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FB" w:rsidRDefault="006D15FB" w:rsidP="006D15FB">
      <w:pPr>
        <w:pStyle w:val="Heading3"/>
        <w:spacing w:before="240"/>
        <w:ind w:firstLine="0"/>
        <w:jc w:val="left"/>
        <w:rPr>
          <w:b/>
        </w:rPr>
      </w:pPr>
      <w:r>
        <w:rPr>
          <w:b/>
        </w:rPr>
        <w:t>Supplementary Material</w:t>
      </w:r>
    </w:p>
    <w:p w:rsidR="006D15FB" w:rsidRDefault="006D15FB" w:rsidP="006D15FB">
      <w:pPr>
        <w:spacing w:before="240"/>
        <w:jc w:val="center"/>
      </w:pPr>
      <w:r>
        <w:rPr>
          <w:noProof/>
        </w:rPr>
        <w:drawing>
          <wp:inline distT="114300" distB="114300" distL="114300" distR="114300" wp14:anchorId="245A596E" wp14:editId="392587BC">
            <wp:extent cx="3907629" cy="4970585"/>
            <wp:effectExtent l="0" t="0" r="0" b="0"/>
            <wp:docPr id="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490" cy="49754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15FB" w:rsidRDefault="006D15FB" w:rsidP="006D15FB">
      <w:pPr>
        <w:spacing w:before="240" w:after="240"/>
      </w:pPr>
      <w:r>
        <w:rPr>
          <w:b/>
        </w:rPr>
        <w:t>Figure S1.</w:t>
      </w:r>
      <w:r>
        <w:t xml:space="preserve"> The possible sex-dependent </w:t>
      </w:r>
      <w:proofErr w:type="spellStart"/>
      <w:r>
        <w:t>behaviour</w:t>
      </w:r>
      <w:proofErr w:type="spellEnd"/>
      <w:r>
        <w:t xml:space="preserve"> of the GRC during early embryo development, explaining differences in the number of GRC copies between males and females proposed by </w:t>
      </w:r>
      <w:proofErr w:type="spellStart"/>
      <w:r>
        <w:t>Pigozzi</w:t>
      </w:r>
      <w:proofErr w:type="spellEnd"/>
      <w:r>
        <w:t xml:space="preserve"> and </w:t>
      </w:r>
      <w:proofErr w:type="spellStart"/>
      <w:r>
        <w:t>Solari</w:t>
      </w:r>
      <w:proofErr w:type="spellEnd"/>
      <w:r>
        <w:t xml:space="preserve"> (2005). According to </w:t>
      </w:r>
      <w:proofErr w:type="spellStart"/>
      <w:r>
        <w:t>Pigozzi</w:t>
      </w:r>
      <w:proofErr w:type="spellEnd"/>
      <w:r>
        <w:t xml:space="preserve"> and </w:t>
      </w:r>
      <w:proofErr w:type="spellStart"/>
      <w:r>
        <w:t>Solari</w:t>
      </w:r>
      <w:proofErr w:type="spellEnd"/>
      <w:r>
        <w:t xml:space="preserve"> (2005), the zygote receives a single copy of the GRC from the mother, but females and males end up with two or one copy – respectively – due to a sex dependent </w:t>
      </w:r>
      <w:proofErr w:type="spellStart"/>
      <w:r>
        <w:t>behaviour</w:t>
      </w:r>
      <w:proofErr w:type="spellEnd"/>
      <w:r>
        <w:t xml:space="preserve"> during the mitosis previous to the soma/germline differentiation. In females, nondisjunction of sister chromatids (the whole GRC) would generate a germline cell with two GRC copies and a somatic cell without a GRC; in males, the lagging of one of the sister chromatids of the GRC would generate a germline cell with a single GRC copy and a somatic cell with no GRC.</w:t>
      </w:r>
      <w:bookmarkStart w:id="0" w:name="_heading=h.ajiee9azn350" w:colFirst="0" w:colLast="0"/>
      <w:bookmarkEnd w:id="0"/>
    </w:p>
    <w:p w:rsidR="0056451D" w:rsidRDefault="0056451D">
      <w:bookmarkStart w:id="1" w:name="_GoBack"/>
      <w:bookmarkEnd w:id="1"/>
    </w:p>
    <w:sectPr w:rsidR="0056451D" w:rsidSect="00870D39">
      <w:footerReference w:type="default" r:id="rId6"/>
      <w:pgSz w:w="12240" w:h="15840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0669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4958" w:rsidRDefault="006D15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FB"/>
    <w:rsid w:val="000271D3"/>
    <w:rsid w:val="000276A8"/>
    <w:rsid w:val="00036870"/>
    <w:rsid w:val="00052884"/>
    <w:rsid w:val="0007631B"/>
    <w:rsid w:val="000854AA"/>
    <w:rsid w:val="000864BF"/>
    <w:rsid w:val="00087086"/>
    <w:rsid w:val="000A6299"/>
    <w:rsid w:val="000B740D"/>
    <w:rsid w:val="000B7D02"/>
    <w:rsid w:val="000C09AB"/>
    <w:rsid w:val="000E3C01"/>
    <w:rsid w:val="0012300C"/>
    <w:rsid w:val="00124E93"/>
    <w:rsid w:val="00132C2C"/>
    <w:rsid w:val="0013754A"/>
    <w:rsid w:val="00150B8B"/>
    <w:rsid w:val="00156058"/>
    <w:rsid w:val="00162A92"/>
    <w:rsid w:val="001814BB"/>
    <w:rsid w:val="00187096"/>
    <w:rsid w:val="00193CD3"/>
    <w:rsid w:val="001D07DE"/>
    <w:rsid w:val="001D4120"/>
    <w:rsid w:val="001E645A"/>
    <w:rsid w:val="001F1C44"/>
    <w:rsid w:val="00216DBF"/>
    <w:rsid w:val="00230C1F"/>
    <w:rsid w:val="00240BD2"/>
    <w:rsid w:val="002467C6"/>
    <w:rsid w:val="0025631A"/>
    <w:rsid w:val="002645A9"/>
    <w:rsid w:val="0027134B"/>
    <w:rsid w:val="00281D0F"/>
    <w:rsid w:val="0028260F"/>
    <w:rsid w:val="002925D9"/>
    <w:rsid w:val="00295B7D"/>
    <w:rsid w:val="00297CCD"/>
    <w:rsid w:val="002A173A"/>
    <w:rsid w:val="002A3413"/>
    <w:rsid w:val="002C1313"/>
    <w:rsid w:val="002C4820"/>
    <w:rsid w:val="002E01EB"/>
    <w:rsid w:val="002E0DAA"/>
    <w:rsid w:val="002E2FEB"/>
    <w:rsid w:val="002F1A29"/>
    <w:rsid w:val="0030296F"/>
    <w:rsid w:val="00313DC9"/>
    <w:rsid w:val="003226BD"/>
    <w:rsid w:val="0035453D"/>
    <w:rsid w:val="00366991"/>
    <w:rsid w:val="00367FD1"/>
    <w:rsid w:val="00392B9A"/>
    <w:rsid w:val="003B182C"/>
    <w:rsid w:val="003B28ED"/>
    <w:rsid w:val="003F0803"/>
    <w:rsid w:val="004116F7"/>
    <w:rsid w:val="004148EB"/>
    <w:rsid w:val="00461AE8"/>
    <w:rsid w:val="00462511"/>
    <w:rsid w:val="004806D9"/>
    <w:rsid w:val="00484D1C"/>
    <w:rsid w:val="00485743"/>
    <w:rsid w:val="004B0875"/>
    <w:rsid w:val="004C0BB5"/>
    <w:rsid w:val="004C1D90"/>
    <w:rsid w:val="004E33C3"/>
    <w:rsid w:val="004F003A"/>
    <w:rsid w:val="00505F81"/>
    <w:rsid w:val="005311AB"/>
    <w:rsid w:val="00541189"/>
    <w:rsid w:val="00541ADB"/>
    <w:rsid w:val="005522BB"/>
    <w:rsid w:val="0056451D"/>
    <w:rsid w:val="005B0469"/>
    <w:rsid w:val="005D236C"/>
    <w:rsid w:val="005E5B58"/>
    <w:rsid w:val="005E62A7"/>
    <w:rsid w:val="00607609"/>
    <w:rsid w:val="006278E0"/>
    <w:rsid w:val="00630EED"/>
    <w:rsid w:val="0063476E"/>
    <w:rsid w:val="00646A0D"/>
    <w:rsid w:val="00652C91"/>
    <w:rsid w:val="00682AD4"/>
    <w:rsid w:val="006A33F3"/>
    <w:rsid w:val="006A68E7"/>
    <w:rsid w:val="006B195C"/>
    <w:rsid w:val="006B3D2A"/>
    <w:rsid w:val="006C106E"/>
    <w:rsid w:val="006D15FB"/>
    <w:rsid w:val="006D5007"/>
    <w:rsid w:val="006D798E"/>
    <w:rsid w:val="006E2C3D"/>
    <w:rsid w:val="006E67FA"/>
    <w:rsid w:val="007027F4"/>
    <w:rsid w:val="00755D34"/>
    <w:rsid w:val="00770470"/>
    <w:rsid w:val="00775623"/>
    <w:rsid w:val="00784C4B"/>
    <w:rsid w:val="00790E41"/>
    <w:rsid w:val="00791A9C"/>
    <w:rsid w:val="0079482C"/>
    <w:rsid w:val="007955D2"/>
    <w:rsid w:val="007A4F96"/>
    <w:rsid w:val="007D5313"/>
    <w:rsid w:val="007D5D44"/>
    <w:rsid w:val="007F5B5C"/>
    <w:rsid w:val="00851728"/>
    <w:rsid w:val="008521E9"/>
    <w:rsid w:val="00864442"/>
    <w:rsid w:val="0089658F"/>
    <w:rsid w:val="008965F4"/>
    <w:rsid w:val="008A164F"/>
    <w:rsid w:val="008B1242"/>
    <w:rsid w:val="008B12F1"/>
    <w:rsid w:val="009117CA"/>
    <w:rsid w:val="00915B8A"/>
    <w:rsid w:val="00917B08"/>
    <w:rsid w:val="00934AB0"/>
    <w:rsid w:val="00941F86"/>
    <w:rsid w:val="009438FC"/>
    <w:rsid w:val="00944BFF"/>
    <w:rsid w:val="00956AE1"/>
    <w:rsid w:val="009625F6"/>
    <w:rsid w:val="00991FA3"/>
    <w:rsid w:val="009A384A"/>
    <w:rsid w:val="009B29E6"/>
    <w:rsid w:val="009B3DD6"/>
    <w:rsid w:val="009C46AB"/>
    <w:rsid w:val="009C56F2"/>
    <w:rsid w:val="009D5AA4"/>
    <w:rsid w:val="009F76D0"/>
    <w:rsid w:val="00A24738"/>
    <w:rsid w:val="00A35A30"/>
    <w:rsid w:val="00A4128A"/>
    <w:rsid w:val="00A55DE8"/>
    <w:rsid w:val="00A63207"/>
    <w:rsid w:val="00A8177F"/>
    <w:rsid w:val="00A96FC4"/>
    <w:rsid w:val="00A97786"/>
    <w:rsid w:val="00AD240E"/>
    <w:rsid w:val="00AD5E7A"/>
    <w:rsid w:val="00AF15F8"/>
    <w:rsid w:val="00B16580"/>
    <w:rsid w:val="00B24171"/>
    <w:rsid w:val="00B43E09"/>
    <w:rsid w:val="00B76121"/>
    <w:rsid w:val="00BA0BFF"/>
    <w:rsid w:val="00BE0CE3"/>
    <w:rsid w:val="00BE37B4"/>
    <w:rsid w:val="00BF2062"/>
    <w:rsid w:val="00C00C3A"/>
    <w:rsid w:val="00C0767F"/>
    <w:rsid w:val="00C13E93"/>
    <w:rsid w:val="00C412FF"/>
    <w:rsid w:val="00C4394B"/>
    <w:rsid w:val="00C53E64"/>
    <w:rsid w:val="00CC4FCB"/>
    <w:rsid w:val="00CD3B06"/>
    <w:rsid w:val="00CD6795"/>
    <w:rsid w:val="00CD6B40"/>
    <w:rsid w:val="00CF111F"/>
    <w:rsid w:val="00CF2768"/>
    <w:rsid w:val="00D00C2C"/>
    <w:rsid w:val="00D34B1E"/>
    <w:rsid w:val="00D42E12"/>
    <w:rsid w:val="00D51798"/>
    <w:rsid w:val="00D7289F"/>
    <w:rsid w:val="00DA27B0"/>
    <w:rsid w:val="00DB00B1"/>
    <w:rsid w:val="00DE2BEA"/>
    <w:rsid w:val="00DE7E8D"/>
    <w:rsid w:val="00DF2E5E"/>
    <w:rsid w:val="00DF53F3"/>
    <w:rsid w:val="00DF591D"/>
    <w:rsid w:val="00DF6D96"/>
    <w:rsid w:val="00DF7F69"/>
    <w:rsid w:val="00E01B12"/>
    <w:rsid w:val="00E01B9B"/>
    <w:rsid w:val="00E14714"/>
    <w:rsid w:val="00E5360C"/>
    <w:rsid w:val="00E60CA5"/>
    <w:rsid w:val="00E6581B"/>
    <w:rsid w:val="00E81A49"/>
    <w:rsid w:val="00EA6931"/>
    <w:rsid w:val="00F132D7"/>
    <w:rsid w:val="00F30B4F"/>
    <w:rsid w:val="00F36D39"/>
    <w:rsid w:val="00F51E3E"/>
    <w:rsid w:val="00F77D55"/>
    <w:rsid w:val="00F9337A"/>
    <w:rsid w:val="00F95562"/>
    <w:rsid w:val="00FB246A"/>
    <w:rsid w:val="00FB27E9"/>
    <w:rsid w:val="00FC187B"/>
    <w:rsid w:val="00FC2372"/>
    <w:rsid w:val="00FD177E"/>
    <w:rsid w:val="00FD4F29"/>
    <w:rsid w:val="00F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5FB"/>
    <w:pPr>
      <w:keepNext/>
      <w:keepLines/>
      <w:spacing w:before="80" w:after="0" w:line="240" w:lineRule="auto"/>
      <w:ind w:firstLine="720"/>
      <w:jc w:val="both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51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D15FB"/>
    <w:rPr>
      <w:rFonts w:asciiTheme="majorHAnsi" w:eastAsiaTheme="majorEastAsia" w:hAnsiTheme="majorHAnsi" w:cstheme="majorBidi"/>
      <w:color w:val="E36C0A" w:themeColor="accent6" w:themeShade="BF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6D15FB"/>
    <w:pPr>
      <w:tabs>
        <w:tab w:val="center" w:pos="4844"/>
        <w:tab w:val="right" w:pos="9689"/>
      </w:tabs>
      <w:spacing w:after="0" w:line="240" w:lineRule="auto"/>
      <w:ind w:firstLine="720"/>
      <w:jc w:val="both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6D15FB"/>
    <w:rPr>
      <w:rFonts w:ascii="Calibri" w:eastAsia="Calibri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5FB"/>
    <w:pPr>
      <w:keepNext/>
      <w:keepLines/>
      <w:spacing w:before="80" w:after="0" w:line="240" w:lineRule="auto"/>
      <w:ind w:firstLine="720"/>
      <w:jc w:val="both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51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D15FB"/>
    <w:rPr>
      <w:rFonts w:asciiTheme="majorHAnsi" w:eastAsiaTheme="majorEastAsia" w:hAnsiTheme="majorHAnsi" w:cstheme="majorBidi"/>
      <w:color w:val="E36C0A" w:themeColor="accent6" w:themeShade="BF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6D15FB"/>
    <w:pPr>
      <w:tabs>
        <w:tab w:val="center" w:pos="4844"/>
        <w:tab w:val="right" w:pos="9689"/>
      </w:tabs>
      <w:spacing w:after="0" w:line="240" w:lineRule="auto"/>
      <w:ind w:firstLine="720"/>
      <w:jc w:val="both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6D15FB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13</Lines>
  <Paragraphs>4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DVILLARUBIA</dc:creator>
  <cp:lastModifiedBy>DVILLARUBIA</cp:lastModifiedBy>
  <cp:revision>1</cp:revision>
  <dcterms:created xsi:type="dcterms:W3CDTF">2022-03-20T22:42:00Z</dcterms:created>
  <dcterms:modified xsi:type="dcterms:W3CDTF">2022-03-20T22:42:00Z</dcterms:modified>
</cp:coreProperties>
</file>