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6DEA" w14:textId="77777777" w:rsidR="007F2FA9" w:rsidRPr="00A92C9B" w:rsidRDefault="007F2FA9" w:rsidP="00D46CE7">
      <w:pPr>
        <w:spacing w:line="360" w:lineRule="auto"/>
        <w:jc w:val="both"/>
        <w:rPr>
          <w:rFonts w:ascii="Arial" w:eastAsia="Arial" w:hAnsi="Arial" w:cs="Arial"/>
          <w:b/>
          <w:bCs/>
          <w:sz w:val="24"/>
          <w:szCs w:val="24"/>
          <w:lang w:val="en-US"/>
        </w:rPr>
      </w:pPr>
    </w:p>
    <w:p w14:paraId="64DFEFF7" w14:textId="423D832C" w:rsidR="00163BAF" w:rsidRPr="00A92C9B" w:rsidRDefault="00163BAF" w:rsidP="00D46CE7">
      <w:pPr>
        <w:spacing w:line="360" w:lineRule="auto"/>
        <w:jc w:val="both"/>
        <w:rPr>
          <w:rFonts w:ascii="Arial" w:eastAsia="Arial" w:hAnsi="Arial" w:cs="Arial"/>
          <w:b/>
          <w:bCs/>
          <w:sz w:val="24"/>
          <w:szCs w:val="24"/>
          <w:lang w:val="en-US"/>
        </w:rPr>
      </w:pPr>
      <w:r w:rsidRPr="00A92C9B">
        <w:rPr>
          <w:rFonts w:ascii="Arial" w:eastAsia="Arial" w:hAnsi="Arial" w:cs="Arial"/>
          <w:b/>
          <w:bCs/>
          <w:sz w:val="24"/>
          <w:szCs w:val="24"/>
          <w:lang w:val="en-US"/>
        </w:rPr>
        <w:t xml:space="preserve">Supplementary figures </w:t>
      </w:r>
    </w:p>
    <w:p w14:paraId="7E05C88B" w14:textId="4B4B5A61" w:rsidR="00163BAF" w:rsidRPr="00A92C9B" w:rsidRDefault="000E4258" w:rsidP="00D46CE7">
      <w:pPr>
        <w:spacing w:line="360" w:lineRule="auto"/>
        <w:jc w:val="both"/>
        <w:rPr>
          <w:rFonts w:ascii="Arial" w:eastAsia="Arial" w:hAnsi="Arial" w:cs="Arial"/>
          <w:bCs/>
          <w:sz w:val="24"/>
          <w:szCs w:val="24"/>
          <w:lang w:val="en-US"/>
        </w:rPr>
      </w:pPr>
      <w:r w:rsidRPr="00A92C9B">
        <w:rPr>
          <w:rFonts w:ascii="Arial" w:eastAsia="Arial" w:hAnsi="Arial" w:cs="Arial"/>
          <w:b/>
          <w:bCs/>
          <w:sz w:val="24"/>
          <w:szCs w:val="24"/>
          <w:lang w:val="en-US"/>
        </w:rPr>
        <w:t>Supplementary</w:t>
      </w:r>
      <w:r w:rsidR="00163BAF" w:rsidRPr="00A92C9B">
        <w:rPr>
          <w:rFonts w:ascii="Arial" w:eastAsia="Arial" w:hAnsi="Arial" w:cs="Arial"/>
          <w:b/>
          <w:bCs/>
          <w:sz w:val="24"/>
          <w:szCs w:val="24"/>
          <w:lang w:val="en-US"/>
        </w:rPr>
        <w:t xml:space="preserve"> Fig. </w:t>
      </w:r>
      <w:r w:rsidR="000C0516" w:rsidRPr="00A92C9B">
        <w:rPr>
          <w:rFonts w:ascii="Arial" w:eastAsia="Arial" w:hAnsi="Arial" w:cs="Arial"/>
          <w:b/>
          <w:bCs/>
          <w:sz w:val="24"/>
          <w:szCs w:val="24"/>
          <w:lang w:val="en-US"/>
        </w:rPr>
        <w:t>1</w:t>
      </w:r>
      <w:r w:rsidR="00163BAF" w:rsidRPr="00A92C9B">
        <w:rPr>
          <w:rFonts w:ascii="Arial" w:eastAsia="Arial" w:hAnsi="Arial" w:cs="Arial"/>
          <w:b/>
          <w:bCs/>
          <w:sz w:val="24"/>
          <w:szCs w:val="24"/>
          <w:lang w:val="en-US"/>
        </w:rPr>
        <w:t xml:space="preserve">: </w:t>
      </w:r>
      <w:r w:rsidR="00615C20" w:rsidRPr="00A92C9B">
        <w:rPr>
          <w:rFonts w:ascii="Arial" w:eastAsia="Arial" w:hAnsi="Arial" w:cs="Arial"/>
          <w:sz w:val="24"/>
          <w:szCs w:val="24"/>
          <w:lang w:val="en-US"/>
        </w:rPr>
        <w:t>(a</w:t>
      </w:r>
      <w:r w:rsidR="00082B67" w:rsidRPr="00A92C9B">
        <w:rPr>
          <w:rFonts w:ascii="Arial" w:eastAsia="Arial" w:hAnsi="Arial" w:cs="Arial"/>
          <w:sz w:val="24"/>
          <w:szCs w:val="24"/>
          <w:lang w:val="en-US"/>
        </w:rPr>
        <w:t>)</w:t>
      </w:r>
      <w:r w:rsidR="00082B67" w:rsidRPr="00A92C9B">
        <w:rPr>
          <w:rFonts w:ascii="Arial" w:eastAsia="Arial" w:hAnsi="Arial" w:cs="Arial"/>
          <w:b/>
          <w:bCs/>
          <w:sz w:val="24"/>
          <w:szCs w:val="24"/>
          <w:lang w:val="en-US"/>
        </w:rPr>
        <w:t xml:space="preserve"> </w:t>
      </w:r>
      <w:r w:rsidR="000C0516" w:rsidRPr="00A92C9B">
        <w:rPr>
          <w:rFonts w:ascii="Arial" w:hAnsi="Arial" w:cs="Arial"/>
          <w:bCs/>
          <w:color w:val="343541"/>
          <w:sz w:val="24"/>
          <w:szCs w:val="24"/>
          <w:lang w:val="en-US"/>
        </w:rPr>
        <w:t>Non-fluorescent labeling of DNA repeats by combining CRISPR-ISH with immunoassay</w:t>
      </w:r>
      <w:r w:rsidR="000C0516" w:rsidRPr="00A92C9B">
        <w:rPr>
          <w:rFonts w:ascii="Arial" w:eastAsia="Arial" w:hAnsi="Arial" w:cs="Arial"/>
          <w:bCs/>
          <w:sz w:val="24"/>
          <w:szCs w:val="24"/>
          <w:lang w:val="en-US"/>
        </w:rPr>
        <w:t xml:space="preserve"> </w:t>
      </w:r>
      <w:r w:rsidR="00163BAF" w:rsidRPr="00A92C9B">
        <w:rPr>
          <w:rFonts w:ascii="Arial" w:eastAsia="Arial" w:hAnsi="Arial" w:cs="Arial"/>
          <w:bCs/>
          <w:sz w:val="24"/>
          <w:szCs w:val="24"/>
          <w:lang w:val="en-US"/>
        </w:rPr>
        <w:t xml:space="preserve">on formaldehyde fixed </w:t>
      </w:r>
      <w:r w:rsidR="000441A0" w:rsidRPr="00A92C9B">
        <w:rPr>
          <w:rFonts w:ascii="Arial" w:eastAsia="Arial" w:hAnsi="Arial" w:cs="Arial"/>
          <w:bCs/>
          <w:sz w:val="24"/>
          <w:szCs w:val="24"/>
          <w:lang w:val="en-US"/>
        </w:rPr>
        <w:t xml:space="preserve">nuclei of </w:t>
      </w:r>
      <w:r w:rsidR="00163BAF" w:rsidRPr="00A92C9B">
        <w:rPr>
          <w:rFonts w:ascii="Arial" w:eastAsia="Arial" w:hAnsi="Arial" w:cs="Arial"/>
          <w:bCs/>
          <w:i/>
          <w:sz w:val="24"/>
          <w:szCs w:val="24"/>
          <w:lang w:val="en-US"/>
        </w:rPr>
        <w:t xml:space="preserve">V. </w:t>
      </w:r>
      <w:proofErr w:type="spellStart"/>
      <w:r w:rsidR="00163BAF" w:rsidRPr="00A92C9B">
        <w:rPr>
          <w:rFonts w:ascii="Arial" w:eastAsia="Arial" w:hAnsi="Arial" w:cs="Arial"/>
          <w:bCs/>
          <w:i/>
          <w:sz w:val="24"/>
          <w:szCs w:val="24"/>
          <w:lang w:val="en-US"/>
        </w:rPr>
        <w:t>faba</w:t>
      </w:r>
      <w:proofErr w:type="spellEnd"/>
      <w:r w:rsidR="000441A0" w:rsidRPr="00A92C9B">
        <w:rPr>
          <w:rFonts w:ascii="Arial" w:eastAsia="Arial" w:hAnsi="Arial" w:cs="Arial"/>
          <w:bCs/>
          <w:i/>
          <w:sz w:val="24"/>
          <w:szCs w:val="24"/>
          <w:lang w:val="en-US"/>
        </w:rPr>
        <w:t xml:space="preserve"> </w:t>
      </w:r>
      <w:r w:rsidR="000441A0" w:rsidRPr="00A92C9B">
        <w:rPr>
          <w:rFonts w:ascii="Arial" w:eastAsia="Arial" w:hAnsi="Arial" w:cs="Arial"/>
          <w:bCs/>
          <w:sz w:val="24"/>
          <w:szCs w:val="24"/>
          <w:lang w:val="en-US"/>
        </w:rPr>
        <w:t xml:space="preserve">(upper) </w:t>
      </w:r>
      <w:r w:rsidR="00163BAF" w:rsidRPr="00A92C9B">
        <w:rPr>
          <w:rFonts w:ascii="Arial" w:eastAsia="Arial" w:hAnsi="Arial" w:cs="Arial"/>
          <w:bCs/>
          <w:sz w:val="24"/>
          <w:szCs w:val="24"/>
          <w:lang w:val="en-US"/>
        </w:rPr>
        <w:t xml:space="preserve"> and </w:t>
      </w:r>
      <w:r w:rsidR="00163BAF" w:rsidRPr="00A92C9B">
        <w:rPr>
          <w:rFonts w:ascii="Arial" w:eastAsia="Arial" w:hAnsi="Arial" w:cs="Arial"/>
          <w:bCs/>
          <w:i/>
          <w:sz w:val="24"/>
          <w:szCs w:val="24"/>
          <w:lang w:val="en-US"/>
        </w:rPr>
        <w:t xml:space="preserve">A. </w:t>
      </w:r>
      <w:proofErr w:type="spellStart"/>
      <w:r w:rsidR="00163BAF" w:rsidRPr="00A92C9B">
        <w:rPr>
          <w:rFonts w:ascii="Arial" w:eastAsia="Arial" w:hAnsi="Arial" w:cs="Arial"/>
          <w:bCs/>
          <w:i/>
          <w:sz w:val="24"/>
          <w:szCs w:val="24"/>
          <w:lang w:val="en-US"/>
        </w:rPr>
        <w:t>fistulosum</w:t>
      </w:r>
      <w:proofErr w:type="spellEnd"/>
      <w:r w:rsidR="00163BAF" w:rsidRPr="00A92C9B">
        <w:rPr>
          <w:rFonts w:ascii="Arial" w:eastAsia="Arial" w:hAnsi="Arial" w:cs="Arial"/>
          <w:bCs/>
          <w:sz w:val="24"/>
          <w:szCs w:val="24"/>
          <w:lang w:val="en-US"/>
        </w:rPr>
        <w:t xml:space="preserve"> </w:t>
      </w:r>
      <w:r w:rsidR="000441A0" w:rsidRPr="00A92C9B">
        <w:rPr>
          <w:rFonts w:ascii="Arial" w:eastAsia="Arial" w:hAnsi="Arial" w:cs="Arial"/>
          <w:bCs/>
          <w:sz w:val="24"/>
          <w:szCs w:val="24"/>
          <w:lang w:val="en-US"/>
        </w:rPr>
        <w:t xml:space="preserve">(lower), </w:t>
      </w:r>
      <w:r w:rsidR="000A68EA" w:rsidRPr="00A92C9B">
        <w:rPr>
          <w:rFonts w:ascii="Arial" w:eastAsia="Arial" w:hAnsi="Arial" w:cs="Arial"/>
          <w:bCs/>
          <w:sz w:val="24"/>
          <w:szCs w:val="24"/>
          <w:lang w:val="en-US"/>
        </w:rPr>
        <w:t xml:space="preserve">labeling </w:t>
      </w:r>
      <w:proofErr w:type="spellStart"/>
      <w:r w:rsidR="000A68EA" w:rsidRPr="00A92C9B">
        <w:rPr>
          <w:rFonts w:ascii="Arial" w:eastAsia="Arial" w:hAnsi="Arial" w:cs="Arial"/>
          <w:bCs/>
          <w:i/>
          <w:iCs/>
          <w:sz w:val="24"/>
          <w:szCs w:val="24"/>
          <w:lang w:val="en-US"/>
        </w:rPr>
        <w:t>Fok</w:t>
      </w:r>
      <w:r w:rsidR="000A68EA" w:rsidRPr="00A92C9B">
        <w:rPr>
          <w:rFonts w:ascii="Arial" w:eastAsia="Arial" w:hAnsi="Arial" w:cs="Arial"/>
          <w:bCs/>
          <w:sz w:val="24"/>
          <w:szCs w:val="24"/>
          <w:lang w:val="en-US"/>
        </w:rPr>
        <w:t>I</w:t>
      </w:r>
      <w:proofErr w:type="spellEnd"/>
      <w:r w:rsidR="000A68EA" w:rsidRPr="00A92C9B">
        <w:rPr>
          <w:rFonts w:ascii="Arial" w:eastAsia="Arial" w:hAnsi="Arial" w:cs="Arial"/>
          <w:bCs/>
          <w:sz w:val="24"/>
          <w:szCs w:val="24"/>
          <w:lang w:val="en-US"/>
        </w:rPr>
        <w:t xml:space="preserve"> and sub telomeres</w:t>
      </w:r>
      <w:r w:rsidR="00163BAF" w:rsidRPr="00A92C9B">
        <w:rPr>
          <w:rFonts w:ascii="Arial" w:eastAsia="Arial" w:hAnsi="Arial" w:cs="Arial"/>
          <w:bCs/>
          <w:sz w:val="24"/>
          <w:szCs w:val="24"/>
          <w:lang w:val="en-US"/>
        </w:rPr>
        <w:t xml:space="preserve">, respectively, without </w:t>
      </w:r>
      <w:r w:rsidR="00D056A6" w:rsidRPr="00A92C9B">
        <w:rPr>
          <w:rFonts w:ascii="Arial" w:eastAsia="Arial" w:hAnsi="Arial" w:cs="Arial"/>
          <w:bCs/>
          <w:sz w:val="24"/>
          <w:szCs w:val="24"/>
          <w:lang w:val="en-US"/>
        </w:rPr>
        <w:t>counterstaining</w:t>
      </w:r>
      <w:r w:rsidR="00163BAF" w:rsidRPr="00A92C9B">
        <w:rPr>
          <w:rFonts w:ascii="Arial" w:eastAsia="Arial" w:hAnsi="Arial" w:cs="Arial"/>
          <w:bCs/>
          <w:sz w:val="24"/>
          <w:szCs w:val="24"/>
          <w:lang w:val="en-US"/>
        </w:rPr>
        <w:t xml:space="preserve">. Dark red spots indicate </w:t>
      </w:r>
      <w:proofErr w:type="spellStart"/>
      <w:r w:rsidR="00163BAF" w:rsidRPr="00A92C9B">
        <w:rPr>
          <w:rFonts w:ascii="Arial" w:eastAsia="Arial" w:hAnsi="Arial" w:cs="Arial"/>
          <w:bCs/>
          <w:i/>
          <w:sz w:val="24"/>
          <w:szCs w:val="24"/>
          <w:lang w:val="en-US"/>
        </w:rPr>
        <w:t>Fok</w:t>
      </w:r>
      <w:r w:rsidR="00163BAF" w:rsidRPr="00A92C9B">
        <w:rPr>
          <w:rFonts w:ascii="Arial" w:eastAsia="Arial" w:hAnsi="Arial" w:cs="Arial"/>
          <w:bCs/>
          <w:sz w:val="24"/>
          <w:szCs w:val="24"/>
          <w:lang w:val="en-US"/>
        </w:rPr>
        <w:t>I</w:t>
      </w:r>
      <w:proofErr w:type="spellEnd"/>
      <w:r w:rsidR="00163BAF" w:rsidRPr="00A92C9B">
        <w:rPr>
          <w:rFonts w:ascii="Arial" w:eastAsia="Arial" w:hAnsi="Arial" w:cs="Arial"/>
          <w:bCs/>
          <w:sz w:val="24"/>
          <w:szCs w:val="24"/>
          <w:lang w:val="en-US"/>
        </w:rPr>
        <w:t xml:space="preserve"> and </w:t>
      </w:r>
      <w:r w:rsidR="007F2FA9" w:rsidRPr="00A92C9B">
        <w:rPr>
          <w:rFonts w:ascii="Arial" w:eastAsia="Arial" w:hAnsi="Arial" w:cs="Arial"/>
          <w:bCs/>
          <w:sz w:val="24"/>
          <w:szCs w:val="24"/>
          <w:lang w:val="en-US"/>
        </w:rPr>
        <w:t>sub-</w:t>
      </w:r>
      <w:proofErr w:type="spellStart"/>
      <w:r w:rsidR="00163BAF" w:rsidRPr="00A92C9B">
        <w:rPr>
          <w:rFonts w:ascii="Arial" w:eastAsia="Arial" w:hAnsi="Arial" w:cs="Arial"/>
          <w:bCs/>
          <w:sz w:val="24"/>
          <w:szCs w:val="24"/>
          <w:lang w:val="en-US"/>
        </w:rPr>
        <w:t>telomeric</w:t>
      </w:r>
      <w:proofErr w:type="spellEnd"/>
      <w:r w:rsidR="00163BAF" w:rsidRPr="00A92C9B">
        <w:rPr>
          <w:rFonts w:ascii="Arial" w:eastAsia="Arial" w:hAnsi="Arial" w:cs="Arial"/>
          <w:bCs/>
          <w:sz w:val="24"/>
          <w:szCs w:val="24"/>
          <w:lang w:val="en-US"/>
        </w:rPr>
        <w:t xml:space="preserve"> specific signals, respectively. </w:t>
      </w:r>
      <w:r w:rsidR="00615C20" w:rsidRPr="00A92C9B">
        <w:rPr>
          <w:rFonts w:ascii="Arial" w:eastAsia="Arial" w:hAnsi="Arial" w:cs="Arial"/>
          <w:bCs/>
          <w:sz w:val="24"/>
          <w:szCs w:val="24"/>
          <w:lang w:val="en-US"/>
        </w:rPr>
        <w:t>(b</w:t>
      </w:r>
      <w:r w:rsidR="002D3E72" w:rsidRPr="00A92C9B">
        <w:rPr>
          <w:rFonts w:ascii="Arial" w:eastAsia="Arial" w:hAnsi="Arial" w:cs="Arial"/>
          <w:bCs/>
          <w:sz w:val="24"/>
          <w:szCs w:val="24"/>
          <w:lang w:val="en-US"/>
        </w:rPr>
        <w:t xml:space="preserve">) Control labeling of </w:t>
      </w:r>
      <w:proofErr w:type="spellStart"/>
      <w:r w:rsidR="002D3E72" w:rsidRPr="00A92C9B">
        <w:rPr>
          <w:rFonts w:ascii="Arial" w:eastAsia="Arial" w:hAnsi="Arial" w:cs="Arial"/>
          <w:bCs/>
          <w:sz w:val="24"/>
          <w:szCs w:val="24"/>
          <w:lang w:val="en-US"/>
        </w:rPr>
        <w:t>FokI</w:t>
      </w:r>
      <w:proofErr w:type="spellEnd"/>
      <w:r w:rsidR="002D3E72" w:rsidRPr="00A92C9B">
        <w:rPr>
          <w:rFonts w:ascii="Arial" w:eastAsia="Arial" w:hAnsi="Arial" w:cs="Arial"/>
          <w:bCs/>
          <w:sz w:val="24"/>
          <w:szCs w:val="24"/>
          <w:lang w:val="en-US"/>
        </w:rPr>
        <w:t xml:space="preserve"> and sub-</w:t>
      </w:r>
      <w:proofErr w:type="spellStart"/>
      <w:r w:rsidR="002D3E72" w:rsidRPr="00A92C9B">
        <w:rPr>
          <w:rFonts w:ascii="Arial" w:eastAsia="Arial" w:hAnsi="Arial" w:cs="Arial"/>
          <w:bCs/>
          <w:sz w:val="24"/>
          <w:szCs w:val="24"/>
          <w:lang w:val="en-US"/>
        </w:rPr>
        <w:t>telomeric</w:t>
      </w:r>
      <w:proofErr w:type="spellEnd"/>
      <w:r w:rsidR="002D3E72" w:rsidRPr="00A92C9B">
        <w:rPr>
          <w:rFonts w:ascii="Arial" w:eastAsia="Arial" w:hAnsi="Arial" w:cs="Arial"/>
          <w:bCs/>
          <w:sz w:val="24"/>
          <w:szCs w:val="24"/>
          <w:lang w:val="en-US"/>
        </w:rPr>
        <w:t xml:space="preserve"> repeats on formaldehyde-fixed nuclei of </w:t>
      </w:r>
      <w:r w:rsidR="002D3E72" w:rsidRPr="00A92C9B">
        <w:rPr>
          <w:rFonts w:ascii="Arial" w:eastAsia="Arial" w:hAnsi="Arial" w:cs="Arial"/>
          <w:bCs/>
          <w:i/>
          <w:iCs/>
          <w:sz w:val="24"/>
          <w:szCs w:val="24"/>
          <w:lang w:val="en-US"/>
        </w:rPr>
        <w:t xml:space="preserve">V. </w:t>
      </w:r>
      <w:proofErr w:type="spellStart"/>
      <w:r w:rsidR="002D3E72" w:rsidRPr="00A92C9B">
        <w:rPr>
          <w:rFonts w:ascii="Arial" w:eastAsia="Arial" w:hAnsi="Arial" w:cs="Arial"/>
          <w:bCs/>
          <w:i/>
          <w:iCs/>
          <w:sz w:val="24"/>
          <w:szCs w:val="24"/>
          <w:lang w:val="en-US"/>
        </w:rPr>
        <w:t>faba</w:t>
      </w:r>
      <w:proofErr w:type="spellEnd"/>
      <w:r w:rsidR="002D3E72" w:rsidRPr="00A92C9B">
        <w:rPr>
          <w:rFonts w:ascii="Arial" w:eastAsia="Arial" w:hAnsi="Arial" w:cs="Arial"/>
          <w:bCs/>
          <w:sz w:val="24"/>
          <w:szCs w:val="24"/>
          <w:lang w:val="en-US"/>
        </w:rPr>
        <w:t xml:space="preserve"> (upper) and </w:t>
      </w:r>
      <w:r w:rsidR="002D3E72" w:rsidRPr="00A92C9B">
        <w:rPr>
          <w:rFonts w:ascii="Arial" w:eastAsia="Arial" w:hAnsi="Arial" w:cs="Arial"/>
          <w:bCs/>
          <w:i/>
          <w:iCs/>
          <w:sz w:val="24"/>
          <w:szCs w:val="24"/>
          <w:lang w:val="en-US"/>
        </w:rPr>
        <w:t xml:space="preserve">A. </w:t>
      </w:r>
      <w:proofErr w:type="spellStart"/>
      <w:r w:rsidR="002D3E72" w:rsidRPr="00A92C9B">
        <w:rPr>
          <w:rFonts w:ascii="Arial" w:eastAsia="Arial" w:hAnsi="Arial" w:cs="Arial"/>
          <w:bCs/>
          <w:i/>
          <w:iCs/>
          <w:sz w:val="24"/>
          <w:szCs w:val="24"/>
          <w:lang w:val="en-US"/>
        </w:rPr>
        <w:t>fistulosum</w:t>
      </w:r>
      <w:proofErr w:type="spellEnd"/>
      <w:r w:rsidR="002D3E72" w:rsidRPr="00A92C9B">
        <w:rPr>
          <w:rFonts w:ascii="Arial" w:eastAsia="Arial" w:hAnsi="Arial" w:cs="Arial"/>
          <w:bCs/>
          <w:sz w:val="24"/>
          <w:szCs w:val="24"/>
          <w:lang w:val="en-US"/>
        </w:rPr>
        <w:t xml:space="preserve"> (lower) using CRISPR-FISH. </w:t>
      </w:r>
      <w:r w:rsidR="00163BAF" w:rsidRPr="00A92C9B">
        <w:rPr>
          <w:rFonts w:ascii="Arial" w:eastAsia="Arial" w:hAnsi="Arial" w:cs="Arial"/>
          <w:bCs/>
          <w:sz w:val="24"/>
          <w:szCs w:val="24"/>
          <w:lang w:val="en-US"/>
        </w:rPr>
        <w:t xml:space="preserve">Scale bars, </w:t>
      </w:r>
      <w:r w:rsidR="00D056A6" w:rsidRPr="00A92C9B">
        <w:rPr>
          <w:rFonts w:ascii="Arial" w:eastAsia="Arial" w:hAnsi="Arial" w:cs="Arial"/>
          <w:bCs/>
          <w:sz w:val="24"/>
          <w:szCs w:val="24"/>
          <w:lang w:val="en-US"/>
        </w:rPr>
        <w:t>5</w:t>
      </w:r>
      <w:r w:rsidR="00163BAF" w:rsidRPr="00A92C9B">
        <w:rPr>
          <w:rFonts w:ascii="Arial" w:eastAsia="Arial" w:hAnsi="Arial" w:cs="Arial"/>
          <w:bCs/>
          <w:sz w:val="24"/>
          <w:szCs w:val="24"/>
          <w:lang w:val="en-US"/>
        </w:rPr>
        <w:t xml:space="preserve"> </w:t>
      </w:r>
      <w:r w:rsidR="00163BAF" w:rsidRPr="00A92C9B">
        <w:rPr>
          <w:rFonts w:ascii="Arial" w:eastAsia="Arial" w:hAnsi="Arial" w:cs="Arial"/>
          <w:bCs/>
          <w:sz w:val="24"/>
          <w:szCs w:val="24"/>
        </w:rPr>
        <w:t>μ</w:t>
      </w:r>
      <w:r w:rsidR="00377ABC" w:rsidRPr="00A92C9B">
        <w:rPr>
          <w:rFonts w:ascii="Arial" w:eastAsia="Arial" w:hAnsi="Arial" w:cs="Arial"/>
          <w:bCs/>
          <w:sz w:val="24"/>
          <w:szCs w:val="24"/>
          <w:lang w:val="en-US"/>
        </w:rPr>
        <w:t>m</w:t>
      </w:r>
      <w:r w:rsidR="00163BAF" w:rsidRPr="00A92C9B">
        <w:rPr>
          <w:rFonts w:ascii="Arial" w:eastAsia="Arial" w:hAnsi="Arial" w:cs="Arial"/>
          <w:bCs/>
          <w:sz w:val="24"/>
          <w:szCs w:val="24"/>
          <w:lang w:val="en-US"/>
        </w:rPr>
        <w:t>.</w:t>
      </w:r>
    </w:p>
    <w:p w14:paraId="5E07E094" w14:textId="77777777" w:rsidR="002123D7" w:rsidRPr="00A92C9B" w:rsidRDefault="002123D7" w:rsidP="00D46CE7">
      <w:pPr>
        <w:spacing w:line="360" w:lineRule="auto"/>
        <w:jc w:val="both"/>
        <w:rPr>
          <w:rFonts w:ascii="Arial" w:eastAsia="Arial" w:hAnsi="Arial" w:cs="Arial"/>
          <w:b/>
          <w:bCs/>
          <w:sz w:val="24"/>
          <w:szCs w:val="24"/>
          <w:lang w:val="en-US"/>
        </w:rPr>
      </w:pPr>
    </w:p>
    <w:p w14:paraId="3D7B1FD3" w14:textId="09AF2A54" w:rsidR="002123D7" w:rsidRPr="00A92C9B" w:rsidRDefault="000E4258" w:rsidP="00D46CE7">
      <w:pPr>
        <w:spacing w:line="360" w:lineRule="auto"/>
        <w:jc w:val="both"/>
        <w:rPr>
          <w:rFonts w:ascii="Arial" w:eastAsia="Arial" w:hAnsi="Arial" w:cs="Arial"/>
          <w:sz w:val="24"/>
          <w:szCs w:val="24"/>
          <w:lang w:val="en-US"/>
        </w:rPr>
      </w:pPr>
      <w:r w:rsidRPr="00A92C9B">
        <w:rPr>
          <w:rFonts w:ascii="Arial" w:eastAsia="Arial" w:hAnsi="Arial" w:cs="Arial"/>
          <w:b/>
          <w:bCs/>
          <w:sz w:val="24"/>
          <w:szCs w:val="24"/>
          <w:lang w:val="en-US"/>
        </w:rPr>
        <w:t>Supplementary</w:t>
      </w:r>
      <w:r w:rsidR="002123D7" w:rsidRPr="00A92C9B">
        <w:rPr>
          <w:rFonts w:ascii="Arial" w:eastAsia="Arial" w:hAnsi="Arial" w:cs="Arial"/>
          <w:b/>
          <w:bCs/>
          <w:sz w:val="24"/>
          <w:szCs w:val="24"/>
          <w:lang w:val="en-US"/>
        </w:rPr>
        <w:t xml:space="preserve"> Fig. </w:t>
      </w:r>
      <w:r w:rsidR="000C0516" w:rsidRPr="00A92C9B">
        <w:rPr>
          <w:rFonts w:ascii="Arial" w:eastAsia="Arial" w:hAnsi="Arial" w:cs="Arial"/>
          <w:b/>
          <w:bCs/>
          <w:sz w:val="24"/>
          <w:szCs w:val="24"/>
          <w:lang w:val="en-US"/>
        </w:rPr>
        <w:t>2</w:t>
      </w:r>
      <w:r w:rsidR="002123D7" w:rsidRPr="00A92C9B">
        <w:rPr>
          <w:rFonts w:ascii="Arial" w:eastAsia="Arial" w:hAnsi="Arial" w:cs="Arial"/>
          <w:b/>
          <w:bCs/>
          <w:sz w:val="24"/>
          <w:szCs w:val="24"/>
          <w:lang w:val="en-US"/>
        </w:rPr>
        <w:t xml:space="preserve">: Comparison of different nuclear stains on fixed nuclei. </w:t>
      </w:r>
      <w:r w:rsidR="00615C20" w:rsidRPr="00A92C9B">
        <w:rPr>
          <w:rFonts w:ascii="Arial" w:eastAsia="Arial" w:hAnsi="Arial" w:cs="Arial"/>
          <w:bCs/>
          <w:sz w:val="24"/>
          <w:szCs w:val="24"/>
          <w:lang w:val="en-US"/>
        </w:rPr>
        <w:t>(a</w:t>
      </w:r>
      <w:r w:rsidR="002123D7" w:rsidRPr="00A92C9B">
        <w:rPr>
          <w:rFonts w:ascii="Arial" w:eastAsia="Arial" w:hAnsi="Arial" w:cs="Arial"/>
          <w:bCs/>
          <w:sz w:val="24"/>
          <w:szCs w:val="24"/>
          <w:lang w:val="en-US"/>
        </w:rPr>
        <w:t xml:space="preserve">) Staining of </w:t>
      </w:r>
      <w:r w:rsidR="001D2A47" w:rsidRPr="00A92C9B">
        <w:rPr>
          <w:rFonts w:ascii="Arial" w:eastAsia="Arial" w:hAnsi="Arial" w:cs="Arial"/>
          <w:bCs/>
          <w:i/>
          <w:iCs/>
          <w:sz w:val="24"/>
          <w:szCs w:val="24"/>
          <w:lang w:val="en-US"/>
        </w:rPr>
        <w:t>Z. mays</w:t>
      </w:r>
      <w:r w:rsidR="001D2A47" w:rsidRPr="00A92C9B">
        <w:rPr>
          <w:rFonts w:ascii="Arial" w:eastAsia="Arial" w:hAnsi="Arial" w:cs="Arial"/>
          <w:bCs/>
          <w:sz w:val="24"/>
          <w:szCs w:val="24"/>
          <w:lang w:val="en-US"/>
        </w:rPr>
        <w:t xml:space="preserve">, </w:t>
      </w:r>
      <w:r w:rsidR="001D2A47" w:rsidRPr="00A92C9B">
        <w:rPr>
          <w:rFonts w:ascii="Arial" w:eastAsia="Arial" w:hAnsi="Arial" w:cs="Arial"/>
          <w:bCs/>
          <w:i/>
          <w:iCs/>
          <w:sz w:val="24"/>
          <w:szCs w:val="24"/>
          <w:lang w:val="en-US"/>
        </w:rPr>
        <w:t xml:space="preserve">A. </w:t>
      </w:r>
      <w:proofErr w:type="spellStart"/>
      <w:r w:rsidR="001D2A47" w:rsidRPr="00A92C9B">
        <w:rPr>
          <w:rFonts w:ascii="Arial" w:eastAsia="Arial" w:hAnsi="Arial" w:cs="Arial"/>
          <w:bCs/>
          <w:i/>
          <w:iCs/>
          <w:sz w:val="24"/>
          <w:szCs w:val="24"/>
          <w:lang w:val="en-US"/>
        </w:rPr>
        <w:t>fistulosum</w:t>
      </w:r>
      <w:proofErr w:type="spellEnd"/>
      <w:r w:rsidR="001D2A47" w:rsidRPr="00A92C9B">
        <w:rPr>
          <w:rFonts w:ascii="Arial" w:eastAsia="Arial" w:hAnsi="Arial" w:cs="Arial"/>
          <w:bCs/>
          <w:i/>
          <w:iCs/>
          <w:sz w:val="24"/>
          <w:szCs w:val="24"/>
          <w:lang w:val="en-US"/>
        </w:rPr>
        <w:t xml:space="preserve"> </w:t>
      </w:r>
      <w:r w:rsidR="001D2A47" w:rsidRPr="00A92C9B">
        <w:rPr>
          <w:rFonts w:ascii="Arial" w:eastAsia="Arial" w:hAnsi="Arial" w:cs="Arial"/>
          <w:bCs/>
          <w:sz w:val="24"/>
          <w:szCs w:val="24"/>
          <w:lang w:val="en-US"/>
        </w:rPr>
        <w:t xml:space="preserve">and </w:t>
      </w:r>
      <w:r w:rsidR="00126102" w:rsidRPr="00A92C9B">
        <w:rPr>
          <w:rFonts w:ascii="Arial" w:eastAsia="Arial" w:hAnsi="Arial" w:cs="Arial"/>
          <w:bCs/>
          <w:i/>
          <w:sz w:val="24"/>
          <w:szCs w:val="24"/>
          <w:lang w:val="en-US"/>
        </w:rPr>
        <w:t xml:space="preserve">V. </w:t>
      </w:r>
      <w:proofErr w:type="spellStart"/>
      <w:r w:rsidR="00126102" w:rsidRPr="00A92C9B">
        <w:rPr>
          <w:rFonts w:ascii="Arial" w:eastAsia="Arial" w:hAnsi="Arial" w:cs="Arial"/>
          <w:bCs/>
          <w:i/>
          <w:sz w:val="24"/>
          <w:szCs w:val="24"/>
          <w:lang w:val="en-US"/>
        </w:rPr>
        <w:t>faba</w:t>
      </w:r>
      <w:proofErr w:type="spellEnd"/>
      <w:r w:rsidR="00126102" w:rsidRPr="00A92C9B">
        <w:rPr>
          <w:rFonts w:ascii="Arial" w:eastAsia="Arial" w:hAnsi="Arial" w:cs="Arial"/>
          <w:bCs/>
          <w:i/>
          <w:sz w:val="24"/>
          <w:szCs w:val="24"/>
          <w:lang w:val="en-US"/>
        </w:rPr>
        <w:t xml:space="preserve"> </w:t>
      </w:r>
      <w:r w:rsidR="002123D7" w:rsidRPr="00A92C9B">
        <w:rPr>
          <w:rFonts w:ascii="Arial" w:eastAsia="Arial" w:hAnsi="Arial" w:cs="Arial"/>
          <w:bCs/>
          <w:sz w:val="24"/>
          <w:szCs w:val="24"/>
          <w:lang w:val="en-US"/>
        </w:rPr>
        <w:t xml:space="preserve">nuclei with </w:t>
      </w:r>
      <w:r w:rsidR="00126102" w:rsidRPr="00A92C9B">
        <w:rPr>
          <w:rFonts w:ascii="Arial" w:eastAsia="Arial" w:hAnsi="Arial" w:cs="Arial"/>
          <w:bCs/>
          <w:sz w:val="24"/>
          <w:szCs w:val="24"/>
          <w:lang w:val="en-US"/>
        </w:rPr>
        <w:t xml:space="preserve">2% </w:t>
      </w:r>
      <w:r w:rsidR="002123D7" w:rsidRPr="00A92C9B">
        <w:rPr>
          <w:rFonts w:ascii="Arial" w:eastAsia="Arial" w:hAnsi="Arial" w:cs="Arial"/>
          <w:bCs/>
          <w:sz w:val="24"/>
          <w:szCs w:val="24"/>
          <w:lang w:val="en-US"/>
        </w:rPr>
        <w:t xml:space="preserve">methyl green, </w:t>
      </w:r>
      <w:r w:rsidR="00126102" w:rsidRPr="00A92C9B">
        <w:rPr>
          <w:rFonts w:ascii="Arial" w:eastAsia="Arial" w:hAnsi="Arial" w:cs="Arial"/>
          <w:bCs/>
          <w:sz w:val="24"/>
          <w:szCs w:val="24"/>
          <w:lang w:val="en-US"/>
        </w:rPr>
        <w:t xml:space="preserve">2% </w:t>
      </w:r>
      <w:r w:rsidR="002123D7" w:rsidRPr="00A92C9B">
        <w:rPr>
          <w:rFonts w:ascii="Arial" w:eastAsia="Arial" w:hAnsi="Arial" w:cs="Arial"/>
          <w:bCs/>
          <w:sz w:val="24"/>
          <w:szCs w:val="24"/>
          <w:lang w:val="en-US"/>
        </w:rPr>
        <w:t xml:space="preserve">methylene green, </w:t>
      </w:r>
      <w:r w:rsidR="00126102" w:rsidRPr="00A92C9B">
        <w:rPr>
          <w:rFonts w:ascii="Arial" w:eastAsia="Arial" w:hAnsi="Arial" w:cs="Arial"/>
          <w:bCs/>
          <w:sz w:val="24"/>
          <w:szCs w:val="24"/>
          <w:lang w:val="en-US"/>
        </w:rPr>
        <w:t xml:space="preserve">4% </w:t>
      </w:r>
      <w:r w:rsidR="002123D7" w:rsidRPr="00A92C9B">
        <w:rPr>
          <w:rFonts w:ascii="Arial" w:eastAsia="Arial" w:hAnsi="Arial" w:cs="Arial"/>
          <w:bCs/>
          <w:sz w:val="24"/>
          <w:szCs w:val="24"/>
          <w:lang w:val="en-US"/>
        </w:rPr>
        <w:t>neutral red</w:t>
      </w:r>
      <w:r w:rsidR="00126102" w:rsidRPr="00A92C9B">
        <w:rPr>
          <w:rFonts w:ascii="Arial" w:eastAsia="Arial" w:hAnsi="Arial" w:cs="Arial"/>
          <w:bCs/>
          <w:sz w:val="24"/>
          <w:szCs w:val="24"/>
          <w:lang w:val="en-US"/>
        </w:rPr>
        <w:t xml:space="preserve">, 100% hematoxylin (left) and 100% methylene blue (right) solution </w:t>
      </w:r>
      <w:r w:rsidR="002123D7" w:rsidRPr="00A92C9B">
        <w:rPr>
          <w:rFonts w:ascii="Arial" w:eastAsia="Arial" w:hAnsi="Arial" w:cs="Arial"/>
          <w:bCs/>
          <w:sz w:val="24"/>
          <w:szCs w:val="24"/>
          <w:lang w:val="en-US"/>
        </w:rPr>
        <w:t xml:space="preserve">for 2 min each. </w:t>
      </w:r>
      <w:r w:rsidR="00615C20" w:rsidRPr="00A92C9B">
        <w:rPr>
          <w:rFonts w:ascii="Arial" w:eastAsia="Arial" w:hAnsi="Arial" w:cs="Arial"/>
          <w:bCs/>
          <w:sz w:val="24"/>
          <w:szCs w:val="24"/>
          <w:lang w:val="en-US"/>
        </w:rPr>
        <w:t>(b</w:t>
      </w:r>
      <w:r w:rsidR="002123D7" w:rsidRPr="00A92C9B">
        <w:rPr>
          <w:rFonts w:ascii="Arial" w:eastAsia="Arial" w:hAnsi="Arial" w:cs="Arial"/>
          <w:bCs/>
          <w:sz w:val="24"/>
          <w:szCs w:val="24"/>
          <w:lang w:val="en-US"/>
        </w:rPr>
        <w:t xml:space="preserve">) </w:t>
      </w:r>
      <w:r w:rsidR="00885C13" w:rsidRPr="00A92C9B">
        <w:rPr>
          <w:rFonts w:ascii="Arial" w:eastAsia="Arial" w:hAnsi="Arial" w:cs="Arial"/>
          <w:bCs/>
          <w:sz w:val="24"/>
          <w:szCs w:val="24"/>
          <w:lang w:val="en-US"/>
        </w:rPr>
        <w:t xml:space="preserve">Staining of </w:t>
      </w:r>
      <w:r w:rsidR="00885C13" w:rsidRPr="00A92C9B">
        <w:rPr>
          <w:rFonts w:ascii="Arial" w:eastAsia="Arial" w:hAnsi="Arial" w:cs="Arial"/>
          <w:bCs/>
          <w:i/>
          <w:sz w:val="24"/>
          <w:szCs w:val="24"/>
          <w:lang w:val="en-US"/>
        </w:rPr>
        <w:t>A. thaliana</w:t>
      </w:r>
      <w:r w:rsidR="00885C13" w:rsidRPr="00A92C9B">
        <w:rPr>
          <w:rFonts w:ascii="Arial" w:eastAsia="Arial" w:hAnsi="Arial" w:cs="Arial"/>
          <w:bCs/>
          <w:sz w:val="24"/>
          <w:szCs w:val="24"/>
          <w:lang w:val="en-US"/>
        </w:rPr>
        <w:t xml:space="preserve"> nuclei with 100% hematoxylin (right) and 100% methylene blue (left) solution. Hematoxylin and methylene blue also stained the chromocenters. </w:t>
      </w:r>
      <w:r w:rsidR="00545E35" w:rsidRPr="00A92C9B">
        <w:rPr>
          <w:rFonts w:ascii="Arial" w:eastAsia="Arial" w:hAnsi="Arial" w:cs="Arial"/>
          <w:bCs/>
          <w:sz w:val="24"/>
          <w:szCs w:val="24"/>
          <w:lang w:val="en-US"/>
        </w:rPr>
        <w:t>Scale</w:t>
      </w:r>
      <w:r w:rsidR="002123D7" w:rsidRPr="00A92C9B">
        <w:rPr>
          <w:rFonts w:ascii="Arial" w:eastAsia="Arial" w:hAnsi="Arial" w:cs="Arial"/>
          <w:bCs/>
          <w:sz w:val="24"/>
          <w:szCs w:val="24"/>
          <w:lang w:val="en-US"/>
        </w:rPr>
        <w:t xml:space="preserve"> bars, </w:t>
      </w:r>
      <w:r w:rsidR="00DA6C7A" w:rsidRPr="00A92C9B">
        <w:rPr>
          <w:rFonts w:ascii="Arial" w:eastAsia="Arial" w:hAnsi="Arial" w:cs="Arial"/>
          <w:bCs/>
          <w:sz w:val="24"/>
          <w:szCs w:val="24"/>
          <w:lang w:val="en-US"/>
        </w:rPr>
        <w:t>5</w:t>
      </w:r>
      <w:r w:rsidR="002123D7" w:rsidRPr="00A92C9B">
        <w:rPr>
          <w:rFonts w:ascii="Arial" w:eastAsia="Arial" w:hAnsi="Arial" w:cs="Arial"/>
          <w:bCs/>
          <w:sz w:val="24"/>
          <w:szCs w:val="24"/>
          <w:lang w:val="en-US"/>
        </w:rPr>
        <w:t xml:space="preserve"> </w:t>
      </w:r>
      <w:r w:rsidR="002123D7" w:rsidRPr="00A92C9B">
        <w:rPr>
          <w:rFonts w:ascii="Arial" w:eastAsia="Arial" w:hAnsi="Arial" w:cs="Arial"/>
          <w:bCs/>
          <w:sz w:val="24"/>
          <w:szCs w:val="24"/>
        </w:rPr>
        <w:t>μ</w:t>
      </w:r>
      <w:r w:rsidR="00377ABC" w:rsidRPr="00A92C9B">
        <w:rPr>
          <w:rFonts w:ascii="Arial" w:eastAsia="Arial" w:hAnsi="Arial" w:cs="Arial"/>
          <w:bCs/>
          <w:sz w:val="24"/>
          <w:szCs w:val="24"/>
          <w:lang w:val="en-US"/>
        </w:rPr>
        <w:t>m</w:t>
      </w:r>
      <w:r w:rsidR="002123D7" w:rsidRPr="00A92C9B">
        <w:rPr>
          <w:rFonts w:ascii="Arial" w:eastAsia="Arial" w:hAnsi="Arial" w:cs="Arial"/>
          <w:bCs/>
          <w:sz w:val="24"/>
          <w:szCs w:val="24"/>
          <w:lang w:val="en-US"/>
        </w:rPr>
        <w:t>.</w:t>
      </w:r>
    </w:p>
    <w:p w14:paraId="3EEB7954" w14:textId="77777777" w:rsidR="00163BAF" w:rsidRPr="00A92C9B" w:rsidRDefault="00163BAF" w:rsidP="00D46CE7">
      <w:pPr>
        <w:spacing w:line="360" w:lineRule="auto"/>
        <w:jc w:val="both"/>
        <w:rPr>
          <w:rFonts w:ascii="Arial" w:eastAsia="Arial" w:hAnsi="Arial" w:cs="Arial"/>
          <w:b/>
          <w:bCs/>
          <w:sz w:val="24"/>
          <w:szCs w:val="24"/>
          <w:lang w:val="en-US"/>
        </w:rPr>
      </w:pPr>
    </w:p>
    <w:p w14:paraId="7DDE3DC0" w14:textId="64315F48" w:rsidR="00163BAF" w:rsidRPr="00A92C9B" w:rsidRDefault="000E4258" w:rsidP="00D46CE7">
      <w:pPr>
        <w:spacing w:line="360" w:lineRule="auto"/>
        <w:jc w:val="both"/>
        <w:rPr>
          <w:rFonts w:ascii="Arial" w:eastAsia="Arial" w:hAnsi="Arial" w:cs="Arial"/>
          <w:bCs/>
          <w:sz w:val="24"/>
          <w:szCs w:val="24"/>
          <w:lang w:val="en-US"/>
        </w:rPr>
      </w:pPr>
      <w:r w:rsidRPr="00A92C9B">
        <w:rPr>
          <w:rFonts w:ascii="Arial" w:eastAsia="Arial" w:hAnsi="Arial" w:cs="Arial"/>
          <w:b/>
          <w:bCs/>
          <w:sz w:val="24"/>
          <w:szCs w:val="24"/>
          <w:lang w:val="en-US"/>
        </w:rPr>
        <w:t>Supplementary</w:t>
      </w:r>
      <w:r w:rsidR="00163BAF" w:rsidRPr="00A92C9B">
        <w:rPr>
          <w:rFonts w:ascii="Arial" w:eastAsia="Arial" w:hAnsi="Arial" w:cs="Arial"/>
          <w:b/>
          <w:bCs/>
          <w:sz w:val="24"/>
          <w:szCs w:val="24"/>
          <w:lang w:val="en-US"/>
        </w:rPr>
        <w:t xml:space="preserve"> Fig. </w:t>
      </w:r>
      <w:r w:rsidR="00B14D71" w:rsidRPr="00A92C9B">
        <w:rPr>
          <w:rFonts w:ascii="Arial" w:eastAsia="Arial" w:hAnsi="Arial" w:cs="Arial"/>
          <w:b/>
          <w:bCs/>
          <w:sz w:val="24"/>
          <w:szCs w:val="24"/>
          <w:lang w:val="en-US"/>
        </w:rPr>
        <w:t>3</w:t>
      </w:r>
      <w:r w:rsidR="00163BAF" w:rsidRPr="00A92C9B">
        <w:rPr>
          <w:rFonts w:ascii="Arial" w:eastAsia="Arial" w:hAnsi="Arial" w:cs="Arial"/>
          <w:b/>
          <w:bCs/>
          <w:sz w:val="24"/>
          <w:szCs w:val="24"/>
          <w:lang w:val="en-US"/>
        </w:rPr>
        <w:t xml:space="preserve">: </w:t>
      </w:r>
      <w:r w:rsidR="00C1254B" w:rsidRPr="00A92C9B">
        <w:rPr>
          <w:rFonts w:ascii="Arial" w:eastAsia="Arial" w:hAnsi="Arial" w:cs="Arial"/>
          <w:b/>
          <w:bCs/>
          <w:sz w:val="24"/>
          <w:szCs w:val="24"/>
          <w:lang w:val="en-US"/>
        </w:rPr>
        <w:t>Labeling</w:t>
      </w:r>
      <w:r w:rsidR="00163BAF" w:rsidRPr="00A92C9B">
        <w:rPr>
          <w:rFonts w:ascii="Arial" w:eastAsia="Arial" w:hAnsi="Arial" w:cs="Arial"/>
          <w:b/>
          <w:bCs/>
          <w:sz w:val="24"/>
          <w:szCs w:val="24"/>
          <w:lang w:val="en-US"/>
        </w:rPr>
        <w:t xml:space="preserve"> of DNA repeats using standard CRISPR-FISH and DNA FISH. </w:t>
      </w:r>
      <w:r w:rsidR="00163BAF" w:rsidRPr="00A92C9B">
        <w:rPr>
          <w:rFonts w:ascii="Arial" w:eastAsia="Arial" w:hAnsi="Arial" w:cs="Arial"/>
          <w:bCs/>
          <w:sz w:val="24"/>
          <w:szCs w:val="24"/>
          <w:lang w:val="en-US"/>
        </w:rPr>
        <w:t xml:space="preserve">Visualization of centromere </w:t>
      </w:r>
      <w:r w:rsidR="00BE3FBA" w:rsidRPr="00A92C9B">
        <w:rPr>
          <w:rFonts w:ascii="Arial" w:eastAsia="Arial" w:hAnsi="Arial" w:cs="Arial"/>
          <w:bCs/>
          <w:sz w:val="24"/>
          <w:szCs w:val="24"/>
          <w:lang w:val="en-US"/>
        </w:rPr>
        <w:t xml:space="preserve">and telomere </w:t>
      </w:r>
      <w:r w:rsidR="00163BAF" w:rsidRPr="00A92C9B">
        <w:rPr>
          <w:rFonts w:ascii="Arial" w:eastAsia="Arial" w:hAnsi="Arial" w:cs="Arial"/>
          <w:bCs/>
          <w:sz w:val="24"/>
          <w:szCs w:val="24"/>
          <w:lang w:val="en-US"/>
        </w:rPr>
        <w:t xml:space="preserve">repeats on formaldehyde fixed </w:t>
      </w:r>
      <w:r w:rsidR="00163BAF" w:rsidRPr="00A92C9B">
        <w:rPr>
          <w:rFonts w:ascii="Arial" w:eastAsia="Arial" w:hAnsi="Arial" w:cs="Arial"/>
          <w:bCs/>
          <w:i/>
          <w:sz w:val="24"/>
          <w:szCs w:val="24"/>
          <w:lang w:val="en-US"/>
        </w:rPr>
        <w:t>A. thaliana</w:t>
      </w:r>
      <w:r w:rsidR="00163BAF" w:rsidRPr="00A92C9B">
        <w:rPr>
          <w:rFonts w:ascii="Arial" w:eastAsia="Arial" w:hAnsi="Arial" w:cs="Arial"/>
          <w:bCs/>
          <w:sz w:val="24"/>
          <w:szCs w:val="24"/>
          <w:lang w:val="en-US"/>
        </w:rPr>
        <w:t xml:space="preserve"> and </w:t>
      </w:r>
      <w:r w:rsidR="00163BAF" w:rsidRPr="00A92C9B">
        <w:rPr>
          <w:rFonts w:ascii="Arial" w:eastAsia="Arial" w:hAnsi="Arial" w:cs="Arial"/>
          <w:bCs/>
          <w:i/>
          <w:sz w:val="24"/>
          <w:szCs w:val="24"/>
          <w:lang w:val="en-US"/>
        </w:rPr>
        <w:t xml:space="preserve">N. </w:t>
      </w:r>
      <w:proofErr w:type="spellStart"/>
      <w:r w:rsidR="00163BAF" w:rsidRPr="00A92C9B">
        <w:rPr>
          <w:rFonts w:ascii="Arial" w:eastAsia="Arial" w:hAnsi="Arial" w:cs="Arial"/>
          <w:bCs/>
          <w:i/>
          <w:sz w:val="24"/>
          <w:szCs w:val="24"/>
          <w:lang w:val="en-US"/>
        </w:rPr>
        <w:t>benthamiana</w:t>
      </w:r>
      <w:proofErr w:type="spellEnd"/>
      <w:r w:rsidR="00163BAF" w:rsidRPr="00A92C9B">
        <w:rPr>
          <w:rFonts w:ascii="Arial" w:eastAsia="Arial" w:hAnsi="Arial" w:cs="Arial"/>
          <w:bCs/>
          <w:sz w:val="24"/>
          <w:szCs w:val="24"/>
          <w:lang w:val="en-US"/>
        </w:rPr>
        <w:t xml:space="preserve"> with </w:t>
      </w:r>
      <w:r w:rsidR="00615C20" w:rsidRPr="00A92C9B">
        <w:rPr>
          <w:rFonts w:ascii="Arial" w:eastAsia="Arial" w:hAnsi="Arial" w:cs="Arial"/>
          <w:bCs/>
          <w:sz w:val="24"/>
          <w:szCs w:val="24"/>
          <w:lang w:val="en-US"/>
        </w:rPr>
        <w:t>(a</w:t>
      </w:r>
      <w:r w:rsidR="00BE3FBA" w:rsidRPr="00A92C9B">
        <w:rPr>
          <w:rFonts w:ascii="Arial" w:eastAsia="Arial" w:hAnsi="Arial" w:cs="Arial"/>
          <w:bCs/>
          <w:sz w:val="24"/>
          <w:szCs w:val="24"/>
          <w:lang w:val="en-US"/>
        </w:rPr>
        <w:t xml:space="preserve">) </w:t>
      </w:r>
      <w:r w:rsidR="00163BAF" w:rsidRPr="00A92C9B">
        <w:rPr>
          <w:rFonts w:ascii="Arial" w:eastAsia="Arial" w:hAnsi="Arial" w:cs="Arial"/>
          <w:bCs/>
          <w:sz w:val="24"/>
          <w:szCs w:val="24"/>
          <w:lang w:val="en-US"/>
        </w:rPr>
        <w:t xml:space="preserve">standard CRISPR-FISH (top) using Atto550 tracrRNA and </w:t>
      </w:r>
      <w:r w:rsidR="00615C20" w:rsidRPr="00A92C9B">
        <w:rPr>
          <w:rFonts w:ascii="Arial" w:eastAsia="Arial" w:hAnsi="Arial" w:cs="Arial"/>
          <w:bCs/>
          <w:sz w:val="24"/>
          <w:szCs w:val="24"/>
          <w:lang w:val="en-US"/>
        </w:rPr>
        <w:t>(b</w:t>
      </w:r>
      <w:r w:rsidR="00767876" w:rsidRPr="00A92C9B">
        <w:rPr>
          <w:rFonts w:ascii="Arial" w:eastAsia="Arial" w:hAnsi="Arial" w:cs="Arial"/>
          <w:bCs/>
          <w:sz w:val="24"/>
          <w:szCs w:val="24"/>
          <w:lang w:val="en-US"/>
        </w:rPr>
        <w:t xml:space="preserve">) </w:t>
      </w:r>
      <w:r w:rsidR="00163BAF" w:rsidRPr="00A92C9B">
        <w:rPr>
          <w:rFonts w:ascii="Arial" w:eastAsia="Arial" w:hAnsi="Arial" w:cs="Arial"/>
          <w:bCs/>
          <w:sz w:val="24"/>
          <w:szCs w:val="24"/>
          <w:lang w:val="en-US"/>
        </w:rPr>
        <w:t>DNA FISH using biotin-</w:t>
      </w:r>
      <w:r w:rsidR="00C1254B" w:rsidRPr="00A92C9B">
        <w:rPr>
          <w:rFonts w:ascii="Arial" w:eastAsia="Arial" w:hAnsi="Arial" w:cs="Arial"/>
          <w:bCs/>
          <w:sz w:val="24"/>
          <w:szCs w:val="24"/>
          <w:lang w:val="en-US"/>
        </w:rPr>
        <w:t>labeled</w:t>
      </w:r>
      <w:r w:rsidR="00163BAF" w:rsidRPr="00A92C9B">
        <w:rPr>
          <w:rFonts w:ascii="Arial" w:eastAsia="Arial" w:hAnsi="Arial" w:cs="Arial"/>
          <w:bCs/>
          <w:sz w:val="24"/>
          <w:szCs w:val="24"/>
          <w:lang w:val="en-US"/>
        </w:rPr>
        <w:t xml:space="preserve"> oligo probes and detected with streptavidin FITC, respectively. </w:t>
      </w:r>
      <w:r w:rsidR="00767876" w:rsidRPr="00A92C9B">
        <w:rPr>
          <w:rFonts w:ascii="Arial" w:eastAsia="Arial" w:hAnsi="Arial" w:cs="Arial"/>
          <w:bCs/>
          <w:sz w:val="24"/>
          <w:szCs w:val="24"/>
          <w:lang w:val="en-US"/>
        </w:rPr>
        <w:t xml:space="preserve">DNA stained with DAPI (blue). Scale bars, 5 </w:t>
      </w:r>
      <w:r w:rsidR="00767876" w:rsidRPr="00A92C9B">
        <w:rPr>
          <w:rFonts w:ascii="Arial" w:eastAsia="Arial" w:hAnsi="Arial" w:cs="Arial"/>
          <w:bCs/>
          <w:sz w:val="24"/>
          <w:szCs w:val="24"/>
        </w:rPr>
        <w:t>μ</w:t>
      </w:r>
      <w:r w:rsidR="007F2FA9" w:rsidRPr="00A92C9B">
        <w:rPr>
          <w:rFonts w:ascii="Arial" w:eastAsia="Arial" w:hAnsi="Arial" w:cs="Arial"/>
          <w:bCs/>
          <w:sz w:val="24"/>
          <w:szCs w:val="24"/>
          <w:lang w:val="en-US"/>
        </w:rPr>
        <w:t>m</w:t>
      </w:r>
      <w:r w:rsidR="00767876" w:rsidRPr="00A92C9B">
        <w:rPr>
          <w:rFonts w:ascii="Arial" w:eastAsia="Arial" w:hAnsi="Arial" w:cs="Arial"/>
          <w:bCs/>
          <w:sz w:val="24"/>
          <w:szCs w:val="24"/>
          <w:lang w:val="en-US"/>
        </w:rPr>
        <w:t>.</w:t>
      </w:r>
      <w:r w:rsidR="00976793" w:rsidRPr="00A92C9B">
        <w:rPr>
          <w:rFonts w:ascii="Arial" w:eastAsia="Arial" w:hAnsi="Arial" w:cs="Arial"/>
          <w:bCs/>
          <w:sz w:val="24"/>
          <w:szCs w:val="24"/>
          <w:lang w:val="en-US"/>
        </w:rPr>
        <w:t xml:space="preserve"> </w:t>
      </w:r>
      <w:r w:rsidR="00615C20" w:rsidRPr="00A92C9B">
        <w:rPr>
          <w:rFonts w:ascii="Arial" w:eastAsia="Arial" w:hAnsi="Arial" w:cs="Arial"/>
          <w:bCs/>
          <w:sz w:val="24"/>
          <w:szCs w:val="24"/>
          <w:lang w:val="en-US"/>
        </w:rPr>
        <w:t>(c</w:t>
      </w:r>
      <w:r w:rsidR="00976793" w:rsidRPr="00A92C9B">
        <w:rPr>
          <w:rFonts w:ascii="Arial" w:eastAsia="Arial" w:hAnsi="Arial" w:cs="Arial"/>
          <w:bCs/>
          <w:sz w:val="24"/>
          <w:szCs w:val="24"/>
          <w:lang w:val="en-US"/>
        </w:rPr>
        <w:t xml:space="preserve">) </w:t>
      </w:r>
      <w:r w:rsidR="00163BAF" w:rsidRPr="00A92C9B">
        <w:rPr>
          <w:rFonts w:ascii="Arial" w:eastAsia="Arial" w:hAnsi="Arial" w:cs="Arial"/>
          <w:bCs/>
          <w:sz w:val="24"/>
          <w:szCs w:val="24"/>
          <w:lang w:val="en-US"/>
        </w:rPr>
        <w:t xml:space="preserve">Bar graph comparing the efficiency of </w:t>
      </w:r>
      <w:r w:rsidR="000F5AD2" w:rsidRPr="00A92C9B">
        <w:rPr>
          <w:rFonts w:ascii="Arial" w:eastAsia="Arial" w:hAnsi="Arial" w:cs="Arial"/>
          <w:bCs/>
          <w:sz w:val="24"/>
          <w:szCs w:val="24"/>
          <w:lang w:val="en-US"/>
        </w:rPr>
        <w:t xml:space="preserve">standard CRISPR-FISH and indirect CRISPR-FISH </w:t>
      </w:r>
      <w:r w:rsidR="00163BAF" w:rsidRPr="00A92C9B">
        <w:rPr>
          <w:rFonts w:ascii="Arial" w:eastAsia="Arial" w:hAnsi="Arial" w:cs="Arial"/>
          <w:bCs/>
          <w:sz w:val="24"/>
          <w:szCs w:val="24"/>
          <w:lang w:val="en-US"/>
        </w:rPr>
        <w:t>methods</w:t>
      </w:r>
      <w:r w:rsidR="000F5AD2" w:rsidRPr="00A92C9B">
        <w:rPr>
          <w:rFonts w:ascii="Arial" w:eastAsia="Arial" w:hAnsi="Arial" w:cs="Arial"/>
          <w:bCs/>
          <w:sz w:val="24"/>
          <w:szCs w:val="24"/>
          <w:lang w:val="en-US"/>
        </w:rPr>
        <w:t>. The</w:t>
      </w:r>
      <w:r w:rsidR="00163BAF" w:rsidRPr="00A92C9B">
        <w:rPr>
          <w:rFonts w:ascii="Arial" w:eastAsia="Arial" w:hAnsi="Arial" w:cs="Arial"/>
          <w:bCs/>
          <w:sz w:val="24"/>
          <w:szCs w:val="24"/>
          <w:lang w:val="en-US"/>
        </w:rPr>
        <w:t xml:space="preserve"> number of nuclei with centromere and knob repeats on fixed 2C nuclei of </w:t>
      </w:r>
      <w:r w:rsidR="000F5AD2" w:rsidRPr="00A92C9B">
        <w:rPr>
          <w:rFonts w:ascii="Arial" w:eastAsia="Arial" w:hAnsi="Arial" w:cs="Arial"/>
          <w:bCs/>
          <w:sz w:val="24"/>
          <w:szCs w:val="24"/>
          <w:lang w:val="en-US"/>
        </w:rPr>
        <w:t xml:space="preserve">(left) </w:t>
      </w:r>
      <w:r w:rsidR="00163BAF" w:rsidRPr="00A92C9B">
        <w:rPr>
          <w:rFonts w:ascii="Arial" w:eastAsia="Arial" w:hAnsi="Arial" w:cs="Arial"/>
          <w:bCs/>
          <w:i/>
          <w:sz w:val="24"/>
          <w:szCs w:val="24"/>
          <w:lang w:val="en-US"/>
        </w:rPr>
        <w:t>A. thaliana</w:t>
      </w:r>
      <w:r w:rsidR="00163BAF" w:rsidRPr="00A92C9B">
        <w:rPr>
          <w:rFonts w:ascii="Arial" w:eastAsia="Arial" w:hAnsi="Arial" w:cs="Arial"/>
          <w:bCs/>
          <w:sz w:val="24"/>
          <w:szCs w:val="24"/>
          <w:lang w:val="en-US"/>
        </w:rPr>
        <w:t xml:space="preserve"> and </w:t>
      </w:r>
      <w:r w:rsidR="000F5AD2" w:rsidRPr="00A92C9B">
        <w:rPr>
          <w:rFonts w:ascii="Arial" w:eastAsia="Arial" w:hAnsi="Arial" w:cs="Arial"/>
          <w:bCs/>
          <w:sz w:val="24"/>
          <w:szCs w:val="24"/>
          <w:lang w:val="en-US"/>
        </w:rPr>
        <w:t xml:space="preserve">(right) </w:t>
      </w:r>
      <w:r w:rsidR="00163BAF" w:rsidRPr="00A92C9B">
        <w:rPr>
          <w:rFonts w:ascii="Arial" w:eastAsia="Arial" w:hAnsi="Arial" w:cs="Arial"/>
          <w:bCs/>
          <w:i/>
          <w:sz w:val="24"/>
          <w:szCs w:val="24"/>
          <w:lang w:val="en-US"/>
        </w:rPr>
        <w:t>Z. mays</w:t>
      </w:r>
      <w:r w:rsidR="00163BAF" w:rsidRPr="00A92C9B">
        <w:rPr>
          <w:rFonts w:ascii="Arial" w:eastAsia="Arial" w:hAnsi="Arial" w:cs="Arial"/>
          <w:bCs/>
          <w:sz w:val="24"/>
          <w:szCs w:val="24"/>
          <w:lang w:val="en-US"/>
        </w:rPr>
        <w:t xml:space="preserve"> </w:t>
      </w:r>
      <w:r w:rsidR="000F5AD2" w:rsidRPr="00A92C9B">
        <w:rPr>
          <w:rFonts w:ascii="Arial" w:eastAsia="Arial" w:hAnsi="Arial" w:cs="Arial"/>
          <w:bCs/>
          <w:sz w:val="24"/>
          <w:szCs w:val="24"/>
          <w:lang w:val="en-US"/>
        </w:rPr>
        <w:t xml:space="preserve">is shown. </w:t>
      </w:r>
      <w:r w:rsidR="00163BAF" w:rsidRPr="00A92C9B">
        <w:rPr>
          <w:rFonts w:ascii="Arial" w:eastAsia="Arial" w:hAnsi="Arial" w:cs="Arial"/>
          <w:bCs/>
          <w:sz w:val="24"/>
          <w:szCs w:val="24"/>
          <w:lang w:val="en-US"/>
        </w:rPr>
        <w:t>n =50 nuclei.</w:t>
      </w:r>
    </w:p>
    <w:p w14:paraId="219675CA" w14:textId="77777777" w:rsidR="00F4674D" w:rsidRPr="00A92C9B" w:rsidRDefault="00F4674D" w:rsidP="00D46CE7">
      <w:pPr>
        <w:spacing w:line="360" w:lineRule="auto"/>
        <w:jc w:val="both"/>
        <w:rPr>
          <w:rFonts w:ascii="Arial" w:eastAsia="Arial" w:hAnsi="Arial" w:cs="Arial"/>
          <w:b/>
          <w:bCs/>
          <w:sz w:val="24"/>
          <w:szCs w:val="24"/>
          <w:lang w:val="en-US"/>
        </w:rPr>
      </w:pPr>
    </w:p>
    <w:p w14:paraId="534473FB" w14:textId="5521402C" w:rsidR="00767876" w:rsidRPr="00A92C9B" w:rsidRDefault="000E4258" w:rsidP="00D46CE7">
      <w:pPr>
        <w:spacing w:line="360" w:lineRule="auto"/>
        <w:jc w:val="both"/>
        <w:rPr>
          <w:rFonts w:ascii="Arial" w:eastAsia="Arial" w:hAnsi="Arial" w:cs="Arial"/>
          <w:sz w:val="24"/>
          <w:szCs w:val="24"/>
          <w:lang w:val="en-US"/>
        </w:rPr>
      </w:pPr>
      <w:r w:rsidRPr="00A92C9B">
        <w:rPr>
          <w:rFonts w:ascii="Arial" w:eastAsia="Arial" w:hAnsi="Arial" w:cs="Arial"/>
          <w:b/>
          <w:bCs/>
          <w:sz w:val="24"/>
          <w:szCs w:val="24"/>
          <w:lang w:val="en-US"/>
        </w:rPr>
        <w:t>Supplementary</w:t>
      </w:r>
      <w:r w:rsidR="002123D7" w:rsidRPr="00A92C9B">
        <w:rPr>
          <w:rFonts w:ascii="Arial" w:eastAsia="Arial" w:hAnsi="Arial" w:cs="Arial"/>
          <w:b/>
          <w:bCs/>
          <w:sz w:val="24"/>
          <w:szCs w:val="24"/>
          <w:lang w:val="en-US"/>
        </w:rPr>
        <w:t xml:space="preserve"> Fig. </w:t>
      </w:r>
      <w:r w:rsidR="007B2F88" w:rsidRPr="00A92C9B">
        <w:rPr>
          <w:rFonts w:ascii="Arial" w:eastAsia="Arial" w:hAnsi="Arial" w:cs="Arial"/>
          <w:b/>
          <w:bCs/>
          <w:sz w:val="24"/>
          <w:szCs w:val="24"/>
          <w:lang w:val="en-US"/>
        </w:rPr>
        <w:t>4</w:t>
      </w:r>
      <w:r w:rsidR="002123D7" w:rsidRPr="00A92C9B">
        <w:rPr>
          <w:rFonts w:ascii="Arial" w:eastAsia="Arial" w:hAnsi="Arial" w:cs="Arial"/>
          <w:b/>
          <w:bCs/>
          <w:sz w:val="24"/>
          <w:szCs w:val="24"/>
          <w:lang w:val="en-US"/>
        </w:rPr>
        <w:t xml:space="preserve">: </w:t>
      </w:r>
      <w:r w:rsidR="004B3A47" w:rsidRPr="00A92C9B">
        <w:rPr>
          <w:rFonts w:ascii="Arial" w:eastAsia="Arial" w:hAnsi="Arial" w:cs="Arial"/>
          <w:b/>
          <w:bCs/>
          <w:sz w:val="24"/>
          <w:szCs w:val="24"/>
          <w:lang w:val="en-US"/>
        </w:rPr>
        <w:t xml:space="preserve">Indirect CRISPR-FISH labeling on </w:t>
      </w:r>
      <w:proofErr w:type="spellStart"/>
      <w:r w:rsidR="00E62243" w:rsidRPr="00A92C9B">
        <w:rPr>
          <w:rFonts w:ascii="Arial" w:eastAsia="Arial" w:hAnsi="Arial" w:cs="Arial"/>
          <w:b/>
          <w:bCs/>
          <w:sz w:val="24"/>
          <w:szCs w:val="24"/>
          <w:lang w:val="en-US"/>
        </w:rPr>
        <w:t>ethanol</w:t>
      </w:r>
      <w:proofErr w:type="gramStart"/>
      <w:r w:rsidR="00E62243" w:rsidRPr="00A92C9B">
        <w:rPr>
          <w:rFonts w:ascii="Arial" w:eastAsia="Arial" w:hAnsi="Arial" w:cs="Arial"/>
          <w:b/>
          <w:bCs/>
          <w:sz w:val="24"/>
          <w:szCs w:val="24"/>
          <w:lang w:val="en-US"/>
        </w:rPr>
        <w:t>:acetic</w:t>
      </w:r>
      <w:proofErr w:type="spellEnd"/>
      <w:proofErr w:type="gramEnd"/>
      <w:r w:rsidR="00E62243" w:rsidRPr="00A92C9B">
        <w:rPr>
          <w:rFonts w:ascii="Arial" w:eastAsia="Arial" w:hAnsi="Arial" w:cs="Arial"/>
          <w:b/>
          <w:bCs/>
          <w:sz w:val="24"/>
          <w:szCs w:val="24"/>
          <w:lang w:val="en-US"/>
        </w:rPr>
        <w:t xml:space="preserve"> acid </w:t>
      </w:r>
      <w:r w:rsidR="004B3A47" w:rsidRPr="00A92C9B">
        <w:rPr>
          <w:rFonts w:ascii="Arial" w:eastAsia="Arial" w:hAnsi="Arial" w:cs="Arial"/>
          <w:b/>
          <w:bCs/>
          <w:sz w:val="24"/>
          <w:szCs w:val="24"/>
          <w:lang w:val="en-US"/>
        </w:rPr>
        <w:t xml:space="preserve">fixed nuclei and chromosomes. </w:t>
      </w:r>
      <w:r w:rsidR="00767876" w:rsidRPr="00A92C9B">
        <w:rPr>
          <w:rFonts w:ascii="Arial" w:eastAsia="Arial" w:hAnsi="Arial" w:cs="Arial"/>
          <w:bCs/>
          <w:sz w:val="24"/>
          <w:szCs w:val="24"/>
          <w:lang w:val="en-US"/>
        </w:rPr>
        <w:t xml:space="preserve">Visualization of centromere, knob, </w:t>
      </w:r>
      <w:proofErr w:type="spellStart"/>
      <w:r w:rsidR="00767876" w:rsidRPr="00A92C9B">
        <w:rPr>
          <w:rFonts w:ascii="Arial" w:eastAsia="Arial" w:hAnsi="Arial" w:cs="Arial"/>
          <w:bCs/>
          <w:i/>
          <w:iCs/>
          <w:sz w:val="24"/>
          <w:szCs w:val="24"/>
          <w:lang w:val="en-US"/>
        </w:rPr>
        <w:t>Fok</w:t>
      </w:r>
      <w:r w:rsidR="00767876" w:rsidRPr="00A92C9B">
        <w:rPr>
          <w:rFonts w:ascii="Arial" w:eastAsia="Arial" w:hAnsi="Arial" w:cs="Arial"/>
          <w:bCs/>
          <w:sz w:val="24"/>
          <w:szCs w:val="24"/>
          <w:lang w:val="en-US"/>
        </w:rPr>
        <w:t>I</w:t>
      </w:r>
      <w:proofErr w:type="spellEnd"/>
      <w:r w:rsidR="00767876" w:rsidRPr="00A92C9B">
        <w:rPr>
          <w:rFonts w:ascii="Arial" w:eastAsia="Arial" w:hAnsi="Arial" w:cs="Arial"/>
          <w:bCs/>
          <w:sz w:val="24"/>
          <w:szCs w:val="24"/>
          <w:lang w:val="en-US"/>
        </w:rPr>
        <w:t xml:space="preserve">, sub telomere and major satellite repeats in </w:t>
      </w:r>
      <w:r w:rsidR="0003219D" w:rsidRPr="00A92C9B">
        <w:rPr>
          <w:rFonts w:ascii="Arial" w:eastAsia="Arial" w:hAnsi="Arial" w:cs="Arial"/>
          <w:bCs/>
          <w:sz w:val="24"/>
          <w:szCs w:val="24"/>
          <w:lang w:val="en-US"/>
        </w:rPr>
        <w:t>ethanol: acetic acid fixed chrom</w:t>
      </w:r>
      <w:r w:rsidR="00E62243" w:rsidRPr="00A92C9B">
        <w:rPr>
          <w:rFonts w:ascii="Arial" w:eastAsia="Arial" w:hAnsi="Arial" w:cs="Arial"/>
          <w:bCs/>
          <w:sz w:val="24"/>
          <w:szCs w:val="24"/>
          <w:lang w:val="en-US"/>
        </w:rPr>
        <w:t>o</w:t>
      </w:r>
      <w:r w:rsidR="0003219D" w:rsidRPr="00A92C9B">
        <w:rPr>
          <w:rFonts w:ascii="Arial" w:eastAsia="Arial" w:hAnsi="Arial" w:cs="Arial"/>
          <w:bCs/>
          <w:sz w:val="24"/>
          <w:szCs w:val="24"/>
          <w:lang w:val="en-US"/>
        </w:rPr>
        <w:t xml:space="preserve">somes of </w:t>
      </w:r>
      <w:r w:rsidR="00767876" w:rsidRPr="00A92C9B">
        <w:rPr>
          <w:rFonts w:ascii="Arial" w:eastAsia="Arial" w:hAnsi="Arial" w:cs="Arial"/>
          <w:bCs/>
          <w:i/>
          <w:sz w:val="24"/>
          <w:szCs w:val="24"/>
          <w:lang w:val="en-US"/>
        </w:rPr>
        <w:t>A. thaliana</w:t>
      </w:r>
      <w:r w:rsidR="00767876" w:rsidRPr="00A92C9B">
        <w:rPr>
          <w:rFonts w:ascii="Arial" w:eastAsia="Arial" w:hAnsi="Arial" w:cs="Arial"/>
          <w:bCs/>
          <w:sz w:val="24"/>
          <w:szCs w:val="24"/>
          <w:lang w:val="en-US"/>
        </w:rPr>
        <w:t xml:space="preserve">, </w:t>
      </w:r>
      <w:r w:rsidR="00767876" w:rsidRPr="00A92C9B">
        <w:rPr>
          <w:rFonts w:ascii="Arial" w:eastAsia="Arial" w:hAnsi="Arial" w:cs="Arial"/>
          <w:bCs/>
          <w:i/>
          <w:sz w:val="24"/>
          <w:szCs w:val="24"/>
          <w:lang w:val="en-US"/>
        </w:rPr>
        <w:t>Z. mays</w:t>
      </w:r>
      <w:r w:rsidR="00767876" w:rsidRPr="00A92C9B">
        <w:rPr>
          <w:rFonts w:ascii="Arial" w:eastAsia="Arial" w:hAnsi="Arial" w:cs="Arial"/>
          <w:bCs/>
          <w:sz w:val="24"/>
          <w:szCs w:val="24"/>
          <w:lang w:val="en-US"/>
        </w:rPr>
        <w:t xml:space="preserve">, </w:t>
      </w:r>
      <w:r w:rsidR="00767876" w:rsidRPr="00A92C9B">
        <w:rPr>
          <w:rFonts w:ascii="Arial" w:eastAsia="Arial" w:hAnsi="Arial" w:cs="Arial"/>
          <w:bCs/>
          <w:i/>
          <w:sz w:val="24"/>
          <w:szCs w:val="24"/>
          <w:lang w:val="en-US"/>
        </w:rPr>
        <w:t xml:space="preserve">V. </w:t>
      </w:r>
      <w:proofErr w:type="spellStart"/>
      <w:r w:rsidR="00767876" w:rsidRPr="00A92C9B">
        <w:rPr>
          <w:rFonts w:ascii="Arial" w:eastAsia="Arial" w:hAnsi="Arial" w:cs="Arial"/>
          <w:bCs/>
          <w:i/>
          <w:sz w:val="24"/>
          <w:szCs w:val="24"/>
          <w:lang w:val="en-US"/>
        </w:rPr>
        <w:t>faba</w:t>
      </w:r>
      <w:proofErr w:type="spellEnd"/>
      <w:r w:rsidR="00767876" w:rsidRPr="00A92C9B">
        <w:rPr>
          <w:rFonts w:ascii="Arial" w:eastAsia="Arial" w:hAnsi="Arial" w:cs="Arial"/>
          <w:bCs/>
          <w:sz w:val="24"/>
          <w:szCs w:val="24"/>
          <w:lang w:val="en-US"/>
        </w:rPr>
        <w:t xml:space="preserve">, </w:t>
      </w:r>
      <w:r w:rsidR="00767876" w:rsidRPr="00A92C9B">
        <w:rPr>
          <w:rFonts w:ascii="Arial" w:eastAsia="Arial" w:hAnsi="Arial" w:cs="Arial"/>
          <w:bCs/>
          <w:i/>
          <w:sz w:val="24"/>
          <w:szCs w:val="24"/>
          <w:lang w:val="en-US"/>
        </w:rPr>
        <w:t xml:space="preserve">A. </w:t>
      </w:r>
      <w:proofErr w:type="spellStart"/>
      <w:r w:rsidR="00767876" w:rsidRPr="00A92C9B">
        <w:rPr>
          <w:rFonts w:ascii="Arial" w:eastAsia="Arial" w:hAnsi="Arial" w:cs="Arial"/>
          <w:bCs/>
          <w:i/>
          <w:sz w:val="24"/>
          <w:szCs w:val="24"/>
          <w:lang w:val="en-US"/>
        </w:rPr>
        <w:t>fistulosum</w:t>
      </w:r>
      <w:proofErr w:type="spellEnd"/>
      <w:r w:rsidR="00767876" w:rsidRPr="00A92C9B">
        <w:rPr>
          <w:rFonts w:ascii="Arial" w:eastAsia="Arial" w:hAnsi="Arial" w:cs="Arial"/>
          <w:bCs/>
          <w:sz w:val="24"/>
          <w:szCs w:val="24"/>
          <w:lang w:val="en-US"/>
        </w:rPr>
        <w:t xml:space="preserve"> and mouse</w:t>
      </w:r>
      <w:r w:rsidR="0003219D" w:rsidRPr="00A92C9B">
        <w:rPr>
          <w:rFonts w:ascii="Arial" w:eastAsia="Arial" w:hAnsi="Arial" w:cs="Arial"/>
          <w:bCs/>
          <w:sz w:val="24"/>
          <w:szCs w:val="24"/>
          <w:lang w:val="en-US"/>
        </w:rPr>
        <w:t xml:space="preserve">. Labeling was performed using </w:t>
      </w:r>
      <w:r w:rsidR="00767876" w:rsidRPr="00A92C9B">
        <w:rPr>
          <w:rFonts w:ascii="Arial" w:eastAsia="Arial" w:hAnsi="Arial" w:cs="Arial"/>
          <w:bCs/>
          <w:sz w:val="24"/>
          <w:szCs w:val="24"/>
          <w:lang w:val="en-US"/>
        </w:rPr>
        <w:lastRenderedPageBreak/>
        <w:t>indirect CRISPR-FISH with biotinylated tracrRNA</w:t>
      </w:r>
      <w:r w:rsidR="0003219D" w:rsidRPr="00A92C9B">
        <w:rPr>
          <w:rFonts w:ascii="Arial" w:eastAsia="Arial" w:hAnsi="Arial" w:cs="Arial"/>
          <w:bCs/>
          <w:sz w:val="24"/>
          <w:szCs w:val="24"/>
          <w:lang w:val="en-US"/>
        </w:rPr>
        <w:t>, followed by</w:t>
      </w:r>
      <w:r w:rsidR="004B3A47" w:rsidRPr="00A92C9B">
        <w:rPr>
          <w:rFonts w:ascii="Arial" w:eastAsia="Arial" w:hAnsi="Arial" w:cs="Arial"/>
          <w:bCs/>
          <w:sz w:val="24"/>
          <w:szCs w:val="24"/>
          <w:lang w:val="en-US"/>
        </w:rPr>
        <w:t xml:space="preserve"> detection with streptavidin FITC</w:t>
      </w:r>
      <w:r w:rsidR="00767876" w:rsidRPr="00A92C9B">
        <w:rPr>
          <w:rFonts w:ascii="Arial" w:eastAsia="Arial" w:hAnsi="Arial" w:cs="Arial"/>
          <w:bCs/>
          <w:sz w:val="24"/>
          <w:szCs w:val="24"/>
          <w:lang w:val="en-US"/>
        </w:rPr>
        <w:t xml:space="preserve">. DNA stained with DAPI (blue). Scale bars, </w:t>
      </w:r>
      <w:r w:rsidR="004B3A47" w:rsidRPr="00A92C9B">
        <w:rPr>
          <w:rFonts w:ascii="Arial" w:eastAsia="Arial" w:hAnsi="Arial" w:cs="Arial"/>
          <w:bCs/>
          <w:sz w:val="24"/>
          <w:szCs w:val="24"/>
          <w:lang w:val="en-US"/>
        </w:rPr>
        <w:t>5</w:t>
      </w:r>
      <w:r w:rsidR="00767876" w:rsidRPr="00A92C9B">
        <w:rPr>
          <w:rFonts w:ascii="Arial" w:eastAsia="Arial" w:hAnsi="Arial" w:cs="Arial"/>
          <w:bCs/>
          <w:sz w:val="24"/>
          <w:szCs w:val="24"/>
          <w:lang w:val="en-US"/>
        </w:rPr>
        <w:t xml:space="preserve"> </w:t>
      </w:r>
      <w:r w:rsidR="00767876" w:rsidRPr="00A92C9B">
        <w:rPr>
          <w:rFonts w:ascii="Arial" w:eastAsia="Arial" w:hAnsi="Arial" w:cs="Arial"/>
          <w:bCs/>
          <w:sz w:val="24"/>
          <w:szCs w:val="24"/>
        </w:rPr>
        <w:t>μ</w:t>
      </w:r>
      <w:r w:rsidR="00377ABC" w:rsidRPr="00A92C9B">
        <w:rPr>
          <w:rFonts w:ascii="Arial" w:eastAsia="Arial" w:hAnsi="Arial" w:cs="Arial"/>
          <w:bCs/>
          <w:sz w:val="24"/>
          <w:szCs w:val="24"/>
          <w:lang w:val="en-US"/>
        </w:rPr>
        <w:t>m</w:t>
      </w:r>
      <w:r w:rsidR="00767876" w:rsidRPr="00A92C9B">
        <w:rPr>
          <w:rFonts w:ascii="Arial" w:eastAsia="Arial" w:hAnsi="Arial" w:cs="Arial"/>
          <w:bCs/>
          <w:sz w:val="24"/>
          <w:szCs w:val="24"/>
          <w:lang w:val="en-US"/>
        </w:rPr>
        <w:t>.</w:t>
      </w:r>
      <w:r w:rsidR="00767876" w:rsidRPr="00A92C9B">
        <w:rPr>
          <w:rFonts w:ascii="Arial" w:eastAsia="Arial" w:hAnsi="Arial" w:cs="Arial"/>
          <w:sz w:val="24"/>
          <w:szCs w:val="24"/>
          <w:lang w:val="en-US"/>
        </w:rPr>
        <w:t xml:space="preserve"> </w:t>
      </w:r>
    </w:p>
    <w:p w14:paraId="504DF099" w14:textId="77777777" w:rsidR="00056D6D" w:rsidRPr="00A92C9B" w:rsidRDefault="00056D6D" w:rsidP="00D46CE7">
      <w:pPr>
        <w:spacing w:line="360" w:lineRule="auto"/>
        <w:jc w:val="both"/>
        <w:rPr>
          <w:rFonts w:ascii="Arial" w:eastAsia="Arial" w:hAnsi="Arial" w:cs="Arial"/>
          <w:b/>
          <w:bCs/>
          <w:sz w:val="24"/>
          <w:szCs w:val="24"/>
          <w:lang w:val="en-US"/>
        </w:rPr>
      </w:pPr>
    </w:p>
    <w:p w14:paraId="1E478C42" w14:textId="1AD70A10" w:rsidR="00D04487" w:rsidRPr="00A92C9B" w:rsidRDefault="0038092C" w:rsidP="00D46CE7">
      <w:pPr>
        <w:spacing w:line="360" w:lineRule="auto"/>
        <w:jc w:val="both"/>
        <w:rPr>
          <w:rFonts w:ascii="Arial" w:eastAsia="Arial" w:hAnsi="Arial" w:cs="Arial"/>
          <w:sz w:val="24"/>
          <w:szCs w:val="24"/>
          <w:lang w:val="en-US"/>
        </w:rPr>
      </w:pPr>
      <w:r w:rsidRPr="00A92C9B">
        <w:rPr>
          <w:rFonts w:ascii="Arial" w:eastAsia="Arial" w:hAnsi="Arial" w:cs="Arial"/>
          <w:b/>
          <w:bCs/>
          <w:sz w:val="24"/>
          <w:szCs w:val="24"/>
          <w:lang w:val="en-US"/>
        </w:rPr>
        <w:t xml:space="preserve">Supplementary Fig. 5: </w:t>
      </w:r>
      <w:r w:rsidR="00EB39AC" w:rsidRPr="00A92C9B">
        <w:rPr>
          <w:rFonts w:ascii="Arial" w:eastAsia="Arial" w:hAnsi="Arial" w:cs="Arial"/>
          <w:sz w:val="24"/>
          <w:szCs w:val="24"/>
          <w:lang w:val="en-US"/>
        </w:rPr>
        <w:t xml:space="preserve">Schematic illustration of the CRISPR-CISH protocol. </w:t>
      </w:r>
      <w:r w:rsidR="00D04487" w:rsidRPr="00A92C9B">
        <w:rPr>
          <w:rFonts w:ascii="Arial" w:eastAsia="Arial" w:hAnsi="Arial" w:cs="Arial"/>
          <w:sz w:val="24"/>
          <w:szCs w:val="24"/>
          <w:lang w:val="en-US"/>
        </w:rPr>
        <w:t xml:space="preserve"> </w:t>
      </w:r>
    </w:p>
    <w:p w14:paraId="4ADC0D2B" w14:textId="40A436D8" w:rsidR="00054E8E" w:rsidRPr="00A92C9B" w:rsidRDefault="00054E8E" w:rsidP="00D46CE7">
      <w:pPr>
        <w:spacing w:line="360" w:lineRule="auto"/>
        <w:jc w:val="both"/>
        <w:rPr>
          <w:rFonts w:ascii="Arial" w:eastAsia="Arial" w:hAnsi="Arial" w:cs="Arial"/>
          <w:sz w:val="24"/>
          <w:szCs w:val="24"/>
          <w:lang w:val="en-US"/>
        </w:rPr>
      </w:pPr>
    </w:p>
    <w:p w14:paraId="76D8CE70" w14:textId="77777777" w:rsidR="00054E8E" w:rsidRPr="00A92C9B" w:rsidRDefault="00054E8E" w:rsidP="00D46CE7">
      <w:pPr>
        <w:spacing w:line="360" w:lineRule="auto"/>
        <w:jc w:val="both"/>
        <w:rPr>
          <w:rFonts w:ascii="Arial" w:eastAsia="Arial" w:hAnsi="Arial" w:cs="Arial"/>
          <w:sz w:val="24"/>
          <w:szCs w:val="24"/>
          <w:lang w:val="en-US"/>
        </w:rPr>
      </w:pPr>
    </w:p>
    <w:p w14:paraId="77A4BFDB" w14:textId="39DC7ED8" w:rsidR="00163BAF" w:rsidRPr="00A92C9B" w:rsidRDefault="00163BAF" w:rsidP="00D46CE7">
      <w:pPr>
        <w:spacing w:line="360" w:lineRule="auto"/>
        <w:jc w:val="both"/>
        <w:rPr>
          <w:rFonts w:ascii="Arial" w:eastAsia="Arial" w:hAnsi="Arial" w:cs="Arial"/>
          <w:sz w:val="24"/>
          <w:szCs w:val="24"/>
          <w:lang w:val="en-US"/>
        </w:rPr>
      </w:pPr>
    </w:p>
    <w:p w14:paraId="357D07E0" w14:textId="77777777" w:rsidR="00E5693E" w:rsidRPr="00A92C9B" w:rsidRDefault="00E5693E" w:rsidP="00D46CE7">
      <w:pPr>
        <w:spacing w:line="360" w:lineRule="auto"/>
        <w:jc w:val="both"/>
        <w:rPr>
          <w:rFonts w:ascii="Arial" w:hAnsi="Arial" w:cs="Arial"/>
          <w:b/>
          <w:sz w:val="24"/>
          <w:szCs w:val="24"/>
          <w:lang w:val="en-US"/>
        </w:rPr>
      </w:pPr>
    </w:p>
    <w:p w14:paraId="18245B12" w14:textId="77777777" w:rsidR="00E5693E" w:rsidRPr="00A92C9B" w:rsidRDefault="00E5693E" w:rsidP="00D46CE7">
      <w:pPr>
        <w:spacing w:line="360" w:lineRule="auto"/>
        <w:jc w:val="both"/>
        <w:rPr>
          <w:rFonts w:ascii="Arial" w:hAnsi="Arial" w:cs="Arial"/>
          <w:b/>
          <w:sz w:val="24"/>
          <w:szCs w:val="24"/>
          <w:lang w:val="en-US"/>
        </w:rPr>
      </w:pPr>
    </w:p>
    <w:p w14:paraId="46BA317C" w14:textId="77777777" w:rsidR="00E5693E" w:rsidRPr="00A92C9B" w:rsidRDefault="00E5693E" w:rsidP="00D46CE7">
      <w:pPr>
        <w:spacing w:line="360" w:lineRule="auto"/>
        <w:jc w:val="both"/>
        <w:rPr>
          <w:rFonts w:ascii="Arial" w:hAnsi="Arial" w:cs="Arial"/>
          <w:b/>
          <w:sz w:val="24"/>
          <w:szCs w:val="24"/>
          <w:lang w:val="en-US"/>
        </w:rPr>
      </w:pPr>
    </w:p>
    <w:p w14:paraId="69C5BD68" w14:textId="77777777" w:rsidR="00E5693E" w:rsidRPr="00A92C9B" w:rsidRDefault="00E5693E" w:rsidP="00D46CE7">
      <w:pPr>
        <w:spacing w:line="360" w:lineRule="auto"/>
        <w:jc w:val="both"/>
        <w:rPr>
          <w:rFonts w:ascii="Arial" w:hAnsi="Arial" w:cs="Arial"/>
          <w:b/>
          <w:sz w:val="24"/>
          <w:szCs w:val="24"/>
          <w:lang w:val="en-US"/>
        </w:rPr>
      </w:pPr>
    </w:p>
    <w:p w14:paraId="5BADD3AB" w14:textId="77777777" w:rsidR="00E5693E" w:rsidRPr="00A92C9B" w:rsidRDefault="00E5693E" w:rsidP="00D46CE7">
      <w:pPr>
        <w:spacing w:line="360" w:lineRule="auto"/>
        <w:jc w:val="both"/>
        <w:rPr>
          <w:rFonts w:ascii="Arial" w:hAnsi="Arial" w:cs="Arial"/>
          <w:b/>
          <w:sz w:val="24"/>
          <w:szCs w:val="24"/>
          <w:lang w:val="en-US"/>
        </w:rPr>
      </w:pPr>
    </w:p>
    <w:p w14:paraId="581DB37D" w14:textId="77777777" w:rsidR="00E5693E" w:rsidRPr="00A92C9B" w:rsidRDefault="00E5693E" w:rsidP="00D46CE7">
      <w:pPr>
        <w:spacing w:line="360" w:lineRule="auto"/>
        <w:jc w:val="both"/>
        <w:rPr>
          <w:rFonts w:ascii="Arial" w:hAnsi="Arial" w:cs="Arial"/>
          <w:b/>
          <w:sz w:val="24"/>
          <w:szCs w:val="24"/>
          <w:lang w:val="en-US"/>
        </w:rPr>
      </w:pPr>
    </w:p>
    <w:p w14:paraId="4DFB7FA1" w14:textId="77777777" w:rsidR="00E5693E" w:rsidRPr="00A92C9B" w:rsidRDefault="00E5693E" w:rsidP="00D46CE7">
      <w:pPr>
        <w:spacing w:line="360" w:lineRule="auto"/>
        <w:jc w:val="both"/>
        <w:rPr>
          <w:rFonts w:ascii="Arial" w:hAnsi="Arial" w:cs="Arial"/>
          <w:b/>
          <w:sz w:val="24"/>
          <w:szCs w:val="24"/>
          <w:lang w:val="en-US"/>
        </w:rPr>
      </w:pPr>
    </w:p>
    <w:p w14:paraId="2712E322" w14:textId="77777777" w:rsidR="00E5693E" w:rsidRPr="00A92C9B" w:rsidRDefault="00E5693E" w:rsidP="00D46CE7">
      <w:pPr>
        <w:spacing w:line="360" w:lineRule="auto"/>
        <w:jc w:val="both"/>
        <w:rPr>
          <w:rFonts w:ascii="Arial" w:hAnsi="Arial" w:cs="Arial"/>
          <w:b/>
          <w:sz w:val="24"/>
          <w:szCs w:val="24"/>
          <w:lang w:val="en-US"/>
        </w:rPr>
      </w:pPr>
    </w:p>
    <w:p w14:paraId="4CE09856" w14:textId="77777777" w:rsidR="00E5693E" w:rsidRPr="00A92C9B" w:rsidRDefault="00E5693E" w:rsidP="00D46CE7">
      <w:pPr>
        <w:spacing w:line="360" w:lineRule="auto"/>
        <w:jc w:val="both"/>
        <w:rPr>
          <w:rFonts w:ascii="Arial" w:hAnsi="Arial" w:cs="Arial"/>
          <w:b/>
          <w:sz w:val="24"/>
          <w:szCs w:val="24"/>
          <w:lang w:val="en-US"/>
        </w:rPr>
      </w:pPr>
    </w:p>
    <w:p w14:paraId="5111276C" w14:textId="77777777" w:rsidR="00E5693E" w:rsidRPr="00A92C9B" w:rsidRDefault="00E5693E" w:rsidP="00D46CE7">
      <w:pPr>
        <w:spacing w:line="360" w:lineRule="auto"/>
        <w:jc w:val="both"/>
        <w:rPr>
          <w:rFonts w:ascii="Arial" w:hAnsi="Arial" w:cs="Arial"/>
          <w:b/>
          <w:sz w:val="24"/>
          <w:szCs w:val="24"/>
          <w:lang w:val="en-US"/>
        </w:rPr>
      </w:pPr>
    </w:p>
    <w:p w14:paraId="53BB0D2C" w14:textId="77777777" w:rsidR="00E5693E" w:rsidRPr="00A92C9B" w:rsidRDefault="00E5693E" w:rsidP="00D46CE7">
      <w:pPr>
        <w:spacing w:line="360" w:lineRule="auto"/>
        <w:jc w:val="both"/>
        <w:rPr>
          <w:rFonts w:ascii="Arial" w:hAnsi="Arial" w:cs="Arial"/>
          <w:b/>
          <w:sz w:val="24"/>
          <w:szCs w:val="24"/>
          <w:lang w:val="en-US"/>
        </w:rPr>
      </w:pPr>
    </w:p>
    <w:p w14:paraId="18CDA9F1" w14:textId="77777777" w:rsidR="00E5693E" w:rsidRPr="00A92C9B" w:rsidRDefault="00E5693E" w:rsidP="00D46CE7">
      <w:pPr>
        <w:spacing w:line="360" w:lineRule="auto"/>
        <w:jc w:val="both"/>
        <w:rPr>
          <w:rFonts w:ascii="Arial" w:hAnsi="Arial" w:cs="Arial"/>
          <w:b/>
          <w:sz w:val="24"/>
          <w:szCs w:val="24"/>
          <w:lang w:val="en-US"/>
        </w:rPr>
      </w:pPr>
    </w:p>
    <w:p w14:paraId="7BCA933D" w14:textId="372EC879" w:rsidR="00DA5D09" w:rsidRPr="00A92C9B" w:rsidRDefault="000E4258" w:rsidP="00D46CE7">
      <w:pPr>
        <w:spacing w:line="360" w:lineRule="auto"/>
        <w:jc w:val="both"/>
        <w:rPr>
          <w:rFonts w:ascii="Arial" w:hAnsi="Arial" w:cs="Arial"/>
          <w:b/>
          <w:sz w:val="24"/>
          <w:szCs w:val="24"/>
          <w:lang w:val="en-US"/>
        </w:rPr>
      </w:pPr>
      <w:r w:rsidRPr="00A92C9B">
        <w:rPr>
          <w:rFonts w:ascii="Arial" w:hAnsi="Arial" w:cs="Arial"/>
          <w:b/>
          <w:sz w:val="24"/>
          <w:szCs w:val="24"/>
          <w:lang w:val="en-US"/>
        </w:rPr>
        <w:t xml:space="preserve">Supplementary </w:t>
      </w:r>
      <w:r w:rsidR="00FF649B" w:rsidRPr="00A92C9B">
        <w:rPr>
          <w:rFonts w:ascii="Arial" w:hAnsi="Arial" w:cs="Arial"/>
          <w:b/>
          <w:sz w:val="24"/>
          <w:szCs w:val="24"/>
          <w:lang w:val="en-US"/>
        </w:rPr>
        <w:t>Table</w:t>
      </w:r>
    </w:p>
    <w:p w14:paraId="3FB494B1" w14:textId="767A4ECD" w:rsidR="00DA5D09" w:rsidRPr="00A92C9B" w:rsidRDefault="000E4258" w:rsidP="00D46CE7">
      <w:pPr>
        <w:spacing w:line="360" w:lineRule="auto"/>
        <w:jc w:val="both"/>
        <w:rPr>
          <w:rFonts w:ascii="Arial" w:hAnsi="Arial" w:cs="Arial"/>
          <w:sz w:val="24"/>
          <w:szCs w:val="24"/>
          <w:lang w:val="en-US"/>
        </w:rPr>
      </w:pPr>
      <w:r w:rsidRPr="00A92C9B">
        <w:rPr>
          <w:rFonts w:ascii="Arial" w:hAnsi="Arial" w:cs="Arial"/>
          <w:sz w:val="24"/>
          <w:szCs w:val="24"/>
          <w:lang w:val="en-US"/>
        </w:rPr>
        <w:t xml:space="preserve">Supplementary </w:t>
      </w:r>
      <w:r w:rsidR="00DA5D09" w:rsidRPr="00A92C9B">
        <w:rPr>
          <w:rFonts w:ascii="Arial" w:hAnsi="Arial" w:cs="Arial"/>
          <w:sz w:val="24"/>
          <w:szCs w:val="24"/>
          <w:lang w:val="en-US"/>
        </w:rPr>
        <w:t>Table: List of crRNA sequences</w:t>
      </w:r>
      <w:r w:rsidR="00753C2E" w:rsidRPr="00A92C9B">
        <w:rPr>
          <w:rFonts w:ascii="Arial" w:hAnsi="Arial" w:cs="Arial"/>
          <w:sz w:val="24"/>
          <w:szCs w:val="24"/>
          <w:lang w:val="en-US"/>
        </w:rPr>
        <w:t xml:space="preserve"> and probe DNA</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834"/>
        <w:gridCol w:w="5029"/>
        <w:gridCol w:w="1094"/>
        <w:gridCol w:w="1191"/>
      </w:tblGrid>
      <w:tr w:rsidR="00F7133D" w:rsidRPr="00A92C9B" w14:paraId="49FC7CD0" w14:textId="77777777" w:rsidTr="00F7133D">
        <w:trPr>
          <w:trHeight w:val="436"/>
        </w:trPr>
        <w:tc>
          <w:tcPr>
            <w:tcW w:w="1271" w:type="dxa"/>
            <w:shd w:val="clear" w:color="auto" w:fill="auto"/>
            <w:noWrap/>
            <w:vAlign w:val="bottom"/>
            <w:hideMark/>
          </w:tcPr>
          <w:p w14:paraId="51ECFCB5" w14:textId="77777777" w:rsidR="00DA5D09" w:rsidRPr="00A92C9B" w:rsidRDefault="00DA5D09"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color w:val="000000"/>
                <w:sz w:val="24"/>
                <w:szCs w:val="24"/>
                <w:lang w:val="en-GB" w:eastAsia="en-GB"/>
              </w:rPr>
              <w:t>Species</w:t>
            </w:r>
          </w:p>
        </w:tc>
        <w:tc>
          <w:tcPr>
            <w:tcW w:w="1020" w:type="dxa"/>
            <w:shd w:val="clear" w:color="auto" w:fill="auto"/>
            <w:noWrap/>
            <w:vAlign w:val="bottom"/>
            <w:hideMark/>
          </w:tcPr>
          <w:p w14:paraId="0BA79CC0" w14:textId="6BCD782C" w:rsidR="00DA5D09" w:rsidRPr="00A92C9B" w:rsidRDefault="00DA5D09"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color w:val="000000"/>
                <w:sz w:val="24"/>
                <w:szCs w:val="24"/>
                <w:lang w:val="en-GB" w:eastAsia="en-GB"/>
              </w:rPr>
              <w:t>crRNA</w:t>
            </w:r>
            <w:r w:rsidR="009C79D1" w:rsidRPr="00A92C9B">
              <w:rPr>
                <w:rFonts w:ascii="Arial" w:eastAsia="Times New Roman" w:hAnsi="Arial" w:cs="Arial"/>
                <w:b/>
                <w:bCs/>
                <w:color w:val="000000"/>
                <w:sz w:val="24"/>
                <w:szCs w:val="24"/>
                <w:lang w:val="en-GB" w:eastAsia="en-GB"/>
              </w:rPr>
              <w:t xml:space="preserve"> / </w:t>
            </w:r>
            <w:r w:rsidR="0048193C" w:rsidRPr="00A92C9B">
              <w:rPr>
                <w:rFonts w:ascii="Arial" w:eastAsia="Times New Roman" w:hAnsi="Arial" w:cs="Arial"/>
                <w:b/>
                <w:bCs/>
                <w:color w:val="000000"/>
                <w:sz w:val="24"/>
                <w:szCs w:val="24"/>
                <w:lang w:val="en-GB" w:eastAsia="en-GB"/>
              </w:rPr>
              <w:t>o</w:t>
            </w:r>
            <w:r w:rsidR="009C79D1" w:rsidRPr="00A92C9B">
              <w:rPr>
                <w:rFonts w:ascii="Arial" w:eastAsia="Times New Roman" w:hAnsi="Arial" w:cs="Arial"/>
                <w:b/>
                <w:bCs/>
                <w:color w:val="000000"/>
                <w:sz w:val="24"/>
                <w:szCs w:val="24"/>
                <w:lang w:val="en-GB" w:eastAsia="en-GB"/>
              </w:rPr>
              <w:t>ligo</w:t>
            </w:r>
          </w:p>
        </w:tc>
        <w:tc>
          <w:tcPr>
            <w:tcW w:w="4603" w:type="dxa"/>
            <w:shd w:val="clear" w:color="auto" w:fill="auto"/>
            <w:noWrap/>
            <w:vAlign w:val="bottom"/>
            <w:hideMark/>
          </w:tcPr>
          <w:p w14:paraId="383521EE" w14:textId="77777777" w:rsidR="00DA5D09" w:rsidRPr="00A92C9B" w:rsidRDefault="00DA5D09"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color w:val="000000"/>
                <w:sz w:val="24"/>
                <w:szCs w:val="24"/>
                <w:lang w:val="en-GB" w:eastAsia="en-GB"/>
              </w:rPr>
              <w:t>crRNA sequence</w:t>
            </w:r>
          </w:p>
        </w:tc>
        <w:tc>
          <w:tcPr>
            <w:tcW w:w="1017" w:type="dxa"/>
            <w:shd w:val="clear" w:color="auto" w:fill="auto"/>
            <w:noWrap/>
            <w:vAlign w:val="bottom"/>
            <w:hideMark/>
          </w:tcPr>
          <w:p w14:paraId="6963796E" w14:textId="77777777" w:rsidR="00DA5D09" w:rsidRPr="00A92C9B" w:rsidRDefault="00DA5D09"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color w:val="000000"/>
                <w:sz w:val="24"/>
                <w:szCs w:val="24"/>
                <w:lang w:val="en-GB" w:eastAsia="en-GB"/>
              </w:rPr>
              <w:t>Target</w:t>
            </w:r>
          </w:p>
        </w:tc>
        <w:tc>
          <w:tcPr>
            <w:tcW w:w="1105" w:type="dxa"/>
            <w:shd w:val="clear" w:color="auto" w:fill="auto"/>
            <w:noWrap/>
            <w:vAlign w:val="bottom"/>
            <w:hideMark/>
          </w:tcPr>
          <w:p w14:paraId="2836663A" w14:textId="77777777" w:rsidR="00DA5D09" w:rsidRPr="00A92C9B" w:rsidRDefault="00DA5D09"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color w:val="000000"/>
                <w:sz w:val="24"/>
                <w:szCs w:val="24"/>
                <w:lang w:val="en-GB" w:eastAsia="en-GB"/>
              </w:rPr>
              <w:t>Source</w:t>
            </w:r>
          </w:p>
        </w:tc>
      </w:tr>
      <w:tr w:rsidR="00F7133D" w:rsidRPr="00A92C9B" w14:paraId="79FB6D7B" w14:textId="77777777" w:rsidTr="00F7133D">
        <w:trPr>
          <w:trHeight w:val="436"/>
        </w:trPr>
        <w:tc>
          <w:tcPr>
            <w:tcW w:w="1271" w:type="dxa"/>
            <w:shd w:val="clear" w:color="auto" w:fill="auto"/>
            <w:noWrap/>
            <w:vAlign w:val="bottom"/>
            <w:hideMark/>
          </w:tcPr>
          <w:p w14:paraId="764D04D0" w14:textId="77777777" w:rsidR="00DA5D09" w:rsidRPr="00A92C9B" w:rsidRDefault="00DA5D09"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 xml:space="preserve">A. </w:t>
            </w:r>
            <w:r w:rsidRPr="00A92C9B">
              <w:rPr>
                <w:rFonts w:ascii="Arial" w:eastAsia="Times New Roman" w:hAnsi="Arial" w:cs="Arial"/>
                <w:b/>
                <w:bCs/>
                <w:i/>
                <w:iCs/>
                <w:color w:val="000000"/>
                <w:sz w:val="24"/>
                <w:szCs w:val="24"/>
                <w:lang w:val="en-GB" w:eastAsia="en-GB"/>
              </w:rPr>
              <w:lastRenderedPageBreak/>
              <w:t>thaliana</w:t>
            </w:r>
          </w:p>
        </w:tc>
        <w:tc>
          <w:tcPr>
            <w:tcW w:w="1020" w:type="dxa"/>
            <w:shd w:val="clear" w:color="auto" w:fill="auto"/>
            <w:noWrap/>
            <w:vAlign w:val="bottom"/>
            <w:hideMark/>
          </w:tcPr>
          <w:p w14:paraId="03BE83D2" w14:textId="77777777" w:rsidR="00DA5D09" w:rsidRPr="00A92C9B" w:rsidRDefault="00DA5D09"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lastRenderedPageBreak/>
              <w:t xml:space="preserve">Cent   </w:t>
            </w:r>
          </w:p>
        </w:tc>
        <w:tc>
          <w:tcPr>
            <w:tcW w:w="4603" w:type="dxa"/>
            <w:shd w:val="clear" w:color="auto" w:fill="auto"/>
            <w:noWrap/>
            <w:vAlign w:val="bottom"/>
            <w:hideMark/>
          </w:tcPr>
          <w:p w14:paraId="3ED3C444" w14:textId="77777777" w:rsidR="00DA5D09" w:rsidRPr="00A92C9B" w:rsidRDefault="00DA5D09"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 xml:space="preserve"> 5`- TTGAGAAGCAAGAAGAAGGT -3` </w:t>
            </w:r>
          </w:p>
        </w:tc>
        <w:tc>
          <w:tcPr>
            <w:tcW w:w="1017" w:type="dxa"/>
            <w:shd w:val="clear" w:color="auto" w:fill="auto"/>
            <w:noWrap/>
            <w:vAlign w:val="bottom"/>
            <w:hideMark/>
          </w:tcPr>
          <w:p w14:paraId="5D1D2849" w14:textId="4F3B4F2E" w:rsidR="00DA5D09" w:rsidRPr="00A92C9B" w:rsidRDefault="00580CA0"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c</w:t>
            </w:r>
            <w:r w:rsidR="00DA5D09" w:rsidRPr="00A92C9B">
              <w:rPr>
                <w:rFonts w:ascii="Arial" w:eastAsia="Times New Roman" w:hAnsi="Arial" w:cs="Arial"/>
                <w:color w:val="000000"/>
                <w:sz w:val="24"/>
                <w:szCs w:val="24"/>
                <w:lang w:val="en-GB" w:eastAsia="en-GB"/>
              </w:rPr>
              <w:t>entrom</w:t>
            </w:r>
            <w:r w:rsidR="00DA5D09" w:rsidRPr="00A92C9B">
              <w:rPr>
                <w:rFonts w:ascii="Arial" w:eastAsia="Times New Roman" w:hAnsi="Arial" w:cs="Arial"/>
                <w:color w:val="000000"/>
                <w:sz w:val="24"/>
                <w:szCs w:val="24"/>
                <w:lang w:val="en-GB" w:eastAsia="en-GB"/>
              </w:rPr>
              <w:lastRenderedPageBreak/>
              <w:t>ere repeats</w:t>
            </w:r>
          </w:p>
        </w:tc>
        <w:tc>
          <w:tcPr>
            <w:tcW w:w="1105" w:type="dxa"/>
            <w:shd w:val="clear" w:color="auto" w:fill="auto"/>
            <w:noWrap/>
            <w:vAlign w:val="bottom"/>
            <w:hideMark/>
          </w:tcPr>
          <w:p w14:paraId="429F7294" w14:textId="4B665750" w:rsidR="00DA5D09" w:rsidRPr="00A92C9B" w:rsidRDefault="00DA5D09"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lastRenderedPageBreak/>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{"citationID":"LF0Mua65","properties":{"formattedCitation":"(Ishii et al. 2019)","plainCitation":"(Ishii et al. 2019)","noteIndex":0},"citationItems":[{"id":17,"uris":["http://zotero.org/users/6810269/items/IN94RVNW"],"uri":["http://zotero.org/users/6810269/items/IN94RVNW"],"itemData":{"id":17,"type":"article-journal","abstract":"Visualising the spatio-temporal organisation of the genome will improve our understanding of how chromatin structure and function are intertwined. We developed a tool to visualise defined genomic sequences in fixed nuclei and chromosomes based on a two-part guide RNA with a recombinant Cas9 endonuclease complex. This method does not require any special construct or transformation method. In contrast to classical fluorescence in situ hybridiaztion, RGEN-ISL (RNA-guided endonuclease – in situ labelling) does not require DNA denaturation, and therefore permits a better structural chromatin preservation. The application of differentially labelled trans-activating crRNAs allows the multiplexing of RGEN-ISL. Moreover, this technique is combinable with immunohistochemistry. Real-time visualisation of the CRISPR/Cas9-mediated DNA labelling process revealed the kinetics of the reaction. The broad range of adaptability of RGEN-ISL to different temperatures and combinations of methods has the potential to advance the field of chromosome biology.","container-title":"New Phytologist","DOI":"10.1111/nph.15720","ISSN":"1469-8137","issue":"3","language":"en","note":"_eprint: https://nph.onlinelibrary.wiley.com/doi/pdf/10.1111/nph.15720","page":"1652-1661","source":"Wiley Online Library","title":"RNA-guided endonuclease – in situ labelling (RGEN-ISL): a fast CRISPR/Cas9-based method to label genomic sequences in various species","title-short":"RNA-guided endonuclease – in situ labelling (RGEN-ISL)","volume":"222","author":[{"family":"Ishii","given":"Takayoshi"},{"family":"Schubert","given":"Veit"},{"family":"Khosravi","given":"Solmaz"},{"family":"Dreissig","given":"Steven"},{"family":"Metje</w:instrText>
            </w:r>
            <w:r w:rsidR="005B4033" w:rsidRPr="00A92C9B">
              <w:rPr>
                <w:rFonts w:ascii="Cambria Math" w:eastAsia="Times New Roman" w:hAnsi="Cambria Math" w:cs="Cambria Math"/>
                <w:color w:val="000000"/>
                <w:sz w:val="24"/>
                <w:szCs w:val="24"/>
                <w:lang w:val="en-GB" w:eastAsia="en-GB"/>
              </w:rPr>
              <w:instrText>‐</w:instrText>
            </w:r>
            <w:r w:rsidR="005B4033" w:rsidRPr="00A92C9B">
              <w:rPr>
                <w:rFonts w:ascii="Arial" w:eastAsia="Times New Roman" w:hAnsi="Arial" w:cs="Arial"/>
                <w:color w:val="000000"/>
                <w:sz w:val="24"/>
                <w:szCs w:val="24"/>
                <w:lang w:val="en-GB" w:eastAsia="en-GB"/>
              </w:rPr>
              <w:instrText xml:space="preserve">Sprink","given":"Janina"},{"family":"Sprink","given":"Thorben"},{"family":"Fuchs","given":"Jörg"},{"family":"Meister","given":"Armin"},{"family":"Houben","given":"Andreas"}],"issued":{"date-parts":[["2019"]]}}}],"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 xml:space="preserve">(Ishii et </w:t>
            </w:r>
            <w:r w:rsidR="005B4033" w:rsidRPr="00A92C9B">
              <w:rPr>
                <w:rFonts w:ascii="Arial" w:hAnsi="Arial" w:cs="Arial"/>
                <w:sz w:val="24"/>
                <w:szCs w:val="24"/>
              </w:rPr>
              <w:lastRenderedPageBreak/>
              <w:t>al. 2019)</w:t>
            </w:r>
            <w:r w:rsidRPr="00A92C9B">
              <w:rPr>
                <w:rFonts w:ascii="Arial" w:eastAsia="Times New Roman" w:hAnsi="Arial" w:cs="Arial"/>
                <w:color w:val="000000"/>
                <w:sz w:val="24"/>
                <w:szCs w:val="24"/>
                <w:lang w:val="en-GB" w:eastAsia="en-GB"/>
              </w:rPr>
              <w:fldChar w:fldCharType="end"/>
            </w:r>
          </w:p>
        </w:tc>
      </w:tr>
      <w:tr w:rsidR="00F7133D" w:rsidRPr="00A92C9B" w14:paraId="3317E5BA" w14:textId="77777777" w:rsidTr="00F7133D">
        <w:trPr>
          <w:trHeight w:val="436"/>
        </w:trPr>
        <w:tc>
          <w:tcPr>
            <w:tcW w:w="1271" w:type="dxa"/>
            <w:shd w:val="clear" w:color="auto" w:fill="auto"/>
            <w:noWrap/>
            <w:vAlign w:val="bottom"/>
          </w:tcPr>
          <w:p w14:paraId="0A828ED6" w14:textId="093C2245" w:rsidR="008857DE" w:rsidRPr="00A92C9B" w:rsidRDefault="008857DE"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lastRenderedPageBreak/>
              <w:t>A. thaliana</w:t>
            </w:r>
          </w:p>
        </w:tc>
        <w:tc>
          <w:tcPr>
            <w:tcW w:w="1020" w:type="dxa"/>
            <w:shd w:val="clear" w:color="auto" w:fill="auto"/>
            <w:noWrap/>
            <w:vAlign w:val="bottom"/>
          </w:tcPr>
          <w:p w14:paraId="4DAE5A78" w14:textId="36A817DD"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proofErr w:type="spellStart"/>
            <w:r w:rsidRPr="00A92C9B">
              <w:rPr>
                <w:rFonts w:ascii="Arial" w:eastAsia="Times New Roman" w:hAnsi="Arial" w:cs="Arial"/>
                <w:color w:val="000000"/>
                <w:sz w:val="24"/>
                <w:szCs w:val="24"/>
                <w:lang w:val="en-GB" w:eastAsia="en-GB"/>
              </w:rPr>
              <w:t>At.Tel</w:t>
            </w:r>
            <w:proofErr w:type="spellEnd"/>
          </w:p>
        </w:tc>
        <w:tc>
          <w:tcPr>
            <w:tcW w:w="4603" w:type="dxa"/>
            <w:shd w:val="clear" w:color="auto" w:fill="auto"/>
            <w:noWrap/>
            <w:vAlign w:val="bottom"/>
          </w:tcPr>
          <w:p w14:paraId="34D1864F" w14:textId="4D345C58" w:rsidR="008857DE" w:rsidRPr="00A92C9B" w:rsidRDefault="008857DE"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 GGGTTTAGGGTTTAGGGTTT -3`</w:t>
            </w:r>
          </w:p>
        </w:tc>
        <w:tc>
          <w:tcPr>
            <w:tcW w:w="1017" w:type="dxa"/>
            <w:shd w:val="clear" w:color="auto" w:fill="auto"/>
            <w:noWrap/>
            <w:vAlign w:val="bottom"/>
          </w:tcPr>
          <w:p w14:paraId="651A60EF" w14:textId="5B892149"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telomere repeats</w:t>
            </w:r>
          </w:p>
        </w:tc>
        <w:tc>
          <w:tcPr>
            <w:tcW w:w="1105" w:type="dxa"/>
            <w:shd w:val="clear" w:color="auto" w:fill="auto"/>
            <w:noWrap/>
            <w:vAlign w:val="bottom"/>
          </w:tcPr>
          <w:p w14:paraId="4005A1AB" w14:textId="07F05F0C"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{"citationID":"IoJoJUku","properties":{"formattedCitation":"(Ishii et al. 2019)","plainCitation":"(Ishii et al. 2019)","noteIndex":0},"citationItems":[{"id":17,"uris":["http://zotero.org/users/6810269/items/IN94RVNW"],"uri":["http://zotero.org/users/6810269/items/IN94RVNW"],"itemData":{"id":17,"type":"article-journal","abstract":"Visualising the spatio-temporal organisation of the genome will improve our understanding of how chromatin structure and function are intertwined. We developed a tool to visualise defined genomic sequences in fixed nuclei and chromosomes based on a two-part guide RNA with a recombinant Cas9 endonuclease complex. This method does not require any special construct or transformation method. In contrast to classical fluorescence in situ hybridiaztion, RGEN-ISL (RNA-guided endonuclease – in situ labelling) does not require DNA denaturation, and therefore permits a better structural chromatin preservation. The application of differentially labelled trans-activating crRNAs allows the multiplexing of RGEN-ISL. Moreover, this technique is combinable with immunohistochemistry. Real-time visualisation of the CRISPR/Cas9-mediated DNA labelling process revealed the kinetics of the reaction. The broad range of adaptability of RGEN-ISL to different temperatures and combinations of methods has the potential to advance the field of chromosome biology.","container-title":"New Phytologist","DOI":"10.1111/nph.15720","ISSN":"1469-8137","issue":"3","language":"en","note":"_eprint: https://nph.onlinelibrary.wiley.com/doi/pdf/10.1111/nph.15720","page":"1652-1661","source":"Wiley Online Library","title":"RNA-guided endonuclease – in situ labelling (RGEN-ISL): a fast CRISPR/Cas9-based method to label genomic sequences in various species","title-short":"RNA-guided endonuclease – in situ labelling (RGEN-ISL)","volume":"222","author":[{"family":"Ishii","given":"Takayoshi"},{"family":"Schubert","given":"Veit"},{"family":"Khosravi","given":"Solmaz"},{"family":"Dreissig","given":"Steven"},{"family":"Metje</w:instrText>
            </w:r>
            <w:r w:rsidR="005B4033" w:rsidRPr="00A92C9B">
              <w:rPr>
                <w:rFonts w:ascii="Cambria Math" w:eastAsia="Times New Roman" w:hAnsi="Cambria Math" w:cs="Cambria Math"/>
                <w:color w:val="000000"/>
                <w:sz w:val="24"/>
                <w:szCs w:val="24"/>
                <w:lang w:val="en-GB" w:eastAsia="en-GB"/>
              </w:rPr>
              <w:instrText>‐</w:instrText>
            </w:r>
            <w:r w:rsidR="005B4033" w:rsidRPr="00A92C9B">
              <w:rPr>
                <w:rFonts w:ascii="Arial" w:eastAsia="Times New Roman" w:hAnsi="Arial" w:cs="Arial"/>
                <w:color w:val="000000"/>
                <w:sz w:val="24"/>
                <w:szCs w:val="24"/>
                <w:lang w:val="en-GB" w:eastAsia="en-GB"/>
              </w:rPr>
              <w:instrText xml:space="preserve">Sprink","given":"Janina"},{"family":"Sprink","given":"Thorben"},{"family":"Fuchs","given":"Jörg"},{"family":"Meister","given":"Armin"},{"family":"Houben","given":"Andreas"}],"issued":{"date-parts":[["2019"]]}}}],"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(Ishii et al. 2019)</w:t>
            </w:r>
            <w:r w:rsidRPr="00A92C9B">
              <w:rPr>
                <w:rFonts w:ascii="Arial" w:eastAsia="Times New Roman" w:hAnsi="Arial" w:cs="Arial"/>
                <w:color w:val="000000"/>
                <w:sz w:val="24"/>
                <w:szCs w:val="24"/>
                <w:lang w:val="en-GB" w:eastAsia="en-GB"/>
              </w:rPr>
              <w:fldChar w:fldCharType="end"/>
            </w:r>
          </w:p>
        </w:tc>
      </w:tr>
      <w:tr w:rsidR="00F7133D" w:rsidRPr="00A92C9B" w14:paraId="70F05A01" w14:textId="77777777" w:rsidTr="00F7133D">
        <w:trPr>
          <w:trHeight w:val="436"/>
        </w:trPr>
        <w:tc>
          <w:tcPr>
            <w:tcW w:w="1271" w:type="dxa"/>
            <w:shd w:val="clear" w:color="auto" w:fill="auto"/>
            <w:noWrap/>
            <w:vAlign w:val="bottom"/>
            <w:hideMark/>
          </w:tcPr>
          <w:p w14:paraId="3C277055" w14:textId="3A151084" w:rsidR="008857DE" w:rsidRPr="00A92C9B" w:rsidRDefault="008857DE"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Z. mays</w:t>
            </w:r>
          </w:p>
        </w:tc>
        <w:tc>
          <w:tcPr>
            <w:tcW w:w="1020" w:type="dxa"/>
            <w:shd w:val="clear" w:color="auto" w:fill="auto"/>
            <w:noWrap/>
            <w:vAlign w:val="bottom"/>
            <w:hideMark/>
          </w:tcPr>
          <w:p w14:paraId="500D400D" w14:textId="77777777"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Knob2</w:t>
            </w:r>
          </w:p>
        </w:tc>
        <w:tc>
          <w:tcPr>
            <w:tcW w:w="4603" w:type="dxa"/>
            <w:shd w:val="clear" w:color="auto" w:fill="auto"/>
            <w:noWrap/>
            <w:vAlign w:val="bottom"/>
            <w:hideMark/>
          </w:tcPr>
          <w:p w14:paraId="275F0C6A" w14:textId="77777777" w:rsidR="008857DE" w:rsidRPr="00A92C9B" w:rsidRDefault="008857DE"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5`-AAGGAAACATATGTGGGGTGAGG-3`</w:t>
            </w:r>
          </w:p>
        </w:tc>
        <w:tc>
          <w:tcPr>
            <w:tcW w:w="1017" w:type="dxa"/>
            <w:shd w:val="clear" w:color="auto" w:fill="auto"/>
            <w:noWrap/>
            <w:vAlign w:val="bottom"/>
            <w:hideMark/>
          </w:tcPr>
          <w:p w14:paraId="046C023F" w14:textId="77777777"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180 bp Knobs repeats</w:t>
            </w:r>
          </w:p>
        </w:tc>
        <w:tc>
          <w:tcPr>
            <w:tcW w:w="1105" w:type="dxa"/>
            <w:shd w:val="clear" w:color="auto" w:fill="auto"/>
            <w:vAlign w:val="center"/>
            <w:hideMark/>
          </w:tcPr>
          <w:p w14:paraId="3E9EE628" w14:textId="36106C01"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{"citationID":"JaeFy1b0","properties":{"formattedCitation":"(N\\uc0\\u283{}me\\uc0\\u269{}kov\\uc0\\u225{} et al. 2019)","plainCitation":"(Němečková et al. 2019)","noteIndex":0},"citationItems":[{"id":20,"uris":["http://zotero.org/users/6810269/items/A2Y3LSAN"],"uri":["http://zotero.org/users/6810269/items/A2Y3LSAN"],"itemData":{"id":20,"type":"article-journal","abstract":"Visualizing the spatiotemporal organization of the genome will improve our understanding of how chromatin structure and function are intertwined. Here, we describe a further development of the CRISPR/Cas9-based RNA-guided endonuclease-in situ labeling (RGEN-ISL) method. RGEN-ISL allowed the differentiation between vertebrate-type (TTAGGG)&lt;sub&gt;n&lt;/sub&gt; and &lt;i&gt;Arabidopsis&lt;/i&gt;-type (TTTAGGG)&lt;sub&gt;n&lt;/sub&gt; telomere repeats. Using maize as an example, we established a combination of RGEN-ISL, immunostaining, and EdU labeling to visualize in situ specific repeats, histone marks, and DNA replication sites, respectively. The effects of the non-denaturing RGEN-ISL and standard denaturing FISH on the chromatin structure were compared using super-resolution microscopy. 3D structured illumination microscopy revealed that denaturation and acetic acid fixation impaired and flattened the chromatin. The broad range of adaptability of RGEN-ISL to different combinations of methods has the potential to advance the field of chromosome biology.","container-title":"Cytogenetic and Genome Research","DOI":"10.1159/000502600","ISSN":"1424-8581, 1424-859X","issue":"1","journalAbbreviation":"CGR","language":"english","note":"publisher: Karger Publishers\nPMID: 31610539","page":"48-53","source":"www.karger.com","title":"CRISPR/Cas9-Based RGEN-ISL Allows the Simultaneous and Specific Visualization of Proteins, DNA Repeats, and Sites of DNA Replication","volume":"159","author":[{"family":"Němečková","given":"Alžběta"},{"family":"Wäsch","given":"Christina"},{"family":"Schubert","given":"Veit"},{"family":"Ishii","given":"Takayoshi"},{"family":"Hřibová","given":"Eva"},{"family":"Houben","given":"Andreas"}],"issued":{"date-parts":[["2019"]]}}}],"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(Němečková et al. 2019)</w:t>
            </w:r>
            <w:r w:rsidRPr="00A92C9B">
              <w:rPr>
                <w:rFonts w:ascii="Arial" w:eastAsia="Times New Roman" w:hAnsi="Arial" w:cs="Arial"/>
                <w:color w:val="000000"/>
                <w:sz w:val="24"/>
                <w:szCs w:val="24"/>
                <w:lang w:val="en-GB" w:eastAsia="en-GB"/>
              </w:rPr>
              <w:fldChar w:fldCharType="end"/>
            </w:r>
          </w:p>
        </w:tc>
      </w:tr>
      <w:tr w:rsidR="00F7133D" w:rsidRPr="00A92C9B" w14:paraId="1C163569" w14:textId="77777777" w:rsidTr="00F7133D">
        <w:trPr>
          <w:trHeight w:val="436"/>
        </w:trPr>
        <w:tc>
          <w:tcPr>
            <w:tcW w:w="1271" w:type="dxa"/>
            <w:shd w:val="clear" w:color="auto" w:fill="auto"/>
            <w:noWrap/>
            <w:vAlign w:val="bottom"/>
            <w:hideMark/>
          </w:tcPr>
          <w:p w14:paraId="4FB9D186" w14:textId="77777777" w:rsidR="008857DE" w:rsidRPr="00A92C9B" w:rsidRDefault="008857DE"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 xml:space="preserve">A. </w:t>
            </w:r>
            <w:proofErr w:type="spellStart"/>
            <w:r w:rsidRPr="00A92C9B">
              <w:rPr>
                <w:rFonts w:ascii="Arial" w:eastAsia="Times New Roman" w:hAnsi="Arial" w:cs="Arial"/>
                <w:b/>
                <w:bCs/>
                <w:i/>
                <w:iCs/>
                <w:color w:val="000000"/>
                <w:sz w:val="24"/>
                <w:szCs w:val="24"/>
                <w:lang w:val="en-GB" w:eastAsia="en-GB"/>
              </w:rPr>
              <w:t>fistulosum</w:t>
            </w:r>
            <w:proofErr w:type="spellEnd"/>
          </w:p>
        </w:tc>
        <w:tc>
          <w:tcPr>
            <w:tcW w:w="1020" w:type="dxa"/>
            <w:shd w:val="clear" w:color="auto" w:fill="auto"/>
            <w:noWrap/>
            <w:vAlign w:val="bottom"/>
            <w:hideMark/>
          </w:tcPr>
          <w:p w14:paraId="26A7D095" w14:textId="77777777"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AfiSat-375_1</w:t>
            </w:r>
          </w:p>
        </w:tc>
        <w:tc>
          <w:tcPr>
            <w:tcW w:w="4603" w:type="dxa"/>
            <w:shd w:val="clear" w:color="auto" w:fill="auto"/>
            <w:noWrap/>
            <w:vAlign w:val="bottom"/>
            <w:hideMark/>
          </w:tcPr>
          <w:p w14:paraId="0EF9A1E0" w14:textId="77777777" w:rsidR="008857DE" w:rsidRPr="00A92C9B" w:rsidRDefault="008857DE"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 -TGACCGCTGTAAGCCGTCAA- 3`</w:t>
            </w:r>
          </w:p>
        </w:tc>
        <w:tc>
          <w:tcPr>
            <w:tcW w:w="1017" w:type="dxa"/>
            <w:shd w:val="clear" w:color="auto" w:fill="auto"/>
            <w:noWrap/>
            <w:vAlign w:val="bottom"/>
            <w:hideMark/>
          </w:tcPr>
          <w:p w14:paraId="19C3B544" w14:textId="315986E8"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sub telomeric repeats</w:t>
            </w:r>
          </w:p>
        </w:tc>
        <w:tc>
          <w:tcPr>
            <w:tcW w:w="1105" w:type="dxa"/>
            <w:shd w:val="clear" w:color="auto" w:fill="auto"/>
            <w:noWrap/>
            <w:vAlign w:val="bottom"/>
            <w:hideMark/>
          </w:tcPr>
          <w:p w14:paraId="040DAF99" w14:textId="5C858CB6"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{"citationID":"ev8NDtQ2","properties":{"formattedCitation":"(Irifune et al. 1995)","plainCitation":"(Irifune et al. 1995)","noteIndex":0},"citationItems":[{"id":79,"uris":["http://zotero.org/users/6810269/items/H7XRUV72"],"uri":["http://zotero.org/users/6810269/items/H7XRUV72"],"itemData":{"id":79,"type":"article-journal","abstract":"A highly repeated DNA sequence with a repeating unit of approximately 380bp was found in EcoRV digests of the total genomic DNA of Allium fistulosum. Three independent clones containing this unit were isolated, and their repeating units sequenced. These units showed more than 94% sequence homology, and the copy number was estimated to be about 2.8×106 per haploid genome. In situ hybridization, with the repeating unit as a probe, and C-banding analyses indicated that the repeated DNA sequence of A. fistulosum is closely associated with the major C-heterochromatin in the terminal regions of all 16 chromosomes at mitotic metaphase. The characters of the repeating unit are similar to those of the A. cepa unit, which is taxonomically closely related to A. fistulosum.","container-title":"Theoretical and Applied Genetics","DOI":"10.1007/BF00221970","ISSN":"1432-2242","issue":"3","journalAbbreviation":"Theoret. Appl. Genetics","language":"en","page":"312-316","source":"Springer Link","title":"Nucleotide sequence of a highly repeated DNA sequence and its chromosomal localization in Allium fistulosum","volume":"90","author":[{"family":"Irifune","given":"K."},{"family":"Hirai","given":"K."},{"family":"Zheng","given":"J."},{"family":"Tanaka","given":"R."},{"family":"Morikawa","given":"H."}],"issued":{"date-parts":[["1995",3,1]]}}}],"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(Irifune et al. 1995)</w:t>
            </w:r>
            <w:r w:rsidRPr="00A92C9B">
              <w:rPr>
                <w:rFonts w:ascii="Arial" w:eastAsia="Times New Roman" w:hAnsi="Arial" w:cs="Arial"/>
                <w:color w:val="000000"/>
                <w:sz w:val="24"/>
                <w:szCs w:val="24"/>
                <w:lang w:val="en-GB" w:eastAsia="en-GB"/>
              </w:rPr>
              <w:fldChar w:fldCharType="end"/>
            </w:r>
          </w:p>
        </w:tc>
      </w:tr>
      <w:tr w:rsidR="006A0DDB" w:rsidRPr="00A92C9B" w14:paraId="4B6B8399" w14:textId="77777777" w:rsidTr="00F7133D">
        <w:trPr>
          <w:trHeight w:val="436"/>
        </w:trPr>
        <w:tc>
          <w:tcPr>
            <w:tcW w:w="1271" w:type="dxa"/>
            <w:shd w:val="clear" w:color="auto" w:fill="auto"/>
            <w:noWrap/>
            <w:vAlign w:val="bottom"/>
          </w:tcPr>
          <w:p w14:paraId="76C18BE2" w14:textId="720C2CBE" w:rsidR="006A0DDB" w:rsidRPr="00A92C9B" w:rsidRDefault="006A0DDB"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 xml:space="preserve">A. </w:t>
            </w:r>
            <w:proofErr w:type="spellStart"/>
            <w:r w:rsidRPr="00A92C9B">
              <w:rPr>
                <w:rFonts w:ascii="Arial" w:eastAsia="Times New Roman" w:hAnsi="Arial" w:cs="Arial"/>
                <w:b/>
                <w:bCs/>
                <w:i/>
                <w:iCs/>
                <w:color w:val="000000"/>
                <w:sz w:val="24"/>
                <w:szCs w:val="24"/>
                <w:lang w:val="en-GB" w:eastAsia="en-GB"/>
              </w:rPr>
              <w:t>cepa</w:t>
            </w:r>
            <w:proofErr w:type="spellEnd"/>
          </w:p>
        </w:tc>
        <w:tc>
          <w:tcPr>
            <w:tcW w:w="1020" w:type="dxa"/>
            <w:shd w:val="clear" w:color="auto" w:fill="auto"/>
            <w:noWrap/>
            <w:vAlign w:val="bottom"/>
          </w:tcPr>
          <w:p w14:paraId="7A205163" w14:textId="6D1A44CD" w:rsidR="006A0DDB" w:rsidRPr="00A92C9B" w:rsidRDefault="00EC1FDD"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eastAsia="en-GB"/>
              </w:rPr>
              <w:t>AceSat-375_2</w:t>
            </w:r>
          </w:p>
        </w:tc>
        <w:tc>
          <w:tcPr>
            <w:tcW w:w="4603" w:type="dxa"/>
            <w:shd w:val="clear" w:color="auto" w:fill="auto"/>
            <w:noWrap/>
            <w:vAlign w:val="bottom"/>
          </w:tcPr>
          <w:p w14:paraId="44DF3F92" w14:textId="051BAA9E" w:rsidR="006A0DDB" w:rsidRPr="00A92C9B" w:rsidRDefault="00EC1FDD"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 -</w:t>
            </w:r>
            <w:r w:rsidRPr="00A92C9B">
              <w:rPr>
                <w:rFonts w:ascii="Arial" w:hAnsi="Arial" w:cs="Arial"/>
                <w:sz w:val="24"/>
                <w:szCs w:val="24"/>
              </w:rPr>
              <w:t>CTTCGGAGGGCCATAACTCT</w:t>
            </w:r>
            <w:r w:rsidRPr="00A92C9B">
              <w:rPr>
                <w:rFonts w:ascii="Arial" w:hAnsi="Arial" w:cs="Arial"/>
                <w:sz w:val="24"/>
                <w:szCs w:val="24"/>
                <w:lang w:val="en-US"/>
              </w:rPr>
              <w:t>- 3`</w:t>
            </w:r>
          </w:p>
        </w:tc>
        <w:tc>
          <w:tcPr>
            <w:tcW w:w="1017" w:type="dxa"/>
            <w:shd w:val="clear" w:color="auto" w:fill="auto"/>
            <w:noWrap/>
            <w:vAlign w:val="bottom"/>
          </w:tcPr>
          <w:p w14:paraId="4396A093" w14:textId="236F0F43" w:rsidR="006A0DDB" w:rsidRPr="00A92C9B" w:rsidRDefault="00EC1FDD"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sub telomeric repeats</w:t>
            </w:r>
          </w:p>
        </w:tc>
        <w:tc>
          <w:tcPr>
            <w:tcW w:w="1105" w:type="dxa"/>
            <w:shd w:val="clear" w:color="auto" w:fill="auto"/>
            <w:noWrap/>
            <w:vAlign w:val="bottom"/>
          </w:tcPr>
          <w:p w14:paraId="049B0DC2" w14:textId="6318C982" w:rsidR="006A0DDB" w:rsidRPr="00A92C9B" w:rsidRDefault="00EC1FDD"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Pr="00A92C9B">
              <w:rPr>
                <w:rFonts w:ascii="Arial" w:eastAsia="Times New Roman" w:hAnsi="Arial" w:cs="Arial"/>
                <w:color w:val="000000"/>
                <w:sz w:val="24"/>
                <w:szCs w:val="24"/>
                <w:lang w:val="en-GB" w:eastAsia="en-GB"/>
              </w:rPr>
              <w:instrText xml:space="preserve"> ADDIN ZOTERO_ITEM CSL_CITATION {"citationID":"ev8NDtQ2","properties":{"formattedCitation":"(Irifune et al. 1995)","plainCitation":"(Irifune et al. 1995)","noteIndex":0},"citationItems":[{"id":79,"uris":["http://zotero.org/users/6810269/items/H7XRUV72"],"uri":["http://zotero.org/users/6810269/items/H7XRUV72"],"itemData":{"id":79,"type":"article-journal","abstract":"A highly repeated DNA sequence with a repeating unit of approximately 380bp was found in EcoRV digests of the total genomic DNA of Allium fistulosum. Three independent clones containing this unit were isolated, and their repeating units sequenced. These units showed more than 94% sequence homology, and the copy number was estimated to be about 2.8×106 per haploid genome. In situ hybridization, with the repeating unit as a probe, and C-banding analyses indicated that the repeated DNA sequence of A. fistulosum is closely associated with the major C-heterochromatin in the terminal regions of all 16 chromosomes at mitotic metaphase. The characters of the repeating unit are similar to those of the A. cepa unit, which is taxonomically closely related to A. fistulosum.","container-title":"Theoretical and Applied Genetics","DOI":"10.1007/BF00221970","ISSN":"1432-2242","issue":"3","journalAbbreviation":"Theoret. Appl. Genetics","language":"en","page":"312-316","source":"Springer Link","title":"Nucleotide sequence of a highly repeated DNA sequence and its chromosomal localization in Allium fistulosum","volume":"90","author":[{"family":"Irifune","given":"K."},{"family":"Hirai","given":"K."},{"family":"Zheng","given":"J."},{"family":"Tanaka","given":"R."},{"family":"Morikawa","given":"H."}],"issued":{"date-parts":[["1995",3,1]]}}}],"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Pr="00A92C9B">
              <w:rPr>
                <w:rFonts w:ascii="Arial" w:hAnsi="Arial" w:cs="Arial"/>
                <w:sz w:val="24"/>
                <w:szCs w:val="24"/>
              </w:rPr>
              <w:t>(Irifune et al. 1995)</w:t>
            </w:r>
            <w:r w:rsidRPr="00A92C9B">
              <w:rPr>
                <w:rFonts w:ascii="Arial" w:eastAsia="Times New Roman" w:hAnsi="Arial" w:cs="Arial"/>
                <w:color w:val="000000"/>
                <w:sz w:val="24"/>
                <w:szCs w:val="24"/>
                <w:lang w:val="en-GB" w:eastAsia="en-GB"/>
              </w:rPr>
              <w:fldChar w:fldCharType="end"/>
            </w:r>
          </w:p>
        </w:tc>
      </w:tr>
      <w:tr w:rsidR="00F7133D" w:rsidRPr="00A92C9B" w14:paraId="1B8AD07E" w14:textId="77777777" w:rsidTr="00F7133D">
        <w:trPr>
          <w:trHeight w:val="436"/>
        </w:trPr>
        <w:tc>
          <w:tcPr>
            <w:tcW w:w="1271" w:type="dxa"/>
            <w:shd w:val="clear" w:color="auto" w:fill="auto"/>
            <w:noWrap/>
            <w:vAlign w:val="bottom"/>
            <w:hideMark/>
          </w:tcPr>
          <w:p w14:paraId="1B0BB2CC" w14:textId="52994680" w:rsidR="008857DE" w:rsidRPr="00A92C9B" w:rsidRDefault="008857DE"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 xml:space="preserve">V. </w:t>
            </w:r>
            <w:proofErr w:type="spellStart"/>
            <w:r w:rsidRPr="00A92C9B">
              <w:rPr>
                <w:rFonts w:ascii="Arial" w:eastAsia="Times New Roman" w:hAnsi="Arial" w:cs="Arial"/>
                <w:b/>
                <w:bCs/>
                <w:i/>
                <w:iCs/>
                <w:color w:val="000000"/>
                <w:sz w:val="24"/>
                <w:szCs w:val="24"/>
                <w:lang w:val="en-GB" w:eastAsia="en-GB"/>
              </w:rPr>
              <w:t>faba</w:t>
            </w:r>
            <w:proofErr w:type="spellEnd"/>
          </w:p>
        </w:tc>
        <w:tc>
          <w:tcPr>
            <w:tcW w:w="1020" w:type="dxa"/>
            <w:shd w:val="clear" w:color="auto" w:fill="auto"/>
            <w:noWrap/>
            <w:vAlign w:val="bottom"/>
            <w:hideMark/>
          </w:tcPr>
          <w:p w14:paraId="2AD6F1AF" w14:textId="77777777"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proofErr w:type="spellStart"/>
            <w:r w:rsidRPr="00A92C9B">
              <w:rPr>
                <w:rFonts w:ascii="Arial" w:eastAsia="Times New Roman" w:hAnsi="Arial" w:cs="Arial"/>
                <w:color w:val="000000"/>
                <w:sz w:val="24"/>
                <w:szCs w:val="24"/>
                <w:lang w:val="en-GB" w:eastAsia="en-GB"/>
              </w:rPr>
              <w:t>Vf</w:t>
            </w:r>
            <w:proofErr w:type="spellEnd"/>
            <w:r w:rsidRPr="00A92C9B">
              <w:rPr>
                <w:rFonts w:ascii="Arial" w:eastAsia="Times New Roman" w:hAnsi="Arial" w:cs="Arial"/>
                <w:i/>
                <w:color w:val="000000"/>
                <w:sz w:val="24"/>
                <w:szCs w:val="24"/>
                <w:lang w:val="en-GB" w:eastAsia="en-GB"/>
              </w:rPr>
              <w:t xml:space="preserve"> Fok1a</w:t>
            </w:r>
          </w:p>
        </w:tc>
        <w:tc>
          <w:tcPr>
            <w:tcW w:w="4603" w:type="dxa"/>
            <w:shd w:val="clear" w:color="auto" w:fill="auto"/>
            <w:noWrap/>
            <w:vAlign w:val="bottom"/>
            <w:hideMark/>
          </w:tcPr>
          <w:p w14:paraId="13029B8C" w14:textId="77777777" w:rsidR="008857DE" w:rsidRPr="00A92C9B" w:rsidRDefault="008857DE"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 -CGAGATTTTTGTTACTCCAATGG- 3`</w:t>
            </w:r>
          </w:p>
        </w:tc>
        <w:tc>
          <w:tcPr>
            <w:tcW w:w="1017" w:type="dxa"/>
            <w:shd w:val="clear" w:color="auto" w:fill="auto"/>
            <w:noWrap/>
            <w:vAlign w:val="bottom"/>
            <w:hideMark/>
          </w:tcPr>
          <w:p w14:paraId="6615FC95" w14:textId="77777777"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proofErr w:type="spellStart"/>
            <w:r w:rsidRPr="00A92C9B">
              <w:rPr>
                <w:rFonts w:ascii="Arial" w:eastAsia="Times New Roman" w:hAnsi="Arial" w:cs="Arial"/>
                <w:color w:val="000000"/>
                <w:sz w:val="24"/>
                <w:szCs w:val="24"/>
                <w:lang w:val="en-GB" w:eastAsia="en-GB"/>
              </w:rPr>
              <w:t>Fok</w:t>
            </w:r>
            <w:proofErr w:type="spellEnd"/>
            <w:r w:rsidRPr="00A92C9B">
              <w:rPr>
                <w:rFonts w:ascii="Arial" w:eastAsia="Times New Roman" w:hAnsi="Arial" w:cs="Arial"/>
                <w:color w:val="000000"/>
                <w:sz w:val="24"/>
                <w:szCs w:val="24"/>
                <w:lang w:val="en-GB" w:eastAsia="en-GB"/>
              </w:rPr>
              <w:t xml:space="preserve"> repeats</w:t>
            </w:r>
          </w:p>
        </w:tc>
        <w:tc>
          <w:tcPr>
            <w:tcW w:w="1105" w:type="dxa"/>
            <w:shd w:val="clear" w:color="auto" w:fill="auto"/>
            <w:noWrap/>
            <w:vAlign w:val="bottom"/>
            <w:hideMark/>
          </w:tcPr>
          <w:p w14:paraId="7487DF34" w14:textId="527CF126"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{"citationID":"CjvZ0e8c","properties":{"formattedCitation":"(Fuchs et al. 1994)","plainCitation":"(Fuchs et al. 1994)","noteIndex":0},"citationItems":[{"id":81,"uris":["http://zotero.org/users/6810269/items/XJDTNSH4"],"uri":["http://zotero.org/users/6810269/items/XJDTNSH4"],"itemData":{"id":81,"type":"article-journal","abstract":"The chromosomes of a field bean line with a reconstructed karyotype (ACB) were hybridizedin situ with biotinylated probes of a repetitiveFok I sequence, of DOP-PCR (degenerate oligonucleotide primed polymerase chain reaction) amplified DNA from a chromosome that does not contain this sequence, and with probes containing dispersed repetitive sequences. The results were compared with Giemsa banding, DNA late replication andFokIin situ digestion patterns. This allowed further differentiation between the chromatin types of this species. Centromeric and NOR-associated heterochromatin as well as euchromatin were shown to be free ofFokI sequence repeats. Among the interstitial late replicating Giemsa bands, subdivided into ‘marker’ and ‘additional’ bands, most of the marker bands located at mid-arm positions were composed mainly or exclusively of tandemly arrangedFokI repeats. Some of the marker bands and nearly all of the additional bands located in the vicinity of centromeres were free ofFokI sequence repeats, ofFokI recognition sites, and possibly also of dispersed repetitive sequences. They are probably composed of specific, not yet defined, repetitive sequences.","container-title":"Chromosome Research","DOI":"10.1007/BF01539450","ISSN":"1573-6849","issue":"1","journalAbbreviation":"Chromosome Res","language":"en","page":"25-28","source":"Springer Link","title":"Differentiation of field bean heterochromatin byin situ hybridization with a repeatedFokI sequence","volume":"2","author":[{"family":"Fuchs","given":"J."},{"family":"Pich","given":"U."},{"family":"Meister","given":"A."},{"family":"Schubert","given":"I."}],"issued":{"date-parts":[["1994",1,1]]}}}],"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(Fuchs et al. 1994)</w:t>
            </w:r>
            <w:r w:rsidRPr="00A92C9B">
              <w:rPr>
                <w:rFonts w:ascii="Arial" w:eastAsia="Times New Roman" w:hAnsi="Arial" w:cs="Arial"/>
                <w:color w:val="000000"/>
                <w:sz w:val="24"/>
                <w:szCs w:val="24"/>
                <w:lang w:val="en-GB" w:eastAsia="en-GB"/>
              </w:rPr>
              <w:fldChar w:fldCharType="end"/>
            </w:r>
          </w:p>
        </w:tc>
      </w:tr>
      <w:tr w:rsidR="00F7133D" w:rsidRPr="00A92C9B" w14:paraId="1B18AED3" w14:textId="77777777" w:rsidTr="00F7133D">
        <w:trPr>
          <w:trHeight w:val="436"/>
        </w:trPr>
        <w:tc>
          <w:tcPr>
            <w:tcW w:w="1271" w:type="dxa"/>
            <w:shd w:val="clear" w:color="auto" w:fill="auto"/>
            <w:noWrap/>
            <w:vAlign w:val="bottom"/>
          </w:tcPr>
          <w:p w14:paraId="59AF5981" w14:textId="74E42E69" w:rsidR="008857DE" w:rsidRPr="00A92C9B" w:rsidRDefault="008857DE"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i/>
                <w:color w:val="000000"/>
                <w:sz w:val="24"/>
                <w:szCs w:val="24"/>
                <w:lang w:val="en-GB" w:eastAsia="en-GB"/>
              </w:rPr>
              <w:t>M. musculus</w:t>
            </w:r>
          </w:p>
        </w:tc>
        <w:tc>
          <w:tcPr>
            <w:tcW w:w="1020" w:type="dxa"/>
            <w:shd w:val="clear" w:color="auto" w:fill="auto"/>
            <w:noWrap/>
            <w:vAlign w:val="bottom"/>
          </w:tcPr>
          <w:p w14:paraId="37098C78" w14:textId="3A6A04CF"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MS1a</w:t>
            </w:r>
          </w:p>
        </w:tc>
        <w:tc>
          <w:tcPr>
            <w:tcW w:w="4603" w:type="dxa"/>
            <w:shd w:val="clear" w:color="auto" w:fill="auto"/>
            <w:noWrap/>
            <w:vAlign w:val="bottom"/>
          </w:tcPr>
          <w:p w14:paraId="045EB2EF" w14:textId="367A0BD9" w:rsidR="008857DE" w:rsidRPr="00A92C9B" w:rsidRDefault="008857DE"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5′-CAGTTTTCTCGCCATATTCCAGG-3′</w:t>
            </w:r>
          </w:p>
        </w:tc>
        <w:tc>
          <w:tcPr>
            <w:tcW w:w="1017" w:type="dxa"/>
            <w:shd w:val="clear" w:color="auto" w:fill="auto"/>
            <w:noWrap/>
            <w:vAlign w:val="bottom"/>
          </w:tcPr>
          <w:p w14:paraId="40033E69" w14:textId="734F67DC"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Major satellite</w:t>
            </w:r>
          </w:p>
        </w:tc>
        <w:tc>
          <w:tcPr>
            <w:tcW w:w="1105" w:type="dxa"/>
            <w:shd w:val="clear" w:color="auto" w:fill="auto"/>
            <w:noWrap/>
            <w:vAlign w:val="bottom"/>
          </w:tcPr>
          <w:p w14:paraId="577E15D7" w14:textId="1FD69CDC"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{"citationID":"QKQLyVsI","properties":{"formattedCitation":"(Potlapalli et al. 2020)","plainCitation":"(Potlapalli et al. 2020)","noteIndex":0},"citationItems":[{"id":13,"uris":["http://zotero.org/users/6810269/items/6QYAXVZ9"],"uri":["http://zotero.org/users/6810269/items/6QYAXVZ9"],"itemData":{"id":13,"type":"article-journal","abstract":"Visualizing the spatiotemporal organization of the genome will improve our understanding of how chromatin structure and function are intertwined. Here, we describe the further development of the RNA-guided endonuclease-in situ labeling (RGEN-ISL) method CRISPR-FISH. Using soybean and mouse chromosomes, we demonstrate that the treatment of conventionally fixed chromosomes (in ethanol or methanol:acetic acid) with 40 m&lt;smlcap&gt;M&lt;/smlcap&gt; Tris-HCl (pH 9.0) for 30 minutes at 37°C prior to CRISPR-FISH allows the application of this method for the detection of high-copy sequences. Wheat, rye, maize, and &lt;i&gt;Nicotiana benthamiana&lt;/i&gt; were used to confirm the applicability of the identified CRISPR-FISH conditions also in other species.","container-title":"Cytogenetic and Genome Research","DOI":"10.1159/000506720","ISSN":"1424-8581, 1424-859X","issue":"3","journalAbbreviation":"CGR","language":"english","note":"publisher: Karger Publishers\nPMID: 32200382","page":"156-165","source":"www.karger.com","title":"Application of Tris-HCl Allows the Specific Labeling of Regularly Prepared Chromosomes by CRISPR-FISH","volume":"160","author":[{"family":"Potlapalli","given":"Bhanu P."},{"family":"Schubert","given":"Veit"},{"family":"Metje-Sprink","given":"Janina"},{"family":"Liehr","given":"Thomas"},{"family":"Houben","given":"Andreas"}],"issued":{"date-parts":[["2020"]]}}}],"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(Potlapalli et al. 2020)</w:t>
            </w:r>
            <w:r w:rsidRPr="00A92C9B">
              <w:rPr>
                <w:rFonts w:ascii="Arial" w:eastAsia="Times New Roman" w:hAnsi="Arial" w:cs="Arial"/>
                <w:color w:val="000000"/>
                <w:sz w:val="24"/>
                <w:szCs w:val="24"/>
                <w:lang w:val="en-GB" w:eastAsia="en-GB"/>
              </w:rPr>
              <w:fldChar w:fldCharType="end"/>
            </w:r>
          </w:p>
        </w:tc>
      </w:tr>
      <w:tr w:rsidR="00F7133D" w:rsidRPr="00A92C9B" w14:paraId="561EBC6C" w14:textId="77777777" w:rsidTr="00F7133D">
        <w:trPr>
          <w:trHeight w:val="436"/>
        </w:trPr>
        <w:tc>
          <w:tcPr>
            <w:tcW w:w="1271" w:type="dxa"/>
            <w:shd w:val="clear" w:color="auto" w:fill="auto"/>
            <w:noWrap/>
            <w:vAlign w:val="bottom"/>
          </w:tcPr>
          <w:p w14:paraId="04289620" w14:textId="10D6DD2E" w:rsidR="008857DE" w:rsidRPr="00A92C9B" w:rsidDel="00580CA0" w:rsidRDefault="008857DE" w:rsidP="00D46CE7">
            <w:pPr>
              <w:spacing w:after="0" w:line="360" w:lineRule="auto"/>
              <w:jc w:val="both"/>
              <w:rPr>
                <w:rFonts w:ascii="Arial" w:eastAsia="Times New Roman" w:hAnsi="Arial" w:cs="Arial"/>
                <w:b/>
                <w:bCs/>
                <w:color w:val="000000"/>
                <w:sz w:val="24"/>
                <w:szCs w:val="24"/>
                <w:lang w:val="en-GB" w:eastAsia="en-GB"/>
              </w:rPr>
            </w:pPr>
            <w:r w:rsidRPr="00A92C9B">
              <w:rPr>
                <w:rFonts w:ascii="Arial" w:eastAsia="Times New Roman" w:hAnsi="Arial" w:cs="Arial"/>
                <w:b/>
                <w:bCs/>
                <w:i/>
                <w:iCs/>
                <w:color w:val="000000"/>
                <w:sz w:val="24"/>
                <w:szCs w:val="24"/>
                <w:lang w:val="en-GB" w:eastAsia="en-GB"/>
              </w:rPr>
              <w:t>A. thaliana</w:t>
            </w:r>
          </w:p>
        </w:tc>
        <w:tc>
          <w:tcPr>
            <w:tcW w:w="1020" w:type="dxa"/>
            <w:shd w:val="clear" w:color="auto" w:fill="auto"/>
            <w:noWrap/>
            <w:vAlign w:val="bottom"/>
          </w:tcPr>
          <w:p w14:paraId="24140040" w14:textId="0ECDD73A" w:rsidR="008857DE" w:rsidRPr="00A92C9B" w:rsidRDefault="008857DE"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Cent oligo</w:t>
            </w:r>
          </w:p>
        </w:tc>
        <w:tc>
          <w:tcPr>
            <w:tcW w:w="4603" w:type="dxa"/>
            <w:shd w:val="clear" w:color="auto" w:fill="auto"/>
            <w:noWrap/>
            <w:vAlign w:val="bottom"/>
          </w:tcPr>
          <w:p w14:paraId="2E5A5AB0" w14:textId="11DF3918" w:rsidR="008857DE" w:rsidRPr="00A92C9B" w:rsidRDefault="00AB0744"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ACACCATGAAAGCTTTGAGAAGCAAGAAGAAGGTTGGTTA</w:t>
            </w:r>
          </w:p>
        </w:tc>
        <w:tc>
          <w:tcPr>
            <w:tcW w:w="1017" w:type="dxa"/>
            <w:shd w:val="clear" w:color="auto" w:fill="auto"/>
            <w:noWrap/>
            <w:vAlign w:val="bottom"/>
          </w:tcPr>
          <w:p w14:paraId="5B55D7B2" w14:textId="41AD0DF0" w:rsidR="008857DE" w:rsidRPr="00A92C9B" w:rsidRDefault="00AB0744"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centromere repeats</w:t>
            </w:r>
          </w:p>
        </w:tc>
        <w:tc>
          <w:tcPr>
            <w:tcW w:w="1105" w:type="dxa"/>
            <w:shd w:val="clear" w:color="auto" w:fill="auto"/>
            <w:noWrap/>
            <w:vAlign w:val="bottom"/>
          </w:tcPr>
          <w:p w14:paraId="0740A5A1" w14:textId="6AD55CF8" w:rsidR="008857DE" w:rsidRPr="00A92C9B" w:rsidRDefault="00AB0744"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{"citationID":"6ce2yzOi","properties":{"formattedCitation":"(Murata et al. 1994)","plainCitation":"(Murata et al. 1994)","noteIndex":0},"citationItems":[{"id":318,"uris":["http://zotero.org/users/6810269/items/ZMWSLUZ7"],"uri":["http://zotero.org/users/6810269/items/ZMWSLUZ7"],"itemData":{"id":318,"type":"article-journal","abstract":"Two highly repetitive DNA sequences have been cloned from Arabidopsis thaliana, ecotype Columbia, and were characterized by molecular and cytological analyses. These two sequences belong to the same repeat family with 180-bp basic unit, being tandemly organized in clusters. Pulsed field gel electrophoresis showed that this repeat sequence family forms at least seven clusters from ca. 100 to 1200 kb in length and ca. 3500 kb in total. Fluorescent in situ hybridization to somatic metaphase cells with the monomeric repeat unit as a probe clearly revealed that this repeat family is located at the centromeric regions of all chromosomes. It was also shown that this repetitive sequence is closely associated with limited parts of heterochromatic blocks on the centromeric regions which are visible distinctly at meiotic prophase from leptotene to diakinesis. Furthermore, this sequence hybridized preferentially to both polar sides of five bivalent chromosomes at the first metaphase. These results suggest that the repetitive sequences of this family were derived from the regions very close to the centromeres or on the centromeres themselves.","container-title":"</w:instrText>
            </w:r>
            <w:r w:rsidR="005B4033" w:rsidRPr="00A92C9B">
              <w:rPr>
                <w:rFonts w:ascii="Arial" w:eastAsia="MS Gothic" w:hAnsi="Arial" w:cs="Arial"/>
                <w:color w:val="000000"/>
                <w:sz w:val="24"/>
                <w:szCs w:val="24"/>
                <w:lang w:val="en-GB" w:eastAsia="en-GB"/>
              </w:rPr>
              <w:instrText>遺伝学雑誌</w:instrText>
            </w:r>
            <w:r w:rsidR="005B4033" w:rsidRPr="00A92C9B">
              <w:rPr>
                <w:rFonts w:ascii="Arial" w:eastAsia="Times New Roman" w:hAnsi="Arial" w:cs="Arial"/>
                <w:color w:val="000000"/>
                <w:sz w:val="24"/>
                <w:szCs w:val="24"/>
                <w:lang w:val="en-GB" w:eastAsia="en-GB"/>
              </w:rPr>
              <w:instrText xml:space="preserve">","DOI":"10.1266/jjg.69.361","issue":"4","page":"361-370","source":"J-Stage","title":"Centromeric repetitive sequences in &lt;i&gt;Arabidopsis thaliana&lt;/i&gt;","volume":"69","author":[{"family":"Murata","given":"Minoru"},{"family":"Ogura","given":"Yutaka"},{"family":"Motoyoshi","given":"Fusao"}],"issued":{"date-parts":[["1994"]]}}}],"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(Murata et al. 1994)</w:t>
            </w:r>
            <w:r w:rsidRPr="00A92C9B">
              <w:rPr>
                <w:rFonts w:ascii="Arial" w:eastAsia="Times New Roman" w:hAnsi="Arial" w:cs="Arial"/>
                <w:color w:val="000000"/>
                <w:sz w:val="24"/>
                <w:szCs w:val="24"/>
                <w:lang w:val="en-GB" w:eastAsia="en-GB"/>
              </w:rPr>
              <w:fldChar w:fldCharType="end"/>
            </w:r>
          </w:p>
        </w:tc>
      </w:tr>
      <w:tr w:rsidR="00F7133D" w:rsidRPr="00A92C9B" w14:paraId="2D7F50FE" w14:textId="77777777" w:rsidTr="00F7133D">
        <w:trPr>
          <w:trHeight w:val="436"/>
        </w:trPr>
        <w:tc>
          <w:tcPr>
            <w:tcW w:w="1271" w:type="dxa"/>
            <w:shd w:val="clear" w:color="auto" w:fill="auto"/>
            <w:noWrap/>
            <w:vAlign w:val="bottom"/>
          </w:tcPr>
          <w:p w14:paraId="3AC0CBD6" w14:textId="2FBF9CD4" w:rsidR="00AB0744" w:rsidRPr="00A92C9B" w:rsidRDefault="00AB0744" w:rsidP="00D46CE7">
            <w:pPr>
              <w:spacing w:after="0" w:line="360" w:lineRule="auto"/>
              <w:jc w:val="both"/>
              <w:rPr>
                <w:rFonts w:ascii="Arial" w:eastAsia="Times New Roman" w:hAnsi="Arial" w:cs="Arial"/>
                <w:b/>
                <w:bCs/>
                <w:i/>
                <w:iCs/>
                <w:color w:val="000000"/>
                <w:sz w:val="24"/>
                <w:szCs w:val="24"/>
                <w:lang w:val="en-GB" w:eastAsia="en-GB"/>
              </w:rPr>
            </w:pPr>
            <w:r w:rsidRPr="00A92C9B">
              <w:rPr>
                <w:rFonts w:ascii="Arial" w:eastAsia="Times New Roman" w:hAnsi="Arial" w:cs="Arial"/>
                <w:b/>
                <w:bCs/>
                <w:i/>
                <w:iCs/>
                <w:color w:val="000000"/>
                <w:sz w:val="24"/>
                <w:szCs w:val="24"/>
                <w:lang w:val="en-GB" w:eastAsia="en-GB"/>
              </w:rPr>
              <w:t>A. thaliana</w:t>
            </w:r>
          </w:p>
        </w:tc>
        <w:tc>
          <w:tcPr>
            <w:tcW w:w="1020" w:type="dxa"/>
            <w:shd w:val="clear" w:color="auto" w:fill="auto"/>
            <w:noWrap/>
            <w:vAlign w:val="bottom"/>
          </w:tcPr>
          <w:p w14:paraId="6F88E970" w14:textId="5B23D8F4" w:rsidR="00AB0744" w:rsidRPr="00A92C9B" w:rsidRDefault="00AB0744" w:rsidP="00D46CE7">
            <w:pPr>
              <w:spacing w:after="0" w:line="360" w:lineRule="auto"/>
              <w:jc w:val="both"/>
              <w:rPr>
                <w:rFonts w:ascii="Arial" w:eastAsia="Times New Roman" w:hAnsi="Arial" w:cs="Arial"/>
                <w:color w:val="000000"/>
                <w:sz w:val="24"/>
                <w:szCs w:val="24"/>
                <w:lang w:val="en-GB" w:eastAsia="en-GB"/>
              </w:rPr>
            </w:pPr>
            <w:proofErr w:type="spellStart"/>
            <w:r w:rsidRPr="00A92C9B">
              <w:rPr>
                <w:rFonts w:ascii="Arial" w:eastAsia="Times New Roman" w:hAnsi="Arial" w:cs="Arial"/>
                <w:color w:val="000000"/>
                <w:sz w:val="24"/>
                <w:szCs w:val="24"/>
                <w:lang w:val="en-GB" w:eastAsia="en-GB"/>
              </w:rPr>
              <w:t>Telo</w:t>
            </w:r>
            <w:proofErr w:type="spellEnd"/>
          </w:p>
          <w:p w14:paraId="1158B3A7" w14:textId="4FD78D87" w:rsidR="00AB0744" w:rsidRPr="00A92C9B" w:rsidRDefault="00AB0744"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oligo</w:t>
            </w:r>
          </w:p>
        </w:tc>
        <w:tc>
          <w:tcPr>
            <w:tcW w:w="4603" w:type="dxa"/>
            <w:shd w:val="clear" w:color="auto" w:fill="auto"/>
            <w:noWrap/>
            <w:vAlign w:val="bottom"/>
          </w:tcPr>
          <w:p w14:paraId="12F0B828" w14:textId="19721796" w:rsidR="00AB0744" w:rsidRPr="00A92C9B" w:rsidRDefault="009B21F5" w:rsidP="00D46CE7">
            <w:pPr>
              <w:spacing w:after="0" w:line="360" w:lineRule="auto"/>
              <w:jc w:val="both"/>
              <w:rPr>
                <w:rFonts w:ascii="Arial" w:hAnsi="Arial" w:cs="Arial"/>
                <w:sz w:val="24"/>
                <w:szCs w:val="24"/>
                <w:lang w:val="en-US"/>
              </w:rPr>
            </w:pPr>
            <w:r w:rsidRPr="00A92C9B">
              <w:rPr>
                <w:rFonts w:ascii="Arial" w:hAnsi="Arial" w:cs="Arial"/>
                <w:sz w:val="24"/>
                <w:szCs w:val="24"/>
                <w:lang w:val="en-US"/>
              </w:rPr>
              <w:t>GGGTTTAGGGTTTAGGGTTTAGGGTTTAGGGTTT</w:t>
            </w:r>
          </w:p>
        </w:tc>
        <w:tc>
          <w:tcPr>
            <w:tcW w:w="1017" w:type="dxa"/>
            <w:shd w:val="clear" w:color="auto" w:fill="auto"/>
            <w:noWrap/>
            <w:vAlign w:val="bottom"/>
          </w:tcPr>
          <w:p w14:paraId="37D589A2" w14:textId="27A78634" w:rsidR="00AB0744" w:rsidRPr="00A92C9B" w:rsidRDefault="00AB0744"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t>telomere repeats</w:t>
            </w:r>
          </w:p>
        </w:tc>
        <w:tc>
          <w:tcPr>
            <w:tcW w:w="1105" w:type="dxa"/>
            <w:shd w:val="clear" w:color="auto" w:fill="auto"/>
            <w:noWrap/>
            <w:vAlign w:val="bottom"/>
          </w:tcPr>
          <w:p w14:paraId="160DE10C" w14:textId="7AF41F9B" w:rsidR="00AB0744" w:rsidRPr="00A92C9B" w:rsidRDefault="006A3ECA" w:rsidP="00D46CE7">
            <w:pPr>
              <w:spacing w:after="0" w:line="360" w:lineRule="auto"/>
              <w:jc w:val="both"/>
              <w:rPr>
                <w:rFonts w:ascii="Arial" w:eastAsia="Times New Roman" w:hAnsi="Arial" w:cs="Arial"/>
                <w:color w:val="000000"/>
                <w:sz w:val="24"/>
                <w:szCs w:val="24"/>
                <w:lang w:val="en-GB" w:eastAsia="en-GB"/>
              </w:rPr>
            </w:pPr>
            <w:r w:rsidRPr="00A92C9B">
              <w:rPr>
                <w:rFonts w:ascii="Arial" w:eastAsia="Times New Roman" w:hAnsi="Arial" w:cs="Arial"/>
                <w:color w:val="000000"/>
                <w:sz w:val="24"/>
                <w:szCs w:val="24"/>
                <w:lang w:val="en-GB" w:eastAsia="en-GB"/>
              </w:rPr>
              <w:fldChar w:fldCharType="begin"/>
            </w:r>
            <w:r w:rsidR="005B4033" w:rsidRPr="00A92C9B">
              <w:rPr>
                <w:rFonts w:ascii="Arial" w:eastAsia="Times New Roman" w:hAnsi="Arial" w:cs="Arial"/>
                <w:color w:val="000000"/>
                <w:sz w:val="24"/>
                <w:szCs w:val="24"/>
                <w:lang w:val="en-GB" w:eastAsia="en-GB"/>
              </w:rPr>
              <w:instrText xml:space="preserve"> ADDIN ZOTERO_ITEM CSL_CITATION {"citationID":"LXVa2IjK","properties":{"formattedCitation":"(Dreissig et al. 2017)","plainCitation":"(Dreissig et al. 2017)","noteIndex":0},"citationItems":[{"id":156,"uris":["http://zotero.org/users/6810269/items/SWDGT2C9"],"uri":["http://zotero.org/users/6810269/items/SWDGT2C9"],"itemData":{"id":156,"type":"article-journal","abstract":"Elucidating the spatiotemporal organization of the genome inside the nucleus is imperative to our understanding of the regulation of genes and non-coding sequences during development and environmental changes. Emerging techniques of chromatin imaging promise to bridge the long-standing gap between sequencing studies, which reveal genomic information, and imaging studies that provide spatial and temporal information of defined genomic regions. Here, we demonstrate such an imaging technique based on two orthologues of the bacterial clustered regularly interspaced short palindromic repeats (CRISPR)-CRISPR associated protein 9 (Cas9). By fusing eGFP/mRuby2 to catalytically inactive versions of Streptococcus pyogenes and Staphylococcus aureus Cas9, we show robust visualization of telomere repeats in live leaf cells of Nicotiana benthamiana. By tracking the dynamics of telomeres visualized by CRISPR-dCas9, we reveal dynamic telomere movements of up to 2 μm over 30 min during interphase. Furthermore, we show that CRISPR-dCas9 can be combined with fluorescence-labelled proteins to visualize DNA-protein interactions in vivo. By simultaneously using two dCas9 orthologues, we pave the way for the imaging of multiple genomic loci in live plants cells. CRISPR imaging bears the potential to significantly improve our understanding of the dynamics of chromosomes in live plant cells.","container-title":"The Plant Journal: For Cell and Molecular Biology","DOI":"10.1111/tpj.13601","ISSN":"1365-313X","issue":"4","journalAbbreviation":"Plant J","language":"eng","note":"PMID: 28509419\nPMCID: PMC5599988","page":"565-573","source":"PubMed","title":"Live-cell CRISPR imaging in plants reveals dynamic telomere movements","volume":"91","author":[{"family":"Dreissig","given":"Steven"},{"family":"Schiml","given":"Simon"},{"family":"Schindele","given":"Patrick"},{"family":"Weiss","given":"Oda"},{"family":"Rutten","given":"Twan"},{"family":"Schubert","given":"Veit"},{"family":"Gladilin","given":"Evgeny"},{"family":"Mette","given":"Michael F."},{"family":"Puchta","given":"Holger"},{"family":"Houben","given":"Andreas"}],"issued":{"date-parts":[["2017",8]]}}}],"schema":"https://github.com/citation-style-language/schema/raw/master/csl-citation.json"} </w:instrText>
            </w:r>
            <w:r w:rsidRPr="00A92C9B">
              <w:rPr>
                <w:rFonts w:ascii="Arial" w:eastAsia="Times New Roman" w:hAnsi="Arial" w:cs="Arial"/>
                <w:color w:val="000000"/>
                <w:sz w:val="24"/>
                <w:szCs w:val="24"/>
                <w:lang w:val="en-GB" w:eastAsia="en-GB"/>
              </w:rPr>
              <w:fldChar w:fldCharType="separate"/>
            </w:r>
            <w:r w:rsidR="005B4033" w:rsidRPr="00A92C9B">
              <w:rPr>
                <w:rFonts w:ascii="Arial" w:hAnsi="Arial" w:cs="Arial"/>
                <w:sz w:val="24"/>
                <w:szCs w:val="24"/>
              </w:rPr>
              <w:t>(Dreissig et al. 2017)</w:t>
            </w:r>
            <w:r w:rsidRPr="00A92C9B">
              <w:rPr>
                <w:rFonts w:ascii="Arial" w:eastAsia="Times New Roman" w:hAnsi="Arial" w:cs="Arial"/>
                <w:color w:val="000000"/>
                <w:sz w:val="24"/>
                <w:szCs w:val="24"/>
                <w:lang w:val="en-GB" w:eastAsia="en-GB"/>
              </w:rPr>
              <w:fldChar w:fldCharType="end"/>
            </w:r>
          </w:p>
        </w:tc>
      </w:tr>
    </w:tbl>
    <w:p w14:paraId="6FC8B134" w14:textId="4A35AF7E" w:rsidR="00F73373" w:rsidRPr="00A92C9B" w:rsidRDefault="00F73373" w:rsidP="00D46CE7">
      <w:pPr>
        <w:spacing w:line="360" w:lineRule="auto"/>
        <w:jc w:val="both"/>
        <w:rPr>
          <w:rFonts w:ascii="Arial" w:hAnsi="Arial" w:cs="Arial"/>
          <w:sz w:val="24"/>
          <w:szCs w:val="24"/>
          <w:lang w:val="en-US"/>
        </w:rPr>
      </w:pPr>
    </w:p>
    <w:p w14:paraId="16A4E4E0" w14:textId="512C257B" w:rsidR="00DA5D09" w:rsidRPr="00A92C9B" w:rsidRDefault="00DA5D09" w:rsidP="00D46CE7">
      <w:pPr>
        <w:spacing w:line="360" w:lineRule="auto"/>
        <w:jc w:val="both"/>
        <w:rPr>
          <w:rFonts w:ascii="Arial" w:hAnsi="Arial" w:cs="Arial"/>
          <w:sz w:val="24"/>
          <w:szCs w:val="24"/>
          <w:lang w:val="en-US"/>
        </w:rPr>
      </w:pPr>
    </w:p>
    <w:p w14:paraId="2D63C73C" w14:textId="29C5BE8B" w:rsidR="00CD403A" w:rsidRPr="00B81E91" w:rsidRDefault="00CD403A" w:rsidP="00D46CE7">
      <w:pPr>
        <w:spacing w:line="360" w:lineRule="auto"/>
        <w:jc w:val="both"/>
        <w:rPr>
          <w:rFonts w:ascii="Arial" w:hAnsi="Arial" w:cs="Arial"/>
          <w:sz w:val="24"/>
          <w:szCs w:val="24"/>
          <w:lang w:val="en-US"/>
        </w:rPr>
      </w:pPr>
      <w:bookmarkStart w:id="0" w:name="_GoBack"/>
      <w:bookmarkEnd w:id="0"/>
    </w:p>
    <w:sectPr w:rsidR="00CD403A" w:rsidRPr="00B81E91" w:rsidSect="00B81E91">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D175E" w14:textId="77777777" w:rsidR="00DC7A6B" w:rsidRDefault="00DC7A6B" w:rsidP="00C10263">
      <w:pPr>
        <w:spacing w:after="0" w:line="240" w:lineRule="auto"/>
      </w:pPr>
      <w:r>
        <w:separator/>
      </w:r>
    </w:p>
  </w:endnote>
  <w:endnote w:type="continuationSeparator" w:id="0">
    <w:p w14:paraId="01BD61A7" w14:textId="77777777" w:rsidR="00DC7A6B" w:rsidRDefault="00DC7A6B" w:rsidP="00C10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264946"/>
      <w:docPartObj>
        <w:docPartGallery w:val="Page Numbers (Bottom of Page)"/>
        <w:docPartUnique/>
      </w:docPartObj>
    </w:sdtPr>
    <w:sdtEndPr/>
    <w:sdtContent>
      <w:p w14:paraId="3E8E4747" w14:textId="41922424" w:rsidR="00615C20" w:rsidRDefault="00615C20">
        <w:pPr>
          <w:pStyle w:val="Footer"/>
          <w:jc w:val="right"/>
        </w:pPr>
        <w:r>
          <w:fldChar w:fldCharType="begin"/>
        </w:r>
        <w:r>
          <w:instrText>PAGE   \* MERGEFORMAT</w:instrText>
        </w:r>
        <w:r>
          <w:fldChar w:fldCharType="separate"/>
        </w:r>
        <w:r w:rsidR="00A92C9B">
          <w:rPr>
            <w:noProof/>
          </w:rPr>
          <w:t>3</w:t>
        </w:r>
        <w:r>
          <w:fldChar w:fldCharType="end"/>
        </w:r>
      </w:p>
    </w:sdtContent>
  </w:sdt>
  <w:p w14:paraId="2EAF92AE" w14:textId="77777777" w:rsidR="00615C20" w:rsidRDefault="00615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63826" w14:textId="77777777" w:rsidR="00DC7A6B" w:rsidRDefault="00DC7A6B" w:rsidP="00C10263">
      <w:pPr>
        <w:spacing w:after="0" w:line="240" w:lineRule="auto"/>
      </w:pPr>
      <w:r>
        <w:separator/>
      </w:r>
    </w:p>
  </w:footnote>
  <w:footnote w:type="continuationSeparator" w:id="0">
    <w:p w14:paraId="42B8AA72" w14:textId="77777777" w:rsidR="00DC7A6B" w:rsidRDefault="00DC7A6B" w:rsidP="00C102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C9D"/>
    <w:multiLevelType w:val="hybridMultilevel"/>
    <w:tmpl w:val="A734F89A"/>
    <w:lvl w:ilvl="0" w:tplc="23527A56">
      <w:start w:val="1"/>
      <w:numFmt w:val="upp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EB72442"/>
    <w:multiLevelType w:val="hybridMultilevel"/>
    <w:tmpl w:val="2EC0C19E"/>
    <w:lvl w:ilvl="0" w:tplc="D2E093B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78D2EFC"/>
    <w:multiLevelType w:val="hybridMultilevel"/>
    <w:tmpl w:val="093EE6BA"/>
    <w:lvl w:ilvl="0" w:tplc="92485AF6">
      <w:start w:val="1"/>
      <w:numFmt w:val="upp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EzNjSyNDC0tLA0NjZU0lEKTi0uzszPAykwMasFALhps10tAAAA"/>
    <w:docVar w:name="EN.InstantFormat" w:val="&lt;ENInstantFormat&gt;&lt;Enabled&gt;1&lt;/Enabled&gt;&lt;ScanUnformatted&gt;1&lt;/ScanUnformatted&gt;&lt;ScanChanges&gt;1&lt;/ScanChanges&gt;&lt;Suspended&gt;1&lt;/Suspended&gt;&lt;/ENInstantFormat&gt;"/>
    <w:docVar w:name="EN.Layout" w:val="&lt;ENLayout&gt;&lt;Style&gt;Plant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wd00e26pa5r2erwpwpdddtzeva2zp5sfvv&quot;&gt;ALFA EndNote Library&lt;record-ids&gt;&lt;item&gt;1&lt;/item&gt;&lt;item&gt;4&lt;/item&gt;&lt;item&gt;5&lt;/item&gt;&lt;item&gt;6&lt;/item&gt;&lt;item&gt;7&lt;/item&gt;&lt;item&gt;52&lt;/item&gt;&lt;item&gt;57&lt;/item&gt;&lt;item&gt;63&lt;/item&gt;&lt;item&gt;69&lt;/item&gt;&lt;item&gt;70&lt;/item&gt;&lt;item&gt;87&lt;/item&gt;&lt;item&gt;126&lt;/item&gt;&lt;item&gt;128&lt;/item&gt;&lt;item&gt;131&lt;/item&gt;&lt;item&gt;132&lt;/item&gt;&lt;item&gt;133&lt;/item&gt;&lt;item&gt;137&lt;/item&gt;&lt;item&gt;141&lt;/item&gt;&lt;item&gt;293&lt;/item&gt;&lt;item&gt;447&lt;/item&gt;&lt;item&gt;448&lt;/item&gt;&lt;item&gt;449&lt;/item&gt;&lt;item&gt;450&lt;/item&gt;&lt;/record-ids&gt;&lt;/item&gt;&lt;/Libraries&gt;"/>
  </w:docVars>
  <w:rsids>
    <w:rsidRoot w:val="00AA2C77"/>
    <w:rsid w:val="0000310B"/>
    <w:rsid w:val="00003242"/>
    <w:rsid w:val="00004BC1"/>
    <w:rsid w:val="00005B73"/>
    <w:rsid w:val="00005F8A"/>
    <w:rsid w:val="00013C02"/>
    <w:rsid w:val="0001663D"/>
    <w:rsid w:val="00016641"/>
    <w:rsid w:val="00016FFF"/>
    <w:rsid w:val="000201FF"/>
    <w:rsid w:val="00021D8F"/>
    <w:rsid w:val="00023D20"/>
    <w:rsid w:val="00025EF1"/>
    <w:rsid w:val="00026C02"/>
    <w:rsid w:val="0003000B"/>
    <w:rsid w:val="000300C8"/>
    <w:rsid w:val="00030D8B"/>
    <w:rsid w:val="00030ED1"/>
    <w:rsid w:val="0003115E"/>
    <w:rsid w:val="0003219D"/>
    <w:rsid w:val="000327B7"/>
    <w:rsid w:val="00032FB4"/>
    <w:rsid w:val="000341A1"/>
    <w:rsid w:val="00036BC8"/>
    <w:rsid w:val="00042160"/>
    <w:rsid w:val="000441A0"/>
    <w:rsid w:val="00045BD2"/>
    <w:rsid w:val="00047117"/>
    <w:rsid w:val="00050655"/>
    <w:rsid w:val="000509B8"/>
    <w:rsid w:val="00050DB9"/>
    <w:rsid w:val="00051D09"/>
    <w:rsid w:val="0005209F"/>
    <w:rsid w:val="000523B4"/>
    <w:rsid w:val="00054120"/>
    <w:rsid w:val="00054A2D"/>
    <w:rsid w:val="00054E8E"/>
    <w:rsid w:val="00056D6D"/>
    <w:rsid w:val="00057603"/>
    <w:rsid w:val="00057916"/>
    <w:rsid w:val="00057B41"/>
    <w:rsid w:val="0006019B"/>
    <w:rsid w:val="00063154"/>
    <w:rsid w:val="000643F6"/>
    <w:rsid w:val="00064A0B"/>
    <w:rsid w:val="00070DC2"/>
    <w:rsid w:val="000767FB"/>
    <w:rsid w:val="00080AEA"/>
    <w:rsid w:val="00081C82"/>
    <w:rsid w:val="00081FDD"/>
    <w:rsid w:val="00082B67"/>
    <w:rsid w:val="000842FA"/>
    <w:rsid w:val="00084AE1"/>
    <w:rsid w:val="0009154C"/>
    <w:rsid w:val="0009187C"/>
    <w:rsid w:val="00092F67"/>
    <w:rsid w:val="000935D3"/>
    <w:rsid w:val="0009370D"/>
    <w:rsid w:val="00093726"/>
    <w:rsid w:val="00094DFF"/>
    <w:rsid w:val="00095BAF"/>
    <w:rsid w:val="00095DF5"/>
    <w:rsid w:val="000A1181"/>
    <w:rsid w:val="000A321B"/>
    <w:rsid w:val="000A3C5F"/>
    <w:rsid w:val="000A3FC5"/>
    <w:rsid w:val="000A60C8"/>
    <w:rsid w:val="000A68EA"/>
    <w:rsid w:val="000B4981"/>
    <w:rsid w:val="000B6B3A"/>
    <w:rsid w:val="000C0516"/>
    <w:rsid w:val="000C1962"/>
    <w:rsid w:val="000C1F7F"/>
    <w:rsid w:val="000C299D"/>
    <w:rsid w:val="000C3AE2"/>
    <w:rsid w:val="000C5B49"/>
    <w:rsid w:val="000D03E6"/>
    <w:rsid w:val="000D5884"/>
    <w:rsid w:val="000D6A5F"/>
    <w:rsid w:val="000D7AD5"/>
    <w:rsid w:val="000E1971"/>
    <w:rsid w:val="000E2780"/>
    <w:rsid w:val="000E4258"/>
    <w:rsid w:val="000F1587"/>
    <w:rsid w:val="000F2762"/>
    <w:rsid w:val="000F56D9"/>
    <w:rsid w:val="000F5AD2"/>
    <w:rsid w:val="000F6254"/>
    <w:rsid w:val="000F681A"/>
    <w:rsid w:val="000F7C7F"/>
    <w:rsid w:val="00100133"/>
    <w:rsid w:val="001001FF"/>
    <w:rsid w:val="00100366"/>
    <w:rsid w:val="001017B4"/>
    <w:rsid w:val="00102140"/>
    <w:rsid w:val="00107649"/>
    <w:rsid w:val="001112ED"/>
    <w:rsid w:val="00114149"/>
    <w:rsid w:val="001174FF"/>
    <w:rsid w:val="00117974"/>
    <w:rsid w:val="00117A41"/>
    <w:rsid w:val="00120ED5"/>
    <w:rsid w:val="00120FB0"/>
    <w:rsid w:val="001237E3"/>
    <w:rsid w:val="00123BEA"/>
    <w:rsid w:val="00123F7B"/>
    <w:rsid w:val="00126102"/>
    <w:rsid w:val="00127A79"/>
    <w:rsid w:val="0013198C"/>
    <w:rsid w:val="001330E7"/>
    <w:rsid w:val="001339EF"/>
    <w:rsid w:val="001368B1"/>
    <w:rsid w:val="0013716A"/>
    <w:rsid w:val="00142951"/>
    <w:rsid w:val="00146EDD"/>
    <w:rsid w:val="00147849"/>
    <w:rsid w:val="001560E1"/>
    <w:rsid w:val="001620C5"/>
    <w:rsid w:val="00163BAF"/>
    <w:rsid w:val="001641A1"/>
    <w:rsid w:val="001652E2"/>
    <w:rsid w:val="00166623"/>
    <w:rsid w:val="001675A0"/>
    <w:rsid w:val="0017035C"/>
    <w:rsid w:val="001738CE"/>
    <w:rsid w:val="001748A4"/>
    <w:rsid w:val="0017712A"/>
    <w:rsid w:val="0017770A"/>
    <w:rsid w:val="00182BD9"/>
    <w:rsid w:val="0018490D"/>
    <w:rsid w:val="00185CA0"/>
    <w:rsid w:val="001910C6"/>
    <w:rsid w:val="0019323E"/>
    <w:rsid w:val="00194D27"/>
    <w:rsid w:val="00197AE7"/>
    <w:rsid w:val="001A0A8A"/>
    <w:rsid w:val="001A0AEB"/>
    <w:rsid w:val="001A18BE"/>
    <w:rsid w:val="001A2E13"/>
    <w:rsid w:val="001A4D67"/>
    <w:rsid w:val="001A6C55"/>
    <w:rsid w:val="001A6C5D"/>
    <w:rsid w:val="001A7AAC"/>
    <w:rsid w:val="001B7D5A"/>
    <w:rsid w:val="001C1345"/>
    <w:rsid w:val="001C3687"/>
    <w:rsid w:val="001C5039"/>
    <w:rsid w:val="001D2A47"/>
    <w:rsid w:val="001D6885"/>
    <w:rsid w:val="001E1581"/>
    <w:rsid w:val="001E21C0"/>
    <w:rsid w:val="001E5AB5"/>
    <w:rsid w:val="001E5FC5"/>
    <w:rsid w:val="001F0A6F"/>
    <w:rsid w:val="001F25FC"/>
    <w:rsid w:val="00200848"/>
    <w:rsid w:val="002019B8"/>
    <w:rsid w:val="002109FE"/>
    <w:rsid w:val="002113D6"/>
    <w:rsid w:val="002123D7"/>
    <w:rsid w:val="00212568"/>
    <w:rsid w:val="00214C9A"/>
    <w:rsid w:val="00215CFF"/>
    <w:rsid w:val="00215FD9"/>
    <w:rsid w:val="002210A2"/>
    <w:rsid w:val="00222028"/>
    <w:rsid w:val="002233EB"/>
    <w:rsid w:val="00233B02"/>
    <w:rsid w:val="00233F78"/>
    <w:rsid w:val="00234828"/>
    <w:rsid w:val="00235FDF"/>
    <w:rsid w:val="002364B1"/>
    <w:rsid w:val="00236FD8"/>
    <w:rsid w:val="00237656"/>
    <w:rsid w:val="00240C8D"/>
    <w:rsid w:val="00241DB3"/>
    <w:rsid w:val="00241FE1"/>
    <w:rsid w:val="002446BE"/>
    <w:rsid w:val="0024766C"/>
    <w:rsid w:val="00247E81"/>
    <w:rsid w:val="002504E2"/>
    <w:rsid w:val="0025088F"/>
    <w:rsid w:val="0025152C"/>
    <w:rsid w:val="002517F3"/>
    <w:rsid w:val="00253A1E"/>
    <w:rsid w:val="00254331"/>
    <w:rsid w:val="002648B2"/>
    <w:rsid w:val="00266ADA"/>
    <w:rsid w:val="002671E7"/>
    <w:rsid w:val="00267507"/>
    <w:rsid w:val="0027179D"/>
    <w:rsid w:val="00272C03"/>
    <w:rsid w:val="002737D5"/>
    <w:rsid w:val="00275325"/>
    <w:rsid w:val="00280C93"/>
    <w:rsid w:val="002817B3"/>
    <w:rsid w:val="0028473C"/>
    <w:rsid w:val="00285598"/>
    <w:rsid w:val="00286860"/>
    <w:rsid w:val="002869C5"/>
    <w:rsid w:val="002872B1"/>
    <w:rsid w:val="00287B02"/>
    <w:rsid w:val="00297D3A"/>
    <w:rsid w:val="002A1702"/>
    <w:rsid w:val="002A3BE0"/>
    <w:rsid w:val="002A579C"/>
    <w:rsid w:val="002A5C68"/>
    <w:rsid w:val="002A7149"/>
    <w:rsid w:val="002B146C"/>
    <w:rsid w:val="002B6888"/>
    <w:rsid w:val="002B702A"/>
    <w:rsid w:val="002B722D"/>
    <w:rsid w:val="002B7A75"/>
    <w:rsid w:val="002B7E5F"/>
    <w:rsid w:val="002C0A2C"/>
    <w:rsid w:val="002C49D4"/>
    <w:rsid w:val="002C4DAC"/>
    <w:rsid w:val="002C609F"/>
    <w:rsid w:val="002D00C8"/>
    <w:rsid w:val="002D15BE"/>
    <w:rsid w:val="002D1B52"/>
    <w:rsid w:val="002D2558"/>
    <w:rsid w:val="002D3E72"/>
    <w:rsid w:val="002D540C"/>
    <w:rsid w:val="002D7941"/>
    <w:rsid w:val="002E3CC0"/>
    <w:rsid w:val="002F025E"/>
    <w:rsid w:val="002F0704"/>
    <w:rsid w:val="002F1A52"/>
    <w:rsid w:val="002F276D"/>
    <w:rsid w:val="00301A1D"/>
    <w:rsid w:val="00302320"/>
    <w:rsid w:val="00317660"/>
    <w:rsid w:val="00322160"/>
    <w:rsid w:val="0032337E"/>
    <w:rsid w:val="0032454E"/>
    <w:rsid w:val="00324EE1"/>
    <w:rsid w:val="0032618E"/>
    <w:rsid w:val="003300F5"/>
    <w:rsid w:val="00331F08"/>
    <w:rsid w:val="00332AB6"/>
    <w:rsid w:val="00332C16"/>
    <w:rsid w:val="00332FA0"/>
    <w:rsid w:val="003362FB"/>
    <w:rsid w:val="00337DD2"/>
    <w:rsid w:val="00341D90"/>
    <w:rsid w:val="00343F70"/>
    <w:rsid w:val="003448E7"/>
    <w:rsid w:val="003469C9"/>
    <w:rsid w:val="0034718F"/>
    <w:rsid w:val="003502E2"/>
    <w:rsid w:val="00352425"/>
    <w:rsid w:val="00353341"/>
    <w:rsid w:val="003549E6"/>
    <w:rsid w:val="00355B88"/>
    <w:rsid w:val="00360B77"/>
    <w:rsid w:val="0036106F"/>
    <w:rsid w:val="00361A43"/>
    <w:rsid w:val="00362587"/>
    <w:rsid w:val="00363E76"/>
    <w:rsid w:val="00364FDC"/>
    <w:rsid w:val="00366985"/>
    <w:rsid w:val="00366D72"/>
    <w:rsid w:val="003672FD"/>
    <w:rsid w:val="003701DE"/>
    <w:rsid w:val="003728DE"/>
    <w:rsid w:val="00374FFF"/>
    <w:rsid w:val="00375D42"/>
    <w:rsid w:val="00376192"/>
    <w:rsid w:val="003770DE"/>
    <w:rsid w:val="00377ABC"/>
    <w:rsid w:val="003805DC"/>
    <w:rsid w:val="0038092C"/>
    <w:rsid w:val="00383603"/>
    <w:rsid w:val="00383F36"/>
    <w:rsid w:val="00384938"/>
    <w:rsid w:val="00384B97"/>
    <w:rsid w:val="00384E5D"/>
    <w:rsid w:val="00390D9C"/>
    <w:rsid w:val="003912EB"/>
    <w:rsid w:val="003919E1"/>
    <w:rsid w:val="00391A49"/>
    <w:rsid w:val="0039288C"/>
    <w:rsid w:val="00396046"/>
    <w:rsid w:val="003960F4"/>
    <w:rsid w:val="00396515"/>
    <w:rsid w:val="00396E37"/>
    <w:rsid w:val="003A2C33"/>
    <w:rsid w:val="003A5EB3"/>
    <w:rsid w:val="003A6727"/>
    <w:rsid w:val="003B1929"/>
    <w:rsid w:val="003B4A98"/>
    <w:rsid w:val="003B73BF"/>
    <w:rsid w:val="003B7E83"/>
    <w:rsid w:val="003C2BDE"/>
    <w:rsid w:val="003C2CC1"/>
    <w:rsid w:val="003C59E3"/>
    <w:rsid w:val="003C756F"/>
    <w:rsid w:val="003C77C4"/>
    <w:rsid w:val="003D0B0C"/>
    <w:rsid w:val="003D0DE7"/>
    <w:rsid w:val="003D218A"/>
    <w:rsid w:val="003D434B"/>
    <w:rsid w:val="003D6A5A"/>
    <w:rsid w:val="003D72E2"/>
    <w:rsid w:val="003E3EAF"/>
    <w:rsid w:val="003F08B9"/>
    <w:rsid w:val="003F2D9D"/>
    <w:rsid w:val="003F2F89"/>
    <w:rsid w:val="003F36E1"/>
    <w:rsid w:val="003F40B9"/>
    <w:rsid w:val="003F6284"/>
    <w:rsid w:val="003F7601"/>
    <w:rsid w:val="003F783B"/>
    <w:rsid w:val="003F7C76"/>
    <w:rsid w:val="003F7E8E"/>
    <w:rsid w:val="004079AB"/>
    <w:rsid w:val="00407DC5"/>
    <w:rsid w:val="004115DA"/>
    <w:rsid w:val="004142FB"/>
    <w:rsid w:val="004150A4"/>
    <w:rsid w:val="00415B6B"/>
    <w:rsid w:val="00416667"/>
    <w:rsid w:val="0041674F"/>
    <w:rsid w:val="0041685A"/>
    <w:rsid w:val="004206B5"/>
    <w:rsid w:val="00420E06"/>
    <w:rsid w:val="004235B5"/>
    <w:rsid w:val="00423AEA"/>
    <w:rsid w:val="004250B4"/>
    <w:rsid w:val="00427DD8"/>
    <w:rsid w:val="00431707"/>
    <w:rsid w:val="00433242"/>
    <w:rsid w:val="00433419"/>
    <w:rsid w:val="00434617"/>
    <w:rsid w:val="00435CA1"/>
    <w:rsid w:val="00440348"/>
    <w:rsid w:val="0044173A"/>
    <w:rsid w:val="004506DE"/>
    <w:rsid w:val="00451D22"/>
    <w:rsid w:val="00452A7A"/>
    <w:rsid w:val="00452B6C"/>
    <w:rsid w:val="00456E26"/>
    <w:rsid w:val="004646DA"/>
    <w:rsid w:val="00465F48"/>
    <w:rsid w:val="0046654E"/>
    <w:rsid w:val="0046749D"/>
    <w:rsid w:val="004709DE"/>
    <w:rsid w:val="00470FBF"/>
    <w:rsid w:val="00472604"/>
    <w:rsid w:val="00472C09"/>
    <w:rsid w:val="00475ADA"/>
    <w:rsid w:val="004770B5"/>
    <w:rsid w:val="00477180"/>
    <w:rsid w:val="00477288"/>
    <w:rsid w:val="00477E4D"/>
    <w:rsid w:val="00480520"/>
    <w:rsid w:val="0048193C"/>
    <w:rsid w:val="004847A4"/>
    <w:rsid w:val="00487EE9"/>
    <w:rsid w:val="00493959"/>
    <w:rsid w:val="00496BB1"/>
    <w:rsid w:val="004A2955"/>
    <w:rsid w:val="004A4865"/>
    <w:rsid w:val="004A673B"/>
    <w:rsid w:val="004A7F41"/>
    <w:rsid w:val="004B0035"/>
    <w:rsid w:val="004B3A47"/>
    <w:rsid w:val="004B42DD"/>
    <w:rsid w:val="004B4EE8"/>
    <w:rsid w:val="004B5BFF"/>
    <w:rsid w:val="004C1AC7"/>
    <w:rsid w:val="004C32FF"/>
    <w:rsid w:val="004C44BC"/>
    <w:rsid w:val="004C513E"/>
    <w:rsid w:val="004C51D5"/>
    <w:rsid w:val="004C5F13"/>
    <w:rsid w:val="004C6929"/>
    <w:rsid w:val="004D47A0"/>
    <w:rsid w:val="004D5830"/>
    <w:rsid w:val="004D6806"/>
    <w:rsid w:val="004E1EF2"/>
    <w:rsid w:val="004E2425"/>
    <w:rsid w:val="004E24F5"/>
    <w:rsid w:val="004E31C2"/>
    <w:rsid w:val="004E458E"/>
    <w:rsid w:val="004E4681"/>
    <w:rsid w:val="004E63D8"/>
    <w:rsid w:val="004F143D"/>
    <w:rsid w:val="004F454B"/>
    <w:rsid w:val="004F66CC"/>
    <w:rsid w:val="004F7FD9"/>
    <w:rsid w:val="005037BD"/>
    <w:rsid w:val="00504080"/>
    <w:rsid w:val="0050736F"/>
    <w:rsid w:val="00510FE4"/>
    <w:rsid w:val="0051454E"/>
    <w:rsid w:val="0051695D"/>
    <w:rsid w:val="00516DDA"/>
    <w:rsid w:val="00524F2C"/>
    <w:rsid w:val="00530B37"/>
    <w:rsid w:val="00530D57"/>
    <w:rsid w:val="00532C3D"/>
    <w:rsid w:val="00533999"/>
    <w:rsid w:val="00536A58"/>
    <w:rsid w:val="00541DE9"/>
    <w:rsid w:val="005435FE"/>
    <w:rsid w:val="00544903"/>
    <w:rsid w:val="00545E35"/>
    <w:rsid w:val="00555113"/>
    <w:rsid w:val="005556D3"/>
    <w:rsid w:val="0056301F"/>
    <w:rsid w:val="00563CE5"/>
    <w:rsid w:val="00564C4D"/>
    <w:rsid w:val="00570AAA"/>
    <w:rsid w:val="005724C9"/>
    <w:rsid w:val="00572D24"/>
    <w:rsid w:val="00574F96"/>
    <w:rsid w:val="005777D1"/>
    <w:rsid w:val="005778AA"/>
    <w:rsid w:val="00580CA0"/>
    <w:rsid w:val="00585151"/>
    <w:rsid w:val="00587920"/>
    <w:rsid w:val="005970AA"/>
    <w:rsid w:val="00597F1C"/>
    <w:rsid w:val="005A25E7"/>
    <w:rsid w:val="005A2EB8"/>
    <w:rsid w:val="005A5D17"/>
    <w:rsid w:val="005B1285"/>
    <w:rsid w:val="005B2357"/>
    <w:rsid w:val="005B4033"/>
    <w:rsid w:val="005B74ED"/>
    <w:rsid w:val="005B797A"/>
    <w:rsid w:val="005B7F9A"/>
    <w:rsid w:val="005C17AC"/>
    <w:rsid w:val="005C261E"/>
    <w:rsid w:val="005C577D"/>
    <w:rsid w:val="005D3473"/>
    <w:rsid w:val="005D3BD0"/>
    <w:rsid w:val="005D5BD0"/>
    <w:rsid w:val="005D5F7C"/>
    <w:rsid w:val="005D7CAC"/>
    <w:rsid w:val="005E05AD"/>
    <w:rsid w:val="005E1C80"/>
    <w:rsid w:val="005E6B0F"/>
    <w:rsid w:val="005E7218"/>
    <w:rsid w:val="005E7366"/>
    <w:rsid w:val="005F00AE"/>
    <w:rsid w:val="005F1CEE"/>
    <w:rsid w:val="005F2CD6"/>
    <w:rsid w:val="005F30D4"/>
    <w:rsid w:val="0060057F"/>
    <w:rsid w:val="00600C5C"/>
    <w:rsid w:val="006020C2"/>
    <w:rsid w:val="006028D4"/>
    <w:rsid w:val="006029E8"/>
    <w:rsid w:val="00603FDD"/>
    <w:rsid w:val="00604236"/>
    <w:rsid w:val="00613C3F"/>
    <w:rsid w:val="0061550C"/>
    <w:rsid w:val="00615805"/>
    <w:rsid w:val="00615C20"/>
    <w:rsid w:val="00615D4B"/>
    <w:rsid w:val="00622D0C"/>
    <w:rsid w:val="00622E00"/>
    <w:rsid w:val="00624085"/>
    <w:rsid w:val="006244E2"/>
    <w:rsid w:val="00625271"/>
    <w:rsid w:val="00626B2B"/>
    <w:rsid w:val="00630A1D"/>
    <w:rsid w:val="00632E9C"/>
    <w:rsid w:val="00633A5A"/>
    <w:rsid w:val="00636922"/>
    <w:rsid w:val="0064521D"/>
    <w:rsid w:val="006462F0"/>
    <w:rsid w:val="00647517"/>
    <w:rsid w:val="006559E1"/>
    <w:rsid w:val="006574E5"/>
    <w:rsid w:val="00657F0A"/>
    <w:rsid w:val="00664C81"/>
    <w:rsid w:val="00665860"/>
    <w:rsid w:val="00666DCC"/>
    <w:rsid w:val="00671638"/>
    <w:rsid w:val="00673869"/>
    <w:rsid w:val="00677336"/>
    <w:rsid w:val="00680C54"/>
    <w:rsid w:val="00685F23"/>
    <w:rsid w:val="00687D07"/>
    <w:rsid w:val="0069060D"/>
    <w:rsid w:val="00693567"/>
    <w:rsid w:val="00696D5A"/>
    <w:rsid w:val="006A0DDB"/>
    <w:rsid w:val="006A3ECA"/>
    <w:rsid w:val="006A796B"/>
    <w:rsid w:val="006B5868"/>
    <w:rsid w:val="006B7C49"/>
    <w:rsid w:val="006C0426"/>
    <w:rsid w:val="006C046A"/>
    <w:rsid w:val="006C3CF0"/>
    <w:rsid w:val="006C4CE2"/>
    <w:rsid w:val="006D3BA9"/>
    <w:rsid w:val="006D5FF7"/>
    <w:rsid w:val="006D71C1"/>
    <w:rsid w:val="006E0ADE"/>
    <w:rsid w:val="006E210D"/>
    <w:rsid w:val="006E280B"/>
    <w:rsid w:val="006E4639"/>
    <w:rsid w:val="006E47FF"/>
    <w:rsid w:val="006E539E"/>
    <w:rsid w:val="006E748F"/>
    <w:rsid w:val="006E7F18"/>
    <w:rsid w:val="006F0356"/>
    <w:rsid w:val="006F03EC"/>
    <w:rsid w:val="006F09D1"/>
    <w:rsid w:val="006F1922"/>
    <w:rsid w:val="006F203D"/>
    <w:rsid w:val="006F2868"/>
    <w:rsid w:val="006F2F71"/>
    <w:rsid w:val="006F3145"/>
    <w:rsid w:val="006F3C31"/>
    <w:rsid w:val="006F4B87"/>
    <w:rsid w:val="006F5774"/>
    <w:rsid w:val="00702BE2"/>
    <w:rsid w:val="007030F1"/>
    <w:rsid w:val="007034E3"/>
    <w:rsid w:val="007048AE"/>
    <w:rsid w:val="007048B0"/>
    <w:rsid w:val="00711556"/>
    <w:rsid w:val="00712ED6"/>
    <w:rsid w:val="007176F1"/>
    <w:rsid w:val="00721EEB"/>
    <w:rsid w:val="00722686"/>
    <w:rsid w:val="0073134D"/>
    <w:rsid w:val="007315F9"/>
    <w:rsid w:val="00731D92"/>
    <w:rsid w:val="00732C3F"/>
    <w:rsid w:val="00733A4B"/>
    <w:rsid w:val="00733A68"/>
    <w:rsid w:val="00733EB5"/>
    <w:rsid w:val="00733F1D"/>
    <w:rsid w:val="00734F90"/>
    <w:rsid w:val="007405A3"/>
    <w:rsid w:val="00743A0F"/>
    <w:rsid w:val="00743ACD"/>
    <w:rsid w:val="00744065"/>
    <w:rsid w:val="00744A92"/>
    <w:rsid w:val="0074676D"/>
    <w:rsid w:val="00753C2E"/>
    <w:rsid w:val="00757B20"/>
    <w:rsid w:val="0076441D"/>
    <w:rsid w:val="007676B9"/>
    <w:rsid w:val="00767876"/>
    <w:rsid w:val="007708E7"/>
    <w:rsid w:val="0077340F"/>
    <w:rsid w:val="00773ADB"/>
    <w:rsid w:val="00773B16"/>
    <w:rsid w:val="00775C0A"/>
    <w:rsid w:val="00776EB7"/>
    <w:rsid w:val="007805A7"/>
    <w:rsid w:val="0078358C"/>
    <w:rsid w:val="00790A36"/>
    <w:rsid w:val="00791A35"/>
    <w:rsid w:val="00792193"/>
    <w:rsid w:val="00794FBF"/>
    <w:rsid w:val="007A0B06"/>
    <w:rsid w:val="007A5470"/>
    <w:rsid w:val="007B2F88"/>
    <w:rsid w:val="007B6099"/>
    <w:rsid w:val="007B74E3"/>
    <w:rsid w:val="007C16F3"/>
    <w:rsid w:val="007C2930"/>
    <w:rsid w:val="007C3C65"/>
    <w:rsid w:val="007C7B62"/>
    <w:rsid w:val="007D36EE"/>
    <w:rsid w:val="007D3CFF"/>
    <w:rsid w:val="007D40EA"/>
    <w:rsid w:val="007D4E44"/>
    <w:rsid w:val="007D645A"/>
    <w:rsid w:val="007D6940"/>
    <w:rsid w:val="007E2D37"/>
    <w:rsid w:val="007E3798"/>
    <w:rsid w:val="007E37F1"/>
    <w:rsid w:val="007E4716"/>
    <w:rsid w:val="007E4C82"/>
    <w:rsid w:val="007E5B6E"/>
    <w:rsid w:val="007E5BCC"/>
    <w:rsid w:val="007E7D7E"/>
    <w:rsid w:val="007E7FA4"/>
    <w:rsid w:val="007F2AC4"/>
    <w:rsid w:val="007F2FA9"/>
    <w:rsid w:val="007F399B"/>
    <w:rsid w:val="007F5464"/>
    <w:rsid w:val="007F6A04"/>
    <w:rsid w:val="008014E0"/>
    <w:rsid w:val="00801CD8"/>
    <w:rsid w:val="00802D7A"/>
    <w:rsid w:val="00803A09"/>
    <w:rsid w:val="0080415C"/>
    <w:rsid w:val="00804B29"/>
    <w:rsid w:val="008050C1"/>
    <w:rsid w:val="008105E3"/>
    <w:rsid w:val="008116E2"/>
    <w:rsid w:val="00815704"/>
    <w:rsid w:val="00816250"/>
    <w:rsid w:val="008162D2"/>
    <w:rsid w:val="00816BC5"/>
    <w:rsid w:val="008228B0"/>
    <w:rsid w:val="00825C7A"/>
    <w:rsid w:val="008261CF"/>
    <w:rsid w:val="008271FA"/>
    <w:rsid w:val="00833405"/>
    <w:rsid w:val="00833E11"/>
    <w:rsid w:val="008363BB"/>
    <w:rsid w:val="008378DB"/>
    <w:rsid w:val="00842ADE"/>
    <w:rsid w:val="00843AAD"/>
    <w:rsid w:val="00844E44"/>
    <w:rsid w:val="00847890"/>
    <w:rsid w:val="00860CC4"/>
    <w:rsid w:val="00861CCC"/>
    <w:rsid w:val="00865C60"/>
    <w:rsid w:val="00866956"/>
    <w:rsid w:val="00867328"/>
    <w:rsid w:val="0087040F"/>
    <w:rsid w:val="008716EB"/>
    <w:rsid w:val="008718CB"/>
    <w:rsid w:val="00873213"/>
    <w:rsid w:val="008735A2"/>
    <w:rsid w:val="00876588"/>
    <w:rsid w:val="00877362"/>
    <w:rsid w:val="00880803"/>
    <w:rsid w:val="00881CE8"/>
    <w:rsid w:val="00882D2D"/>
    <w:rsid w:val="008857DE"/>
    <w:rsid w:val="00885C13"/>
    <w:rsid w:val="00885F9A"/>
    <w:rsid w:val="00886337"/>
    <w:rsid w:val="00892880"/>
    <w:rsid w:val="00893878"/>
    <w:rsid w:val="008A140C"/>
    <w:rsid w:val="008A1AB3"/>
    <w:rsid w:val="008A2697"/>
    <w:rsid w:val="008A3ABA"/>
    <w:rsid w:val="008A4CCC"/>
    <w:rsid w:val="008B0A2F"/>
    <w:rsid w:val="008B3889"/>
    <w:rsid w:val="008B3985"/>
    <w:rsid w:val="008B5B16"/>
    <w:rsid w:val="008B61B4"/>
    <w:rsid w:val="008B6A51"/>
    <w:rsid w:val="008B76F1"/>
    <w:rsid w:val="008C27BA"/>
    <w:rsid w:val="008C52BD"/>
    <w:rsid w:val="008D19D8"/>
    <w:rsid w:val="008D2ACA"/>
    <w:rsid w:val="008D59EA"/>
    <w:rsid w:val="008D73AF"/>
    <w:rsid w:val="008D76D2"/>
    <w:rsid w:val="008E02A2"/>
    <w:rsid w:val="008E392F"/>
    <w:rsid w:val="008E56AF"/>
    <w:rsid w:val="008E6E48"/>
    <w:rsid w:val="008F1A1E"/>
    <w:rsid w:val="008F2753"/>
    <w:rsid w:val="008F4270"/>
    <w:rsid w:val="008F5999"/>
    <w:rsid w:val="00901981"/>
    <w:rsid w:val="00902020"/>
    <w:rsid w:val="00902BA5"/>
    <w:rsid w:val="009039A9"/>
    <w:rsid w:val="00906718"/>
    <w:rsid w:val="00907F0F"/>
    <w:rsid w:val="0091022C"/>
    <w:rsid w:val="00910474"/>
    <w:rsid w:val="009116C9"/>
    <w:rsid w:val="0091296E"/>
    <w:rsid w:val="009157F0"/>
    <w:rsid w:val="00917D8D"/>
    <w:rsid w:val="0092094A"/>
    <w:rsid w:val="00932E1D"/>
    <w:rsid w:val="009332E1"/>
    <w:rsid w:val="00933695"/>
    <w:rsid w:val="009339FF"/>
    <w:rsid w:val="00934DFF"/>
    <w:rsid w:val="00935CD6"/>
    <w:rsid w:val="009417E4"/>
    <w:rsid w:val="00941E8C"/>
    <w:rsid w:val="0094435C"/>
    <w:rsid w:val="00944571"/>
    <w:rsid w:val="0094466E"/>
    <w:rsid w:val="009479EC"/>
    <w:rsid w:val="00950C53"/>
    <w:rsid w:val="0095361A"/>
    <w:rsid w:val="00953970"/>
    <w:rsid w:val="009544FC"/>
    <w:rsid w:val="00955EC8"/>
    <w:rsid w:val="00956585"/>
    <w:rsid w:val="00957B37"/>
    <w:rsid w:val="00960DA2"/>
    <w:rsid w:val="009622FD"/>
    <w:rsid w:val="00967495"/>
    <w:rsid w:val="00976793"/>
    <w:rsid w:val="00976D5C"/>
    <w:rsid w:val="00980136"/>
    <w:rsid w:val="00980D08"/>
    <w:rsid w:val="00980F06"/>
    <w:rsid w:val="00982042"/>
    <w:rsid w:val="00982A5E"/>
    <w:rsid w:val="00983018"/>
    <w:rsid w:val="00983745"/>
    <w:rsid w:val="00983B51"/>
    <w:rsid w:val="00983E90"/>
    <w:rsid w:val="00984141"/>
    <w:rsid w:val="00984936"/>
    <w:rsid w:val="00991598"/>
    <w:rsid w:val="00993FD5"/>
    <w:rsid w:val="00994ECA"/>
    <w:rsid w:val="009A0906"/>
    <w:rsid w:val="009A2450"/>
    <w:rsid w:val="009A30C3"/>
    <w:rsid w:val="009A7AAC"/>
    <w:rsid w:val="009B002B"/>
    <w:rsid w:val="009B0366"/>
    <w:rsid w:val="009B0A21"/>
    <w:rsid w:val="009B1D07"/>
    <w:rsid w:val="009B21F5"/>
    <w:rsid w:val="009B6441"/>
    <w:rsid w:val="009C2504"/>
    <w:rsid w:val="009C79D1"/>
    <w:rsid w:val="009D2DB1"/>
    <w:rsid w:val="009D6F56"/>
    <w:rsid w:val="009E1F1C"/>
    <w:rsid w:val="009E208D"/>
    <w:rsid w:val="009E2745"/>
    <w:rsid w:val="009E3B24"/>
    <w:rsid w:val="009E49B4"/>
    <w:rsid w:val="009F09FB"/>
    <w:rsid w:val="009F2174"/>
    <w:rsid w:val="009F397A"/>
    <w:rsid w:val="009F548B"/>
    <w:rsid w:val="009F6450"/>
    <w:rsid w:val="009F79BF"/>
    <w:rsid w:val="00A0450A"/>
    <w:rsid w:val="00A04B5E"/>
    <w:rsid w:val="00A069F9"/>
    <w:rsid w:val="00A219A5"/>
    <w:rsid w:val="00A21FA5"/>
    <w:rsid w:val="00A255AC"/>
    <w:rsid w:val="00A261ED"/>
    <w:rsid w:val="00A26395"/>
    <w:rsid w:val="00A274BB"/>
    <w:rsid w:val="00A32934"/>
    <w:rsid w:val="00A33E85"/>
    <w:rsid w:val="00A3534A"/>
    <w:rsid w:val="00A35DE5"/>
    <w:rsid w:val="00A35F09"/>
    <w:rsid w:val="00A407FC"/>
    <w:rsid w:val="00A418FB"/>
    <w:rsid w:val="00A422B0"/>
    <w:rsid w:val="00A42FF1"/>
    <w:rsid w:val="00A469E4"/>
    <w:rsid w:val="00A50A5E"/>
    <w:rsid w:val="00A51AF0"/>
    <w:rsid w:val="00A5251A"/>
    <w:rsid w:val="00A6109F"/>
    <w:rsid w:val="00A62B80"/>
    <w:rsid w:val="00A64304"/>
    <w:rsid w:val="00A71CAA"/>
    <w:rsid w:val="00A72869"/>
    <w:rsid w:val="00A75144"/>
    <w:rsid w:val="00A7665F"/>
    <w:rsid w:val="00A77C77"/>
    <w:rsid w:val="00A834ED"/>
    <w:rsid w:val="00A83711"/>
    <w:rsid w:val="00A83E38"/>
    <w:rsid w:val="00A86D39"/>
    <w:rsid w:val="00A90DCA"/>
    <w:rsid w:val="00A9149B"/>
    <w:rsid w:val="00A91F58"/>
    <w:rsid w:val="00A92B26"/>
    <w:rsid w:val="00A92C9B"/>
    <w:rsid w:val="00A937CE"/>
    <w:rsid w:val="00A9419F"/>
    <w:rsid w:val="00AA1C6B"/>
    <w:rsid w:val="00AA2C77"/>
    <w:rsid w:val="00AA3F79"/>
    <w:rsid w:val="00AA5B6D"/>
    <w:rsid w:val="00AA6C33"/>
    <w:rsid w:val="00AA726C"/>
    <w:rsid w:val="00AB0744"/>
    <w:rsid w:val="00AB0848"/>
    <w:rsid w:val="00AB1983"/>
    <w:rsid w:val="00AB2E8E"/>
    <w:rsid w:val="00AB53F6"/>
    <w:rsid w:val="00AB5F81"/>
    <w:rsid w:val="00AB71DA"/>
    <w:rsid w:val="00AC143A"/>
    <w:rsid w:val="00AC14F7"/>
    <w:rsid w:val="00AC3755"/>
    <w:rsid w:val="00AC3C1F"/>
    <w:rsid w:val="00AC4720"/>
    <w:rsid w:val="00AC79DD"/>
    <w:rsid w:val="00AC7C59"/>
    <w:rsid w:val="00AD43AD"/>
    <w:rsid w:val="00AE01B5"/>
    <w:rsid w:val="00AE13F6"/>
    <w:rsid w:val="00AE153F"/>
    <w:rsid w:val="00AE6BEA"/>
    <w:rsid w:val="00AF20FF"/>
    <w:rsid w:val="00AF2F8C"/>
    <w:rsid w:val="00AF494D"/>
    <w:rsid w:val="00AF597E"/>
    <w:rsid w:val="00AF6492"/>
    <w:rsid w:val="00AF671F"/>
    <w:rsid w:val="00B02750"/>
    <w:rsid w:val="00B03C75"/>
    <w:rsid w:val="00B05263"/>
    <w:rsid w:val="00B07BDD"/>
    <w:rsid w:val="00B07E6A"/>
    <w:rsid w:val="00B107BD"/>
    <w:rsid w:val="00B13117"/>
    <w:rsid w:val="00B14CEB"/>
    <w:rsid w:val="00B14D71"/>
    <w:rsid w:val="00B151F9"/>
    <w:rsid w:val="00B155A7"/>
    <w:rsid w:val="00B16790"/>
    <w:rsid w:val="00B17B7B"/>
    <w:rsid w:val="00B2252F"/>
    <w:rsid w:val="00B23701"/>
    <w:rsid w:val="00B24714"/>
    <w:rsid w:val="00B26FBA"/>
    <w:rsid w:val="00B273A7"/>
    <w:rsid w:val="00B27524"/>
    <w:rsid w:val="00B30528"/>
    <w:rsid w:val="00B30A69"/>
    <w:rsid w:val="00B3684B"/>
    <w:rsid w:val="00B4458B"/>
    <w:rsid w:val="00B45A09"/>
    <w:rsid w:val="00B4671D"/>
    <w:rsid w:val="00B46C0D"/>
    <w:rsid w:val="00B4719A"/>
    <w:rsid w:val="00B51CF1"/>
    <w:rsid w:val="00B528B5"/>
    <w:rsid w:val="00B53A19"/>
    <w:rsid w:val="00B548CF"/>
    <w:rsid w:val="00B56663"/>
    <w:rsid w:val="00B57605"/>
    <w:rsid w:val="00B64748"/>
    <w:rsid w:val="00B64F5B"/>
    <w:rsid w:val="00B6659F"/>
    <w:rsid w:val="00B70B75"/>
    <w:rsid w:val="00B7272A"/>
    <w:rsid w:val="00B72CB4"/>
    <w:rsid w:val="00B75032"/>
    <w:rsid w:val="00B76C45"/>
    <w:rsid w:val="00B77E98"/>
    <w:rsid w:val="00B80AF6"/>
    <w:rsid w:val="00B80C5F"/>
    <w:rsid w:val="00B80FE8"/>
    <w:rsid w:val="00B81E91"/>
    <w:rsid w:val="00B823D5"/>
    <w:rsid w:val="00B84A1C"/>
    <w:rsid w:val="00B85275"/>
    <w:rsid w:val="00B908FB"/>
    <w:rsid w:val="00B92329"/>
    <w:rsid w:val="00B93B81"/>
    <w:rsid w:val="00B9659B"/>
    <w:rsid w:val="00B972D7"/>
    <w:rsid w:val="00B97784"/>
    <w:rsid w:val="00BA0427"/>
    <w:rsid w:val="00BA1097"/>
    <w:rsid w:val="00BA2F62"/>
    <w:rsid w:val="00BA37EA"/>
    <w:rsid w:val="00BA4E9B"/>
    <w:rsid w:val="00BA63A2"/>
    <w:rsid w:val="00BA72C3"/>
    <w:rsid w:val="00BA7985"/>
    <w:rsid w:val="00BA7C48"/>
    <w:rsid w:val="00BB5F72"/>
    <w:rsid w:val="00BB6C04"/>
    <w:rsid w:val="00BB79E5"/>
    <w:rsid w:val="00BB7FC4"/>
    <w:rsid w:val="00BC27BB"/>
    <w:rsid w:val="00BC3C2A"/>
    <w:rsid w:val="00BC4D3B"/>
    <w:rsid w:val="00BC6242"/>
    <w:rsid w:val="00BC729B"/>
    <w:rsid w:val="00BC760F"/>
    <w:rsid w:val="00BD0B80"/>
    <w:rsid w:val="00BD10F9"/>
    <w:rsid w:val="00BD3346"/>
    <w:rsid w:val="00BD4125"/>
    <w:rsid w:val="00BD71B2"/>
    <w:rsid w:val="00BE0271"/>
    <w:rsid w:val="00BE1979"/>
    <w:rsid w:val="00BE3F96"/>
    <w:rsid w:val="00BE3FBA"/>
    <w:rsid w:val="00BE4322"/>
    <w:rsid w:val="00BE7056"/>
    <w:rsid w:val="00BF03E7"/>
    <w:rsid w:val="00BF31CC"/>
    <w:rsid w:val="00BF3F8B"/>
    <w:rsid w:val="00BF5FC1"/>
    <w:rsid w:val="00C001B7"/>
    <w:rsid w:val="00C01E28"/>
    <w:rsid w:val="00C05FA8"/>
    <w:rsid w:val="00C07AF3"/>
    <w:rsid w:val="00C10263"/>
    <w:rsid w:val="00C1254B"/>
    <w:rsid w:val="00C13DBF"/>
    <w:rsid w:val="00C17AEB"/>
    <w:rsid w:val="00C22026"/>
    <w:rsid w:val="00C224A6"/>
    <w:rsid w:val="00C230D2"/>
    <w:rsid w:val="00C237EE"/>
    <w:rsid w:val="00C24B83"/>
    <w:rsid w:val="00C2634E"/>
    <w:rsid w:val="00C31D51"/>
    <w:rsid w:val="00C32E28"/>
    <w:rsid w:val="00C34B4A"/>
    <w:rsid w:val="00C35CB0"/>
    <w:rsid w:val="00C3694B"/>
    <w:rsid w:val="00C36D45"/>
    <w:rsid w:val="00C36E46"/>
    <w:rsid w:val="00C378A6"/>
    <w:rsid w:val="00C37B0B"/>
    <w:rsid w:val="00C472E4"/>
    <w:rsid w:val="00C54101"/>
    <w:rsid w:val="00C5741D"/>
    <w:rsid w:val="00C726DD"/>
    <w:rsid w:val="00C73D87"/>
    <w:rsid w:val="00C758EA"/>
    <w:rsid w:val="00C76F0A"/>
    <w:rsid w:val="00C84BDD"/>
    <w:rsid w:val="00C87F20"/>
    <w:rsid w:val="00C932F0"/>
    <w:rsid w:val="00C94520"/>
    <w:rsid w:val="00C9785F"/>
    <w:rsid w:val="00CA0335"/>
    <w:rsid w:val="00CA0EF9"/>
    <w:rsid w:val="00CA2960"/>
    <w:rsid w:val="00CA4D02"/>
    <w:rsid w:val="00CB187C"/>
    <w:rsid w:val="00CB22A8"/>
    <w:rsid w:val="00CB39AB"/>
    <w:rsid w:val="00CB442D"/>
    <w:rsid w:val="00CB6187"/>
    <w:rsid w:val="00CB66CB"/>
    <w:rsid w:val="00CC42F1"/>
    <w:rsid w:val="00CC4F97"/>
    <w:rsid w:val="00CC66AC"/>
    <w:rsid w:val="00CD05AE"/>
    <w:rsid w:val="00CD2F54"/>
    <w:rsid w:val="00CD403A"/>
    <w:rsid w:val="00CD4868"/>
    <w:rsid w:val="00CD4EAA"/>
    <w:rsid w:val="00CD74B5"/>
    <w:rsid w:val="00CE1010"/>
    <w:rsid w:val="00CE26E6"/>
    <w:rsid w:val="00CE4333"/>
    <w:rsid w:val="00CE7923"/>
    <w:rsid w:val="00CF16DF"/>
    <w:rsid w:val="00CF173C"/>
    <w:rsid w:val="00CF28A2"/>
    <w:rsid w:val="00CF4727"/>
    <w:rsid w:val="00CF5BA5"/>
    <w:rsid w:val="00D00340"/>
    <w:rsid w:val="00D018F7"/>
    <w:rsid w:val="00D04487"/>
    <w:rsid w:val="00D056A6"/>
    <w:rsid w:val="00D05BA9"/>
    <w:rsid w:val="00D1312F"/>
    <w:rsid w:val="00D135F5"/>
    <w:rsid w:val="00D13B51"/>
    <w:rsid w:val="00D142FD"/>
    <w:rsid w:val="00D16DF1"/>
    <w:rsid w:val="00D17C77"/>
    <w:rsid w:val="00D21610"/>
    <w:rsid w:val="00D228C0"/>
    <w:rsid w:val="00D2436A"/>
    <w:rsid w:val="00D24CFB"/>
    <w:rsid w:val="00D258E8"/>
    <w:rsid w:val="00D40F22"/>
    <w:rsid w:val="00D40FD9"/>
    <w:rsid w:val="00D41216"/>
    <w:rsid w:val="00D413C4"/>
    <w:rsid w:val="00D42FA9"/>
    <w:rsid w:val="00D459CF"/>
    <w:rsid w:val="00D466DE"/>
    <w:rsid w:val="00D46CE7"/>
    <w:rsid w:val="00D500C3"/>
    <w:rsid w:val="00D50266"/>
    <w:rsid w:val="00D51410"/>
    <w:rsid w:val="00D516E7"/>
    <w:rsid w:val="00D52B99"/>
    <w:rsid w:val="00D5355D"/>
    <w:rsid w:val="00D56188"/>
    <w:rsid w:val="00D5714C"/>
    <w:rsid w:val="00D61A50"/>
    <w:rsid w:val="00D63C07"/>
    <w:rsid w:val="00D6568B"/>
    <w:rsid w:val="00D672CC"/>
    <w:rsid w:val="00D679B3"/>
    <w:rsid w:val="00D724C7"/>
    <w:rsid w:val="00D73192"/>
    <w:rsid w:val="00D73CE5"/>
    <w:rsid w:val="00D7468A"/>
    <w:rsid w:val="00D74F21"/>
    <w:rsid w:val="00D76129"/>
    <w:rsid w:val="00D76785"/>
    <w:rsid w:val="00D77524"/>
    <w:rsid w:val="00D81BCB"/>
    <w:rsid w:val="00D85452"/>
    <w:rsid w:val="00D8717A"/>
    <w:rsid w:val="00D91EB2"/>
    <w:rsid w:val="00D93D0C"/>
    <w:rsid w:val="00DA2523"/>
    <w:rsid w:val="00DA4159"/>
    <w:rsid w:val="00DA418F"/>
    <w:rsid w:val="00DA4AA2"/>
    <w:rsid w:val="00DA5A2E"/>
    <w:rsid w:val="00DA5D09"/>
    <w:rsid w:val="00DA5E3D"/>
    <w:rsid w:val="00DA6A0E"/>
    <w:rsid w:val="00DA6C7A"/>
    <w:rsid w:val="00DB18EA"/>
    <w:rsid w:val="00DB67EF"/>
    <w:rsid w:val="00DC1F7B"/>
    <w:rsid w:val="00DC21F8"/>
    <w:rsid w:val="00DC49C2"/>
    <w:rsid w:val="00DC4A6A"/>
    <w:rsid w:val="00DC7081"/>
    <w:rsid w:val="00DC76ED"/>
    <w:rsid w:val="00DC7A6B"/>
    <w:rsid w:val="00DC7FA0"/>
    <w:rsid w:val="00DD1BFD"/>
    <w:rsid w:val="00DD1E17"/>
    <w:rsid w:val="00DD39D5"/>
    <w:rsid w:val="00DD563C"/>
    <w:rsid w:val="00DE2E4A"/>
    <w:rsid w:val="00DE4B6B"/>
    <w:rsid w:val="00DE6018"/>
    <w:rsid w:val="00DE7144"/>
    <w:rsid w:val="00DF1527"/>
    <w:rsid w:val="00DF2342"/>
    <w:rsid w:val="00DF49EB"/>
    <w:rsid w:val="00E0035C"/>
    <w:rsid w:val="00E01BB9"/>
    <w:rsid w:val="00E02816"/>
    <w:rsid w:val="00E0284F"/>
    <w:rsid w:val="00E044F0"/>
    <w:rsid w:val="00E072C8"/>
    <w:rsid w:val="00E10E3E"/>
    <w:rsid w:val="00E128E0"/>
    <w:rsid w:val="00E13653"/>
    <w:rsid w:val="00E1534B"/>
    <w:rsid w:val="00E15A68"/>
    <w:rsid w:val="00E16906"/>
    <w:rsid w:val="00E2015B"/>
    <w:rsid w:val="00E2048B"/>
    <w:rsid w:val="00E21442"/>
    <w:rsid w:val="00E2183C"/>
    <w:rsid w:val="00E21A4E"/>
    <w:rsid w:val="00E227D9"/>
    <w:rsid w:val="00E22FA6"/>
    <w:rsid w:val="00E23150"/>
    <w:rsid w:val="00E23E39"/>
    <w:rsid w:val="00E256E1"/>
    <w:rsid w:val="00E25912"/>
    <w:rsid w:val="00E26317"/>
    <w:rsid w:val="00E30FAB"/>
    <w:rsid w:val="00E41186"/>
    <w:rsid w:val="00E41F36"/>
    <w:rsid w:val="00E42DC9"/>
    <w:rsid w:val="00E46729"/>
    <w:rsid w:val="00E51A75"/>
    <w:rsid w:val="00E52652"/>
    <w:rsid w:val="00E55679"/>
    <w:rsid w:val="00E5693E"/>
    <w:rsid w:val="00E61779"/>
    <w:rsid w:val="00E61930"/>
    <w:rsid w:val="00E62243"/>
    <w:rsid w:val="00E65A59"/>
    <w:rsid w:val="00E6702B"/>
    <w:rsid w:val="00E730EC"/>
    <w:rsid w:val="00E7348D"/>
    <w:rsid w:val="00E7393E"/>
    <w:rsid w:val="00E76C4F"/>
    <w:rsid w:val="00E76DE1"/>
    <w:rsid w:val="00E7791B"/>
    <w:rsid w:val="00E77E88"/>
    <w:rsid w:val="00E857B1"/>
    <w:rsid w:val="00E85C23"/>
    <w:rsid w:val="00E87034"/>
    <w:rsid w:val="00E87BD5"/>
    <w:rsid w:val="00E93737"/>
    <w:rsid w:val="00E972AE"/>
    <w:rsid w:val="00E976A5"/>
    <w:rsid w:val="00EA0049"/>
    <w:rsid w:val="00EA0B7A"/>
    <w:rsid w:val="00EA1C8B"/>
    <w:rsid w:val="00EA26F5"/>
    <w:rsid w:val="00EA2734"/>
    <w:rsid w:val="00EA30F0"/>
    <w:rsid w:val="00EA4A8D"/>
    <w:rsid w:val="00EA59A3"/>
    <w:rsid w:val="00EA790D"/>
    <w:rsid w:val="00EB39AC"/>
    <w:rsid w:val="00EB4B28"/>
    <w:rsid w:val="00EB584A"/>
    <w:rsid w:val="00EB6276"/>
    <w:rsid w:val="00EB7473"/>
    <w:rsid w:val="00EC08DC"/>
    <w:rsid w:val="00EC14BB"/>
    <w:rsid w:val="00EC1FDD"/>
    <w:rsid w:val="00EC417B"/>
    <w:rsid w:val="00EC4425"/>
    <w:rsid w:val="00ED0541"/>
    <w:rsid w:val="00ED1CA9"/>
    <w:rsid w:val="00ED32E4"/>
    <w:rsid w:val="00ED53C6"/>
    <w:rsid w:val="00ED5E29"/>
    <w:rsid w:val="00ED6255"/>
    <w:rsid w:val="00ED7FE5"/>
    <w:rsid w:val="00F00232"/>
    <w:rsid w:val="00F02627"/>
    <w:rsid w:val="00F04AC6"/>
    <w:rsid w:val="00F10577"/>
    <w:rsid w:val="00F11579"/>
    <w:rsid w:val="00F122E9"/>
    <w:rsid w:val="00F15C74"/>
    <w:rsid w:val="00F24BDC"/>
    <w:rsid w:val="00F25026"/>
    <w:rsid w:val="00F27903"/>
    <w:rsid w:val="00F30E85"/>
    <w:rsid w:val="00F32D14"/>
    <w:rsid w:val="00F37AE8"/>
    <w:rsid w:val="00F412C0"/>
    <w:rsid w:val="00F42A41"/>
    <w:rsid w:val="00F44F96"/>
    <w:rsid w:val="00F4674D"/>
    <w:rsid w:val="00F4729A"/>
    <w:rsid w:val="00F47DE2"/>
    <w:rsid w:val="00F51C6B"/>
    <w:rsid w:val="00F53293"/>
    <w:rsid w:val="00F560BF"/>
    <w:rsid w:val="00F5685C"/>
    <w:rsid w:val="00F6120B"/>
    <w:rsid w:val="00F61F61"/>
    <w:rsid w:val="00F6749C"/>
    <w:rsid w:val="00F70178"/>
    <w:rsid w:val="00F7133D"/>
    <w:rsid w:val="00F73373"/>
    <w:rsid w:val="00F7378D"/>
    <w:rsid w:val="00F74FE3"/>
    <w:rsid w:val="00F76883"/>
    <w:rsid w:val="00F7760D"/>
    <w:rsid w:val="00F8040B"/>
    <w:rsid w:val="00F80E2D"/>
    <w:rsid w:val="00F81AFE"/>
    <w:rsid w:val="00F825D7"/>
    <w:rsid w:val="00F825E9"/>
    <w:rsid w:val="00F830B9"/>
    <w:rsid w:val="00F832F3"/>
    <w:rsid w:val="00F8526D"/>
    <w:rsid w:val="00F869EA"/>
    <w:rsid w:val="00F90AD6"/>
    <w:rsid w:val="00F90E34"/>
    <w:rsid w:val="00F91445"/>
    <w:rsid w:val="00F94C2E"/>
    <w:rsid w:val="00F964D1"/>
    <w:rsid w:val="00FA02AF"/>
    <w:rsid w:val="00FA1E6B"/>
    <w:rsid w:val="00FA4D13"/>
    <w:rsid w:val="00FA5C4C"/>
    <w:rsid w:val="00FA5D9C"/>
    <w:rsid w:val="00FA6B4F"/>
    <w:rsid w:val="00FB01BC"/>
    <w:rsid w:val="00FB0A56"/>
    <w:rsid w:val="00FB0EB5"/>
    <w:rsid w:val="00FB152D"/>
    <w:rsid w:val="00FB1704"/>
    <w:rsid w:val="00FB2051"/>
    <w:rsid w:val="00FB3A4E"/>
    <w:rsid w:val="00FB42B8"/>
    <w:rsid w:val="00FB5D65"/>
    <w:rsid w:val="00FC0A12"/>
    <w:rsid w:val="00FC0C8A"/>
    <w:rsid w:val="00FC0E29"/>
    <w:rsid w:val="00FC21F1"/>
    <w:rsid w:val="00FC44D0"/>
    <w:rsid w:val="00FC66E9"/>
    <w:rsid w:val="00FC688C"/>
    <w:rsid w:val="00FD0338"/>
    <w:rsid w:val="00FD0E97"/>
    <w:rsid w:val="00FD1D19"/>
    <w:rsid w:val="00FD1D75"/>
    <w:rsid w:val="00FD2A27"/>
    <w:rsid w:val="00FD351A"/>
    <w:rsid w:val="00FD5570"/>
    <w:rsid w:val="00FD5685"/>
    <w:rsid w:val="00FD5EFD"/>
    <w:rsid w:val="00FE03C1"/>
    <w:rsid w:val="00FE0C6D"/>
    <w:rsid w:val="00FE30C4"/>
    <w:rsid w:val="00FE6423"/>
    <w:rsid w:val="00FE6757"/>
    <w:rsid w:val="00FF1C7F"/>
    <w:rsid w:val="00FF3555"/>
    <w:rsid w:val="00FF3574"/>
    <w:rsid w:val="00FF389D"/>
    <w:rsid w:val="00FF41A1"/>
    <w:rsid w:val="00FF60B7"/>
    <w:rsid w:val="00FF649B"/>
    <w:rsid w:val="00FF67C6"/>
    <w:rsid w:val="00FF6F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3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785F"/>
    <w:rPr>
      <w:rFonts w:ascii="MinionPro-Regular" w:hAnsi="MinionPro-Regular" w:hint="default"/>
      <w:b w:val="0"/>
      <w:bCs w:val="0"/>
      <w:i w:val="0"/>
      <w:iCs w:val="0"/>
      <w:color w:val="242021"/>
      <w:sz w:val="20"/>
      <w:szCs w:val="20"/>
    </w:rPr>
  </w:style>
  <w:style w:type="character" w:styleId="Hyperlink">
    <w:name w:val="Hyperlink"/>
    <w:basedOn w:val="DefaultParagraphFont"/>
    <w:uiPriority w:val="99"/>
    <w:unhideWhenUsed/>
    <w:rsid w:val="0061550C"/>
    <w:rPr>
      <w:color w:val="0563C1" w:themeColor="hyperlink"/>
      <w:u w:val="single"/>
    </w:rPr>
  </w:style>
  <w:style w:type="character" w:customStyle="1" w:styleId="UnresolvedMention1">
    <w:name w:val="Unresolved Mention1"/>
    <w:basedOn w:val="DefaultParagraphFont"/>
    <w:uiPriority w:val="99"/>
    <w:semiHidden/>
    <w:unhideWhenUsed/>
    <w:rsid w:val="0061550C"/>
    <w:rPr>
      <w:color w:val="605E5C"/>
      <w:shd w:val="clear" w:color="auto" w:fill="E1DFDD"/>
    </w:rPr>
  </w:style>
  <w:style w:type="table" w:styleId="TableGrid">
    <w:name w:val="Table Grid"/>
    <w:basedOn w:val="TableNormal"/>
    <w:uiPriority w:val="59"/>
    <w:rsid w:val="00253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D403A"/>
    <w:pPr>
      <w:spacing w:after="240" w:line="240" w:lineRule="auto"/>
      <w:ind w:left="720" w:hanging="720"/>
    </w:pPr>
  </w:style>
  <w:style w:type="paragraph" w:styleId="BalloonText">
    <w:name w:val="Balloon Text"/>
    <w:basedOn w:val="Normal"/>
    <w:link w:val="BalloonTextChar"/>
    <w:uiPriority w:val="99"/>
    <w:semiHidden/>
    <w:unhideWhenUsed/>
    <w:rsid w:val="00A46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9E4"/>
    <w:rPr>
      <w:rFonts w:ascii="Segoe UI" w:hAnsi="Segoe UI" w:cs="Segoe UI"/>
      <w:sz w:val="18"/>
      <w:szCs w:val="18"/>
    </w:rPr>
  </w:style>
  <w:style w:type="character" w:styleId="CommentReference">
    <w:name w:val="annotation reference"/>
    <w:basedOn w:val="DefaultParagraphFont"/>
    <w:uiPriority w:val="99"/>
    <w:semiHidden/>
    <w:unhideWhenUsed/>
    <w:rsid w:val="00AE01B5"/>
    <w:rPr>
      <w:sz w:val="16"/>
      <w:szCs w:val="16"/>
    </w:rPr>
  </w:style>
  <w:style w:type="paragraph" w:styleId="CommentText">
    <w:name w:val="annotation text"/>
    <w:basedOn w:val="Normal"/>
    <w:link w:val="CommentTextChar"/>
    <w:uiPriority w:val="99"/>
    <w:semiHidden/>
    <w:unhideWhenUsed/>
    <w:rsid w:val="00AE01B5"/>
    <w:pPr>
      <w:spacing w:line="240" w:lineRule="auto"/>
    </w:pPr>
    <w:rPr>
      <w:sz w:val="20"/>
      <w:szCs w:val="20"/>
    </w:rPr>
  </w:style>
  <w:style w:type="character" w:customStyle="1" w:styleId="CommentTextChar">
    <w:name w:val="Comment Text Char"/>
    <w:basedOn w:val="DefaultParagraphFont"/>
    <w:link w:val="CommentText"/>
    <w:uiPriority w:val="99"/>
    <w:semiHidden/>
    <w:rsid w:val="00AE01B5"/>
    <w:rPr>
      <w:sz w:val="20"/>
      <w:szCs w:val="20"/>
    </w:rPr>
  </w:style>
  <w:style w:type="paragraph" w:styleId="CommentSubject">
    <w:name w:val="annotation subject"/>
    <w:basedOn w:val="CommentText"/>
    <w:next w:val="CommentText"/>
    <w:link w:val="CommentSubjectChar"/>
    <w:uiPriority w:val="99"/>
    <w:semiHidden/>
    <w:unhideWhenUsed/>
    <w:rsid w:val="00AE01B5"/>
    <w:rPr>
      <w:b/>
      <w:bCs/>
    </w:rPr>
  </w:style>
  <w:style w:type="character" w:customStyle="1" w:styleId="CommentSubjectChar">
    <w:name w:val="Comment Subject Char"/>
    <w:basedOn w:val="CommentTextChar"/>
    <w:link w:val="CommentSubject"/>
    <w:uiPriority w:val="99"/>
    <w:semiHidden/>
    <w:rsid w:val="00AE01B5"/>
    <w:rPr>
      <w:b/>
      <w:bCs/>
      <w:sz w:val="20"/>
      <w:szCs w:val="20"/>
    </w:rPr>
  </w:style>
  <w:style w:type="paragraph" w:customStyle="1" w:styleId="Standard1">
    <w:name w:val="Standard1"/>
    <w:link w:val="Standard1Zchn"/>
    <w:rsid w:val="00286860"/>
    <w:pPr>
      <w:suppressAutoHyphens/>
      <w:spacing w:after="200" w:line="276" w:lineRule="auto"/>
      <w:textAlignment w:val="baseline"/>
    </w:pPr>
    <w:rPr>
      <w:rFonts w:ascii="Calibri" w:eastAsia="SimSun" w:hAnsi="Calibri" w:cs="F"/>
      <w:kern w:val="1"/>
      <w:lang w:eastAsia="ar-SA"/>
    </w:rPr>
  </w:style>
  <w:style w:type="character" w:customStyle="1" w:styleId="Standard1Zchn">
    <w:name w:val="Standard1 Zchn"/>
    <w:basedOn w:val="DefaultParagraphFont"/>
    <w:link w:val="Standard1"/>
    <w:locked/>
    <w:rsid w:val="00286860"/>
    <w:rPr>
      <w:rFonts w:ascii="Calibri" w:eastAsia="SimSun" w:hAnsi="Calibri" w:cs="F"/>
      <w:kern w:val="1"/>
      <w:lang w:eastAsia="ar-SA"/>
    </w:rPr>
  </w:style>
  <w:style w:type="character" w:customStyle="1" w:styleId="a">
    <w:name w:val="_"/>
    <w:basedOn w:val="DefaultParagraphFont"/>
    <w:rsid w:val="000E2780"/>
  </w:style>
  <w:style w:type="paragraph" w:styleId="Header">
    <w:name w:val="header"/>
    <w:basedOn w:val="Normal"/>
    <w:link w:val="HeaderChar"/>
    <w:uiPriority w:val="99"/>
    <w:unhideWhenUsed/>
    <w:rsid w:val="00C102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0263"/>
  </w:style>
  <w:style w:type="paragraph" w:styleId="Footer">
    <w:name w:val="footer"/>
    <w:basedOn w:val="Normal"/>
    <w:link w:val="FooterChar"/>
    <w:uiPriority w:val="99"/>
    <w:unhideWhenUsed/>
    <w:rsid w:val="00C102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0263"/>
  </w:style>
  <w:style w:type="paragraph" w:customStyle="1" w:styleId="EndNoteBibliographyTitle">
    <w:name w:val="EndNote Bibliography Title"/>
    <w:basedOn w:val="Normal"/>
    <w:link w:val="EndNoteBibliographyTitleChar"/>
    <w:rsid w:val="00F869E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869EA"/>
    <w:rPr>
      <w:rFonts w:ascii="Calibri" w:hAnsi="Calibri" w:cs="Calibri"/>
      <w:noProof/>
      <w:lang w:val="en-US"/>
    </w:rPr>
  </w:style>
  <w:style w:type="paragraph" w:customStyle="1" w:styleId="EndNoteBibliography">
    <w:name w:val="EndNote Bibliography"/>
    <w:basedOn w:val="Normal"/>
    <w:link w:val="EndNoteBibliographyChar"/>
    <w:rsid w:val="00F869E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869EA"/>
    <w:rPr>
      <w:rFonts w:ascii="Calibri" w:hAnsi="Calibri" w:cs="Calibri"/>
      <w:noProof/>
      <w:lang w:val="en-US"/>
    </w:rPr>
  </w:style>
  <w:style w:type="character" w:customStyle="1" w:styleId="UnresolvedMention2">
    <w:name w:val="Unresolved Mention2"/>
    <w:basedOn w:val="DefaultParagraphFont"/>
    <w:uiPriority w:val="99"/>
    <w:semiHidden/>
    <w:unhideWhenUsed/>
    <w:rsid w:val="00BF03E7"/>
    <w:rPr>
      <w:color w:val="605E5C"/>
      <w:shd w:val="clear" w:color="auto" w:fill="E1DFDD"/>
    </w:rPr>
  </w:style>
  <w:style w:type="paragraph" w:styleId="Revision">
    <w:name w:val="Revision"/>
    <w:hidden/>
    <w:uiPriority w:val="99"/>
    <w:semiHidden/>
    <w:rsid w:val="00FB0A56"/>
    <w:pPr>
      <w:spacing w:after="0" w:line="240" w:lineRule="auto"/>
    </w:pPr>
  </w:style>
  <w:style w:type="paragraph" w:styleId="ListParagraph">
    <w:name w:val="List Paragraph"/>
    <w:basedOn w:val="Normal"/>
    <w:uiPriority w:val="34"/>
    <w:qFormat/>
    <w:rsid w:val="00FC0A12"/>
    <w:pPr>
      <w:ind w:left="720"/>
      <w:contextualSpacing/>
    </w:pPr>
  </w:style>
  <w:style w:type="character" w:customStyle="1" w:styleId="UnresolvedMention3">
    <w:name w:val="Unresolved Mention3"/>
    <w:basedOn w:val="DefaultParagraphFont"/>
    <w:uiPriority w:val="99"/>
    <w:semiHidden/>
    <w:unhideWhenUsed/>
    <w:rsid w:val="008B3985"/>
    <w:rPr>
      <w:color w:val="605E5C"/>
      <w:shd w:val="clear" w:color="auto" w:fill="E1DFDD"/>
    </w:rPr>
  </w:style>
  <w:style w:type="character" w:customStyle="1" w:styleId="NichtaufgelsteErwhnung1">
    <w:name w:val="Nicht aufgelöste Erwähnung1"/>
    <w:basedOn w:val="DefaultParagraphFont"/>
    <w:uiPriority w:val="99"/>
    <w:semiHidden/>
    <w:unhideWhenUsed/>
    <w:rsid w:val="0064521D"/>
    <w:rPr>
      <w:color w:val="605E5C"/>
      <w:shd w:val="clear" w:color="auto" w:fill="E1DFDD"/>
    </w:rPr>
  </w:style>
  <w:style w:type="character" w:styleId="LineNumber">
    <w:name w:val="line number"/>
    <w:basedOn w:val="DefaultParagraphFont"/>
    <w:uiPriority w:val="99"/>
    <w:semiHidden/>
    <w:unhideWhenUsed/>
    <w:rsid w:val="007F2FA9"/>
  </w:style>
  <w:style w:type="character" w:customStyle="1" w:styleId="NichtaufgelsteErwhnung2">
    <w:name w:val="Nicht aufgelöste Erwähnung2"/>
    <w:basedOn w:val="DefaultParagraphFont"/>
    <w:uiPriority w:val="99"/>
    <w:semiHidden/>
    <w:unhideWhenUsed/>
    <w:rsid w:val="00B81E9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785F"/>
    <w:rPr>
      <w:rFonts w:ascii="MinionPro-Regular" w:hAnsi="MinionPro-Regular" w:hint="default"/>
      <w:b w:val="0"/>
      <w:bCs w:val="0"/>
      <w:i w:val="0"/>
      <w:iCs w:val="0"/>
      <w:color w:val="242021"/>
      <w:sz w:val="20"/>
      <w:szCs w:val="20"/>
    </w:rPr>
  </w:style>
  <w:style w:type="character" w:styleId="Hyperlink">
    <w:name w:val="Hyperlink"/>
    <w:basedOn w:val="DefaultParagraphFont"/>
    <w:uiPriority w:val="99"/>
    <w:unhideWhenUsed/>
    <w:rsid w:val="0061550C"/>
    <w:rPr>
      <w:color w:val="0563C1" w:themeColor="hyperlink"/>
      <w:u w:val="single"/>
    </w:rPr>
  </w:style>
  <w:style w:type="character" w:customStyle="1" w:styleId="UnresolvedMention1">
    <w:name w:val="Unresolved Mention1"/>
    <w:basedOn w:val="DefaultParagraphFont"/>
    <w:uiPriority w:val="99"/>
    <w:semiHidden/>
    <w:unhideWhenUsed/>
    <w:rsid w:val="0061550C"/>
    <w:rPr>
      <w:color w:val="605E5C"/>
      <w:shd w:val="clear" w:color="auto" w:fill="E1DFDD"/>
    </w:rPr>
  </w:style>
  <w:style w:type="table" w:styleId="TableGrid">
    <w:name w:val="Table Grid"/>
    <w:basedOn w:val="TableNormal"/>
    <w:uiPriority w:val="59"/>
    <w:rsid w:val="00253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D403A"/>
    <w:pPr>
      <w:spacing w:after="240" w:line="240" w:lineRule="auto"/>
      <w:ind w:left="720" w:hanging="720"/>
    </w:pPr>
  </w:style>
  <w:style w:type="paragraph" w:styleId="BalloonText">
    <w:name w:val="Balloon Text"/>
    <w:basedOn w:val="Normal"/>
    <w:link w:val="BalloonTextChar"/>
    <w:uiPriority w:val="99"/>
    <w:semiHidden/>
    <w:unhideWhenUsed/>
    <w:rsid w:val="00A46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9E4"/>
    <w:rPr>
      <w:rFonts w:ascii="Segoe UI" w:hAnsi="Segoe UI" w:cs="Segoe UI"/>
      <w:sz w:val="18"/>
      <w:szCs w:val="18"/>
    </w:rPr>
  </w:style>
  <w:style w:type="character" w:styleId="CommentReference">
    <w:name w:val="annotation reference"/>
    <w:basedOn w:val="DefaultParagraphFont"/>
    <w:uiPriority w:val="99"/>
    <w:semiHidden/>
    <w:unhideWhenUsed/>
    <w:rsid w:val="00AE01B5"/>
    <w:rPr>
      <w:sz w:val="16"/>
      <w:szCs w:val="16"/>
    </w:rPr>
  </w:style>
  <w:style w:type="paragraph" w:styleId="CommentText">
    <w:name w:val="annotation text"/>
    <w:basedOn w:val="Normal"/>
    <w:link w:val="CommentTextChar"/>
    <w:uiPriority w:val="99"/>
    <w:semiHidden/>
    <w:unhideWhenUsed/>
    <w:rsid w:val="00AE01B5"/>
    <w:pPr>
      <w:spacing w:line="240" w:lineRule="auto"/>
    </w:pPr>
    <w:rPr>
      <w:sz w:val="20"/>
      <w:szCs w:val="20"/>
    </w:rPr>
  </w:style>
  <w:style w:type="character" w:customStyle="1" w:styleId="CommentTextChar">
    <w:name w:val="Comment Text Char"/>
    <w:basedOn w:val="DefaultParagraphFont"/>
    <w:link w:val="CommentText"/>
    <w:uiPriority w:val="99"/>
    <w:semiHidden/>
    <w:rsid w:val="00AE01B5"/>
    <w:rPr>
      <w:sz w:val="20"/>
      <w:szCs w:val="20"/>
    </w:rPr>
  </w:style>
  <w:style w:type="paragraph" w:styleId="CommentSubject">
    <w:name w:val="annotation subject"/>
    <w:basedOn w:val="CommentText"/>
    <w:next w:val="CommentText"/>
    <w:link w:val="CommentSubjectChar"/>
    <w:uiPriority w:val="99"/>
    <w:semiHidden/>
    <w:unhideWhenUsed/>
    <w:rsid w:val="00AE01B5"/>
    <w:rPr>
      <w:b/>
      <w:bCs/>
    </w:rPr>
  </w:style>
  <w:style w:type="character" w:customStyle="1" w:styleId="CommentSubjectChar">
    <w:name w:val="Comment Subject Char"/>
    <w:basedOn w:val="CommentTextChar"/>
    <w:link w:val="CommentSubject"/>
    <w:uiPriority w:val="99"/>
    <w:semiHidden/>
    <w:rsid w:val="00AE01B5"/>
    <w:rPr>
      <w:b/>
      <w:bCs/>
      <w:sz w:val="20"/>
      <w:szCs w:val="20"/>
    </w:rPr>
  </w:style>
  <w:style w:type="paragraph" w:customStyle="1" w:styleId="Standard1">
    <w:name w:val="Standard1"/>
    <w:link w:val="Standard1Zchn"/>
    <w:rsid w:val="00286860"/>
    <w:pPr>
      <w:suppressAutoHyphens/>
      <w:spacing w:after="200" w:line="276" w:lineRule="auto"/>
      <w:textAlignment w:val="baseline"/>
    </w:pPr>
    <w:rPr>
      <w:rFonts w:ascii="Calibri" w:eastAsia="SimSun" w:hAnsi="Calibri" w:cs="F"/>
      <w:kern w:val="1"/>
      <w:lang w:eastAsia="ar-SA"/>
    </w:rPr>
  </w:style>
  <w:style w:type="character" w:customStyle="1" w:styleId="Standard1Zchn">
    <w:name w:val="Standard1 Zchn"/>
    <w:basedOn w:val="DefaultParagraphFont"/>
    <w:link w:val="Standard1"/>
    <w:locked/>
    <w:rsid w:val="00286860"/>
    <w:rPr>
      <w:rFonts w:ascii="Calibri" w:eastAsia="SimSun" w:hAnsi="Calibri" w:cs="F"/>
      <w:kern w:val="1"/>
      <w:lang w:eastAsia="ar-SA"/>
    </w:rPr>
  </w:style>
  <w:style w:type="character" w:customStyle="1" w:styleId="a">
    <w:name w:val="_"/>
    <w:basedOn w:val="DefaultParagraphFont"/>
    <w:rsid w:val="000E2780"/>
  </w:style>
  <w:style w:type="paragraph" w:styleId="Header">
    <w:name w:val="header"/>
    <w:basedOn w:val="Normal"/>
    <w:link w:val="HeaderChar"/>
    <w:uiPriority w:val="99"/>
    <w:unhideWhenUsed/>
    <w:rsid w:val="00C102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0263"/>
  </w:style>
  <w:style w:type="paragraph" w:styleId="Footer">
    <w:name w:val="footer"/>
    <w:basedOn w:val="Normal"/>
    <w:link w:val="FooterChar"/>
    <w:uiPriority w:val="99"/>
    <w:unhideWhenUsed/>
    <w:rsid w:val="00C102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0263"/>
  </w:style>
  <w:style w:type="paragraph" w:customStyle="1" w:styleId="EndNoteBibliographyTitle">
    <w:name w:val="EndNote Bibliography Title"/>
    <w:basedOn w:val="Normal"/>
    <w:link w:val="EndNoteBibliographyTitleChar"/>
    <w:rsid w:val="00F869E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869EA"/>
    <w:rPr>
      <w:rFonts w:ascii="Calibri" w:hAnsi="Calibri" w:cs="Calibri"/>
      <w:noProof/>
      <w:lang w:val="en-US"/>
    </w:rPr>
  </w:style>
  <w:style w:type="paragraph" w:customStyle="1" w:styleId="EndNoteBibliography">
    <w:name w:val="EndNote Bibliography"/>
    <w:basedOn w:val="Normal"/>
    <w:link w:val="EndNoteBibliographyChar"/>
    <w:rsid w:val="00F869E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869EA"/>
    <w:rPr>
      <w:rFonts w:ascii="Calibri" w:hAnsi="Calibri" w:cs="Calibri"/>
      <w:noProof/>
      <w:lang w:val="en-US"/>
    </w:rPr>
  </w:style>
  <w:style w:type="character" w:customStyle="1" w:styleId="UnresolvedMention2">
    <w:name w:val="Unresolved Mention2"/>
    <w:basedOn w:val="DefaultParagraphFont"/>
    <w:uiPriority w:val="99"/>
    <w:semiHidden/>
    <w:unhideWhenUsed/>
    <w:rsid w:val="00BF03E7"/>
    <w:rPr>
      <w:color w:val="605E5C"/>
      <w:shd w:val="clear" w:color="auto" w:fill="E1DFDD"/>
    </w:rPr>
  </w:style>
  <w:style w:type="paragraph" w:styleId="Revision">
    <w:name w:val="Revision"/>
    <w:hidden/>
    <w:uiPriority w:val="99"/>
    <w:semiHidden/>
    <w:rsid w:val="00FB0A56"/>
    <w:pPr>
      <w:spacing w:after="0" w:line="240" w:lineRule="auto"/>
    </w:pPr>
  </w:style>
  <w:style w:type="paragraph" w:styleId="ListParagraph">
    <w:name w:val="List Paragraph"/>
    <w:basedOn w:val="Normal"/>
    <w:uiPriority w:val="34"/>
    <w:qFormat/>
    <w:rsid w:val="00FC0A12"/>
    <w:pPr>
      <w:ind w:left="720"/>
      <w:contextualSpacing/>
    </w:pPr>
  </w:style>
  <w:style w:type="character" w:customStyle="1" w:styleId="UnresolvedMention3">
    <w:name w:val="Unresolved Mention3"/>
    <w:basedOn w:val="DefaultParagraphFont"/>
    <w:uiPriority w:val="99"/>
    <w:semiHidden/>
    <w:unhideWhenUsed/>
    <w:rsid w:val="008B3985"/>
    <w:rPr>
      <w:color w:val="605E5C"/>
      <w:shd w:val="clear" w:color="auto" w:fill="E1DFDD"/>
    </w:rPr>
  </w:style>
  <w:style w:type="character" w:customStyle="1" w:styleId="NichtaufgelsteErwhnung1">
    <w:name w:val="Nicht aufgelöste Erwähnung1"/>
    <w:basedOn w:val="DefaultParagraphFont"/>
    <w:uiPriority w:val="99"/>
    <w:semiHidden/>
    <w:unhideWhenUsed/>
    <w:rsid w:val="0064521D"/>
    <w:rPr>
      <w:color w:val="605E5C"/>
      <w:shd w:val="clear" w:color="auto" w:fill="E1DFDD"/>
    </w:rPr>
  </w:style>
  <w:style w:type="character" w:styleId="LineNumber">
    <w:name w:val="line number"/>
    <w:basedOn w:val="DefaultParagraphFont"/>
    <w:uiPriority w:val="99"/>
    <w:semiHidden/>
    <w:unhideWhenUsed/>
    <w:rsid w:val="007F2FA9"/>
  </w:style>
  <w:style w:type="character" w:customStyle="1" w:styleId="NichtaufgelsteErwhnung2">
    <w:name w:val="Nicht aufgelöste Erwähnung2"/>
    <w:basedOn w:val="DefaultParagraphFont"/>
    <w:uiPriority w:val="99"/>
    <w:semiHidden/>
    <w:unhideWhenUsed/>
    <w:rsid w:val="00B81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1512">
      <w:bodyDiv w:val="1"/>
      <w:marLeft w:val="0"/>
      <w:marRight w:val="0"/>
      <w:marTop w:val="0"/>
      <w:marBottom w:val="0"/>
      <w:divBdr>
        <w:top w:val="none" w:sz="0" w:space="0" w:color="auto"/>
        <w:left w:val="none" w:sz="0" w:space="0" w:color="auto"/>
        <w:bottom w:val="none" w:sz="0" w:space="0" w:color="auto"/>
        <w:right w:val="none" w:sz="0" w:space="0" w:color="auto"/>
      </w:divBdr>
    </w:div>
    <w:div w:id="414981515">
      <w:bodyDiv w:val="1"/>
      <w:marLeft w:val="0"/>
      <w:marRight w:val="0"/>
      <w:marTop w:val="0"/>
      <w:marBottom w:val="0"/>
      <w:divBdr>
        <w:top w:val="none" w:sz="0" w:space="0" w:color="auto"/>
        <w:left w:val="none" w:sz="0" w:space="0" w:color="auto"/>
        <w:bottom w:val="none" w:sz="0" w:space="0" w:color="auto"/>
        <w:right w:val="none" w:sz="0" w:space="0" w:color="auto"/>
      </w:divBdr>
    </w:div>
    <w:div w:id="111682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6238E-A20F-49E2-AE17-69FF5245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3330</Words>
  <Characters>18986</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BhanuPrakash Potlapalli</dc:creator>
  <cp:lastModifiedBy>Ybio, Jovelyn</cp:lastModifiedBy>
  <cp:revision>2</cp:revision>
  <dcterms:created xsi:type="dcterms:W3CDTF">2025-04-09T00:24:00Z</dcterms:created>
  <dcterms:modified xsi:type="dcterms:W3CDTF">2025-04-09T00:24:00Z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id="tRyl3tqs"/&gt;&lt;style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y fmtid="{D5CDD505-2E9C-101B-9397-08002B2CF9AE}" pid="4" name="GrammarlyDocumentId">
    <vt:lpwstr>6a1e33de86f513d941ad210b1df8994d056a023738631fc39ed41c53f4273725</vt:lpwstr>
  </property>
</Properties>
</file>