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BE5" w:rsidRPr="00812B8B" w:rsidRDefault="00804BE5" w:rsidP="00804BE5">
      <w:pPr>
        <w:spacing w:line="480" w:lineRule="auto"/>
        <w:rPr>
          <w:sz w:val="24"/>
          <w:szCs w:val="24"/>
        </w:rPr>
      </w:pPr>
      <w:r w:rsidRPr="00812B8B">
        <w:rPr>
          <w:rFonts w:ascii="Times New Roman" w:hAnsi="Times New Roman" w:cs="Times New Roman"/>
          <w:b/>
          <w:sz w:val="24"/>
          <w:szCs w:val="24"/>
        </w:rPr>
        <w:t>Table S1.</w:t>
      </w:r>
      <w:r w:rsidRPr="00812B8B">
        <w:rPr>
          <w:rFonts w:ascii="Times New Roman" w:hAnsi="Times New Roman" w:cs="Times New Roman"/>
          <w:sz w:val="24"/>
          <w:szCs w:val="24"/>
        </w:rPr>
        <w:t xml:space="preserve"> Baseline characteristics in consented participants compared to patients unavailable at follow-up.</w:t>
      </w:r>
    </w:p>
    <w:tbl>
      <w:tblPr>
        <w:tblW w:w="9066" w:type="dxa"/>
        <w:tblLook w:val="04A0" w:firstRow="1" w:lastRow="0" w:firstColumn="1" w:lastColumn="0" w:noHBand="0" w:noVBand="1"/>
      </w:tblPr>
      <w:tblGrid>
        <w:gridCol w:w="1244"/>
        <w:gridCol w:w="436"/>
        <w:gridCol w:w="445"/>
        <w:gridCol w:w="1277"/>
        <w:gridCol w:w="723"/>
        <w:gridCol w:w="296"/>
        <w:gridCol w:w="376"/>
        <w:gridCol w:w="1196"/>
        <w:gridCol w:w="886"/>
        <w:gridCol w:w="691"/>
        <w:gridCol w:w="806"/>
        <w:gridCol w:w="690"/>
      </w:tblGrid>
      <w:tr w:rsidR="00812B8B" w:rsidRPr="00812B8B" w:rsidTr="00AD4F55">
        <w:trPr>
          <w:trHeight w:val="528"/>
        </w:trPr>
        <w:tc>
          <w:tcPr>
            <w:tcW w:w="9066" w:type="dxa"/>
            <w:gridSpan w:val="1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12B8B" w:rsidRPr="00812B8B" w:rsidTr="00AD4F55">
        <w:trPr>
          <w:trHeight w:val="450"/>
        </w:trPr>
        <w:tc>
          <w:tcPr>
            <w:tcW w:w="9066" w:type="dxa"/>
            <w:gridSpan w:val="1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12B8B" w:rsidRPr="00812B8B" w:rsidTr="00AD4F55">
        <w:trPr>
          <w:trHeight w:val="32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1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Consented (n=34)</w:t>
            </w:r>
          </w:p>
        </w:tc>
        <w:tc>
          <w:tcPr>
            <w:tcW w:w="2754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Non-consented (n=12)</w:t>
            </w:r>
          </w:p>
        </w:tc>
        <w:tc>
          <w:tcPr>
            <w:tcW w:w="218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Comparison consented vs non-consented</w:t>
            </w:r>
          </w:p>
        </w:tc>
      </w:tr>
      <w:tr w:rsidR="00812B8B" w:rsidRPr="00812B8B" w:rsidTr="00AD4F55">
        <w:trPr>
          <w:trHeight w:val="340"/>
        </w:trPr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81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4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7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12B8B" w:rsidRPr="00812B8B" w:rsidTr="00AD4F55">
        <w:trPr>
          <w:trHeight w:val="420"/>
        </w:trPr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median (range)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mean (SD)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median (range)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mean (SD)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χ2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</w:p>
        </w:tc>
      </w:tr>
      <w:tr w:rsidR="00812B8B" w:rsidRPr="00812B8B" w:rsidTr="00AD4F55">
        <w:trPr>
          <w:trHeight w:val="42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812B8B" w:rsidRPr="00812B8B" w:rsidTr="00AD4F55">
        <w:trPr>
          <w:trHeight w:val="42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Age at intake (years)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7.7 (3.3-14.2)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8.2 (2.8)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9.7 (3.5-14.4)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9.2 (3.4)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812B8B" w:rsidRPr="00812B8B" w:rsidTr="00AD4F55">
        <w:trPr>
          <w:trHeight w:val="42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Age at disease onset (years)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6.6 (3-11.5)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6.9 (2.1)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8.4 (2.8-13.1)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8.2 (2.9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1.45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</w:tr>
      <w:tr w:rsidR="00812B8B" w:rsidRPr="00812B8B" w:rsidTr="00AD4F55">
        <w:trPr>
          <w:trHeight w:val="420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CGAS</w:t>
            </w: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at intake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53 (24-70)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51.1 (9.6)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52.5 (21-70)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51.2 (12.6)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0.86</w:t>
            </w:r>
          </w:p>
        </w:tc>
      </w:tr>
      <w:tr w:rsidR="00804BE5" w:rsidRPr="00812B8B" w:rsidTr="00AD4F55">
        <w:trPr>
          <w:trHeight w:val="420"/>
        </w:trPr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CGI-S</w:t>
            </w: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at intake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4 (2-6)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3.8 (0.9)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4 (2-6)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3.8 (1.1)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-0.29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E5" w:rsidRPr="00812B8B" w:rsidRDefault="00804BE5" w:rsidP="00AD4F55">
            <w:pPr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B8B">
              <w:rPr>
                <w:rFonts w:ascii="Times New Roman" w:eastAsia="Times New Roman" w:hAnsi="Times New Roman" w:cs="Times New Roman"/>
                <w:sz w:val="16"/>
                <w:szCs w:val="16"/>
              </w:rPr>
              <w:t>0.77</w:t>
            </w:r>
          </w:p>
        </w:tc>
      </w:tr>
    </w:tbl>
    <w:p w:rsidR="00804BE5" w:rsidRPr="00812B8B" w:rsidRDefault="00804BE5" w:rsidP="00804BE5">
      <w:pPr>
        <w:spacing w:line="480" w:lineRule="auto"/>
      </w:pPr>
    </w:p>
    <w:p w:rsidR="00804BE5" w:rsidRPr="00812B8B" w:rsidRDefault="00804BE5" w:rsidP="00804B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12B8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812B8B">
        <w:rPr>
          <w:rFonts w:ascii="Times New Roman" w:hAnsi="Times New Roman" w:cs="Times New Roman"/>
          <w:sz w:val="20"/>
          <w:szCs w:val="20"/>
        </w:rPr>
        <w:t>CGAS</w:t>
      </w:r>
      <w:proofErr w:type="spellEnd"/>
      <w:proofErr w:type="gramEnd"/>
      <w:r w:rsidRPr="00812B8B">
        <w:rPr>
          <w:rFonts w:ascii="Times New Roman" w:hAnsi="Times New Roman" w:cs="Times New Roman"/>
          <w:sz w:val="20"/>
          <w:szCs w:val="20"/>
        </w:rPr>
        <w:t>: Children’s Global Assessment Scale</w:t>
      </w:r>
    </w:p>
    <w:p w:rsidR="00804BE5" w:rsidRPr="00812B8B" w:rsidRDefault="00804BE5" w:rsidP="00804BE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12B8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812B8B">
        <w:rPr>
          <w:rFonts w:ascii="Times New Roman" w:hAnsi="Times New Roman" w:cs="Times New Roman"/>
          <w:sz w:val="20"/>
          <w:szCs w:val="20"/>
        </w:rPr>
        <w:t>CGI</w:t>
      </w:r>
      <w:proofErr w:type="spellEnd"/>
      <w:r w:rsidRPr="00812B8B">
        <w:rPr>
          <w:rFonts w:ascii="Times New Roman" w:hAnsi="Times New Roman" w:cs="Times New Roman"/>
          <w:sz w:val="20"/>
          <w:szCs w:val="20"/>
        </w:rPr>
        <w:t>-S</w:t>
      </w:r>
      <w:proofErr w:type="gramEnd"/>
      <w:r w:rsidRPr="00812B8B">
        <w:rPr>
          <w:rFonts w:ascii="Times New Roman" w:hAnsi="Times New Roman" w:cs="Times New Roman"/>
          <w:sz w:val="20"/>
          <w:szCs w:val="20"/>
        </w:rPr>
        <w:t>: Clinical Global Impression – Severity scale</w:t>
      </w:r>
      <w:bookmarkStart w:id="0" w:name="_GoBack"/>
      <w:bookmarkEnd w:id="0"/>
    </w:p>
    <w:p w:rsidR="00F224FA" w:rsidRPr="00812B8B" w:rsidRDefault="00F224FA"/>
    <w:sectPr w:rsidR="00F224FA" w:rsidRPr="00812B8B" w:rsidSect="00812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E5"/>
    <w:rsid w:val="00804BE5"/>
    <w:rsid w:val="00812B8B"/>
    <w:rsid w:val="00F2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23351-9489-478C-A3D0-51E5A397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BE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SLSO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Gromark</dc:creator>
  <cp:keywords/>
  <dc:description/>
  <cp:lastModifiedBy>Jayalekshmi V.J.</cp:lastModifiedBy>
  <cp:revision>2</cp:revision>
  <dcterms:created xsi:type="dcterms:W3CDTF">2020-11-19T09:52:00Z</dcterms:created>
  <dcterms:modified xsi:type="dcterms:W3CDTF">2021-02-01T08:16:00Z</dcterms:modified>
</cp:coreProperties>
</file>