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591"/>
        <w:tblW w:w="0" w:type="auto"/>
        <w:tblLook w:val="04A0" w:firstRow="1" w:lastRow="0" w:firstColumn="1" w:lastColumn="0" w:noHBand="0" w:noVBand="1"/>
      </w:tblPr>
      <w:tblGrid>
        <w:gridCol w:w="576"/>
        <w:gridCol w:w="2371"/>
        <w:gridCol w:w="4979"/>
      </w:tblGrid>
      <w:tr w:rsidR="003E565B" w:rsidRPr="00286B40" w14:paraId="1C327290" w14:textId="77777777" w:rsidTr="000C1BB7">
        <w:tc>
          <w:tcPr>
            <w:tcW w:w="0" w:type="auto"/>
            <w:shd w:val="clear" w:color="auto" w:fill="auto"/>
          </w:tcPr>
          <w:p w14:paraId="396B7907" w14:textId="77777777" w:rsidR="003E565B" w:rsidRPr="00286B40" w:rsidRDefault="003E565B" w:rsidP="000C1BB7">
            <w:r w:rsidRPr="00286B40">
              <w:t>SNo</w:t>
            </w:r>
          </w:p>
        </w:tc>
        <w:tc>
          <w:tcPr>
            <w:tcW w:w="0" w:type="auto"/>
            <w:shd w:val="clear" w:color="auto" w:fill="auto"/>
          </w:tcPr>
          <w:p w14:paraId="6B0ED203" w14:textId="77777777" w:rsidR="003E565B" w:rsidRPr="00286B40" w:rsidRDefault="003E565B" w:rsidP="000C1BB7">
            <w:r w:rsidRPr="00286B40">
              <w:t>Study</w:t>
            </w:r>
          </w:p>
        </w:tc>
        <w:tc>
          <w:tcPr>
            <w:tcW w:w="0" w:type="auto"/>
            <w:shd w:val="clear" w:color="auto" w:fill="auto"/>
          </w:tcPr>
          <w:p w14:paraId="329BC071" w14:textId="77777777" w:rsidR="003E565B" w:rsidRPr="00286B40" w:rsidRDefault="003E565B" w:rsidP="000C1BB7">
            <w:r w:rsidRPr="00286B40">
              <w:t>Reason</w:t>
            </w:r>
          </w:p>
        </w:tc>
      </w:tr>
      <w:tr w:rsidR="003E565B" w:rsidRPr="00286B40" w14:paraId="31EF18E1" w14:textId="77777777" w:rsidTr="000C1BB7">
        <w:tc>
          <w:tcPr>
            <w:tcW w:w="0" w:type="auto"/>
            <w:shd w:val="clear" w:color="auto" w:fill="auto"/>
          </w:tcPr>
          <w:p w14:paraId="5661CB0A" w14:textId="77777777" w:rsidR="003E565B" w:rsidRPr="00286B40" w:rsidRDefault="003E565B" w:rsidP="000C1BB7">
            <w:r w:rsidRPr="00286B40">
              <w:t>1</w:t>
            </w:r>
          </w:p>
        </w:tc>
        <w:tc>
          <w:tcPr>
            <w:tcW w:w="0" w:type="auto"/>
            <w:shd w:val="clear" w:color="auto" w:fill="auto"/>
          </w:tcPr>
          <w:p w14:paraId="00B7187A" w14:textId="77777777" w:rsidR="003E565B" w:rsidRPr="00286B40" w:rsidRDefault="003E565B" w:rsidP="000C1BB7">
            <w:r w:rsidRPr="00286B40">
              <w:t>Atkinson 2023</w:t>
            </w:r>
          </w:p>
        </w:tc>
        <w:tc>
          <w:tcPr>
            <w:tcW w:w="0" w:type="auto"/>
            <w:shd w:val="clear" w:color="auto" w:fill="auto"/>
          </w:tcPr>
          <w:p w14:paraId="0B32ABA2" w14:textId="77777777" w:rsidR="003E565B" w:rsidRPr="00286B40" w:rsidRDefault="003E565B" w:rsidP="000C1BB7">
            <w:r w:rsidRPr="00286B40">
              <w:t>Not PCE</w:t>
            </w:r>
          </w:p>
        </w:tc>
      </w:tr>
      <w:tr w:rsidR="003E565B" w:rsidRPr="00286B40" w14:paraId="5EB7431F" w14:textId="77777777" w:rsidTr="000C1BB7">
        <w:tc>
          <w:tcPr>
            <w:tcW w:w="0" w:type="auto"/>
            <w:shd w:val="clear" w:color="auto" w:fill="auto"/>
          </w:tcPr>
          <w:p w14:paraId="3C9A4977" w14:textId="77777777" w:rsidR="003E565B" w:rsidRPr="00286B40" w:rsidRDefault="003E565B" w:rsidP="000C1BB7">
            <w:r w:rsidRPr="00286B40">
              <w:t>2</w:t>
            </w:r>
          </w:p>
        </w:tc>
        <w:tc>
          <w:tcPr>
            <w:tcW w:w="0" w:type="auto"/>
            <w:shd w:val="clear" w:color="auto" w:fill="auto"/>
          </w:tcPr>
          <w:p w14:paraId="060134A3" w14:textId="77777777" w:rsidR="003E565B" w:rsidRPr="00286B40" w:rsidRDefault="003E565B" w:rsidP="000C1BB7">
            <w:r w:rsidRPr="00286B40">
              <w:t>Babinski 1995</w:t>
            </w:r>
          </w:p>
        </w:tc>
        <w:tc>
          <w:tcPr>
            <w:tcW w:w="0" w:type="auto"/>
            <w:shd w:val="clear" w:color="auto" w:fill="auto"/>
          </w:tcPr>
          <w:p w14:paraId="774CF746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6434D0D1" w14:textId="77777777" w:rsidTr="000C1BB7">
        <w:tc>
          <w:tcPr>
            <w:tcW w:w="0" w:type="auto"/>
            <w:shd w:val="clear" w:color="auto" w:fill="auto"/>
          </w:tcPr>
          <w:p w14:paraId="3796DE7E" w14:textId="77777777" w:rsidR="003E565B" w:rsidRPr="00286B40" w:rsidRDefault="003E565B" w:rsidP="000C1BB7">
            <w:r w:rsidRPr="00286B40">
              <w:t>3</w:t>
            </w:r>
          </w:p>
        </w:tc>
        <w:tc>
          <w:tcPr>
            <w:tcW w:w="0" w:type="auto"/>
            <w:shd w:val="clear" w:color="auto" w:fill="auto"/>
          </w:tcPr>
          <w:p w14:paraId="31E266A2" w14:textId="77777777" w:rsidR="003E565B" w:rsidRPr="00286B40" w:rsidRDefault="003E565B" w:rsidP="000C1BB7">
            <w:r w:rsidRPr="00286B40">
              <w:t>Bacio 2010</w:t>
            </w:r>
          </w:p>
        </w:tc>
        <w:tc>
          <w:tcPr>
            <w:tcW w:w="0" w:type="auto"/>
            <w:shd w:val="clear" w:color="auto" w:fill="auto"/>
          </w:tcPr>
          <w:p w14:paraId="55882D0B" w14:textId="77777777" w:rsidR="003E565B" w:rsidRPr="00286B40" w:rsidRDefault="003E565B" w:rsidP="000C1BB7">
            <w:r w:rsidRPr="00286B40">
              <w:t>Not PCE</w:t>
            </w:r>
          </w:p>
        </w:tc>
      </w:tr>
      <w:tr w:rsidR="003E565B" w:rsidRPr="00286B40" w14:paraId="033D6AEE" w14:textId="77777777" w:rsidTr="000C1BB7">
        <w:tc>
          <w:tcPr>
            <w:tcW w:w="0" w:type="auto"/>
            <w:shd w:val="clear" w:color="auto" w:fill="auto"/>
          </w:tcPr>
          <w:p w14:paraId="593BC940" w14:textId="77777777" w:rsidR="003E565B" w:rsidRPr="00286B40" w:rsidRDefault="003E565B" w:rsidP="000C1BB7">
            <w:r w:rsidRPr="00286B40">
              <w:t>4</w:t>
            </w:r>
          </w:p>
        </w:tc>
        <w:tc>
          <w:tcPr>
            <w:tcW w:w="0" w:type="auto"/>
            <w:shd w:val="clear" w:color="auto" w:fill="auto"/>
          </w:tcPr>
          <w:p w14:paraId="65A48898" w14:textId="77777777" w:rsidR="003E565B" w:rsidRPr="00286B40" w:rsidRDefault="003E565B" w:rsidP="000C1BB7">
            <w:r w:rsidRPr="00286B40">
              <w:t>Baglivio 2021</w:t>
            </w:r>
          </w:p>
        </w:tc>
        <w:tc>
          <w:tcPr>
            <w:tcW w:w="0" w:type="auto"/>
            <w:shd w:val="clear" w:color="auto" w:fill="auto"/>
          </w:tcPr>
          <w:p w14:paraId="74192215" w14:textId="77777777" w:rsidR="003E565B" w:rsidRPr="00286B40" w:rsidRDefault="003E565B" w:rsidP="000C1BB7">
            <w:r w:rsidRPr="00286B40">
              <w:t xml:space="preserve">Follow up less than 12 </w:t>
            </w:r>
            <w:r>
              <w:t>months</w:t>
            </w:r>
            <w:r w:rsidRPr="00286B40">
              <w:t xml:space="preserve"> </w:t>
            </w:r>
            <w:r>
              <w:t>cross-sectional</w:t>
            </w:r>
          </w:p>
        </w:tc>
      </w:tr>
      <w:tr w:rsidR="003E565B" w:rsidRPr="00286B40" w14:paraId="2B401EF1" w14:textId="77777777" w:rsidTr="000C1BB7">
        <w:tc>
          <w:tcPr>
            <w:tcW w:w="0" w:type="auto"/>
            <w:shd w:val="clear" w:color="auto" w:fill="auto"/>
          </w:tcPr>
          <w:p w14:paraId="663BE421" w14:textId="77777777" w:rsidR="003E565B" w:rsidRPr="00286B40" w:rsidRDefault="003E565B" w:rsidP="000C1BB7">
            <w:r w:rsidRPr="00286B40">
              <w:t>5</w:t>
            </w:r>
          </w:p>
        </w:tc>
        <w:tc>
          <w:tcPr>
            <w:tcW w:w="0" w:type="auto"/>
            <w:shd w:val="clear" w:color="auto" w:fill="auto"/>
          </w:tcPr>
          <w:p w14:paraId="22ABC49F" w14:textId="77777777" w:rsidR="003E565B" w:rsidRPr="00286B40" w:rsidRDefault="003E565B" w:rsidP="000C1BB7">
            <w:r w:rsidRPr="00286B40">
              <w:t>Boehm 2022</w:t>
            </w:r>
          </w:p>
        </w:tc>
        <w:tc>
          <w:tcPr>
            <w:tcW w:w="0" w:type="auto"/>
            <w:shd w:val="clear" w:color="auto" w:fill="auto"/>
          </w:tcPr>
          <w:p w14:paraId="32A2D131" w14:textId="77777777" w:rsidR="003E565B" w:rsidRPr="00286B40" w:rsidRDefault="003E565B" w:rsidP="000C1BB7">
            <w:r w:rsidRPr="00286B40">
              <w:t xml:space="preserve">Not PCE </w:t>
            </w:r>
            <w:r>
              <w:t>conference</w:t>
            </w:r>
            <w:r w:rsidRPr="00286B40">
              <w:t xml:space="preserve"> proceeding full text not available</w:t>
            </w:r>
          </w:p>
        </w:tc>
      </w:tr>
      <w:tr w:rsidR="003E565B" w:rsidRPr="00286B40" w14:paraId="5D04AC10" w14:textId="77777777" w:rsidTr="000C1BB7">
        <w:tc>
          <w:tcPr>
            <w:tcW w:w="0" w:type="auto"/>
            <w:shd w:val="clear" w:color="auto" w:fill="auto"/>
          </w:tcPr>
          <w:p w14:paraId="55EFCABB" w14:textId="77777777" w:rsidR="003E565B" w:rsidRPr="00286B40" w:rsidRDefault="003E565B" w:rsidP="000C1BB7">
            <w:r w:rsidRPr="00286B40">
              <w:t>6</w:t>
            </w:r>
          </w:p>
        </w:tc>
        <w:tc>
          <w:tcPr>
            <w:tcW w:w="0" w:type="auto"/>
            <w:shd w:val="clear" w:color="auto" w:fill="auto"/>
          </w:tcPr>
          <w:p w14:paraId="6B415733" w14:textId="77777777" w:rsidR="003E565B" w:rsidRPr="00286B40" w:rsidRDefault="003E565B" w:rsidP="000C1BB7">
            <w:r w:rsidRPr="00286B40">
              <w:t xml:space="preserve">Calvin 2015 </w:t>
            </w:r>
          </w:p>
        </w:tc>
        <w:tc>
          <w:tcPr>
            <w:tcW w:w="0" w:type="auto"/>
            <w:shd w:val="clear" w:color="auto" w:fill="auto"/>
          </w:tcPr>
          <w:p w14:paraId="44BB359D" w14:textId="77777777" w:rsidR="003E565B" w:rsidRPr="00286B40" w:rsidRDefault="003E565B" w:rsidP="000C1BB7">
            <w:r w:rsidRPr="00286B40">
              <w:t xml:space="preserve">Not PCE </w:t>
            </w:r>
          </w:p>
        </w:tc>
      </w:tr>
      <w:tr w:rsidR="003E565B" w:rsidRPr="00286B40" w14:paraId="1FB000C2" w14:textId="77777777" w:rsidTr="000C1BB7">
        <w:tc>
          <w:tcPr>
            <w:tcW w:w="0" w:type="auto"/>
            <w:shd w:val="clear" w:color="auto" w:fill="auto"/>
          </w:tcPr>
          <w:p w14:paraId="1749CE76" w14:textId="77777777" w:rsidR="003E565B" w:rsidRPr="00286B40" w:rsidRDefault="003E565B" w:rsidP="000C1BB7">
            <w:r w:rsidRPr="00286B40">
              <w:t>7</w:t>
            </w:r>
          </w:p>
        </w:tc>
        <w:tc>
          <w:tcPr>
            <w:tcW w:w="0" w:type="auto"/>
            <w:shd w:val="clear" w:color="auto" w:fill="auto"/>
          </w:tcPr>
          <w:p w14:paraId="058246E2" w14:textId="77777777" w:rsidR="003E565B" w:rsidRPr="00286B40" w:rsidRDefault="003E565B" w:rsidP="000C1BB7">
            <w:r w:rsidRPr="00286B40">
              <w:t xml:space="preserve">Chang 2022 </w:t>
            </w:r>
          </w:p>
        </w:tc>
        <w:tc>
          <w:tcPr>
            <w:tcW w:w="0" w:type="auto"/>
            <w:shd w:val="clear" w:color="auto" w:fill="auto"/>
          </w:tcPr>
          <w:p w14:paraId="71E6008C" w14:textId="77777777" w:rsidR="003E565B" w:rsidRPr="00286B40" w:rsidRDefault="003E565B" w:rsidP="000C1BB7">
            <w:r w:rsidRPr="00286B40">
              <w:t>Linked Wang 2021 Not cumulative PCE</w:t>
            </w:r>
          </w:p>
        </w:tc>
      </w:tr>
      <w:tr w:rsidR="003E565B" w:rsidRPr="00286B40" w14:paraId="320FF702" w14:textId="77777777" w:rsidTr="000C1BB7">
        <w:tc>
          <w:tcPr>
            <w:tcW w:w="0" w:type="auto"/>
            <w:shd w:val="clear" w:color="auto" w:fill="auto"/>
          </w:tcPr>
          <w:p w14:paraId="3E19DCBB" w14:textId="77777777" w:rsidR="003E565B" w:rsidRPr="00286B40" w:rsidRDefault="003E565B" w:rsidP="000C1BB7">
            <w:r w:rsidRPr="00286B40">
              <w:t>8</w:t>
            </w:r>
          </w:p>
        </w:tc>
        <w:tc>
          <w:tcPr>
            <w:tcW w:w="0" w:type="auto"/>
            <w:shd w:val="clear" w:color="auto" w:fill="auto"/>
          </w:tcPr>
          <w:p w14:paraId="0135CC00" w14:textId="77777777" w:rsidR="003E565B" w:rsidRPr="00286B40" w:rsidRDefault="003E565B" w:rsidP="000C1BB7">
            <w:r w:rsidRPr="00286B40">
              <w:t>Chen 2019</w:t>
            </w:r>
          </w:p>
        </w:tc>
        <w:tc>
          <w:tcPr>
            <w:tcW w:w="0" w:type="auto"/>
            <w:shd w:val="clear" w:color="auto" w:fill="auto"/>
          </w:tcPr>
          <w:p w14:paraId="07DFDC38" w14:textId="77777777" w:rsidR="003E565B" w:rsidRPr="00286B40" w:rsidRDefault="003E565B" w:rsidP="000C1BB7">
            <w:r w:rsidRPr="00286B40">
              <w:t xml:space="preserve">Not cumulative  PCE </w:t>
            </w:r>
          </w:p>
        </w:tc>
      </w:tr>
      <w:tr w:rsidR="003E565B" w:rsidRPr="00286B40" w14:paraId="51032635" w14:textId="77777777" w:rsidTr="000C1BB7">
        <w:tc>
          <w:tcPr>
            <w:tcW w:w="0" w:type="auto"/>
            <w:shd w:val="clear" w:color="auto" w:fill="auto"/>
          </w:tcPr>
          <w:p w14:paraId="2983E294" w14:textId="77777777" w:rsidR="003E565B" w:rsidRPr="00286B40" w:rsidRDefault="003E565B" w:rsidP="000C1BB7">
            <w:r w:rsidRPr="00286B40">
              <w:t>9</w:t>
            </w:r>
          </w:p>
        </w:tc>
        <w:tc>
          <w:tcPr>
            <w:tcW w:w="0" w:type="auto"/>
            <w:shd w:val="clear" w:color="auto" w:fill="auto"/>
          </w:tcPr>
          <w:p w14:paraId="4398179A" w14:textId="77777777" w:rsidR="003E565B" w:rsidRPr="00286B40" w:rsidRDefault="003E565B" w:rsidP="000C1BB7">
            <w:r w:rsidRPr="00286B40">
              <w:t>Chiang 2022</w:t>
            </w:r>
          </w:p>
        </w:tc>
        <w:tc>
          <w:tcPr>
            <w:tcW w:w="0" w:type="auto"/>
            <w:shd w:val="clear" w:color="auto" w:fill="auto"/>
          </w:tcPr>
          <w:p w14:paraId="3CCE4A3F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2E8182EA" w14:textId="77777777" w:rsidTr="000C1BB7">
        <w:tc>
          <w:tcPr>
            <w:tcW w:w="0" w:type="auto"/>
            <w:shd w:val="clear" w:color="auto" w:fill="auto"/>
          </w:tcPr>
          <w:p w14:paraId="00DD987F" w14:textId="77777777" w:rsidR="003E565B" w:rsidRPr="00286B40" w:rsidRDefault="003E565B" w:rsidP="000C1BB7">
            <w:r w:rsidRPr="00286B40">
              <w:t>10</w:t>
            </w:r>
          </w:p>
        </w:tc>
        <w:tc>
          <w:tcPr>
            <w:tcW w:w="0" w:type="auto"/>
            <w:shd w:val="clear" w:color="auto" w:fill="auto"/>
          </w:tcPr>
          <w:p w14:paraId="5030006D" w14:textId="77777777" w:rsidR="003E565B" w:rsidRPr="00286B40" w:rsidRDefault="003E565B" w:rsidP="000C1BB7">
            <w:r w:rsidRPr="00286B40">
              <w:t>Conger 2002</w:t>
            </w:r>
          </w:p>
        </w:tc>
        <w:tc>
          <w:tcPr>
            <w:tcW w:w="0" w:type="auto"/>
            <w:shd w:val="clear" w:color="auto" w:fill="auto"/>
          </w:tcPr>
          <w:p w14:paraId="5C8D2998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4FFF7472" w14:textId="77777777" w:rsidTr="000C1BB7">
        <w:tc>
          <w:tcPr>
            <w:tcW w:w="0" w:type="auto"/>
            <w:shd w:val="clear" w:color="auto" w:fill="auto"/>
          </w:tcPr>
          <w:p w14:paraId="3988048E" w14:textId="77777777" w:rsidR="003E565B" w:rsidRPr="00286B40" w:rsidRDefault="003E565B" w:rsidP="000C1BB7">
            <w:r>
              <w:t>11</w:t>
            </w:r>
          </w:p>
        </w:tc>
        <w:tc>
          <w:tcPr>
            <w:tcW w:w="0" w:type="auto"/>
            <w:shd w:val="clear" w:color="auto" w:fill="auto"/>
          </w:tcPr>
          <w:p w14:paraId="3223823F" w14:textId="77777777" w:rsidR="003E565B" w:rsidRDefault="003E565B" w:rsidP="000C1BB7">
            <w:r>
              <w:t>Coronado 2024</w:t>
            </w:r>
          </w:p>
        </w:tc>
        <w:tc>
          <w:tcPr>
            <w:tcW w:w="0" w:type="auto"/>
            <w:shd w:val="clear" w:color="auto" w:fill="auto"/>
          </w:tcPr>
          <w:p w14:paraId="17486961" w14:textId="77777777" w:rsidR="003E565B" w:rsidRDefault="003E565B" w:rsidP="000C1BB7">
            <w:r>
              <w:t xml:space="preserve">Cross-sectional </w:t>
            </w:r>
          </w:p>
        </w:tc>
      </w:tr>
      <w:tr w:rsidR="003E565B" w:rsidRPr="00286B40" w14:paraId="63960859" w14:textId="77777777" w:rsidTr="000C1BB7">
        <w:tc>
          <w:tcPr>
            <w:tcW w:w="0" w:type="auto"/>
            <w:shd w:val="clear" w:color="auto" w:fill="auto"/>
          </w:tcPr>
          <w:p w14:paraId="16231AD3" w14:textId="77777777" w:rsidR="003E565B" w:rsidRPr="00286B40" w:rsidRDefault="003E565B" w:rsidP="000C1BB7">
            <w:r w:rsidRPr="00286B40">
              <w:t>1</w:t>
            </w:r>
            <w:r>
              <w:t>2</w:t>
            </w:r>
          </w:p>
        </w:tc>
        <w:tc>
          <w:tcPr>
            <w:tcW w:w="0" w:type="auto"/>
            <w:shd w:val="clear" w:color="auto" w:fill="auto"/>
          </w:tcPr>
          <w:p w14:paraId="5BC8C939" w14:textId="77777777" w:rsidR="003E565B" w:rsidRPr="00286B40" w:rsidRDefault="003E565B" w:rsidP="000C1BB7">
            <w:r w:rsidRPr="00286B40">
              <w:t>Craig 202</w:t>
            </w:r>
            <w:r>
              <w:t>2</w:t>
            </w:r>
          </w:p>
        </w:tc>
        <w:tc>
          <w:tcPr>
            <w:tcW w:w="0" w:type="auto"/>
            <w:shd w:val="clear" w:color="auto" w:fill="auto"/>
          </w:tcPr>
          <w:p w14:paraId="40DC6EDE" w14:textId="77777777" w:rsidR="003E565B" w:rsidRPr="00286B40" w:rsidRDefault="003E565B" w:rsidP="000C1BB7">
            <w:r w:rsidRPr="00286B40">
              <w:t>Follow up less than 12 months cross sectional</w:t>
            </w:r>
          </w:p>
        </w:tc>
      </w:tr>
      <w:tr w:rsidR="003E565B" w:rsidRPr="00286B40" w14:paraId="247109F9" w14:textId="77777777" w:rsidTr="000C1BB7">
        <w:tc>
          <w:tcPr>
            <w:tcW w:w="0" w:type="auto"/>
            <w:shd w:val="clear" w:color="auto" w:fill="auto"/>
          </w:tcPr>
          <w:p w14:paraId="0DCB2609" w14:textId="77777777" w:rsidR="003E565B" w:rsidRPr="00286B40" w:rsidRDefault="003E565B" w:rsidP="000C1BB7">
            <w:r w:rsidRPr="00286B40">
              <w:t>1</w:t>
            </w:r>
            <w:r>
              <w:t>3</w:t>
            </w:r>
          </w:p>
        </w:tc>
        <w:tc>
          <w:tcPr>
            <w:tcW w:w="0" w:type="auto"/>
            <w:shd w:val="clear" w:color="auto" w:fill="auto"/>
          </w:tcPr>
          <w:p w14:paraId="457EE9BB" w14:textId="77777777" w:rsidR="003E565B" w:rsidRPr="00286B40" w:rsidRDefault="003E565B" w:rsidP="000C1BB7">
            <w:r w:rsidRPr="00286B40">
              <w:t>Dansby Olufowote 2020</w:t>
            </w:r>
          </w:p>
        </w:tc>
        <w:tc>
          <w:tcPr>
            <w:tcW w:w="0" w:type="auto"/>
            <w:shd w:val="clear" w:color="auto" w:fill="auto"/>
          </w:tcPr>
          <w:p w14:paraId="30D98932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0862B3CB" w14:textId="77777777" w:rsidTr="000C1BB7">
        <w:tc>
          <w:tcPr>
            <w:tcW w:w="0" w:type="auto"/>
            <w:shd w:val="clear" w:color="auto" w:fill="auto"/>
          </w:tcPr>
          <w:p w14:paraId="1F9861E3" w14:textId="77777777" w:rsidR="003E565B" w:rsidRPr="00286B40" w:rsidRDefault="003E565B" w:rsidP="000C1BB7">
            <w:r w:rsidRPr="00286B40">
              <w:t>1</w:t>
            </w:r>
            <w:r>
              <w:t>4</w:t>
            </w:r>
          </w:p>
        </w:tc>
        <w:tc>
          <w:tcPr>
            <w:tcW w:w="0" w:type="auto"/>
            <w:shd w:val="clear" w:color="auto" w:fill="auto"/>
          </w:tcPr>
          <w:p w14:paraId="33EFFF6E" w14:textId="77777777" w:rsidR="003E565B" w:rsidRPr="00286B40" w:rsidRDefault="003E565B" w:rsidP="000C1BB7">
            <w:r w:rsidRPr="00286B40">
              <w:t>Davies 2017</w:t>
            </w:r>
          </w:p>
        </w:tc>
        <w:tc>
          <w:tcPr>
            <w:tcW w:w="0" w:type="auto"/>
            <w:shd w:val="clear" w:color="auto" w:fill="auto"/>
          </w:tcPr>
          <w:p w14:paraId="1927011F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51D3D967" w14:textId="77777777" w:rsidTr="000C1BB7">
        <w:tc>
          <w:tcPr>
            <w:tcW w:w="0" w:type="auto"/>
            <w:shd w:val="clear" w:color="auto" w:fill="auto"/>
          </w:tcPr>
          <w:p w14:paraId="4D9828B2" w14:textId="77777777" w:rsidR="003E565B" w:rsidRPr="00286B40" w:rsidRDefault="003E565B" w:rsidP="000C1BB7">
            <w:r w:rsidRPr="00286B40">
              <w:t>1</w:t>
            </w:r>
            <w:r>
              <w:t>5</w:t>
            </w:r>
            <w:r w:rsidRPr="00286B40"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615E061C" w14:textId="77777777" w:rsidR="003E565B" w:rsidRPr="00286B40" w:rsidRDefault="003E565B" w:rsidP="000C1BB7">
            <w:r w:rsidRPr="00286B40">
              <w:t>Davis 2019</w:t>
            </w:r>
          </w:p>
        </w:tc>
        <w:tc>
          <w:tcPr>
            <w:tcW w:w="0" w:type="auto"/>
            <w:shd w:val="clear" w:color="auto" w:fill="auto"/>
          </w:tcPr>
          <w:p w14:paraId="6F1D4B04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190881C0" w14:textId="77777777" w:rsidTr="000C1BB7">
        <w:tc>
          <w:tcPr>
            <w:tcW w:w="0" w:type="auto"/>
            <w:shd w:val="clear" w:color="auto" w:fill="auto"/>
          </w:tcPr>
          <w:p w14:paraId="4748357C" w14:textId="77777777" w:rsidR="003E565B" w:rsidRPr="00286B40" w:rsidRDefault="003E565B" w:rsidP="000C1BB7">
            <w:r>
              <w:t>16</w:t>
            </w:r>
          </w:p>
        </w:tc>
        <w:tc>
          <w:tcPr>
            <w:tcW w:w="0" w:type="auto"/>
            <w:shd w:val="clear" w:color="auto" w:fill="auto"/>
          </w:tcPr>
          <w:p w14:paraId="3838B38F" w14:textId="77777777" w:rsidR="003E565B" w:rsidRDefault="003E565B" w:rsidP="000C1BB7">
            <w:r>
              <w:t>Davis 2023</w:t>
            </w:r>
          </w:p>
        </w:tc>
        <w:tc>
          <w:tcPr>
            <w:tcW w:w="0" w:type="auto"/>
            <w:shd w:val="clear" w:color="auto" w:fill="auto"/>
          </w:tcPr>
          <w:p w14:paraId="724D42CC" w14:textId="77777777" w:rsidR="003E565B" w:rsidRDefault="003E565B" w:rsidP="000C1BB7">
            <w:r>
              <w:t>No cumulative PCE</w:t>
            </w:r>
          </w:p>
        </w:tc>
      </w:tr>
      <w:tr w:rsidR="003E565B" w:rsidRPr="00286B40" w14:paraId="12CACD22" w14:textId="77777777" w:rsidTr="000C1BB7">
        <w:tc>
          <w:tcPr>
            <w:tcW w:w="0" w:type="auto"/>
            <w:shd w:val="clear" w:color="auto" w:fill="auto"/>
          </w:tcPr>
          <w:p w14:paraId="76665D1E" w14:textId="77777777" w:rsidR="003E565B" w:rsidRPr="00286B40" w:rsidRDefault="003E565B" w:rsidP="000C1BB7">
            <w:r w:rsidRPr="00286B40">
              <w:t>1</w:t>
            </w:r>
            <w:r>
              <w:t>7</w:t>
            </w:r>
          </w:p>
        </w:tc>
        <w:tc>
          <w:tcPr>
            <w:tcW w:w="0" w:type="auto"/>
            <w:shd w:val="clear" w:color="auto" w:fill="auto"/>
          </w:tcPr>
          <w:p w14:paraId="500F34D8" w14:textId="77777777" w:rsidR="003E565B" w:rsidRPr="00286B40" w:rsidRDefault="003E565B" w:rsidP="000C1BB7">
            <w:r w:rsidRPr="00286B40">
              <w:t>De Luca 2021</w:t>
            </w:r>
          </w:p>
        </w:tc>
        <w:tc>
          <w:tcPr>
            <w:tcW w:w="0" w:type="auto"/>
            <w:shd w:val="clear" w:color="auto" w:fill="auto"/>
          </w:tcPr>
          <w:p w14:paraId="726B2080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1CF87150" w14:textId="77777777" w:rsidTr="000C1BB7">
        <w:tc>
          <w:tcPr>
            <w:tcW w:w="0" w:type="auto"/>
            <w:shd w:val="clear" w:color="auto" w:fill="auto"/>
          </w:tcPr>
          <w:p w14:paraId="092C43EF" w14:textId="77777777" w:rsidR="003E565B" w:rsidRPr="00286B40" w:rsidRDefault="003E565B" w:rsidP="000C1BB7">
            <w:r w:rsidRPr="00286B40">
              <w:t>1</w:t>
            </w:r>
            <w:r>
              <w:t>8</w:t>
            </w:r>
          </w:p>
        </w:tc>
        <w:tc>
          <w:tcPr>
            <w:tcW w:w="0" w:type="auto"/>
            <w:shd w:val="clear" w:color="auto" w:fill="auto"/>
          </w:tcPr>
          <w:p w14:paraId="0236CC3E" w14:textId="77777777" w:rsidR="003E565B" w:rsidRPr="00286B40" w:rsidRDefault="003E565B" w:rsidP="000C1BB7">
            <w:r w:rsidRPr="00286B40">
              <w:t>Ehrlich 2015</w:t>
            </w:r>
          </w:p>
        </w:tc>
        <w:tc>
          <w:tcPr>
            <w:tcW w:w="0" w:type="auto"/>
            <w:shd w:val="clear" w:color="auto" w:fill="auto"/>
          </w:tcPr>
          <w:p w14:paraId="0B4624A4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4EF6AC2F" w14:textId="77777777" w:rsidTr="000C1BB7">
        <w:tc>
          <w:tcPr>
            <w:tcW w:w="0" w:type="auto"/>
            <w:shd w:val="clear" w:color="auto" w:fill="auto"/>
          </w:tcPr>
          <w:p w14:paraId="021FCA59" w14:textId="77777777" w:rsidR="003E565B" w:rsidRPr="00286B40" w:rsidRDefault="003E565B" w:rsidP="000C1BB7">
            <w:r w:rsidRPr="00286B40">
              <w:t>1</w:t>
            </w:r>
            <w:r>
              <w:t>9</w:t>
            </w:r>
          </w:p>
        </w:tc>
        <w:tc>
          <w:tcPr>
            <w:tcW w:w="0" w:type="auto"/>
            <w:shd w:val="clear" w:color="auto" w:fill="auto"/>
          </w:tcPr>
          <w:p w14:paraId="18A256B8" w14:textId="32B1DE37" w:rsidR="003E565B" w:rsidRPr="00286B40" w:rsidRDefault="003E565B" w:rsidP="000C1BB7">
            <w:r w:rsidRPr="00286B40">
              <w:t>Geng 2021</w:t>
            </w:r>
          </w:p>
        </w:tc>
        <w:tc>
          <w:tcPr>
            <w:tcW w:w="0" w:type="auto"/>
            <w:shd w:val="clear" w:color="auto" w:fill="auto"/>
          </w:tcPr>
          <w:p w14:paraId="26E58A48" w14:textId="77777777" w:rsidR="003E565B" w:rsidRPr="00286B40" w:rsidRDefault="003E565B" w:rsidP="000C1BB7">
            <w:r>
              <w:t>Cross-sectional</w:t>
            </w:r>
          </w:p>
        </w:tc>
      </w:tr>
      <w:tr w:rsidR="003E565B" w:rsidRPr="00286B40" w14:paraId="66408551" w14:textId="77777777" w:rsidTr="000C1BB7">
        <w:tc>
          <w:tcPr>
            <w:tcW w:w="0" w:type="auto"/>
            <w:shd w:val="clear" w:color="auto" w:fill="auto"/>
          </w:tcPr>
          <w:p w14:paraId="683855DC" w14:textId="77777777" w:rsidR="003E565B" w:rsidRPr="00286B40" w:rsidRDefault="003E565B" w:rsidP="000C1BB7">
            <w:r>
              <w:t>20</w:t>
            </w:r>
          </w:p>
        </w:tc>
        <w:tc>
          <w:tcPr>
            <w:tcW w:w="0" w:type="auto"/>
            <w:shd w:val="clear" w:color="auto" w:fill="auto"/>
          </w:tcPr>
          <w:p w14:paraId="5442C5B8" w14:textId="77777777" w:rsidR="003E565B" w:rsidRPr="00286B40" w:rsidRDefault="003E565B" w:rsidP="000C1BB7">
            <w:r w:rsidRPr="00286B40">
              <w:t>Gutierrez 2022</w:t>
            </w:r>
          </w:p>
        </w:tc>
        <w:tc>
          <w:tcPr>
            <w:tcW w:w="0" w:type="auto"/>
            <w:shd w:val="clear" w:color="auto" w:fill="auto"/>
          </w:tcPr>
          <w:p w14:paraId="20A7F3CB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7E65D45D" w14:textId="77777777" w:rsidTr="000C1BB7">
        <w:tc>
          <w:tcPr>
            <w:tcW w:w="0" w:type="auto"/>
            <w:shd w:val="clear" w:color="auto" w:fill="auto"/>
          </w:tcPr>
          <w:p w14:paraId="544754B5" w14:textId="77777777" w:rsidR="003E565B" w:rsidRPr="00286B40" w:rsidRDefault="003E565B" w:rsidP="000C1BB7">
            <w:r>
              <w:t>21</w:t>
            </w:r>
          </w:p>
        </w:tc>
        <w:tc>
          <w:tcPr>
            <w:tcW w:w="0" w:type="auto"/>
            <w:shd w:val="clear" w:color="auto" w:fill="auto"/>
          </w:tcPr>
          <w:p w14:paraId="4F898D41" w14:textId="77777777" w:rsidR="003E565B" w:rsidRPr="00286B40" w:rsidRDefault="003E565B" w:rsidP="000C1BB7">
            <w:r w:rsidRPr="00286B40">
              <w:t>Hadi 2022</w:t>
            </w:r>
          </w:p>
        </w:tc>
        <w:tc>
          <w:tcPr>
            <w:tcW w:w="0" w:type="auto"/>
            <w:shd w:val="clear" w:color="auto" w:fill="auto"/>
          </w:tcPr>
          <w:p w14:paraId="6AFCC6DC" w14:textId="77777777" w:rsidR="003E565B" w:rsidRPr="00286B40" w:rsidRDefault="003E565B" w:rsidP="000C1BB7">
            <w:r w:rsidRPr="00286B40">
              <w:t>Same as Dansby Olufowote 2020 Not cumulative PCE</w:t>
            </w:r>
          </w:p>
        </w:tc>
      </w:tr>
      <w:tr w:rsidR="003E565B" w:rsidRPr="00286B40" w14:paraId="7713B6AA" w14:textId="77777777" w:rsidTr="000C1BB7">
        <w:tc>
          <w:tcPr>
            <w:tcW w:w="0" w:type="auto"/>
            <w:shd w:val="clear" w:color="auto" w:fill="auto"/>
          </w:tcPr>
          <w:p w14:paraId="2390EA19" w14:textId="77777777" w:rsidR="003E565B" w:rsidRPr="00286B40" w:rsidRDefault="003E565B" w:rsidP="000C1BB7">
            <w:r>
              <w:t>22</w:t>
            </w:r>
          </w:p>
        </w:tc>
        <w:tc>
          <w:tcPr>
            <w:tcW w:w="0" w:type="auto"/>
            <w:shd w:val="clear" w:color="auto" w:fill="auto"/>
          </w:tcPr>
          <w:p w14:paraId="097193BB" w14:textId="77777777" w:rsidR="003E565B" w:rsidRDefault="003E565B" w:rsidP="000C1BB7">
            <w:r>
              <w:t>Herman 2024</w:t>
            </w:r>
          </w:p>
        </w:tc>
        <w:tc>
          <w:tcPr>
            <w:tcW w:w="0" w:type="auto"/>
            <w:shd w:val="clear" w:color="auto" w:fill="auto"/>
          </w:tcPr>
          <w:p w14:paraId="653D2DD2" w14:textId="77777777" w:rsidR="003E565B" w:rsidRDefault="003E565B" w:rsidP="000C1BB7">
            <w:r>
              <w:t>Retrospective</w:t>
            </w:r>
          </w:p>
        </w:tc>
      </w:tr>
      <w:tr w:rsidR="003E565B" w:rsidRPr="00286B40" w14:paraId="4A9EDA77" w14:textId="77777777" w:rsidTr="000C1BB7">
        <w:tc>
          <w:tcPr>
            <w:tcW w:w="0" w:type="auto"/>
            <w:shd w:val="clear" w:color="auto" w:fill="auto"/>
          </w:tcPr>
          <w:p w14:paraId="4A538EBE" w14:textId="77777777" w:rsidR="003E565B" w:rsidRPr="00286B40" w:rsidRDefault="003E565B" w:rsidP="000C1BB7">
            <w:r w:rsidRPr="00286B40">
              <w:t>2</w:t>
            </w:r>
            <w:r>
              <w:t>3</w:t>
            </w:r>
          </w:p>
        </w:tc>
        <w:tc>
          <w:tcPr>
            <w:tcW w:w="0" w:type="auto"/>
            <w:shd w:val="clear" w:color="auto" w:fill="auto"/>
          </w:tcPr>
          <w:p w14:paraId="0297F9F3" w14:textId="77777777" w:rsidR="003E565B" w:rsidRPr="00286B40" w:rsidRDefault="003E565B" w:rsidP="000C1BB7">
            <w:r w:rsidRPr="00286B40">
              <w:t>Hietanen 2016</w:t>
            </w:r>
          </w:p>
        </w:tc>
        <w:tc>
          <w:tcPr>
            <w:tcW w:w="0" w:type="auto"/>
            <w:shd w:val="clear" w:color="auto" w:fill="auto"/>
          </w:tcPr>
          <w:p w14:paraId="1B5C9A79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03ACA74C" w14:textId="77777777" w:rsidTr="000C1BB7">
        <w:tc>
          <w:tcPr>
            <w:tcW w:w="0" w:type="auto"/>
            <w:shd w:val="clear" w:color="auto" w:fill="auto"/>
          </w:tcPr>
          <w:p w14:paraId="4B2FF526" w14:textId="77777777" w:rsidR="003E565B" w:rsidRPr="00286B40" w:rsidRDefault="003E565B" w:rsidP="000C1BB7">
            <w:r w:rsidRPr="00286B40">
              <w:t>2</w:t>
            </w:r>
            <w:r>
              <w:t>4</w:t>
            </w:r>
          </w:p>
        </w:tc>
        <w:tc>
          <w:tcPr>
            <w:tcW w:w="0" w:type="auto"/>
            <w:shd w:val="clear" w:color="auto" w:fill="auto"/>
          </w:tcPr>
          <w:p w14:paraId="09DC9E8E" w14:textId="77777777" w:rsidR="003E565B" w:rsidRPr="00286B40" w:rsidRDefault="003E565B" w:rsidP="000C1BB7">
            <w:r w:rsidRPr="00286B40">
              <w:t xml:space="preserve">Hoyt 2012 </w:t>
            </w:r>
          </w:p>
        </w:tc>
        <w:tc>
          <w:tcPr>
            <w:tcW w:w="0" w:type="auto"/>
            <w:shd w:val="clear" w:color="auto" w:fill="auto"/>
          </w:tcPr>
          <w:p w14:paraId="6FBB68B4" w14:textId="77777777" w:rsidR="003E565B" w:rsidRPr="00286B40" w:rsidRDefault="003E565B" w:rsidP="000C1BB7">
            <w:r w:rsidRPr="00286B40">
              <w:t xml:space="preserve">Not cumulative  PCE </w:t>
            </w:r>
          </w:p>
        </w:tc>
      </w:tr>
      <w:tr w:rsidR="003E565B" w:rsidRPr="00286B40" w14:paraId="4ABB3959" w14:textId="77777777" w:rsidTr="000C1BB7">
        <w:tc>
          <w:tcPr>
            <w:tcW w:w="0" w:type="auto"/>
            <w:shd w:val="clear" w:color="auto" w:fill="auto"/>
          </w:tcPr>
          <w:p w14:paraId="119AC34A" w14:textId="77777777" w:rsidR="003E565B" w:rsidRPr="00286B40" w:rsidRDefault="003E565B" w:rsidP="000C1BB7">
            <w:r w:rsidRPr="00286B40">
              <w:t>2</w:t>
            </w:r>
            <w:r>
              <w:t>5</w:t>
            </w:r>
          </w:p>
        </w:tc>
        <w:tc>
          <w:tcPr>
            <w:tcW w:w="0" w:type="auto"/>
            <w:shd w:val="clear" w:color="auto" w:fill="auto"/>
          </w:tcPr>
          <w:p w14:paraId="79429597" w14:textId="77777777" w:rsidR="003E565B" w:rsidRPr="00286B40" w:rsidRDefault="003E565B" w:rsidP="000C1BB7">
            <w:r w:rsidRPr="00286B40">
              <w:t>Hu 2023</w:t>
            </w:r>
          </w:p>
        </w:tc>
        <w:tc>
          <w:tcPr>
            <w:tcW w:w="0" w:type="auto"/>
            <w:shd w:val="clear" w:color="auto" w:fill="auto"/>
          </w:tcPr>
          <w:p w14:paraId="0A71CC67" w14:textId="77777777" w:rsidR="003E565B" w:rsidRPr="00286B40" w:rsidRDefault="003E565B" w:rsidP="000C1BB7">
            <w:r w:rsidRPr="00286B40">
              <w:t>Not PCE</w:t>
            </w:r>
          </w:p>
        </w:tc>
      </w:tr>
      <w:tr w:rsidR="003E565B" w:rsidRPr="00286B40" w14:paraId="56228959" w14:textId="77777777" w:rsidTr="000C1BB7">
        <w:tc>
          <w:tcPr>
            <w:tcW w:w="0" w:type="auto"/>
            <w:shd w:val="clear" w:color="auto" w:fill="auto"/>
          </w:tcPr>
          <w:p w14:paraId="0B93F270" w14:textId="77777777" w:rsidR="003E565B" w:rsidRPr="00286B40" w:rsidRDefault="003E565B" w:rsidP="000C1BB7">
            <w:r w:rsidRPr="00286B40">
              <w:t>2</w:t>
            </w:r>
            <w:r>
              <w:t>6</w:t>
            </w:r>
          </w:p>
        </w:tc>
        <w:tc>
          <w:tcPr>
            <w:tcW w:w="0" w:type="auto"/>
            <w:shd w:val="clear" w:color="auto" w:fill="auto"/>
          </w:tcPr>
          <w:p w14:paraId="45C863C4" w14:textId="77777777" w:rsidR="003E565B" w:rsidRPr="00286B40" w:rsidRDefault="003E565B" w:rsidP="000C1BB7">
            <w:r w:rsidRPr="00286B40">
              <w:t xml:space="preserve">Huang 2023 </w:t>
            </w:r>
          </w:p>
        </w:tc>
        <w:tc>
          <w:tcPr>
            <w:tcW w:w="0" w:type="auto"/>
            <w:shd w:val="clear" w:color="auto" w:fill="auto"/>
          </w:tcPr>
          <w:p w14:paraId="33A82F12" w14:textId="77777777" w:rsidR="003E565B" w:rsidRPr="00286B40" w:rsidRDefault="003E565B" w:rsidP="000C1BB7">
            <w:r w:rsidRPr="00286B40">
              <w:t>Retrospective</w:t>
            </w:r>
          </w:p>
        </w:tc>
      </w:tr>
      <w:tr w:rsidR="003E565B" w:rsidRPr="00286B40" w14:paraId="78A11D67" w14:textId="77777777" w:rsidTr="000C1BB7">
        <w:tc>
          <w:tcPr>
            <w:tcW w:w="0" w:type="auto"/>
            <w:shd w:val="clear" w:color="auto" w:fill="auto"/>
          </w:tcPr>
          <w:p w14:paraId="05FC03F0" w14:textId="77777777" w:rsidR="003E565B" w:rsidRPr="00286B40" w:rsidRDefault="003E565B" w:rsidP="000C1BB7">
            <w:r w:rsidRPr="00286B40">
              <w:t>2</w:t>
            </w:r>
            <w:r>
              <w:t>7</w:t>
            </w:r>
          </w:p>
        </w:tc>
        <w:tc>
          <w:tcPr>
            <w:tcW w:w="0" w:type="auto"/>
            <w:shd w:val="clear" w:color="auto" w:fill="auto"/>
          </w:tcPr>
          <w:p w14:paraId="302FB12E" w14:textId="77777777" w:rsidR="003E565B" w:rsidRPr="00286B40" w:rsidRDefault="003E565B" w:rsidP="000C1BB7">
            <w:r w:rsidRPr="00286B40">
              <w:t xml:space="preserve">Huibregtse 2012 </w:t>
            </w:r>
          </w:p>
        </w:tc>
        <w:tc>
          <w:tcPr>
            <w:tcW w:w="0" w:type="auto"/>
            <w:shd w:val="clear" w:color="auto" w:fill="auto"/>
          </w:tcPr>
          <w:p w14:paraId="30AD04E2" w14:textId="77777777" w:rsidR="003E565B" w:rsidRPr="00286B40" w:rsidRDefault="003E565B" w:rsidP="000C1BB7">
            <w:r w:rsidRPr="00286B40">
              <w:t>Not PCE</w:t>
            </w:r>
          </w:p>
        </w:tc>
      </w:tr>
      <w:tr w:rsidR="003E565B" w:rsidRPr="00286B40" w14:paraId="7D53F003" w14:textId="77777777" w:rsidTr="000C1BB7">
        <w:tc>
          <w:tcPr>
            <w:tcW w:w="0" w:type="auto"/>
            <w:shd w:val="clear" w:color="auto" w:fill="auto"/>
          </w:tcPr>
          <w:p w14:paraId="57F1E750" w14:textId="77777777" w:rsidR="003E565B" w:rsidRPr="00286B40" w:rsidRDefault="003E565B" w:rsidP="000C1BB7">
            <w:r w:rsidRPr="00286B40">
              <w:t>2</w:t>
            </w:r>
            <w:r>
              <w:t>8</w:t>
            </w:r>
          </w:p>
        </w:tc>
        <w:tc>
          <w:tcPr>
            <w:tcW w:w="0" w:type="auto"/>
            <w:shd w:val="clear" w:color="auto" w:fill="auto"/>
          </w:tcPr>
          <w:p w14:paraId="7643BB4E" w14:textId="77777777" w:rsidR="003E565B" w:rsidRPr="00286B40" w:rsidRDefault="003E565B" w:rsidP="000C1BB7">
            <w:r w:rsidRPr="00286B40">
              <w:t xml:space="preserve">Hunt 2023 </w:t>
            </w:r>
          </w:p>
        </w:tc>
        <w:tc>
          <w:tcPr>
            <w:tcW w:w="0" w:type="auto"/>
            <w:shd w:val="clear" w:color="auto" w:fill="auto"/>
          </w:tcPr>
          <w:p w14:paraId="1F7597F9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31AC1CBC" w14:textId="77777777" w:rsidTr="000C1BB7">
        <w:tc>
          <w:tcPr>
            <w:tcW w:w="0" w:type="auto"/>
            <w:shd w:val="clear" w:color="auto" w:fill="auto"/>
          </w:tcPr>
          <w:p w14:paraId="182BAB03" w14:textId="77777777" w:rsidR="003E565B" w:rsidRPr="00286B40" w:rsidRDefault="003E565B" w:rsidP="000C1BB7">
            <w:r w:rsidRPr="00286B40">
              <w:t>2</w:t>
            </w:r>
            <w:r>
              <w:t>9</w:t>
            </w:r>
          </w:p>
        </w:tc>
        <w:tc>
          <w:tcPr>
            <w:tcW w:w="0" w:type="auto"/>
            <w:shd w:val="clear" w:color="auto" w:fill="auto"/>
          </w:tcPr>
          <w:p w14:paraId="5E4C58BF" w14:textId="77777777" w:rsidR="003E565B" w:rsidRPr="00286B40" w:rsidRDefault="003E565B" w:rsidP="000C1BB7">
            <w:r w:rsidRPr="00286B40">
              <w:t>Jester 2014</w:t>
            </w:r>
          </w:p>
        </w:tc>
        <w:tc>
          <w:tcPr>
            <w:tcW w:w="0" w:type="auto"/>
            <w:shd w:val="clear" w:color="auto" w:fill="auto"/>
          </w:tcPr>
          <w:p w14:paraId="31F57C3E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1EE0CAF3" w14:textId="77777777" w:rsidTr="000C1BB7">
        <w:tc>
          <w:tcPr>
            <w:tcW w:w="0" w:type="auto"/>
            <w:shd w:val="clear" w:color="auto" w:fill="auto"/>
          </w:tcPr>
          <w:p w14:paraId="32D71357" w14:textId="77777777" w:rsidR="003E565B" w:rsidRPr="00286B40" w:rsidRDefault="003E565B" w:rsidP="000C1BB7">
            <w:r>
              <w:t>30</w:t>
            </w:r>
          </w:p>
        </w:tc>
        <w:tc>
          <w:tcPr>
            <w:tcW w:w="0" w:type="auto"/>
            <w:shd w:val="clear" w:color="auto" w:fill="auto"/>
          </w:tcPr>
          <w:p w14:paraId="000DCF8B" w14:textId="77777777" w:rsidR="003E565B" w:rsidRPr="00286B40" w:rsidRDefault="003E565B" w:rsidP="000C1BB7">
            <w:r w:rsidRPr="00286B40">
              <w:t xml:space="preserve">Jones 2019 </w:t>
            </w:r>
          </w:p>
        </w:tc>
        <w:tc>
          <w:tcPr>
            <w:tcW w:w="0" w:type="auto"/>
            <w:shd w:val="clear" w:color="auto" w:fill="auto"/>
          </w:tcPr>
          <w:p w14:paraId="2CDFC04B" w14:textId="77777777" w:rsidR="003E565B" w:rsidRPr="00286B40" w:rsidRDefault="003E565B" w:rsidP="000C1BB7">
            <w:r w:rsidRPr="00286B40">
              <w:t>Full text not available</w:t>
            </w:r>
          </w:p>
        </w:tc>
      </w:tr>
      <w:tr w:rsidR="003E565B" w:rsidRPr="00286B40" w14:paraId="70A67CC8" w14:textId="77777777" w:rsidTr="000C1BB7">
        <w:tc>
          <w:tcPr>
            <w:tcW w:w="0" w:type="auto"/>
            <w:shd w:val="clear" w:color="auto" w:fill="auto"/>
          </w:tcPr>
          <w:p w14:paraId="30D69B41" w14:textId="77777777" w:rsidR="003E565B" w:rsidRPr="00286B40" w:rsidRDefault="003E565B" w:rsidP="000C1BB7">
            <w:r>
              <w:t>31</w:t>
            </w:r>
          </w:p>
        </w:tc>
        <w:tc>
          <w:tcPr>
            <w:tcW w:w="0" w:type="auto"/>
            <w:shd w:val="clear" w:color="auto" w:fill="auto"/>
          </w:tcPr>
          <w:p w14:paraId="340ED153" w14:textId="77777777" w:rsidR="003E565B" w:rsidRPr="00286B40" w:rsidRDefault="003E565B" w:rsidP="000C1BB7">
            <w:r w:rsidRPr="00286B40">
              <w:t>Kaman 2021</w:t>
            </w:r>
          </w:p>
        </w:tc>
        <w:tc>
          <w:tcPr>
            <w:tcW w:w="0" w:type="auto"/>
            <w:shd w:val="clear" w:color="auto" w:fill="auto"/>
          </w:tcPr>
          <w:p w14:paraId="37812648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4E7AF1CC" w14:textId="77777777" w:rsidTr="000C1BB7">
        <w:tc>
          <w:tcPr>
            <w:tcW w:w="0" w:type="auto"/>
            <w:shd w:val="clear" w:color="auto" w:fill="auto"/>
          </w:tcPr>
          <w:p w14:paraId="3E0E02B0" w14:textId="77777777" w:rsidR="003E565B" w:rsidRPr="00286B40" w:rsidRDefault="003E565B" w:rsidP="000C1BB7">
            <w:r>
              <w:t>32</w:t>
            </w:r>
          </w:p>
        </w:tc>
        <w:tc>
          <w:tcPr>
            <w:tcW w:w="0" w:type="auto"/>
            <w:shd w:val="clear" w:color="auto" w:fill="auto"/>
          </w:tcPr>
          <w:p w14:paraId="3A89E17F" w14:textId="77777777" w:rsidR="003E565B" w:rsidRPr="00286B40" w:rsidRDefault="003E565B" w:rsidP="000C1BB7">
            <w:r w:rsidRPr="00286B40">
              <w:t>Katainen 1999</w:t>
            </w:r>
          </w:p>
        </w:tc>
        <w:tc>
          <w:tcPr>
            <w:tcW w:w="0" w:type="auto"/>
            <w:shd w:val="clear" w:color="auto" w:fill="auto"/>
          </w:tcPr>
          <w:p w14:paraId="569C8A85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63F960FD" w14:textId="77777777" w:rsidTr="000C1BB7">
        <w:tc>
          <w:tcPr>
            <w:tcW w:w="0" w:type="auto"/>
            <w:shd w:val="clear" w:color="auto" w:fill="auto"/>
          </w:tcPr>
          <w:p w14:paraId="5D9B0503" w14:textId="77777777" w:rsidR="003E565B" w:rsidRPr="00286B40" w:rsidRDefault="003E565B" w:rsidP="000C1BB7">
            <w:r w:rsidRPr="00286B40">
              <w:t>3</w:t>
            </w:r>
            <w:r>
              <w:t>3</w:t>
            </w:r>
          </w:p>
        </w:tc>
        <w:tc>
          <w:tcPr>
            <w:tcW w:w="0" w:type="auto"/>
            <w:shd w:val="clear" w:color="auto" w:fill="auto"/>
          </w:tcPr>
          <w:p w14:paraId="1F1C1F21" w14:textId="77777777" w:rsidR="003E565B" w:rsidRPr="00286B40" w:rsidRDefault="003E565B" w:rsidP="000C1BB7">
            <w:r w:rsidRPr="00286B40">
              <w:t>Koshy 2021</w:t>
            </w:r>
          </w:p>
        </w:tc>
        <w:tc>
          <w:tcPr>
            <w:tcW w:w="0" w:type="auto"/>
            <w:shd w:val="clear" w:color="auto" w:fill="auto"/>
          </w:tcPr>
          <w:p w14:paraId="14E30311" w14:textId="77777777" w:rsidR="003E565B" w:rsidRPr="00286B40" w:rsidRDefault="003E565B" w:rsidP="000C1BB7">
            <w:r w:rsidRPr="00286B40">
              <w:t>Not PCE</w:t>
            </w:r>
          </w:p>
        </w:tc>
      </w:tr>
      <w:tr w:rsidR="003E565B" w:rsidRPr="00286B40" w14:paraId="73D836D4" w14:textId="77777777" w:rsidTr="000C1BB7">
        <w:tc>
          <w:tcPr>
            <w:tcW w:w="0" w:type="auto"/>
            <w:shd w:val="clear" w:color="auto" w:fill="auto"/>
          </w:tcPr>
          <w:p w14:paraId="710AC47D" w14:textId="77777777" w:rsidR="003E565B" w:rsidRPr="00286B40" w:rsidRDefault="003E565B" w:rsidP="000C1BB7">
            <w:r w:rsidRPr="00286B40">
              <w:t>3</w:t>
            </w:r>
            <w:r>
              <w:t>4</w:t>
            </w:r>
          </w:p>
        </w:tc>
        <w:tc>
          <w:tcPr>
            <w:tcW w:w="0" w:type="auto"/>
            <w:shd w:val="clear" w:color="auto" w:fill="auto"/>
          </w:tcPr>
          <w:p w14:paraId="4520F5E8" w14:textId="77777777" w:rsidR="003E565B" w:rsidRPr="00286B40" w:rsidRDefault="003E565B" w:rsidP="000C1BB7">
            <w:r w:rsidRPr="00286B40">
              <w:t>Kosterman 2011</w:t>
            </w:r>
          </w:p>
        </w:tc>
        <w:tc>
          <w:tcPr>
            <w:tcW w:w="0" w:type="auto"/>
            <w:shd w:val="clear" w:color="auto" w:fill="auto"/>
          </w:tcPr>
          <w:p w14:paraId="1C86A0EC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60C6B859" w14:textId="77777777" w:rsidTr="000C1BB7">
        <w:tc>
          <w:tcPr>
            <w:tcW w:w="0" w:type="auto"/>
            <w:shd w:val="clear" w:color="auto" w:fill="auto"/>
          </w:tcPr>
          <w:p w14:paraId="48BC4C97" w14:textId="77777777" w:rsidR="003E565B" w:rsidRPr="00286B40" w:rsidRDefault="003E565B" w:rsidP="000C1BB7">
            <w:r>
              <w:t>35</w:t>
            </w:r>
          </w:p>
        </w:tc>
        <w:tc>
          <w:tcPr>
            <w:tcW w:w="0" w:type="auto"/>
            <w:shd w:val="clear" w:color="auto" w:fill="auto"/>
          </w:tcPr>
          <w:p w14:paraId="7AD31425" w14:textId="77777777" w:rsidR="003E565B" w:rsidRPr="00286B40" w:rsidRDefault="003E565B" w:rsidP="000C1BB7">
            <w:r>
              <w:t>La Charite 2024</w:t>
            </w:r>
          </w:p>
        </w:tc>
        <w:tc>
          <w:tcPr>
            <w:tcW w:w="0" w:type="auto"/>
            <w:shd w:val="clear" w:color="auto" w:fill="auto"/>
          </w:tcPr>
          <w:p w14:paraId="0EB8C0BC" w14:textId="77777777" w:rsidR="003E565B" w:rsidRPr="00286B40" w:rsidRDefault="003E565B" w:rsidP="000C1BB7">
            <w:r>
              <w:t>Not cumulative PCE</w:t>
            </w:r>
          </w:p>
        </w:tc>
      </w:tr>
      <w:tr w:rsidR="003E565B" w:rsidRPr="00286B40" w14:paraId="76995A60" w14:textId="77777777" w:rsidTr="000C1BB7">
        <w:tc>
          <w:tcPr>
            <w:tcW w:w="0" w:type="auto"/>
            <w:shd w:val="clear" w:color="auto" w:fill="auto"/>
          </w:tcPr>
          <w:p w14:paraId="429B162F" w14:textId="77777777" w:rsidR="003E565B" w:rsidRPr="00286B40" w:rsidRDefault="003E565B" w:rsidP="000C1BB7">
            <w:r w:rsidRPr="00286B40">
              <w:t>3</w:t>
            </w:r>
            <w:r>
              <w:t>6</w:t>
            </w:r>
          </w:p>
        </w:tc>
        <w:tc>
          <w:tcPr>
            <w:tcW w:w="0" w:type="auto"/>
            <w:shd w:val="clear" w:color="auto" w:fill="auto"/>
          </w:tcPr>
          <w:p w14:paraId="52AED979" w14:textId="77777777" w:rsidR="003E565B" w:rsidRPr="00286B40" w:rsidRDefault="003E565B" w:rsidP="000C1BB7">
            <w:r w:rsidRPr="00286B40">
              <w:t xml:space="preserve">Lee 2015 </w:t>
            </w:r>
          </w:p>
        </w:tc>
        <w:tc>
          <w:tcPr>
            <w:tcW w:w="0" w:type="auto"/>
            <w:shd w:val="clear" w:color="auto" w:fill="auto"/>
          </w:tcPr>
          <w:p w14:paraId="18D9CCFA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7B30715C" w14:textId="77777777" w:rsidTr="000C1BB7">
        <w:tc>
          <w:tcPr>
            <w:tcW w:w="0" w:type="auto"/>
            <w:shd w:val="clear" w:color="auto" w:fill="auto"/>
          </w:tcPr>
          <w:p w14:paraId="742D009E" w14:textId="77777777" w:rsidR="003E565B" w:rsidRPr="00286B40" w:rsidRDefault="003E565B" w:rsidP="000C1BB7">
            <w:r w:rsidRPr="00286B40">
              <w:t>3</w:t>
            </w:r>
            <w:r>
              <w:t>7</w:t>
            </w:r>
          </w:p>
        </w:tc>
        <w:tc>
          <w:tcPr>
            <w:tcW w:w="0" w:type="auto"/>
            <w:shd w:val="clear" w:color="auto" w:fill="auto"/>
          </w:tcPr>
          <w:p w14:paraId="7D7DB564" w14:textId="77777777" w:rsidR="003E565B" w:rsidRPr="00286B40" w:rsidRDefault="003E565B" w:rsidP="000C1BB7">
            <w:r w:rsidRPr="00286B40">
              <w:t xml:space="preserve">Lee 2021 </w:t>
            </w:r>
          </w:p>
        </w:tc>
        <w:tc>
          <w:tcPr>
            <w:tcW w:w="0" w:type="auto"/>
            <w:shd w:val="clear" w:color="auto" w:fill="auto"/>
          </w:tcPr>
          <w:p w14:paraId="5AA4B13E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1F2A1A68" w14:textId="77777777" w:rsidTr="000C1BB7">
        <w:tc>
          <w:tcPr>
            <w:tcW w:w="0" w:type="auto"/>
            <w:shd w:val="clear" w:color="auto" w:fill="auto"/>
          </w:tcPr>
          <w:p w14:paraId="0C79CE76" w14:textId="77777777" w:rsidR="003E565B" w:rsidRPr="00286B40" w:rsidRDefault="003E565B" w:rsidP="000C1BB7">
            <w:r w:rsidRPr="00286B40">
              <w:t>3</w:t>
            </w:r>
            <w:r>
              <w:t>8</w:t>
            </w:r>
          </w:p>
        </w:tc>
        <w:tc>
          <w:tcPr>
            <w:tcW w:w="0" w:type="auto"/>
            <w:shd w:val="clear" w:color="auto" w:fill="auto"/>
          </w:tcPr>
          <w:p w14:paraId="37F2380B" w14:textId="0F03E1B4" w:rsidR="003E565B" w:rsidRPr="00286B40" w:rsidRDefault="003E565B" w:rsidP="000C1BB7">
            <w:r w:rsidRPr="00286B40">
              <w:t>Lyu 2017</w:t>
            </w:r>
          </w:p>
        </w:tc>
        <w:tc>
          <w:tcPr>
            <w:tcW w:w="0" w:type="auto"/>
            <w:shd w:val="clear" w:color="auto" w:fill="auto"/>
          </w:tcPr>
          <w:p w14:paraId="625CDA28" w14:textId="77777777" w:rsidR="003E565B" w:rsidRPr="00286B40" w:rsidRDefault="003E565B" w:rsidP="000C1BB7">
            <w:r w:rsidRPr="00286B40">
              <w:t xml:space="preserve">Not cumulative PCE </w:t>
            </w:r>
          </w:p>
        </w:tc>
      </w:tr>
      <w:tr w:rsidR="003E565B" w:rsidRPr="00286B40" w14:paraId="69A70838" w14:textId="77777777" w:rsidTr="000C1BB7">
        <w:tc>
          <w:tcPr>
            <w:tcW w:w="0" w:type="auto"/>
            <w:shd w:val="clear" w:color="auto" w:fill="auto"/>
          </w:tcPr>
          <w:p w14:paraId="2D43D482" w14:textId="77777777" w:rsidR="003E565B" w:rsidRPr="00286B40" w:rsidRDefault="003E565B" w:rsidP="000C1BB7">
            <w:r w:rsidRPr="00286B40">
              <w:t>3</w:t>
            </w:r>
            <w:r>
              <w:t>9</w:t>
            </w:r>
          </w:p>
        </w:tc>
        <w:tc>
          <w:tcPr>
            <w:tcW w:w="0" w:type="auto"/>
            <w:shd w:val="clear" w:color="auto" w:fill="auto"/>
          </w:tcPr>
          <w:p w14:paraId="1E3C5911" w14:textId="77777777" w:rsidR="003E565B" w:rsidRPr="00286B40" w:rsidRDefault="003E565B" w:rsidP="000C1BB7">
            <w:r w:rsidRPr="00286B40">
              <w:t>Mahatmya2012</w:t>
            </w:r>
          </w:p>
        </w:tc>
        <w:tc>
          <w:tcPr>
            <w:tcW w:w="0" w:type="auto"/>
            <w:shd w:val="clear" w:color="auto" w:fill="auto"/>
          </w:tcPr>
          <w:p w14:paraId="0C31B2DA" w14:textId="77777777" w:rsidR="003E565B" w:rsidRPr="00286B40" w:rsidRDefault="003E565B" w:rsidP="000C1BB7">
            <w:r w:rsidRPr="00286B40">
              <w:t xml:space="preserve">Not outcome </w:t>
            </w:r>
          </w:p>
        </w:tc>
      </w:tr>
      <w:tr w:rsidR="003E565B" w:rsidRPr="00286B40" w14:paraId="79EA8AE7" w14:textId="77777777" w:rsidTr="000C1BB7">
        <w:tc>
          <w:tcPr>
            <w:tcW w:w="0" w:type="auto"/>
            <w:shd w:val="clear" w:color="auto" w:fill="auto"/>
          </w:tcPr>
          <w:p w14:paraId="47F340EF" w14:textId="77777777" w:rsidR="003E565B" w:rsidRPr="00286B40" w:rsidRDefault="003E565B" w:rsidP="000C1BB7">
            <w:r>
              <w:t>40</w:t>
            </w:r>
          </w:p>
        </w:tc>
        <w:tc>
          <w:tcPr>
            <w:tcW w:w="0" w:type="auto"/>
            <w:shd w:val="clear" w:color="auto" w:fill="auto"/>
          </w:tcPr>
          <w:p w14:paraId="5A0EDC93" w14:textId="77777777" w:rsidR="003E565B" w:rsidRPr="00286B40" w:rsidRDefault="003E565B" w:rsidP="000C1BB7">
            <w:r w:rsidRPr="00286B40">
              <w:t>Mason 2022</w:t>
            </w:r>
          </w:p>
        </w:tc>
        <w:tc>
          <w:tcPr>
            <w:tcW w:w="0" w:type="auto"/>
            <w:shd w:val="clear" w:color="auto" w:fill="auto"/>
          </w:tcPr>
          <w:p w14:paraId="0730E5BF" w14:textId="77777777" w:rsidR="003E565B" w:rsidRPr="00286B40" w:rsidRDefault="003E565B" w:rsidP="000C1BB7">
            <w:r w:rsidRPr="00286B40">
              <w:t>Retrospective</w:t>
            </w:r>
          </w:p>
        </w:tc>
      </w:tr>
      <w:tr w:rsidR="003E565B" w:rsidRPr="00286B40" w14:paraId="1506F5D0" w14:textId="77777777" w:rsidTr="000C1BB7">
        <w:tc>
          <w:tcPr>
            <w:tcW w:w="0" w:type="auto"/>
            <w:shd w:val="clear" w:color="auto" w:fill="auto"/>
          </w:tcPr>
          <w:p w14:paraId="35DFBACD" w14:textId="77777777" w:rsidR="003E565B" w:rsidRPr="00286B40" w:rsidRDefault="003E565B" w:rsidP="000C1BB7">
            <w:r>
              <w:t>41</w:t>
            </w:r>
          </w:p>
        </w:tc>
        <w:tc>
          <w:tcPr>
            <w:tcW w:w="0" w:type="auto"/>
            <w:shd w:val="clear" w:color="auto" w:fill="auto"/>
          </w:tcPr>
          <w:p w14:paraId="630E201D" w14:textId="77777777" w:rsidR="003E565B" w:rsidRPr="00286B40" w:rsidRDefault="003E565B" w:rsidP="000C1BB7">
            <w:r w:rsidRPr="00286B40">
              <w:t>Meinck 2021</w:t>
            </w:r>
          </w:p>
        </w:tc>
        <w:tc>
          <w:tcPr>
            <w:tcW w:w="0" w:type="auto"/>
            <w:shd w:val="clear" w:color="auto" w:fill="auto"/>
          </w:tcPr>
          <w:p w14:paraId="2FF2E9FA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06BB8B90" w14:textId="77777777" w:rsidTr="000C1BB7">
        <w:tc>
          <w:tcPr>
            <w:tcW w:w="0" w:type="auto"/>
            <w:shd w:val="clear" w:color="auto" w:fill="auto"/>
          </w:tcPr>
          <w:p w14:paraId="4710E5CF" w14:textId="77777777" w:rsidR="003E565B" w:rsidRPr="00286B40" w:rsidRDefault="003E565B" w:rsidP="000C1BB7">
            <w:r>
              <w:t>42</w:t>
            </w:r>
          </w:p>
        </w:tc>
        <w:tc>
          <w:tcPr>
            <w:tcW w:w="0" w:type="auto"/>
            <w:shd w:val="clear" w:color="auto" w:fill="auto"/>
          </w:tcPr>
          <w:p w14:paraId="6E4D0758" w14:textId="77777777" w:rsidR="003E565B" w:rsidRPr="00286B40" w:rsidRDefault="003E565B" w:rsidP="000C1BB7">
            <w:r w:rsidRPr="00286B40">
              <w:t>Orbuch 2021</w:t>
            </w:r>
          </w:p>
        </w:tc>
        <w:tc>
          <w:tcPr>
            <w:tcW w:w="0" w:type="auto"/>
            <w:shd w:val="clear" w:color="auto" w:fill="auto"/>
          </w:tcPr>
          <w:p w14:paraId="1C1FB04F" w14:textId="77777777" w:rsidR="003E565B" w:rsidRPr="00286B40" w:rsidRDefault="003E565B" w:rsidP="000C1BB7">
            <w:r>
              <w:t>Not cumulative PCE</w:t>
            </w:r>
          </w:p>
        </w:tc>
      </w:tr>
      <w:tr w:rsidR="003E565B" w:rsidRPr="00286B40" w14:paraId="236E560C" w14:textId="77777777" w:rsidTr="000C1BB7">
        <w:tc>
          <w:tcPr>
            <w:tcW w:w="0" w:type="auto"/>
            <w:shd w:val="clear" w:color="auto" w:fill="auto"/>
          </w:tcPr>
          <w:p w14:paraId="63E5C404" w14:textId="77777777" w:rsidR="003E565B" w:rsidRPr="00286B40" w:rsidRDefault="003E565B" w:rsidP="000C1BB7">
            <w:r>
              <w:t>43</w:t>
            </w:r>
          </w:p>
        </w:tc>
        <w:tc>
          <w:tcPr>
            <w:tcW w:w="0" w:type="auto"/>
            <w:shd w:val="clear" w:color="auto" w:fill="auto"/>
          </w:tcPr>
          <w:p w14:paraId="009DA9D8" w14:textId="77777777" w:rsidR="003E565B" w:rsidRPr="00286B40" w:rsidRDefault="003E565B" w:rsidP="000C1BB7">
            <w:r w:rsidRPr="00286B40">
              <w:t>Reynolds 2011</w:t>
            </w:r>
          </w:p>
        </w:tc>
        <w:tc>
          <w:tcPr>
            <w:tcW w:w="0" w:type="auto"/>
            <w:shd w:val="clear" w:color="auto" w:fill="auto"/>
          </w:tcPr>
          <w:p w14:paraId="3B897585" w14:textId="77777777" w:rsidR="003E565B" w:rsidRPr="00286B40" w:rsidRDefault="003E565B" w:rsidP="000C1BB7">
            <w:r w:rsidRPr="00286B40">
              <w:t>Not PCE</w:t>
            </w:r>
          </w:p>
        </w:tc>
      </w:tr>
      <w:tr w:rsidR="003E565B" w:rsidRPr="00286B40" w14:paraId="5279C2D8" w14:textId="77777777" w:rsidTr="000C1BB7">
        <w:tc>
          <w:tcPr>
            <w:tcW w:w="0" w:type="auto"/>
            <w:shd w:val="clear" w:color="auto" w:fill="auto"/>
          </w:tcPr>
          <w:p w14:paraId="5AE7CA6C" w14:textId="77777777" w:rsidR="003E565B" w:rsidRPr="00286B40" w:rsidRDefault="003E565B" w:rsidP="000C1BB7">
            <w:r w:rsidRPr="00286B40">
              <w:t>4</w:t>
            </w:r>
            <w:r>
              <w:t>4</w:t>
            </w:r>
          </w:p>
        </w:tc>
        <w:tc>
          <w:tcPr>
            <w:tcW w:w="0" w:type="auto"/>
            <w:shd w:val="clear" w:color="auto" w:fill="auto"/>
          </w:tcPr>
          <w:p w14:paraId="094D76B1" w14:textId="77777777" w:rsidR="003E565B" w:rsidRPr="00286B40" w:rsidRDefault="003E565B" w:rsidP="000C1BB7">
            <w:r w:rsidRPr="00286B40">
              <w:t>Skodol 2007</w:t>
            </w:r>
          </w:p>
        </w:tc>
        <w:tc>
          <w:tcPr>
            <w:tcW w:w="0" w:type="auto"/>
            <w:shd w:val="clear" w:color="auto" w:fill="auto"/>
          </w:tcPr>
          <w:p w14:paraId="7BCF1586" w14:textId="77777777" w:rsidR="003E565B" w:rsidRPr="00286B40" w:rsidRDefault="003E565B" w:rsidP="000C1BB7">
            <w:r w:rsidRPr="00286B40">
              <w:t>Retrospective</w:t>
            </w:r>
          </w:p>
        </w:tc>
      </w:tr>
      <w:tr w:rsidR="003E565B" w:rsidRPr="00286B40" w14:paraId="45D1450B" w14:textId="77777777" w:rsidTr="000C1BB7">
        <w:tc>
          <w:tcPr>
            <w:tcW w:w="0" w:type="auto"/>
            <w:shd w:val="clear" w:color="auto" w:fill="auto"/>
          </w:tcPr>
          <w:p w14:paraId="2434BA67" w14:textId="77777777" w:rsidR="003E565B" w:rsidRPr="00286B40" w:rsidRDefault="003E565B" w:rsidP="000C1BB7">
            <w:r w:rsidRPr="00286B40">
              <w:t>4</w:t>
            </w:r>
            <w:r>
              <w:t>5</w:t>
            </w:r>
          </w:p>
        </w:tc>
        <w:tc>
          <w:tcPr>
            <w:tcW w:w="0" w:type="auto"/>
            <w:shd w:val="clear" w:color="auto" w:fill="auto"/>
          </w:tcPr>
          <w:p w14:paraId="15DFC468" w14:textId="77777777" w:rsidR="003E565B" w:rsidRPr="00286B40" w:rsidRDefault="003E565B" w:rsidP="000C1BB7">
            <w:r w:rsidRPr="00286B40">
              <w:t>Slopen 2017</w:t>
            </w:r>
          </w:p>
        </w:tc>
        <w:tc>
          <w:tcPr>
            <w:tcW w:w="0" w:type="auto"/>
            <w:shd w:val="clear" w:color="auto" w:fill="auto"/>
          </w:tcPr>
          <w:p w14:paraId="447E8C18" w14:textId="77777777" w:rsidR="003E565B" w:rsidRPr="00286B40" w:rsidRDefault="003E565B" w:rsidP="000C1BB7">
            <w:r w:rsidRPr="00286B40">
              <w:t>Retrospective</w:t>
            </w:r>
          </w:p>
        </w:tc>
      </w:tr>
      <w:tr w:rsidR="003E565B" w:rsidRPr="00286B40" w14:paraId="0E662296" w14:textId="77777777" w:rsidTr="000C1BB7">
        <w:tc>
          <w:tcPr>
            <w:tcW w:w="0" w:type="auto"/>
            <w:shd w:val="clear" w:color="auto" w:fill="auto"/>
          </w:tcPr>
          <w:p w14:paraId="0852860D" w14:textId="77777777" w:rsidR="003E565B" w:rsidRPr="00286B40" w:rsidRDefault="003E565B" w:rsidP="000C1BB7">
            <w:r w:rsidRPr="00286B40">
              <w:t>4</w:t>
            </w:r>
            <w:r>
              <w:t>6</w:t>
            </w:r>
          </w:p>
        </w:tc>
        <w:tc>
          <w:tcPr>
            <w:tcW w:w="0" w:type="auto"/>
            <w:shd w:val="clear" w:color="auto" w:fill="auto"/>
          </w:tcPr>
          <w:p w14:paraId="60ED4609" w14:textId="77777777" w:rsidR="003E565B" w:rsidRPr="00286B40" w:rsidRDefault="003E565B" w:rsidP="000C1BB7">
            <w:r w:rsidRPr="00286B40">
              <w:t>Sonuga-barke 2017</w:t>
            </w:r>
          </w:p>
        </w:tc>
        <w:tc>
          <w:tcPr>
            <w:tcW w:w="0" w:type="auto"/>
            <w:shd w:val="clear" w:color="auto" w:fill="auto"/>
          </w:tcPr>
          <w:p w14:paraId="09A4B2A5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7B9C93C6" w14:textId="77777777" w:rsidTr="000C1BB7">
        <w:tc>
          <w:tcPr>
            <w:tcW w:w="0" w:type="auto"/>
            <w:shd w:val="clear" w:color="auto" w:fill="auto"/>
          </w:tcPr>
          <w:p w14:paraId="7F498245" w14:textId="77777777" w:rsidR="003E565B" w:rsidRPr="00286B40" w:rsidRDefault="003E565B" w:rsidP="000C1BB7">
            <w:r w:rsidRPr="00286B40">
              <w:t>4</w:t>
            </w:r>
            <w:r>
              <w:t>7</w:t>
            </w:r>
          </w:p>
        </w:tc>
        <w:tc>
          <w:tcPr>
            <w:tcW w:w="0" w:type="auto"/>
            <w:shd w:val="clear" w:color="auto" w:fill="auto"/>
          </w:tcPr>
          <w:p w14:paraId="42179098" w14:textId="77777777" w:rsidR="003E565B" w:rsidRPr="00286B40" w:rsidRDefault="003E565B" w:rsidP="000C1BB7">
            <w:r w:rsidRPr="00286B40">
              <w:t>Thomann 2014</w:t>
            </w:r>
          </w:p>
        </w:tc>
        <w:tc>
          <w:tcPr>
            <w:tcW w:w="0" w:type="auto"/>
            <w:shd w:val="clear" w:color="auto" w:fill="auto"/>
          </w:tcPr>
          <w:p w14:paraId="1D12F70E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6659764C" w14:textId="77777777" w:rsidTr="000C1BB7">
        <w:tc>
          <w:tcPr>
            <w:tcW w:w="0" w:type="auto"/>
            <w:shd w:val="clear" w:color="auto" w:fill="auto"/>
          </w:tcPr>
          <w:p w14:paraId="40DDFBE8" w14:textId="77777777" w:rsidR="003E565B" w:rsidRPr="00286B40" w:rsidRDefault="003E565B" w:rsidP="000C1BB7">
            <w:r w:rsidRPr="00286B40">
              <w:t>4</w:t>
            </w:r>
            <w:r>
              <w:t>8</w:t>
            </w:r>
          </w:p>
        </w:tc>
        <w:tc>
          <w:tcPr>
            <w:tcW w:w="0" w:type="auto"/>
            <w:shd w:val="clear" w:color="auto" w:fill="auto"/>
          </w:tcPr>
          <w:p w14:paraId="1F15B931" w14:textId="747D923C" w:rsidR="003E565B" w:rsidRPr="00286B40" w:rsidRDefault="003E565B" w:rsidP="000C1BB7">
            <w:r w:rsidRPr="00286B40">
              <w:t>Topitzes 2010</w:t>
            </w:r>
          </w:p>
        </w:tc>
        <w:tc>
          <w:tcPr>
            <w:tcW w:w="0" w:type="auto"/>
            <w:shd w:val="clear" w:color="auto" w:fill="auto"/>
          </w:tcPr>
          <w:p w14:paraId="1F6E5256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4D289730" w14:textId="77777777" w:rsidTr="000C1BB7">
        <w:tc>
          <w:tcPr>
            <w:tcW w:w="0" w:type="auto"/>
            <w:shd w:val="clear" w:color="auto" w:fill="auto"/>
          </w:tcPr>
          <w:p w14:paraId="111C1F46" w14:textId="77777777" w:rsidR="003E565B" w:rsidRPr="00286B40" w:rsidRDefault="003E565B" w:rsidP="000C1BB7">
            <w:r w:rsidRPr="00286B40">
              <w:t>4</w:t>
            </w:r>
            <w:r>
              <w:t>9</w:t>
            </w:r>
          </w:p>
        </w:tc>
        <w:tc>
          <w:tcPr>
            <w:tcW w:w="0" w:type="auto"/>
            <w:shd w:val="clear" w:color="auto" w:fill="auto"/>
          </w:tcPr>
          <w:p w14:paraId="7EE875DA" w14:textId="77777777" w:rsidR="003E565B" w:rsidRPr="00286B40" w:rsidRDefault="003E565B" w:rsidP="000C1BB7">
            <w:r w:rsidRPr="00286B40">
              <w:t>Treios-Castillo 2011</w:t>
            </w:r>
          </w:p>
        </w:tc>
        <w:tc>
          <w:tcPr>
            <w:tcW w:w="0" w:type="auto"/>
            <w:shd w:val="clear" w:color="auto" w:fill="auto"/>
          </w:tcPr>
          <w:p w14:paraId="36FE1997" w14:textId="77777777" w:rsidR="003E565B" w:rsidRPr="00286B40" w:rsidRDefault="003E565B" w:rsidP="000C1BB7">
            <w:r w:rsidRPr="00286B40">
              <w:t xml:space="preserve">Unable to get full text. </w:t>
            </w:r>
          </w:p>
        </w:tc>
      </w:tr>
      <w:tr w:rsidR="003E565B" w:rsidRPr="00286B40" w14:paraId="06565DEC" w14:textId="77777777" w:rsidTr="000C1BB7">
        <w:tc>
          <w:tcPr>
            <w:tcW w:w="0" w:type="auto"/>
            <w:shd w:val="clear" w:color="auto" w:fill="auto"/>
          </w:tcPr>
          <w:p w14:paraId="293CE468" w14:textId="77777777" w:rsidR="003E565B" w:rsidRPr="00286B40" w:rsidRDefault="003E565B" w:rsidP="000C1BB7">
            <w:r>
              <w:lastRenderedPageBreak/>
              <w:t>50</w:t>
            </w:r>
          </w:p>
        </w:tc>
        <w:tc>
          <w:tcPr>
            <w:tcW w:w="0" w:type="auto"/>
            <w:shd w:val="clear" w:color="auto" w:fill="auto"/>
          </w:tcPr>
          <w:p w14:paraId="201326B3" w14:textId="77777777" w:rsidR="003E565B" w:rsidRPr="00286B40" w:rsidRDefault="003E565B" w:rsidP="000C1BB7">
            <w:r w:rsidRPr="00286B40">
              <w:t xml:space="preserve">Triolo 2019 </w:t>
            </w:r>
          </w:p>
        </w:tc>
        <w:tc>
          <w:tcPr>
            <w:tcW w:w="0" w:type="auto"/>
            <w:shd w:val="clear" w:color="auto" w:fill="auto"/>
          </w:tcPr>
          <w:p w14:paraId="19C06E5B" w14:textId="77777777" w:rsidR="003E565B" w:rsidRPr="00286B40" w:rsidRDefault="003E565B" w:rsidP="000C1BB7">
            <w:r w:rsidRPr="00286B40">
              <w:t>Not cumulative  PCE</w:t>
            </w:r>
          </w:p>
        </w:tc>
      </w:tr>
      <w:tr w:rsidR="003E565B" w:rsidRPr="00286B40" w14:paraId="34F71727" w14:textId="77777777" w:rsidTr="000C1BB7">
        <w:tc>
          <w:tcPr>
            <w:tcW w:w="0" w:type="auto"/>
            <w:shd w:val="clear" w:color="auto" w:fill="auto"/>
          </w:tcPr>
          <w:p w14:paraId="3A5DD770" w14:textId="77777777" w:rsidR="003E565B" w:rsidRPr="00286B40" w:rsidRDefault="003E565B" w:rsidP="000C1BB7">
            <w:r>
              <w:t>51</w:t>
            </w:r>
          </w:p>
        </w:tc>
        <w:tc>
          <w:tcPr>
            <w:tcW w:w="0" w:type="auto"/>
            <w:shd w:val="clear" w:color="auto" w:fill="auto"/>
          </w:tcPr>
          <w:p w14:paraId="3D1EC013" w14:textId="77777777" w:rsidR="003E565B" w:rsidRPr="00286B40" w:rsidRDefault="003E565B" w:rsidP="000C1BB7">
            <w:r w:rsidRPr="00286B40">
              <w:t>Triolo 2020</w:t>
            </w:r>
          </w:p>
        </w:tc>
        <w:tc>
          <w:tcPr>
            <w:tcW w:w="0" w:type="auto"/>
            <w:shd w:val="clear" w:color="auto" w:fill="auto"/>
          </w:tcPr>
          <w:p w14:paraId="5FBB7151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01B5BFAF" w14:textId="77777777" w:rsidTr="000C1BB7">
        <w:tc>
          <w:tcPr>
            <w:tcW w:w="0" w:type="auto"/>
            <w:shd w:val="clear" w:color="auto" w:fill="auto"/>
          </w:tcPr>
          <w:p w14:paraId="06400E22" w14:textId="77777777" w:rsidR="003E565B" w:rsidRPr="00286B40" w:rsidRDefault="003E565B" w:rsidP="000C1BB7">
            <w:r>
              <w:t>52</w:t>
            </w:r>
          </w:p>
        </w:tc>
        <w:tc>
          <w:tcPr>
            <w:tcW w:w="0" w:type="auto"/>
            <w:shd w:val="clear" w:color="auto" w:fill="auto"/>
          </w:tcPr>
          <w:p w14:paraId="626AF575" w14:textId="77777777" w:rsidR="003E565B" w:rsidRPr="00286B40" w:rsidRDefault="003E565B" w:rsidP="000C1BB7">
            <w:r w:rsidRPr="00286B40">
              <w:t>Van Delft 2016</w:t>
            </w:r>
          </w:p>
        </w:tc>
        <w:tc>
          <w:tcPr>
            <w:tcW w:w="0" w:type="auto"/>
            <w:shd w:val="clear" w:color="auto" w:fill="auto"/>
          </w:tcPr>
          <w:p w14:paraId="3C5771CE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5D9276B6" w14:textId="77777777" w:rsidTr="000C1BB7">
        <w:tc>
          <w:tcPr>
            <w:tcW w:w="0" w:type="auto"/>
            <w:shd w:val="clear" w:color="auto" w:fill="auto"/>
          </w:tcPr>
          <w:p w14:paraId="348759DE" w14:textId="77777777" w:rsidR="003E565B" w:rsidRPr="00286B40" w:rsidRDefault="003E565B" w:rsidP="000C1BB7">
            <w:r>
              <w:t>53</w:t>
            </w:r>
          </w:p>
        </w:tc>
        <w:tc>
          <w:tcPr>
            <w:tcW w:w="0" w:type="auto"/>
            <w:shd w:val="clear" w:color="auto" w:fill="auto"/>
          </w:tcPr>
          <w:p w14:paraId="478F6374" w14:textId="77777777" w:rsidR="003E565B" w:rsidRPr="00286B40" w:rsidRDefault="003E565B" w:rsidP="000C1BB7">
            <w:r>
              <w:t>Van Harmelen 2017</w:t>
            </w:r>
          </w:p>
        </w:tc>
        <w:tc>
          <w:tcPr>
            <w:tcW w:w="0" w:type="auto"/>
            <w:shd w:val="clear" w:color="auto" w:fill="auto"/>
          </w:tcPr>
          <w:p w14:paraId="62E746C2" w14:textId="77777777" w:rsidR="003E565B" w:rsidRPr="00286B40" w:rsidRDefault="003E565B" w:rsidP="000C1BB7">
            <w:r>
              <w:t>Not cumulative PCE</w:t>
            </w:r>
          </w:p>
        </w:tc>
      </w:tr>
      <w:tr w:rsidR="003E565B" w:rsidRPr="00286B40" w14:paraId="41E57AAD" w14:textId="77777777" w:rsidTr="000C1BB7">
        <w:tc>
          <w:tcPr>
            <w:tcW w:w="0" w:type="auto"/>
            <w:shd w:val="clear" w:color="auto" w:fill="auto"/>
          </w:tcPr>
          <w:p w14:paraId="56E11615" w14:textId="77777777" w:rsidR="003E565B" w:rsidRPr="00286B40" w:rsidRDefault="003E565B" w:rsidP="000C1BB7">
            <w:r w:rsidRPr="00286B40">
              <w:t>5</w:t>
            </w:r>
            <w:r>
              <w:t>4</w:t>
            </w:r>
          </w:p>
        </w:tc>
        <w:tc>
          <w:tcPr>
            <w:tcW w:w="0" w:type="auto"/>
            <w:shd w:val="clear" w:color="auto" w:fill="auto"/>
          </w:tcPr>
          <w:p w14:paraId="14190809" w14:textId="77777777" w:rsidR="003E565B" w:rsidRPr="00286B40" w:rsidRDefault="003E565B" w:rsidP="000C1BB7">
            <w:r w:rsidRPr="00286B40">
              <w:t>Wang 2021</w:t>
            </w:r>
          </w:p>
        </w:tc>
        <w:tc>
          <w:tcPr>
            <w:tcW w:w="0" w:type="auto"/>
            <w:shd w:val="clear" w:color="auto" w:fill="auto"/>
          </w:tcPr>
          <w:p w14:paraId="1F560408" w14:textId="77777777" w:rsidR="003E565B" w:rsidRPr="00286B40" w:rsidRDefault="003E565B" w:rsidP="000C1BB7">
            <w:r w:rsidRPr="00286B40">
              <w:t>Not cumulative PCE</w:t>
            </w:r>
          </w:p>
        </w:tc>
      </w:tr>
      <w:tr w:rsidR="003E565B" w:rsidRPr="00286B40" w14:paraId="09FB1EBF" w14:textId="77777777" w:rsidTr="000C1BB7">
        <w:tc>
          <w:tcPr>
            <w:tcW w:w="0" w:type="auto"/>
            <w:shd w:val="clear" w:color="auto" w:fill="auto"/>
          </w:tcPr>
          <w:p w14:paraId="1BA01B89" w14:textId="77777777" w:rsidR="003E565B" w:rsidRPr="00286B40" w:rsidRDefault="003E565B" w:rsidP="000C1BB7">
            <w:r w:rsidRPr="00286B40">
              <w:t>5</w:t>
            </w:r>
            <w:r>
              <w:t>5</w:t>
            </w:r>
          </w:p>
        </w:tc>
        <w:tc>
          <w:tcPr>
            <w:tcW w:w="0" w:type="auto"/>
            <w:shd w:val="clear" w:color="auto" w:fill="auto"/>
          </w:tcPr>
          <w:p w14:paraId="684D24B1" w14:textId="77777777" w:rsidR="003E565B" w:rsidRPr="00286B40" w:rsidRDefault="003E565B" w:rsidP="000C1BB7">
            <w:r w:rsidRPr="00286B40">
              <w:t xml:space="preserve">Williams 2015 </w:t>
            </w:r>
          </w:p>
        </w:tc>
        <w:tc>
          <w:tcPr>
            <w:tcW w:w="0" w:type="auto"/>
            <w:shd w:val="clear" w:color="auto" w:fill="auto"/>
          </w:tcPr>
          <w:p w14:paraId="728596E7" w14:textId="77777777" w:rsidR="003E565B" w:rsidRPr="00286B40" w:rsidRDefault="003E565B" w:rsidP="000C1BB7">
            <w:r w:rsidRPr="00286B40">
              <w:t xml:space="preserve">Not cumulative PCE </w:t>
            </w:r>
          </w:p>
        </w:tc>
      </w:tr>
      <w:tr w:rsidR="003E565B" w:rsidRPr="00286B40" w14:paraId="389CE655" w14:textId="77777777" w:rsidTr="000C1BB7">
        <w:tc>
          <w:tcPr>
            <w:tcW w:w="0" w:type="auto"/>
            <w:shd w:val="clear" w:color="auto" w:fill="auto"/>
          </w:tcPr>
          <w:p w14:paraId="01D73E90" w14:textId="77777777" w:rsidR="003E565B" w:rsidRPr="00286B40" w:rsidRDefault="003E565B" w:rsidP="000C1BB7">
            <w:r w:rsidRPr="00286B40">
              <w:t>5</w:t>
            </w:r>
            <w:r>
              <w:t>6</w:t>
            </w:r>
          </w:p>
        </w:tc>
        <w:tc>
          <w:tcPr>
            <w:tcW w:w="0" w:type="auto"/>
            <w:shd w:val="clear" w:color="auto" w:fill="auto"/>
          </w:tcPr>
          <w:p w14:paraId="3987BE21" w14:textId="77777777" w:rsidR="003E565B" w:rsidRPr="00286B40" w:rsidRDefault="003E565B" w:rsidP="000C1BB7">
            <w:r w:rsidRPr="00286B40">
              <w:t>Zhang 2021</w:t>
            </w:r>
          </w:p>
        </w:tc>
        <w:tc>
          <w:tcPr>
            <w:tcW w:w="0" w:type="auto"/>
            <w:shd w:val="clear" w:color="auto" w:fill="auto"/>
          </w:tcPr>
          <w:p w14:paraId="2795CB17" w14:textId="77777777" w:rsidR="003E565B" w:rsidRPr="00286B40" w:rsidRDefault="003E565B" w:rsidP="000C1BB7">
            <w:r w:rsidRPr="00286B40">
              <w:t xml:space="preserve">Cross sectional </w:t>
            </w:r>
          </w:p>
        </w:tc>
      </w:tr>
      <w:tr w:rsidR="003E565B" w:rsidRPr="00286B40" w14:paraId="7A3086D7" w14:textId="77777777" w:rsidTr="000C1BB7">
        <w:tc>
          <w:tcPr>
            <w:tcW w:w="0" w:type="auto"/>
            <w:shd w:val="clear" w:color="auto" w:fill="auto"/>
          </w:tcPr>
          <w:p w14:paraId="763D0E76" w14:textId="77777777" w:rsidR="003E565B" w:rsidRPr="00286B40" w:rsidRDefault="003E565B" w:rsidP="000C1BB7">
            <w:r w:rsidRPr="00286B40">
              <w:t>5</w:t>
            </w:r>
            <w:r>
              <w:t>7</w:t>
            </w:r>
          </w:p>
        </w:tc>
        <w:tc>
          <w:tcPr>
            <w:tcW w:w="0" w:type="auto"/>
            <w:shd w:val="clear" w:color="auto" w:fill="auto"/>
          </w:tcPr>
          <w:p w14:paraId="1F60BEED" w14:textId="77777777" w:rsidR="003E565B" w:rsidRPr="00286B40" w:rsidRDefault="003E565B" w:rsidP="000C1BB7">
            <w:r w:rsidRPr="00286B40">
              <w:t>Zhu 2023</w:t>
            </w:r>
          </w:p>
        </w:tc>
        <w:tc>
          <w:tcPr>
            <w:tcW w:w="0" w:type="auto"/>
            <w:shd w:val="clear" w:color="auto" w:fill="auto"/>
          </w:tcPr>
          <w:p w14:paraId="5D895FE4" w14:textId="77777777" w:rsidR="003E565B" w:rsidRPr="00286B40" w:rsidRDefault="003E565B" w:rsidP="000C1BB7">
            <w:r w:rsidRPr="00286B40">
              <w:t>Not cumulative PCE</w:t>
            </w:r>
          </w:p>
        </w:tc>
      </w:tr>
    </w:tbl>
    <w:p w14:paraId="1D6270A4" w14:textId="4A38D5A1" w:rsidR="002B555A" w:rsidRDefault="002B555A" w:rsidP="00286B40"/>
    <w:p w14:paraId="1A5E5D39" w14:textId="77777777" w:rsidR="00323DCF" w:rsidRDefault="00323DCF" w:rsidP="00286B40"/>
    <w:p w14:paraId="53AB3C36" w14:textId="77777777" w:rsidR="003E2B6F" w:rsidRDefault="003E2B6F" w:rsidP="00286B40">
      <w:pPr>
        <w:pStyle w:val="EndNoteBibliography"/>
        <w:spacing w:after="0"/>
        <w:ind w:left="720" w:hanging="720"/>
      </w:pPr>
    </w:p>
    <w:p w14:paraId="71A7DBDC" w14:textId="77777777" w:rsidR="003E2B6F" w:rsidRDefault="003E2B6F" w:rsidP="00286B40">
      <w:pPr>
        <w:pStyle w:val="EndNoteBibliography"/>
        <w:spacing w:after="0"/>
        <w:ind w:left="720" w:hanging="720"/>
      </w:pPr>
    </w:p>
    <w:p w14:paraId="583D5457" w14:textId="77777777" w:rsidR="003E2B6F" w:rsidRDefault="003E2B6F" w:rsidP="00286B40">
      <w:pPr>
        <w:pStyle w:val="EndNoteBibliography"/>
        <w:spacing w:after="0"/>
        <w:ind w:left="720" w:hanging="720"/>
      </w:pPr>
    </w:p>
    <w:p w14:paraId="1B847731" w14:textId="77777777" w:rsidR="00EB06CC" w:rsidRDefault="00EB06CC" w:rsidP="00286B40">
      <w:pPr>
        <w:pStyle w:val="EndNoteBibliography"/>
        <w:spacing w:after="0"/>
        <w:ind w:left="720" w:hanging="720"/>
      </w:pPr>
    </w:p>
    <w:p w14:paraId="1ACCAFBF" w14:textId="77777777" w:rsidR="00EB06CC" w:rsidRDefault="00EB06CC" w:rsidP="00286B40">
      <w:pPr>
        <w:pStyle w:val="EndNoteBibliography"/>
        <w:spacing w:after="0"/>
        <w:ind w:left="720" w:hanging="720"/>
      </w:pPr>
    </w:p>
    <w:p w14:paraId="5459400D" w14:textId="77777777" w:rsidR="00EB06CC" w:rsidRDefault="00EB06CC" w:rsidP="00286B40">
      <w:pPr>
        <w:pStyle w:val="EndNoteBibliography"/>
        <w:spacing w:after="0"/>
        <w:ind w:left="720" w:hanging="720"/>
      </w:pPr>
    </w:p>
    <w:p w14:paraId="0658AFC6" w14:textId="397EE663" w:rsidR="003E2B6F" w:rsidRDefault="003E2B6F" w:rsidP="00286B40">
      <w:pPr>
        <w:pStyle w:val="EndNoteBibliography"/>
        <w:spacing w:after="0"/>
        <w:ind w:left="720" w:hanging="720"/>
      </w:pPr>
      <w:r>
        <w:t>References:</w:t>
      </w:r>
    </w:p>
    <w:p w14:paraId="46B1F102" w14:textId="77777777" w:rsidR="003E2B6F" w:rsidRDefault="003E2B6F" w:rsidP="00286B40">
      <w:pPr>
        <w:pStyle w:val="EndNoteBibliography"/>
        <w:spacing w:after="0"/>
        <w:ind w:left="720" w:hanging="720"/>
      </w:pPr>
    </w:p>
    <w:p w14:paraId="344B0986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Atkinson, L., Joshi, D., Raina, P., Griffith, L. E., Macmillan, H., &amp; Gonzalez, A. (2021). Social engagement and allostatic load mediate between adverse childhood experiences and multimorbidity in mid to late adulthood: The Canadian Longitudinal Study on Aging [Article]. </w:t>
      </w:r>
      <w:r>
        <w:rPr>
          <w:rFonts w:ascii="Segoe UI" w:hAnsi="Segoe UI" w:cs="Segoe UI"/>
          <w:i/>
          <w:iCs/>
          <w:sz w:val="18"/>
          <w:szCs w:val="18"/>
        </w:rPr>
        <w:t>Psychological Medicine</w:t>
      </w:r>
      <w:r>
        <w:rPr>
          <w:rFonts w:ascii="Segoe UI" w:hAnsi="Segoe UI" w:cs="Segoe UI"/>
          <w:sz w:val="18"/>
          <w:szCs w:val="18"/>
        </w:rPr>
        <w:t xml:space="preserve">. https://doi.org/10.1017/S0033291721003019 </w:t>
      </w:r>
    </w:p>
    <w:p w14:paraId="3DB91805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0DB5674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Babinski, L. M. (1995). </w:t>
      </w:r>
      <w:r>
        <w:rPr>
          <w:rFonts w:ascii="Segoe UI" w:hAnsi="Segoe UI" w:cs="Segoe UI"/>
          <w:i/>
          <w:iCs/>
          <w:sz w:val="18"/>
          <w:szCs w:val="18"/>
        </w:rPr>
        <w:t>Childhood adhd and aggression as predictors of later criminal activity: A longitudinal study of risk and protective factors from early childhood through young adulthood</w:t>
      </w:r>
      <w:r>
        <w:rPr>
          <w:rFonts w:ascii="Segoe UI" w:hAnsi="Segoe UI" w:cs="Segoe UI"/>
          <w:sz w:val="18"/>
          <w:szCs w:val="18"/>
        </w:rPr>
        <w:t xml:space="preserve"> ProQuest Information &amp; Learning]. psyh. https://search.ebscohost.com/login.aspx?direct=true&amp;db=psyh&amp;AN=1995-95002-092&amp;site=ehost-live</w:t>
      </w:r>
    </w:p>
    <w:p w14:paraId="7990636C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3432AC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Bacio, G. A., Mays, V. M., &amp; Lau, A. S. (2010). Drinking initiation and problematic alcohol use among Latino adolescents of distinct generations: Examining explanations for the immigrant paradox [Conference Abstract]. </w:t>
      </w:r>
      <w:r>
        <w:rPr>
          <w:rFonts w:ascii="Segoe UI" w:hAnsi="Segoe UI" w:cs="Segoe UI"/>
          <w:i/>
          <w:iCs/>
          <w:sz w:val="18"/>
          <w:szCs w:val="18"/>
        </w:rPr>
        <w:t>Alcoholism: Clinical and Experimental Research, 34</w:t>
      </w:r>
      <w:r>
        <w:rPr>
          <w:rFonts w:ascii="Segoe UI" w:hAnsi="Segoe UI" w:cs="Segoe UI"/>
          <w:sz w:val="18"/>
          <w:szCs w:val="18"/>
        </w:rPr>
        <w:t xml:space="preserve">(6), 120A. https://doi.org/10.1111/j.1530-0277.2010.01210.x </w:t>
      </w:r>
    </w:p>
    <w:p w14:paraId="32CD2C7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42FF46E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Baglivio, M. T., &amp; Wolff, K. T. (2021). Positive Childhood Experiences (PCE): Cumulative Resiliency in the Face of Adverse Childhood Experiences. </w:t>
      </w:r>
      <w:r>
        <w:rPr>
          <w:rFonts w:ascii="Segoe UI" w:hAnsi="Segoe UI" w:cs="Segoe UI"/>
          <w:i/>
          <w:iCs/>
          <w:sz w:val="18"/>
          <w:szCs w:val="18"/>
        </w:rPr>
        <w:t>Youth violence and juvenile justice, 19</w:t>
      </w:r>
      <w:r>
        <w:rPr>
          <w:rFonts w:ascii="Segoe UI" w:hAnsi="Segoe UI" w:cs="Segoe UI"/>
          <w:sz w:val="18"/>
          <w:szCs w:val="18"/>
        </w:rPr>
        <w:t xml:space="preserve">(2), 139-162. https://doi.org/10.1177/1541204020972487 </w:t>
      </w:r>
    </w:p>
    <w:p w14:paraId="3EC0C49A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4431AF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Boehm, J. K., Sumner, J. A., Qureshi, F., Chen, R., &amp; Suglia, S. (2020). Hardships and Assets in Childhood: Associations with Health Outcomes Across the Lifespan [Conference Abstract]. </w:t>
      </w:r>
      <w:r>
        <w:rPr>
          <w:rFonts w:ascii="Segoe UI" w:hAnsi="Segoe UI" w:cs="Segoe UI"/>
          <w:i/>
          <w:iCs/>
          <w:sz w:val="18"/>
          <w:szCs w:val="18"/>
        </w:rPr>
        <w:t>Psychosomatic Medicine, 82</w:t>
      </w:r>
      <w:r>
        <w:rPr>
          <w:rFonts w:ascii="Segoe UI" w:hAnsi="Segoe UI" w:cs="Segoe UI"/>
          <w:sz w:val="18"/>
          <w:szCs w:val="18"/>
        </w:rPr>
        <w:t xml:space="preserve">(6), A157-A158. https://doi.org/10.1097/PSY.0000000000000835 </w:t>
      </w:r>
    </w:p>
    <w:p w14:paraId="1D6E5976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D6AD4A4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Calvin, C. M., Batty, D., Brett, C. E., Deary, I. J., &amp; Batty, G. D. (2015). Childhood Club Participation and All-Cause Mortality in Adulthood: A 65-Year Follow-Up Study of a Population-Representative Sample in Scotland. </w:t>
      </w:r>
      <w:r>
        <w:rPr>
          <w:rFonts w:ascii="Segoe UI" w:hAnsi="Segoe UI" w:cs="Segoe UI"/>
          <w:i/>
          <w:iCs/>
          <w:sz w:val="18"/>
          <w:szCs w:val="18"/>
        </w:rPr>
        <w:t>Psychosomatic Medicine, 77</w:t>
      </w:r>
      <w:r>
        <w:rPr>
          <w:rFonts w:ascii="Segoe UI" w:hAnsi="Segoe UI" w:cs="Segoe UI"/>
          <w:sz w:val="18"/>
          <w:szCs w:val="18"/>
        </w:rPr>
        <w:t xml:space="preserve">(7), 712-720. https://doi.org/10.1097/PSY.0000000000000210 </w:t>
      </w:r>
    </w:p>
    <w:p w14:paraId="766C6A12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82E343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Chang, Y., Yoon, S., Maguire-Jack, K., &amp; Lee, J. (2022, Dec 20). Family-, School-, and Neighborhood-Level Predictors of Resilience for Adolescents with a History of Maltreatment. </w:t>
      </w:r>
      <w:r>
        <w:rPr>
          <w:rFonts w:ascii="Segoe UI" w:hAnsi="Segoe UI" w:cs="Segoe UI"/>
          <w:i/>
          <w:iCs/>
          <w:sz w:val="18"/>
          <w:szCs w:val="18"/>
        </w:rPr>
        <w:t>Children (Basel), 10</w:t>
      </w:r>
      <w:r>
        <w:rPr>
          <w:rFonts w:ascii="Segoe UI" w:hAnsi="Segoe UI" w:cs="Segoe UI"/>
          <w:sz w:val="18"/>
          <w:szCs w:val="18"/>
        </w:rPr>
        <w:t xml:space="preserve">(1). https://doi.org/10.3390/children10010001 </w:t>
      </w:r>
    </w:p>
    <w:p w14:paraId="5F960F9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1AE156D2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Chen, P., &amp; Harris, K. M. (2019, Dec 1). Association of Positive Family Relationships With Mental Health Trajectories From Adolescence to Midlife. </w:t>
      </w:r>
      <w:r>
        <w:rPr>
          <w:rFonts w:ascii="Segoe UI" w:hAnsi="Segoe UI" w:cs="Segoe UI"/>
          <w:i/>
          <w:iCs/>
          <w:sz w:val="18"/>
          <w:szCs w:val="18"/>
        </w:rPr>
        <w:t>JAMA Pediatr, 173</w:t>
      </w:r>
      <w:r>
        <w:rPr>
          <w:rFonts w:ascii="Segoe UI" w:hAnsi="Segoe UI" w:cs="Segoe UI"/>
          <w:sz w:val="18"/>
          <w:szCs w:val="18"/>
        </w:rPr>
        <w:t xml:space="preserve">(12), e193336. https://doi.org/10.1001/jamapediatrics.2019.3336 </w:t>
      </w:r>
    </w:p>
    <w:p w14:paraId="51CC81E4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D9FEC3C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Chiang, S. C., &amp; Bai, S. (2022, Apr). Internalizing symptoms among Taiwanese adolescents in poverty: Longitudinal influences of neighborhood, family, and school. </w:t>
      </w:r>
      <w:r>
        <w:rPr>
          <w:rFonts w:ascii="Segoe UI" w:hAnsi="Segoe UI" w:cs="Segoe UI"/>
          <w:i/>
          <w:iCs/>
          <w:sz w:val="18"/>
          <w:szCs w:val="18"/>
        </w:rPr>
        <w:t>J Adolesc, 94</w:t>
      </w:r>
      <w:r>
        <w:rPr>
          <w:rFonts w:ascii="Segoe UI" w:hAnsi="Segoe UI" w:cs="Segoe UI"/>
          <w:sz w:val="18"/>
          <w:szCs w:val="18"/>
        </w:rPr>
        <w:t xml:space="preserve">(3), 390-400. https://doi.org/10.1002/jad.12030 </w:t>
      </w:r>
    </w:p>
    <w:p w14:paraId="6B367C8E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4554DB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Conger, R. D., &amp; Conger, K. J. (2002). Resilience in Midwestern families: Selected findings from the first decade of a prospective, longitudinal study. </w:t>
      </w:r>
      <w:r>
        <w:rPr>
          <w:rFonts w:ascii="Segoe UI" w:hAnsi="Segoe UI" w:cs="Segoe UI"/>
          <w:i/>
          <w:iCs/>
          <w:sz w:val="18"/>
          <w:szCs w:val="18"/>
        </w:rPr>
        <w:t>Journal of Marriage and Family, 64</w:t>
      </w:r>
      <w:r>
        <w:rPr>
          <w:rFonts w:ascii="Segoe UI" w:hAnsi="Segoe UI" w:cs="Segoe UI"/>
          <w:sz w:val="18"/>
          <w:szCs w:val="18"/>
        </w:rPr>
        <w:t xml:space="preserve">(2), 361-373. </w:t>
      </w:r>
    </w:p>
    <w:p w14:paraId="779368AD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D23B712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Coronado, H., Bonilla, G. S., Shircliff, K., Sims, I., Flood, E., Cooley, J. L., &amp; Cummings, C. (2024, May 7). Considering the associations of adverse and positive childhood experiences with health behaviors and outcomes among emerging adults. </w:t>
      </w:r>
      <w:r>
        <w:rPr>
          <w:rFonts w:ascii="Segoe UI" w:hAnsi="Segoe UI" w:cs="Segoe UI"/>
          <w:i/>
          <w:iCs/>
          <w:sz w:val="18"/>
          <w:szCs w:val="18"/>
        </w:rPr>
        <w:t>J Exp Child Psychol, 244</w:t>
      </w:r>
      <w:r>
        <w:rPr>
          <w:rFonts w:ascii="Segoe UI" w:hAnsi="Segoe UI" w:cs="Segoe UI"/>
          <w:sz w:val="18"/>
          <w:szCs w:val="18"/>
        </w:rPr>
        <w:t xml:space="preserve">, 105932. https://doi.org/10.1016/j.jecp.2024.105932 </w:t>
      </w:r>
    </w:p>
    <w:p w14:paraId="0E33220E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5AAE37F2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Craig, J. M., Wolff, K. T., &amp; Baglivio, M. T. (2022). Clustering of adverse and positive childhood experiences: The nature and correlates of risk and protective factors [Article]. </w:t>
      </w:r>
      <w:r>
        <w:rPr>
          <w:rFonts w:ascii="Segoe UI" w:hAnsi="Segoe UI" w:cs="Segoe UI"/>
          <w:i/>
          <w:iCs/>
          <w:sz w:val="18"/>
          <w:szCs w:val="18"/>
        </w:rPr>
        <w:t>Child Abuse and Neglect, 134</w:t>
      </w:r>
      <w:r>
        <w:rPr>
          <w:rFonts w:ascii="Segoe UI" w:hAnsi="Segoe UI" w:cs="Segoe UI"/>
          <w:sz w:val="18"/>
          <w:szCs w:val="18"/>
        </w:rPr>
        <w:t xml:space="preserve">. https://doi.org/10.1016/j.chiabu.2022.105878 </w:t>
      </w:r>
    </w:p>
    <w:p w14:paraId="68A515FB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0491A93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Dansby Olufowote, R. A., Soloski, K. L., Gonzalez-Casteñeda, N., &amp; Hayes, N. D. (2020). An accelerated latent class growth curve analysis of adolescent bonds and trajectories of depressive symptoms. </w:t>
      </w:r>
      <w:r>
        <w:rPr>
          <w:rFonts w:ascii="Segoe UI" w:hAnsi="Segoe UI" w:cs="Segoe UI"/>
          <w:i/>
          <w:iCs/>
          <w:sz w:val="18"/>
          <w:szCs w:val="18"/>
        </w:rPr>
        <w:t>Journal of Child and Family Studies, 29</w:t>
      </w:r>
      <w:r>
        <w:rPr>
          <w:rFonts w:ascii="Segoe UI" w:hAnsi="Segoe UI" w:cs="Segoe UI"/>
          <w:sz w:val="18"/>
          <w:szCs w:val="18"/>
        </w:rPr>
        <w:t xml:space="preserve">, 292-306. </w:t>
      </w:r>
    </w:p>
    <w:p w14:paraId="2F8D2B75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55C8E7DE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Davies, D., Consortium, N., Fletcher, P., Goodyer, I., &amp; Jones, P. (2017). Different longitudinal relationships between childhood adversity, adolescent/adult social support, and dimensions of depressive and psychotic symptoms in 2 general population cohorts [Conference Abstract]. </w:t>
      </w:r>
      <w:r>
        <w:rPr>
          <w:rFonts w:ascii="Segoe UI" w:hAnsi="Segoe UI" w:cs="Segoe UI"/>
          <w:i/>
          <w:iCs/>
          <w:sz w:val="18"/>
          <w:szCs w:val="18"/>
        </w:rPr>
        <w:t>Schizophrenia Bulletin, 43</w:t>
      </w:r>
      <w:r>
        <w:rPr>
          <w:rFonts w:ascii="Segoe UI" w:hAnsi="Segoe UI" w:cs="Segoe UI"/>
          <w:sz w:val="18"/>
          <w:szCs w:val="18"/>
        </w:rPr>
        <w:t xml:space="preserve">, S115. https://www.embase.com/search/results?subaction=viewrecord&amp;id=L616524979&amp;from=export </w:t>
      </w:r>
    </w:p>
    <w:p w14:paraId="17740A9D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59C7F024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Davis, A. L., &amp; McQuillin, S. D. (2023). Exploring changes in the teacher-child relationship and children's educational expectations [Article]. </w:t>
      </w:r>
      <w:r>
        <w:rPr>
          <w:rFonts w:ascii="Segoe UI" w:hAnsi="Segoe UI" w:cs="Segoe UI"/>
          <w:i/>
          <w:iCs/>
          <w:sz w:val="18"/>
          <w:szCs w:val="18"/>
        </w:rPr>
        <w:t>Journal of Applied Developmental Psychology, 87</w:t>
      </w:r>
      <w:r>
        <w:rPr>
          <w:rFonts w:ascii="Segoe UI" w:hAnsi="Segoe UI" w:cs="Segoe UI"/>
          <w:sz w:val="18"/>
          <w:szCs w:val="18"/>
        </w:rPr>
        <w:t xml:space="preserve">, Article 101564. https://doi.org/10.1016/j.appdev.2023.101564 </w:t>
      </w:r>
    </w:p>
    <w:p w14:paraId="66547D60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525AC615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Davis, J. P., Ports, K. A., Basile, K. C., Espelage, D. L., &amp; David-Ferdon, C. F. (2019, Dec). Understanding the Buffering Effects of Protective Factors on the Relationship between Adverse Childhood Experiences and Teen Dating Violence Perpetration. </w:t>
      </w:r>
      <w:r>
        <w:rPr>
          <w:rFonts w:ascii="Segoe UI" w:hAnsi="Segoe UI" w:cs="Segoe UI"/>
          <w:i/>
          <w:iCs/>
          <w:sz w:val="18"/>
          <w:szCs w:val="18"/>
        </w:rPr>
        <w:t>J Youth Adolesc, 48</w:t>
      </w:r>
      <w:r>
        <w:rPr>
          <w:rFonts w:ascii="Segoe UI" w:hAnsi="Segoe UI" w:cs="Segoe UI"/>
          <w:sz w:val="18"/>
          <w:szCs w:val="18"/>
        </w:rPr>
        <w:t xml:space="preserve">(12), 2343-2359. https://doi.org/10.1007/s10964-019-01028-9 </w:t>
      </w:r>
    </w:p>
    <w:p w14:paraId="7F6DF74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8B47553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De Luca, S. M., Caramanis, C., &amp; Zhang, A. (2021). A longitudinal study examining the associations of bullying victimization and suicidal ideation among sexual minority adolescents. </w:t>
      </w:r>
      <w:r>
        <w:rPr>
          <w:rFonts w:ascii="Segoe UI" w:hAnsi="Segoe UI" w:cs="Segoe UI"/>
          <w:i/>
          <w:iCs/>
          <w:sz w:val="18"/>
          <w:szCs w:val="18"/>
        </w:rPr>
        <w:t>Suicide and Life‐Threatening Behavior, 51</w:t>
      </w:r>
      <w:r>
        <w:rPr>
          <w:rFonts w:ascii="Segoe UI" w:hAnsi="Segoe UI" w:cs="Segoe UI"/>
          <w:sz w:val="18"/>
          <w:szCs w:val="18"/>
        </w:rPr>
        <w:t xml:space="preserve">(6), 1138-1147. </w:t>
      </w:r>
    </w:p>
    <w:p w14:paraId="7E05C7D7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ED08961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Ehrlich, K. B., Sumner, J. A., Hoyt, L. T., McDade, T. W., &amp; Adam, E. K. (2015). Quality of relationships with parents and friends in adolescence predicts metabolic risk in young adulthood [Article]. </w:t>
      </w:r>
      <w:r>
        <w:rPr>
          <w:rFonts w:ascii="Segoe UI" w:hAnsi="Segoe UI" w:cs="Segoe UI"/>
          <w:i/>
          <w:iCs/>
          <w:sz w:val="18"/>
          <w:szCs w:val="18"/>
        </w:rPr>
        <w:t>Health Psychology, 34</w:t>
      </w:r>
      <w:r>
        <w:rPr>
          <w:rFonts w:ascii="Segoe UI" w:hAnsi="Segoe UI" w:cs="Segoe UI"/>
          <w:sz w:val="18"/>
          <w:szCs w:val="18"/>
        </w:rPr>
        <w:t xml:space="preserve">(9), 896-904. https://doi.org/10.1037/hea0000213 </w:t>
      </w:r>
    </w:p>
    <w:p w14:paraId="613314E5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7FB57A0B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Geng, F., Zou, J., Liang, Y., Zhan, N., Li, S., &amp; Wang, J. (2021). Associations of positive and adverse childhood experiences and adulthood insomnia in a community sample of Chinese adults [Article]. </w:t>
      </w:r>
      <w:r>
        <w:rPr>
          <w:rFonts w:ascii="Segoe UI" w:hAnsi="Segoe UI" w:cs="Segoe UI"/>
          <w:i/>
          <w:iCs/>
          <w:sz w:val="18"/>
          <w:szCs w:val="18"/>
        </w:rPr>
        <w:t>Sleep Medicine, 80</w:t>
      </w:r>
      <w:r>
        <w:rPr>
          <w:rFonts w:ascii="Segoe UI" w:hAnsi="Segoe UI" w:cs="Segoe UI"/>
          <w:sz w:val="18"/>
          <w:szCs w:val="18"/>
        </w:rPr>
        <w:t xml:space="preserve">, 46-51. https://doi.org/10.1016/j.sleep.2021.01.022 </w:t>
      </w:r>
    </w:p>
    <w:p w14:paraId="7017E491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5FA8702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Gutierrez Eisman, G. M. (2022). </w:t>
      </w:r>
      <w:r>
        <w:rPr>
          <w:rFonts w:ascii="Segoe UI" w:hAnsi="Segoe UI" w:cs="Segoe UI"/>
          <w:i/>
          <w:iCs/>
          <w:sz w:val="18"/>
          <w:szCs w:val="18"/>
        </w:rPr>
        <w:t>Promotive and risk factors associated with adolescent alcohol and cigarette initiation: A longitudinal analysis</w:t>
      </w:r>
      <w:r>
        <w:rPr>
          <w:rFonts w:ascii="Segoe UI" w:hAnsi="Segoe UI" w:cs="Segoe UI"/>
          <w:sz w:val="18"/>
          <w:szCs w:val="18"/>
        </w:rPr>
        <w:t xml:space="preserve"> ProQuest Information &amp; Learning]. psyh. https://search.ebscohost.com/login.aspx?direct=true&amp;AuthType=shib&amp;db=psyh&amp;AN=2022-56509-051&amp;site=ehost-live&amp;custid=s1097571</w:t>
      </w:r>
    </w:p>
    <w:p w14:paraId="5BE39482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44C5213C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Hadi, N., Zaru, R., Trejos-Castillo, E., &amp; Rosales, O. (2022). Children of the incarcerated: The role of parenting, school, and social support in Caucasian and African American youth outcomes. In </w:t>
      </w:r>
      <w:r>
        <w:rPr>
          <w:rFonts w:ascii="Segoe UI" w:hAnsi="Segoe UI" w:cs="Segoe UI"/>
          <w:i/>
          <w:iCs/>
          <w:sz w:val="18"/>
          <w:szCs w:val="18"/>
        </w:rPr>
        <w:t>Advances in Sociology Research. Volume 39</w:t>
      </w:r>
      <w:r>
        <w:rPr>
          <w:rFonts w:ascii="Segoe UI" w:hAnsi="Segoe UI" w:cs="Segoe UI"/>
          <w:sz w:val="18"/>
          <w:szCs w:val="18"/>
        </w:rPr>
        <w:t xml:space="preserve"> (pp. 133-158). Nova Science Publishers, Inc. </w:t>
      </w:r>
    </w:p>
    <w:p w14:paraId="5998C4C0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54C0DE4E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Herman, K. A., Hautala, D. S., Aulandez, K. M. W., &amp; Walls, M. L. (2024, Feb 29). The resounding influence of benevolent childhood experiences. </w:t>
      </w:r>
      <w:r>
        <w:rPr>
          <w:rFonts w:ascii="Segoe UI" w:hAnsi="Segoe UI" w:cs="Segoe UI"/>
          <w:i/>
          <w:iCs/>
          <w:sz w:val="18"/>
          <w:szCs w:val="18"/>
        </w:rPr>
        <w:t>Transcult Psychiatry</w:t>
      </w:r>
      <w:r>
        <w:rPr>
          <w:rFonts w:ascii="Segoe UI" w:hAnsi="Segoe UI" w:cs="Segoe UI"/>
          <w:sz w:val="18"/>
          <w:szCs w:val="18"/>
        </w:rPr>
        <w:t xml:space="preserve">, 13634615231192006. https://doi.org/10.1177/13634615231192006 </w:t>
      </w:r>
    </w:p>
    <w:p w14:paraId="061D270A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76F4FCD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Hietanen, H., Aartsen, M., Kiuru, N., Lyyra, T.-M., &amp; Read, S. (2016). Social engagement from childhood to middle age and the effect of childhood socio-economic status on middle age social engagement: results from the National Child Development study. </w:t>
      </w:r>
      <w:r>
        <w:rPr>
          <w:rFonts w:ascii="Segoe UI" w:hAnsi="Segoe UI" w:cs="Segoe UI"/>
          <w:i/>
          <w:iCs/>
          <w:sz w:val="18"/>
          <w:szCs w:val="18"/>
        </w:rPr>
        <w:t>Ageing &amp; Society, 36</w:t>
      </w:r>
      <w:r>
        <w:rPr>
          <w:rFonts w:ascii="Segoe UI" w:hAnsi="Segoe UI" w:cs="Segoe UI"/>
          <w:sz w:val="18"/>
          <w:szCs w:val="18"/>
        </w:rPr>
        <w:t xml:space="preserve">(3), 482-507. https://doi.org/10.1017/S0144686X1400124X </w:t>
      </w:r>
    </w:p>
    <w:p w14:paraId="7455228B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11B1BBF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Hoyt, L. T., Chase-Lansdale, P. L., McDade, T. W., &amp; Adam, E. K. (2012, Jan). Positive youth, healthy adults: does positive well-being in adolescence predict better perceived health and fewer risky health behaviors in young adulthood? </w:t>
      </w:r>
      <w:r>
        <w:rPr>
          <w:rFonts w:ascii="Segoe UI" w:hAnsi="Segoe UI" w:cs="Segoe UI"/>
          <w:i/>
          <w:iCs/>
          <w:sz w:val="18"/>
          <w:szCs w:val="18"/>
        </w:rPr>
        <w:t>J Adolesc Health, 50</w:t>
      </w:r>
      <w:r>
        <w:rPr>
          <w:rFonts w:ascii="Segoe UI" w:hAnsi="Segoe UI" w:cs="Segoe UI"/>
          <w:sz w:val="18"/>
          <w:szCs w:val="18"/>
        </w:rPr>
        <w:t xml:space="preserve">(1), 66-73. https://doi.org/10.1016/j.jadohealth.2011.05.002 </w:t>
      </w:r>
    </w:p>
    <w:p w14:paraId="08041B92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0A277D3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Hu, N., Gelaw, Y. A., Katz, I., Fernandez, E., Falster, K., Hanly, M., Newton, B., Stephensen, J., Hotton, P., &amp; Zwi, K. </w:t>
      </w:r>
      <w:r>
        <w:rPr>
          <w:rFonts w:ascii="Segoe UI" w:hAnsi="Segoe UI" w:cs="Segoe UI"/>
          <w:sz w:val="18"/>
          <w:szCs w:val="18"/>
        </w:rPr>
        <w:lastRenderedPageBreak/>
        <w:t xml:space="preserve">(2023). Developmental trajectories of socio-emotional outcomes of children and young people in out-of-home care–Insights from data of Pathways of Care Longitudinal Study (POCLS). </w:t>
      </w:r>
      <w:r>
        <w:rPr>
          <w:rFonts w:ascii="Segoe UI" w:hAnsi="Segoe UI" w:cs="Segoe UI"/>
          <w:i/>
          <w:iCs/>
          <w:sz w:val="18"/>
          <w:szCs w:val="18"/>
        </w:rPr>
        <w:t>Child Abuse &amp; Neglect</w:t>
      </w:r>
      <w:r>
        <w:rPr>
          <w:rFonts w:ascii="Segoe UI" w:hAnsi="Segoe UI" w:cs="Segoe UI"/>
          <w:sz w:val="18"/>
          <w:szCs w:val="18"/>
        </w:rPr>
        <w:t xml:space="preserve">, 106196. </w:t>
      </w:r>
    </w:p>
    <w:p w14:paraId="13DB9915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A8C780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Huang, C. X., Halfon, N., Sastry, N., Chung, P. J., &amp; Schickedanz, A. (2023, Jul 1). Positive Childhood Experiences and Adult Health Outcomes. </w:t>
      </w:r>
      <w:r>
        <w:rPr>
          <w:rFonts w:ascii="Segoe UI" w:hAnsi="Segoe UI" w:cs="Segoe UI"/>
          <w:i/>
          <w:iCs/>
          <w:sz w:val="18"/>
          <w:szCs w:val="18"/>
        </w:rPr>
        <w:t>Pediatrics, 152</w:t>
      </w:r>
      <w:r>
        <w:rPr>
          <w:rFonts w:ascii="Segoe UI" w:hAnsi="Segoe UI" w:cs="Segoe UI"/>
          <w:sz w:val="18"/>
          <w:szCs w:val="18"/>
        </w:rPr>
        <w:t xml:space="preserve">(1). https://doi.org/10.1542/peds.2022-060951 </w:t>
      </w:r>
    </w:p>
    <w:p w14:paraId="29E5B25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BF7BD9F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Huibregtse, B., Corley, R., Wadsworth, S., &amp; Stallings, M. (2012). Change in heritability of substance use behavior through development: Exploring the longitudinal role of shared environment [Conference Abstract]. </w:t>
      </w:r>
      <w:r>
        <w:rPr>
          <w:rFonts w:ascii="Segoe UI" w:hAnsi="Segoe UI" w:cs="Segoe UI"/>
          <w:i/>
          <w:iCs/>
          <w:sz w:val="18"/>
          <w:szCs w:val="18"/>
        </w:rPr>
        <w:t>Behavior Genetics, 42</w:t>
      </w:r>
      <w:r>
        <w:rPr>
          <w:rFonts w:ascii="Segoe UI" w:hAnsi="Segoe UI" w:cs="Segoe UI"/>
          <w:sz w:val="18"/>
          <w:szCs w:val="18"/>
        </w:rPr>
        <w:t xml:space="preserve">(6), 940. https://doi.org/10.1007/s10519-012-9566-6 </w:t>
      </w:r>
    </w:p>
    <w:p w14:paraId="1A326CEF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1B89BD2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Hunt, E. T., Armstrong, B., Beets, M. W., Turner-McGrievy, G., &amp; Weaver, R. G. (2023). Interpersonal and Environmental Protective Factors and Their Associations With Children’s Weight Status. </w:t>
      </w:r>
      <w:r>
        <w:rPr>
          <w:rFonts w:ascii="Segoe UI" w:hAnsi="Segoe UI" w:cs="Segoe UI"/>
          <w:i/>
          <w:iCs/>
          <w:sz w:val="18"/>
          <w:szCs w:val="18"/>
        </w:rPr>
        <w:t>Journal of Primary Care &amp; Community Health, 14</w:t>
      </w:r>
      <w:r>
        <w:rPr>
          <w:rFonts w:ascii="Segoe UI" w:hAnsi="Segoe UI" w:cs="Segoe UI"/>
          <w:sz w:val="18"/>
          <w:szCs w:val="18"/>
        </w:rPr>
        <w:t xml:space="preserve">, 21501319231182304. </w:t>
      </w:r>
    </w:p>
    <w:p w14:paraId="0E2A6114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ADB02ED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Jester, J. M., Cranford, J. A., Buu, A., &amp; Zucker, R. A. (2014). Comparing predictors of speeding vs alcohol offense convictions in a high-risk sample [Conference Abstract]. </w:t>
      </w:r>
      <w:r>
        <w:rPr>
          <w:rFonts w:ascii="Segoe UI" w:hAnsi="Segoe UI" w:cs="Segoe UI"/>
          <w:i/>
          <w:iCs/>
          <w:sz w:val="18"/>
          <w:szCs w:val="18"/>
        </w:rPr>
        <w:t>Alcoholism: Clinical and Experimental Research, 38</w:t>
      </w:r>
      <w:r>
        <w:rPr>
          <w:rFonts w:ascii="Segoe UI" w:hAnsi="Segoe UI" w:cs="Segoe UI"/>
          <w:sz w:val="18"/>
          <w:szCs w:val="18"/>
        </w:rPr>
        <w:t xml:space="preserve">, 200A. https://www.embase.com/search/results?subaction=viewrecord&amp;id=L71503883&amp;from=export </w:t>
      </w:r>
    </w:p>
    <w:p w14:paraId="0F0BFC97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59E5F310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Jones, E. J., Font, S. A., &amp; Schreier, H. M. C. (2019). Child maltreatment, protective factors during adolescence, and adult physical and psychological well-being [Conference Abstract]. </w:t>
      </w:r>
      <w:r>
        <w:rPr>
          <w:rFonts w:ascii="Segoe UI" w:hAnsi="Segoe UI" w:cs="Segoe UI"/>
          <w:i/>
          <w:iCs/>
          <w:sz w:val="18"/>
          <w:szCs w:val="18"/>
        </w:rPr>
        <w:t>Psychosomatic Medicine, 81</w:t>
      </w:r>
      <w:r>
        <w:rPr>
          <w:rFonts w:ascii="Segoe UI" w:hAnsi="Segoe UI" w:cs="Segoe UI"/>
          <w:sz w:val="18"/>
          <w:szCs w:val="18"/>
        </w:rPr>
        <w:t xml:space="preserve">(4), A93. https://doi.org/10.1097/PSY.0000000000000699 </w:t>
      </w:r>
    </w:p>
    <w:p w14:paraId="65AA8E3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5B1ED947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Kaman, A., Otto, C., Klasen, F., Westenhöfer, J., Reiss, F., Hölling, H., &amp; Ravens-Sieberer, U. (2021, Feb 1). Risk and resource factors for depressive symptoms during adolescence and emerging adulthood - A 5-year follow-up using population-based data of the BELLA study. </w:t>
      </w:r>
      <w:r>
        <w:rPr>
          <w:rFonts w:ascii="Segoe UI" w:hAnsi="Segoe UI" w:cs="Segoe UI"/>
          <w:i/>
          <w:iCs/>
          <w:sz w:val="18"/>
          <w:szCs w:val="18"/>
        </w:rPr>
        <w:t>J Affect Disord, 280</w:t>
      </w:r>
      <w:r>
        <w:rPr>
          <w:rFonts w:ascii="Segoe UI" w:hAnsi="Segoe UI" w:cs="Segoe UI"/>
          <w:sz w:val="18"/>
          <w:szCs w:val="18"/>
        </w:rPr>
        <w:t xml:space="preserve">(Pt A), 258-266. https://doi.org/10.1016/j.jad.2020.11.036 </w:t>
      </w:r>
    </w:p>
    <w:p w14:paraId="498257F4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874F95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Katainen, S., Räikkönen, K., &amp; Keltikangas-Järvinen, L. (1999). Adolescent temperament, perceived social support, and depressive tendencies as predictors of depressive tendencies in young adulthood [Article]. </w:t>
      </w:r>
      <w:r>
        <w:rPr>
          <w:rFonts w:ascii="Segoe UI" w:hAnsi="Segoe UI" w:cs="Segoe UI"/>
          <w:i/>
          <w:iCs/>
          <w:sz w:val="18"/>
          <w:szCs w:val="18"/>
        </w:rPr>
        <w:t>European Journal of Personality, 13</w:t>
      </w:r>
      <w:r>
        <w:rPr>
          <w:rFonts w:ascii="Segoe UI" w:hAnsi="Segoe UI" w:cs="Segoe UI"/>
          <w:sz w:val="18"/>
          <w:szCs w:val="18"/>
        </w:rPr>
        <w:t xml:space="preserve">(3), 183-207. https://doi.org/10.1002/(sici)1099-0984(199905/06)13:3&lt;183::aid-per327&gt;3.0.co;2-z </w:t>
      </w:r>
    </w:p>
    <w:p w14:paraId="2A8E664F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3F7A72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Koshy, B., Srinivasan, M., Gopalakrishnan, S., Mohan, V. R., Scharf, R., John, S., Beulah, R., Muliyil, J., &amp; Kang, G. (2022, Nov 9). Early Childhood Stimulating Environment Predicts Later Childhood Resilience in an Indian Longitudinal Birth Cohort Study. </w:t>
      </w:r>
      <w:r>
        <w:rPr>
          <w:rFonts w:ascii="Segoe UI" w:hAnsi="Segoe UI" w:cs="Segoe UI"/>
          <w:i/>
          <w:iCs/>
          <w:sz w:val="18"/>
          <w:szCs w:val="18"/>
        </w:rPr>
        <w:t>Children (Basel), 9</w:t>
      </w:r>
      <w:r>
        <w:rPr>
          <w:rFonts w:ascii="Segoe UI" w:hAnsi="Segoe UI" w:cs="Segoe UI"/>
          <w:sz w:val="18"/>
          <w:szCs w:val="18"/>
        </w:rPr>
        <w:t xml:space="preserve">(11). https://doi.org/10.3390/children9111721 </w:t>
      </w:r>
    </w:p>
    <w:p w14:paraId="3ED4AE2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029FB5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Kosterman, R., Mason, W. A., Haggerty, K. P., Hawkins, J. D., Spoth, R., &amp; Redmond, C. (2011, Aug). Positive childhood experiences and positive adult functioning: prosocial continuity and the role of adolescent substance use. </w:t>
      </w:r>
      <w:r>
        <w:rPr>
          <w:rFonts w:ascii="Segoe UI" w:hAnsi="Segoe UI" w:cs="Segoe UI"/>
          <w:i/>
          <w:iCs/>
          <w:sz w:val="18"/>
          <w:szCs w:val="18"/>
        </w:rPr>
        <w:t>J Adolesc Health, 49</w:t>
      </w:r>
      <w:r>
        <w:rPr>
          <w:rFonts w:ascii="Segoe UI" w:hAnsi="Segoe UI" w:cs="Segoe UI"/>
          <w:sz w:val="18"/>
          <w:szCs w:val="18"/>
        </w:rPr>
        <w:t xml:space="preserve">(2), 180-186. https://doi.org/10.1016/j.jadohealth.2010.11.244 </w:t>
      </w:r>
    </w:p>
    <w:p w14:paraId="659C050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D79E83D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La Charite, J., Khan, M., Dudovitz, R., Nuckols, T., Sastry, N., Huang, C., Lei, Y., &amp; Schickedanz, A. (2023, Dec). Specific domains of positive childhood experiences (PCEs) associated with improved adult health: A nationally representative study. </w:t>
      </w:r>
      <w:r>
        <w:rPr>
          <w:rFonts w:ascii="Segoe UI" w:hAnsi="Segoe UI" w:cs="Segoe UI"/>
          <w:i/>
          <w:iCs/>
          <w:sz w:val="18"/>
          <w:szCs w:val="18"/>
        </w:rPr>
        <w:t>SSM Popul Health, 24</w:t>
      </w:r>
      <w:r>
        <w:rPr>
          <w:rFonts w:ascii="Segoe UI" w:hAnsi="Segoe UI" w:cs="Segoe UI"/>
          <w:sz w:val="18"/>
          <w:szCs w:val="18"/>
        </w:rPr>
        <w:t xml:space="preserve">, 101558. https://doi.org/10.1016/j.ssmph.2023.101558 </w:t>
      </w:r>
    </w:p>
    <w:p w14:paraId="38CF3657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0647AB5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Lee, H., &amp; Schafer, M. (2021, Mar). Are Positive Childhood Experiences Linked to Better Cognitive Functioning in Later Life?: Examining the Role of Life Course Pathways. </w:t>
      </w:r>
      <w:r>
        <w:rPr>
          <w:rFonts w:ascii="Segoe UI" w:hAnsi="Segoe UI" w:cs="Segoe UI"/>
          <w:i/>
          <w:iCs/>
          <w:sz w:val="18"/>
          <w:szCs w:val="18"/>
        </w:rPr>
        <w:t>J Aging Health, 33</w:t>
      </w:r>
      <w:r>
        <w:rPr>
          <w:rFonts w:ascii="Segoe UI" w:hAnsi="Segoe UI" w:cs="Segoe UI"/>
          <w:sz w:val="18"/>
          <w:szCs w:val="18"/>
        </w:rPr>
        <w:t xml:space="preserve">(3-4), 217-226. https://doi.org/10.1177/0898264320972547 </w:t>
      </w:r>
    </w:p>
    <w:p w14:paraId="29C40FBA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19C1F3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Lee, L. O., Aldwin, C. M., Kubzansky, L. D., Chen, E., Mroczek, D. K., Wang, J. M., &amp; Spiro, A. (2015, Dec). Do cherished children age successfully? Longitudinal findings from the Veterans Affairs Normative Aging Study. </w:t>
      </w:r>
      <w:r>
        <w:rPr>
          <w:rFonts w:ascii="Segoe UI" w:hAnsi="Segoe UI" w:cs="Segoe UI"/>
          <w:i/>
          <w:iCs/>
          <w:sz w:val="18"/>
          <w:szCs w:val="18"/>
        </w:rPr>
        <w:t>Psychol Aging, 30</w:t>
      </w:r>
      <w:r>
        <w:rPr>
          <w:rFonts w:ascii="Segoe UI" w:hAnsi="Segoe UI" w:cs="Segoe UI"/>
          <w:sz w:val="18"/>
          <w:szCs w:val="18"/>
        </w:rPr>
        <w:t xml:space="preserve">(4), 894-910. https://doi.org/10.1037/pag0000050 </w:t>
      </w:r>
    </w:p>
    <w:p w14:paraId="3D66AEF7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7530ABB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Lyu, J., &amp; Agrigoroaei, S. (2017). Childhood misfortune and adult health in a national study: The mediational role of the quality of social relations. </w:t>
      </w:r>
      <w:r>
        <w:rPr>
          <w:rFonts w:ascii="Segoe UI" w:hAnsi="Segoe UI" w:cs="Segoe UI"/>
          <w:i/>
          <w:iCs/>
          <w:sz w:val="18"/>
          <w:szCs w:val="18"/>
        </w:rPr>
        <w:t>The International Journal of Aging &amp; Human Development, 84</w:t>
      </w:r>
      <w:r>
        <w:rPr>
          <w:rFonts w:ascii="Segoe UI" w:hAnsi="Segoe UI" w:cs="Segoe UI"/>
          <w:sz w:val="18"/>
          <w:szCs w:val="18"/>
        </w:rPr>
        <w:t xml:space="preserve">(3), 213-230. https://doi.org/10.1177/0091415016669147 </w:t>
      </w:r>
    </w:p>
    <w:p w14:paraId="37CF68F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AFAE56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lastRenderedPageBreak/>
        <w:t xml:space="preserve">Mahatmya, D. (2012). </w:t>
      </w:r>
      <w:r>
        <w:rPr>
          <w:rFonts w:ascii="Segoe UI" w:hAnsi="Segoe UI" w:cs="Segoe UI"/>
          <w:i/>
          <w:iCs/>
          <w:sz w:val="18"/>
          <w:szCs w:val="18"/>
        </w:rPr>
        <w:t>Pathways to positive youth development: Identifying family, school, and neighborhood influences on civic involvement in emerging adulthood</w:t>
      </w:r>
      <w:r>
        <w:rPr>
          <w:rFonts w:ascii="Segoe UI" w:hAnsi="Segoe UI" w:cs="Segoe UI"/>
          <w:sz w:val="18"/>
          <w:szCs w:val="18"/>
        </w:rPr>
        <w:t xml:space="preserve"> ProQuest Information &amp; Learning]. psyh. https://search.ebscohost.com/login.aspx?direct=true&amp;db=psyh&amp;AN=2012-99060-426&amp;site=ehost-live</w:t>
      </w:r>
    </w:p>
    <w:p w14:paraId="763FB586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523C15B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Mason, S. M., Frazier, P. A., Renner, L. M., Fulkerson, J. A., &amp; Rich-Edwards, J. W. (2022, Jan). Childhood Abuse-Related Weight Gain: An Investigation of Potential Resilience Factors. </w:t>
      </w:r>
      <w:r>
        <w:rPr>
          <w:rFonts w:ascii="Segoe UI" w:hAnsi="Segoe UI" w:cs="Segoe UI"/>
          <w:i/>
          <w:iCs/>
          <w:sz w:val="18"/>
          <w:szCs w:val="18"/>
        </w:rPr>
        <w:t>Am J Prev Med, 62</w:t>
      </w:r>
      <w:r>
        <w:rPr>
          <w:rFonts w:ascii="Segoe UI" w:hAnsi="Segoe UI" w:cs="Segoe UI"/>
          <w:sz w:val="18"/>
          <w:szCs w:val="18"/>
        </w:rPr>
        <w:t xml:space="preserve">(1), 77-86. https://doi.org/10.1016/j.amepre.2021.07.011 </w:t>
      </w:r>
    </w:p>
    <w:p w14:paraId="47BD744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4A22DF26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Meinck, F., Orkin, M., &amp; Cluver, L. (2021, Nov 11). Accelerating Sustainable Development Goals for South African adolescents from high HIV prevalence areas: a longitudinal path analysis. </w:t>
      </w:r>
      <w:r>
        <w:rPr>
          <w:rFonts w:ascii="Segoe UI" w:hAnsi="Segoe UI" w:cs="Segoe UI"/>
          <w:i/>
          <w:iCs/>
          <w:sz w:val="18"/>
          <w:szCs w:val="18"/>
        </w:rPr>
        <w:t>BMC Med, 19</w:t>
      </w:r>
      <w:r>
        <w:rPr>
          <w:rFonts w:ascii="Segoe UI" w:hAnsi="Segoe UI" w:cs="Segoe UI"/>
          <w:sz w:val="18"/>
          <w:szCs w:val="18"/>
        </w:rPr>
        <w:t xml:space="preserve">(1), 263. https://doi.org/10.1186/s12916-021-02137-8 </w:t>
      </w:r>
    </w:p>
    <w:p w14:paraId="36D78B5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609A74F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Orbuch, R., Sheehan, K., Rosenow, W., &amp; Yousuf, S. (2021). Childhood protective factors and adult health outcomes [Conference Abstract]. </w:t>
      </w:r>
      <w:r>
        <w:rPr>
          <w:rFonts w:ascii="Segoe UI" w:hAnsi="Segoe UI" w:cs="Segoe UI"/>
          <w:i/>
          <w:iCs/>
          <w:sz w:val="18"/>
          <w:szCs w:val="18"/>
        </w:rPr>
        <w:t>Pediatrics, 147</w:t>
      </w:r>
      <w:r>
        <w:rPr>
          <w:rFonts w:ascii="Segoe UI" w:hAnsi="Segoe UI" w:cs="Segoe UI"/>
          <w:sz w:val="18"/>
          <w:szCs w:val="18"/>
        </w:rPr>
        <w:t xml:space="preserve">(3), 196-197. https://doi.org/10.1542/peds.147.3_MeetingAbstract.196-a </w:t>
      </w:r>
    </w:p>
    <w:p w14:paraId="3B642A3C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0CB523E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Reynolds, A. J., &amp; Ou, S. R. (2011, Mar-Apr). Paths of effects from preschool to adult well-being: a confirmatory analysis of the child-parent center program. </w:t>
      </w:r>
      <w:r>
        <w:rPr>
          <w:rFonts w:ascii="Segoe UI" w:hAnsi="Segoe UI" w:cs="Segoe UI"/>
          <w:i/>
          <w:iCs/>
          <w:sz w:val="18"/>
          <w:szCs w:val="18"/>
        </w:rPr>
        <w:t>Child Dev, 82</w:t>
      </w:r>
      <w:r>
        <w:rPr>
          <w:rFonts w:ascii="Segoe UI" w:hAnsi="Segoe UI" w:cs="Segoe UI"/>
          <w:sz w:val="18"/>
          <w:szCs w:val="18"/>
        </w:rPr>
        <w:t xml:space="preserve">(2), 555-582. https://doi.org/10.1111/j.1467-8624.2010.01562.x </w:t>
      </w:r>
    </w:p>
    <w:p w14:paraId="1C2F222C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573EAFE0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Skodol, A. E., Bender, D. S., Pagano, M. E., Shea, M. T., Yen, S., Sanislow, C. A., Grilo, C. M., Daversa, M. T., Stout, R. L., Zanarini, M. C., McGlashan, T. H., &amp; Gunderson, J. G. (2007, Jul). Positive childhood experiences: resilience and recovery from personality disorder in early adulthood. </w:t>
      </w:r>
      <w:r>
        <w:rPr>
          <w:rFonts w:ascii="Segoe UI" w:hAnsi="Segoe UI" w:cs="Segoe UI"/>
          <w:i/>
          <w:iCs/>
          <w:sz w:val="18"/>
          <w:szCs w:val="18"/>
        </w:rPr>
        <w:t>J Clin Psychiatry, 68</w:t>
      </w:r>
      <w:r>
        <w:rPr>
          <w:rFonts w:ascii="Segoe UI" w:hAnsi="Segoe UI" w:cs="Segoe UI"/>
          <w:sz w:val="18"/>
          <w:szCs w:val="18"/>
        </w:rPr>
        <w:t xml:space="preserve">(7), 1102-1108. https://doi.org/10.4088/jcp.v68n0719 </w:t>
      </w:r>
    </w:p>
    <w:p w14:paraId="1AEDFF91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7721353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Slopen, N., Chen, Y., Guida, J. L., Albert, M. A., &amp; Williams, D. R. (2017, Apr). Positive childhood experiences and ideal cardiovascular health in midlife: Associations and mediators. </w:t>
      </w:r>
      <w:r>
        <w:rPr>
          <w:rFonts w:ascii="Segoe UI" w:hAnsi="Segoe UI" w:cs="Segoe UI"/>
          <w:i/>
          <w:iCs/>
          <w:sz w:val="18"/>
          <w:szCs w:val="18"/>
        </w:rPr>
        <w:t>Prev Med, 97</w:t>
      </w:r>
      <w:r>
        <w:rPr>
          <w:rFonts w:ascii="Segoe UI" w:hAnsi="Segoe UI" w:cs="Segoe UI"/>
          <w:sz w:val="18"/>
          <w:szCs w:val="18"/>
        </w:rPr>
        <w:t xml:space="preserve">, 72-79. https://doi.org/10.1016/j.ypmed.2017.01.002 </w:t>
      </w:r>
    </w:p>
    <w:p w14:paraId="2E5C3317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220CE54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Sonuga-Barke, E. J. S., Kennedy, M., Kumsta, R., Knights, N., Golm, D., Rutter, M., Maughan, B., Schlotz, W., &amp; Kreppner, J. (2017, Apr 15). Child-to-adult neurodevelopmental and mental health trajectories after early life deprivation: the young adult follow-up of the longitudinal English and Romanian Adoptees study. </w:t>
      </w:r>
      <w:r>
        <w:rPr>
          <w:rFonts w:ascii="Segoe UI" w:hAnsi="Segoe UI" w:cs="Segoe UI"/>
          <w:i/>
          <w:iCs/>
          <w:sz w:val="18"/>
          <w:szCs w:val="18"/>
        </w:rPr>
        <w:t>Lancet, 389</w:t>
      </w:r>
      <w:r>
        <w:rPr>
          <w:rFonts w:ascii="Segoe UI" w:hAnsi="Segoe UI" w:cs="Segoe UI"/>
          <w:sz w:val="18"/>
          <w:szCs w:val="18"/>
        </w:rPr>
        <w:t xml:space="preserve">(10078), 1539-1548. https://doi.org/10.1016/s0140-6736(17)30045-4 </w:t>
      </w:r>
    </w:p>
    <w:p w14:paraId="5F981F3E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9F3663C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Thomann Mitchell, E. (2014). </w:t>
      </w:r>
      <w:r>
        <w:rPr>
          <w:rFonts w:ascii="Segoe UI" w:hAnsi="Segoe UI" w:cs="Segoe UI"/>
          <w:i/>
          <w:iCs/>
          <w:sz w:val="18"/>
          <w:szCs w:val="18"/>
        </w:rPr>
        <w:t>Difficulties among children exposed to multiple risks and the protective role of social support</w:t>
      </w:r>
      <w:r>
        <w:rPr>
          <w:rFonts w:ascii="Segoe UI" w:hAnsi="Segoe UI" w:cs="Segoe UI"/>
          <w:sz w:val="18"/>
          <w:szCs w:val="18"/>
        </w:rPr>
        <w:t xml:space="preserve"> ProQuest Information &amp; Learning]. psyh. https://search.ebscohost.com/login.aspx?direct=true&amp;db=psyh&amp;AN=2014-99170-569&amp;site=ehost-live</w:t>
      </w:r>
    </w:p>
    <w:p w14:paraId="39A60E66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283298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Topitzes, J., Mersky, J. P., &amp; Reynolds, A. J. (2010, Jun). Child maltreatment and adult cigarette smoking: a long-term developmental model. </w:t>
      </w:r>
      <w:r>
        <w:rPr>
          <w:rFonts w:ascii="Segoe UI" w:hAnsi="Segoe UI" w:cs="Segoe UI"/>
          <w:i/>
          <w:iCs/>
          <w:sz w:val="18"/>
          <w:szCs w:val="18"/>
        </w:rPr>
        <w:t>J Pediatr Psychol, 35</w:t>
      </w:r>
      <w:r>
        <w:rPr>
          <w:rFonts w:ascii="Segoe UI" w:hAnsi="Segoe UI" w:cs="Segoe UI"/>
          <w:sz w:val="18"/>
          <w:szCs w:val="18"/>
        </w:rPr>
        <w:t xml:space="preserve">(5), 484-498. https://doi.org/10.1093/jpepsy/jsp119 </w:t>
      </w:r>
    </w:p>
    <w:p w14:paraId="6CDD355F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7D557E16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Trejos-Castillo, E., &amp; Martinez, J. (2011). Does acculturation equal A+? Correlates of college-going expectations amongst Hispanic and Asian immigrant youth. In </w:t>
      </w:r>
      <w:r>
        <w:rPr>
          <w:rFonts w:ascii="Segoe UI" w:hAnsi="Segoe UI" w:cs="Segoe UI"/>
          <w:i/>
          <w:iCs/>
          <w:sz w:val="18"/>
          <w:szCs w:val="18"/>
        </w:rPr>
        <w:t>Acculturation: Implications for Individuals, Families and Societies</w:t>
      </w:r>
      <w:r>
        <w:rPr>
          <w:rFonts w:ascii="Segoe UI" w:hAnsi="Segoe UI" w:cs="Segoe UI"/>
          <w:sz w:val="18"/>
          <w:szCs w:val="18"/>
        </w:rPr>
        <w:t xml:space="preserve"> (pp. 167-184). https://www.scopus.com/inward/record.uri?eid=2-s2.0-84891980742&amp;partnerID=40&amp;md5=18fb9e4fd30ccbd7370505b202b81d31 </w:t>
      </w:r>
    </w:p>
    <w:p w14:paraId="53D30681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61AD6E15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Triolo, F., Sjöberg, L., Vetrano, D. L., Darin-Mattsson, A., Bertolotti, M., Fratiglioni, L., &amp; Dekhtyar, S. (2019). Early-life financial strain, social engagement and old age depressive symptoms: A population-based study [Conference Abstract]. </w:t>
      </w:r>
      <w:r>
        <w:rPr>
          <w:rFonts w:ascii="Segoe UI" w:hAnsi="Segoe UI" w:cs="Segoe UI"/>
          <w:i/>
          <w:iCs/>
          <w:sz w:val="18"/>
          <w:szCs w:val="18"/>
        </w:rPr>
        <w:t>European Geriatric Medicine, 10</w:t>
      </w:r>
      <w:r>
        <w:rPr>
          <w:rFonts w:ascii="Segoe UI" w:hAnsi="Segoe UI" w:cs="Segoe UI"/>
          <w:sz w:val="18"/>
          <w:szCs w:val="18"/>
        </w:rPr>
        <w:t xml:space="preserve">, S29. https://doi.org/10.1007/s41999-019-00221-0 </w:t>
      </w:r>
    </w:p>
    <w:p w14:paraId="5565190F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227F30D7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Triolo, F., Sjöberg, L., Vetrano, D. L., Darin-Mattsson, A., Bertolotti, M., Fratiglioni, L., &amp; Dekhtyar, S. (2020, Feb 15). Social engagement in late life may attenuate the burden of depressive symptoms due to financial strain in childhood. </w:t>
      </w:r>
      <w:r>
        <w:rPr>
          <w:rFonts w:ascii="Segoe UI" w:hAnsi="Segoe UI" w:cs="Segoe UI"/>
          <w:i/>
          <w:iCs/>
          <w:sz w:val="18"/>
          <w:szCs w:val="18"/>
        </w:rPr>
        <w:t>J Affect Disord, 263</w:t>
      </w:r>
      <w:r>
        <w:rPr>
          <w:rFonts w:ascii="Segoe UI" w:hAnsi="Segoe UI" w:cs="Segoe UI"/>
          <w:sz w:val="18"/>
          <w:szCs w:val="18"/>
        </w:rPr>
        <w:t xml:space="preserve">, 336-343. https://doi.org/10.1016/j.jad.2019.11.163 </w:t>
      </w:r>
    </w:p>
    <w:p w14:paraId="04815A29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716C9741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van Delft, I., Finkenauer, C., &amp; Verbruggen, J. (2016, May). Child Maltreatment and Social Connectedness Among Formerly Institutionalized Females: Links With Depression. </w:t>
      </w:r>
      <w:r>
        <w:rPr>
          <w:rFonts w:ascii="Segoe UI" w:hAnsi="Segoe UI" w:cs="Segoe UI"/>
          <w:i/>
          <w:iCs/>
          <w:sz w:val="18"/>
          <w:szCs w:val="18"/>
        </w:rPr>
        <w:t>J Interpers Violence, 31</w:t>
      </w:r>
      <w:r>
        <w:rPr>
          <w:rFonts w:ascii="Segoe UI" w:hAnsi="Segoe UI" w:cs="Segoe UI"/>
          <w:sz w:val="18"/>
          <w:szCs w:val="18"/>
        </w:rPr>
        <w:t xml:space="preserve">(8), 1393-1412. https://doi.org/10.1177/0886260514567959 </w:t>
      </w:r>
    </w:p>
    <w:p w14:paraId="6DF399F0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56579CF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van Harmelen, A. L., Kievit, R. A., Ioannidis, K., Neufeld, S., Jones, P. B., Bullmore, E., Dolan, R., Fonagy, P., &amp; Goodyer, I. (2017, Oct). Adolescent friendships predict later resilient functioning across psychosocial domains in a healthy community cohort. </w:t>
      </w:r>
      <w:r>
        <w:rPr>
          <w:rFonts w:ascii="Segoe UI" w:hAnsi="Segoe UI" w:cs="Segoe UI"/>
          <w:i/>
          <w:iCs/>
          <w:sz w:val="18"/>
          <w:szCs w:val="18"/>
        </w:rPr>
        <w:t>Psychol Med, 47</w:t>
      </w:r>
      <w:r>
        <w:rPr>
          <w:rFonts w:ascii="Segoe UI" w:hAnsi="Segoe UI" w:cs="Segoe UI"/>
          <w:sz w:val="18"/>
          <w:szCs w:val="18"/>
        </w:rPr>
        <w:t xml:space="preserve">(13), 2312-2322. https://doi.org/10.1017/s0033291717000836 </w:t>
      </w:r>
    </w:p>
    <w:p w14:paraId="10FECA27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199DE661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Wang, D., Jiang, Q., Yang, Z., &amp; Choi, J. K. (2021, Sep 1). The longitudinal influences of adverse childhood experiences and positive childhood experiences at family, school, and neighborhood on adolescent depression and anxiety. </w:t>
      </w:r>
      <w:r>
        <w:rPr>
          <w:rFonts w:ascii="Segoe UI" w:hAnsi="Segoe UI" w:cs="Segoe UI"/>
          <w:i/>
          <w:iCs/>
          <w:sz w:val="18"/>
          <w:szCs w:val="18"/>
        </w:rPr>
        <w:t>J Affect Disord, 292</w:t>
      </w:r>
      <w:r>
        <w:rPr>
          <w:rFonts w:ascii="Segoe UI" w:hAnsi="Segoe UI" w:cs="Segoe UI"/>
          <w:sz w:val="18"/>
          <w:szCs w:val="18"/>
        </w:rPr>
        <w:t xml:space="preserve">, 542-551. https://doi.org/10.1016/j.jad.2021.05.108 </w:t>
      </w:r>
    </w:p>
    <w:p w14:paraId="599BD12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49B3D50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Williams, A. L., &amp; Merten, M. J. (2015). Characteristics of early community adversity, social resources, and adolescent long-term mental health [Article]. </w:t>
      </w:r>
      <w:r>
        <w:rPr>
          <w:rFonts w:ascii="Segoe UI" w:hAnsi="Segoe UI" w:cs="Segoe UI"/>
          <w:i/>
          <w:iCs/>
          <w:sz w:val="18"/>
          <w:szCs w:val="18"/>
        </w:rPr>
        <w:t>Journal of Community Psychology, 43</w:t>
      </w:r>
      <w:r>
        <w:rPr>
          <w:rFonts w:ascii="Segoe UI" w:hAnsi="Segoe UI" w:cs="Segoe UI"/>
          <w:sz w:val="18"/>
          <w:szCs w:val="18"/>
        </w:rPr>
        <w:t xml:space="preserve">(2), 125-141. https://doi.org/10.1002/jcop.21669 </w:t>
      </w:r>
    </w:p>
    <w:p w14:paraId="13006428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110F1A9E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Zhang, L., Fang, J., Zhang, D., Wan, Y., Gong, C., Su, P., Tao, F., &amp; Sun, Y. (2021, Mar 1). Poly-victimization and psychopathological symptoms in adolescence: Examining the potential buffering effect of positive childhood experiences. </w:t>
      </w:r>
      <w:r>
        <w:rPr>
          <w:rFonts w:ascii="Segoe UI" w:hAnsi="Segoe UI" w:cs="Segoe UI"/>
          <w:i/>
          <w:iCs/>
          <w:sz w:val="18"/>
          <w:szCs w:val="18"/>
        </w:rPr>
        <w:t>J Affect Disord, 282</w:t>
      </w:r>
      <w:r>
        <w:rPr>
          <w:rFonts w:ascii="Segoe UI" w:hAnsi="Segoe UI" w:cs="Segoe UI"/>
          <w:sz w:val="18"/>
          <w:szCs w:val="18"/>
        </w:rPr>
        <w:t xml:space="preserve">, 1308-1314. https://doi.org/10.1016/j.jad.2021.01.011 </w:t>
      </w:r>
    </w:p>
    <w:p w14:paraId="0B7CC8D6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4D317E60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Zhu, N., Hawke, L. D., Sanches, M. R., &amp; Henderson, J. (2023, Apr). The impact of child maltreatment on mental health and substance use trajectories among adolescents. </w:t>
      </w:r>
      <w:r>
        <w:rPr>
          <w:rFonts w:ascii="Segoe UI" w:hAnsi="Segoe UI" w:cs="Segoe UI"/>
          <w:i/>
          <w:iCs/>
          <w:sz w:val="18"/>
          <w:szCs w:val="18"/>
        </w:rPr>
        <w:t>Early Interv Psychiatry, 17</w:t>
      </w:r>
      <w:r>
        <w:rPr>
          <w:rFonts w:ascii="Segoe UI" w:hAnsi="Segoe UI" w:cs="Segoe UI"/>
          <w:sz w:val="18"/>
          <w:szCs w:val="18"/>
        </w:rPr>
        <w:t xml:space="preserve">(4), 394-403. https://doi.org/10.1111/eip.13339 </w:t>
      </w:r>
    </w:p>
    <w:p w14:paraId="7ECA1165" w14:textId="77777777" w:rsidR="00500602" w:rsidRDefault="00500602" w:rsidP="00500602">
      <w:pPr>
        <w:widowControl w:val="0"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</w:rPr>
      </w:pPr>
    </w:p>
    <w:p w14:paraId="3C1289C7" w14:textId="77777777" w:rsidR="00500602" w:rsidRDefault="00500602" w:rsidP="00006DED">
      <w:pPr>
        <w:widowControl w:val="0"/>
        <w:autoSpaceDE w:val="0"/>
        <w:autoSpaceDN w:val="0"/>
        <w:adjustRightInd w:val="0"/>
        <w:spacing w:after="0" w:line="240" w:lineRule="auto"/>
        <w:ind w:left="720" w:hanging="720"/>
      </w:pPr>
    </w:p>
    <w:p w14:paraId="6028F2E2" w14:textId="77777777" w:rsidR="00500602" w:rsidRDefault="00500602" w:rsidP="00006DED">
      <w:pPr>
        <w:widowControl w:val="0"/>
        <w:autoSpaceDE w:val="0"/>
        <w:autoSpaceDN w:val="0"/>
        <w:adjustRightInd w:val="0"/>
        <w:spacing w:after="0" w:line="240" w:lineRule="auto"/>
        <w:ind w:left="720" w:hanging="720"/>
      </w:pPr>
    </w:p>
    <w:p w14:paraId="51AB2A9B" w14:textId="128B0DFB" w:rsidR="00D81E5C" w:rsidRDefault="00500602" w:rsidP="003E565B">
      <w:fldSimple w:instr=" ADDIN EN.REFLIST "/>
    </w:p>
    <w:sectPr w:rsidR="00D81E5C" w:rsidSect="00171B0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swtee9eawwps1ezdvjvvd9zf9wrv55vzzf2&quot;&gt;systematic review and BCE draft completed before&lt;record-ids&gt;&lt;item&gt;3561&lt;/item&gt;&lt;/record-ids&gt;&lt;/item&gt;&lt;/Libraries&gt;"/>
  </w:docVars>
  <w:rsids>
    <w:rsidRoot w:val="008D2415"/>
    <w:rsid w:val="00002E2C"/>
    <w:rsid w:val="00006DED"/>
    <w:rsid w:val="000178A1"/>
    <w:rsid w:val="00036497"/>
    <w:rsid w:val="00057CB6"/>
    <w:rsid w:val="00067423"/>
    <w:rsid w:val="00094E69"/>
    <w:rsid w:val="000C1BB7"/>
    <w:rsid w:val="000C242C"/>
    <w:rsid w:val="000D7C70"/>
    <w:rsid w:val="000E7CC2"/>
    <w:rsid w:val="000F6420"/>
    <w:rsid w:val="0010126E"/>
    <w:rsid w:val="0010496E"/>
    <w:rsid w:val="001070F0"/>
    <w:rsid w:val="00155DF6"/>
    <w:rsid w:val="001571C6"/>
    <w:rsid w:val="00161570"/>
    <w:rsid w:val="0016668E"/>
    <w:rsid w:val="00171B0F"/>
    <w:rsid w:val="00175B16"/>
    <w:rsid w:val="0019174C"/>
    <w:rsid w:val="001D33A1"/>
    <w:rsid w:val="001E6019"/>
    <w:rsid w:val="001F55BC"/>
    <w:rsid w:val="0023346C"/>
    <w:rsid w:val="00236089"/>
    <w:rsid w:val="0024193C"/>
    <w:rsid w:val="00254EBC"/>
    <w:rsid w:val="00255694"/>
    <w:rsid w:val="00265E52"/>
    <w:rsid w:val="00281B48"/>
    <w:rsid w:val="0028462F"/>
    <w:rsid w:val="00286B40"/>
    <w:rsid w:val="002970EE"/>
    <w:rsid w:val="002A3EF8"/>
    <w:rsid w:val="002B0E53"/>
    <w:rsid w:val="002B2C52"/>
    <w:rsid w:val="002B555A"/>
    <w:rsid w:val="002F61A9"/>
    <w:rsid w:val="003035DD"/>
    <w:rsid w:val="00305333"/>
    <w:rsid w:val="00314DE9"/>
    <w:rsid w:val="00323DCF"/>
    <w:rsid w:val="00327E3C"/>
    <w:rsid w:val="00331B66"/>
    <w:rsid w:val="00337307"/>
    <w:rsid w:val="00340B9C"/>
    <w:rsid w:val="0034436A"/>
    <w:rsid w:val="00344787"/>
    <w:rsid w:val="00346847"/>
    <w:rsid w:val="003575A2"/>
    <w:rsid w:val="00374432"/>
    <w:rsid w:val="0038097D"/>
    <w:rsid w:val="00380B93"/>
    <w:rsid w:val="003B05A5"/>
    <w:rsid w:val="003B4A3D"/>
    <w:rsid w:val="003E2481"/>
    <w:rsid w:val="003E2B6F"/>
    <w:rsid w:val="003E565B"/>
    <w:rsid w:val="003F0DE0"/>
    <w:rsid w:val="003F6145"/>
    <w:rsid w:val="00424E46"/>
    <w:rsid w:val="00433FC2"/>
    <w:rsid w:val="00436E50"/>
    <w:rsid w:val="00485A88"/>
    <w:rsid w:val="004A21F2"/>
    <w:rsid w:val="004A5763"/>
    <w:rsid w:val="004A7F84"/>
    <w:rsid w:val="004B340B"/>
    <w:rsid w:val="004D24DA"/>
    <w:rsid w:val="004D2B44"/>
    <w:rsid w:val="00500602"/>
    <w:rsid w:val="005112F7"/>
    <w:rsid w:val="005131C9"/>
    <w:rsid w:val="00557D1E"/>
    <w:rsid w:val="00586355"/>
    <w:rsid w:val="005974DD"/>
    <w:rsid w:val="005A6B0F"/>
    <w:rsid w:val="005B4650"/>
    <w:rsid w:val="005D26C6"/>
    <w:rsid w:val="005D4D89"/>
    <w:rsid w:val="005F7694"/>
    <w:rsid w:val="00604710"/>
    <w:rsid w:val="006177FF"/>
    <w:rsid w:val="006326B2"/>
    <w:rsid w:val="00642650"/>
    <w:rsid w:val="00645FF1"/>
    <w:rsid w:val="006561E2"/>
    <w:rsid w:val="00670811"/>
    <w:rsid w:val="00681DE6"/>
    <w:rsid w:val="006D26F6"/>
    <w:rsid w:val="006F41B9"/>
    <w:rsid w:val="006F5B55"/>
    <w:rsid w:val="00710611"/>
    <w:rsid w:val="00713BCE"/>
    <w:rsid w:val="0075133F"/>
    <w:rsid w:val="007521B7"/>
    <w:rsid w:val="00756CE0"/>
    <w:rsid w:val="00763DD5"/>
    <w:rsid w:val="00771723"/>
    <w:rsid w:val="00775787"/>
    <w:rsid w:val="00784C9F"/>
    <w:rsid w:val="007A64E3"/>
    <w:rsid w:val="007B1ADE"/>
    <w:rsid w:val="007B3A89"/>
    <w:rsid w:val="007B5C20"/>
    <w:rsid w:val="007C0ECF"/>
    <w:rsid w:val="007D6F1E"/>
    <w:rsid w:val="00806396"/>
    <w:rsid w:val="008237D4"/>
    <w:rsid w:val="008277FB"/>
    <w:rsid w:val="00830777"/>
    <w:rsid w:val="00837C39"/>
    <w:rsid w:val="00851382"/>
    <w:rsid w:val="00860014"/>
    <w:rsid w:val="00863063"/>
    <w:rsid w:val="00873FB0"/>
    <w:rsid w:val="00895FDC"/>
    <w:rsid w:val="008B3024"/>
    <w:rsid w:val="008D2415"/>
    <w:rsid w:val="008F5704"/>
    <w:rsid w:val="009314B7"/>
    <w:rsid w:val="00935F7C"/>
    <w:rsid w:val="00937033"/>
    <w:rsid w:val="009502EB"/>
    <w:rsid w:val="00963FB5"/>
    <w:rsid w:val="00977E08"/>
    <w:rsid w:val="009A3C4E"/>
    <w:rsid w:val="009A5AFA"/>
    <w:rsid w:val="009B4804"/>
    <w:rsid w:val="009D2B40"/>
    <w:rsid w:val="009E6091"/>
    <w:rsid w:val="009F1382"/>
    <w:rsid w:val="009F57C0"/>
    <w:rsid w:val="00A0478F"/>
    <w:rsid w:val="00A23FEF"/>
    <w:rsid w:val="00A27F5F"/>
    <w:rsid w:val="00A40930"/>
    <w:rsid w:val="00A42E1F"/>
    <w:rsid w:val="00A64033"/>
    <w:rsid w:val="00A67FBF"/>
    <w:rsid w:val="00A74FD2"/>
    <w:rsid w:val="00A87824"/>
    <w:rsid w:val="00A911DA"/>
    <w:rsid w:val="00AD662C"/>
    <w:rsid w:val="00AE0329"/>
    <w:rsid w:val="00AE068F"/>
    <w:rsid w:val="00AE2FBF"/>
    <w:rsid w:val="00AE3CEA"/>
    <w:rsid w:val="00B11B6C"/>
    <w:rsid w:val="00B13BBB"/>
    <w:rsid w:val="00B36AFC"/>
    <w:rsid w:val="00B42279"/>
    <w:rsid w:val="00B52A6D"/>
    <w:rsid w:val="00B53C82"/>
    <w:rsid w:val="00B62561"/>
    <w:rsid w:val="00B643FD"/>
    <w:rsid w:val="00B86B28"/>
    <w:rsid w:val="00B87615"/>
    <w:rsid w:val="00BB1113"/>
    <w:rsid w:val="00BB3DEC"/>
    <w:rsid w:val="00BB7AC7"/>
    <w:rsid w:val="00BC7D7D"/>
    <w:rsid w:val="00BD57A9"/>
    <w:rsid w:val="00BE0748"/>
    <w:rsid w:val="00BE3F27"/>
    <w:rsid w:val="00BF0CBE"/>
    <w:rsid w:val="00BF6E50"/>
    <w:rsid w:val="00C101DF"/>
    <w:rsid w:val="00C128F9"/>
    <w:rsid w:val="00C13F88"/>
    <w:rsid w:val="00C32E93"/>
    <w:rsid w:val="00C34FEE"/>
    <w:rsid w:val="00C42411"/>
    <w:rsid w:val="00C4668D"/>
    <w:rsid w:val="00C561E5"/>
    <w:rsid w:val="00C723A1"/>
    <w:rsid w:val="00C72886"/>
    <w:rsid w:val="00C751EA"/>
    <w:rsid w:val="00C84E91"/>
    <w:rsid w:val="00CA33F2"/>
    <w:rsid w:val="00CA48E2"/>
    <w:rsid w:val="00CB13E0"/>
    <w:rsid w:val="00CC034E"/>
    <w:rsid w:val="00CD35B5"/>
    <w:rsid w:val="00CE4217"/>
    <w:rsid w:val="00CE515C"/>
    <w:rsid w:val="00D5400C"/>
    <w:rsid w:val="00D71387"/>
    <w:rsid w:val="00D74BF2"/>
    <w:rsid w:val="00D76F43"/>
    <w:rsid w:val="00D80E80"/>
    <w:rsid w:val="00D81E5C"/>
    <w:rsid w:val="00D84E94"/>
    <w:rsid w:val="00DB11E0"/>
    <w:rsid w:val="00DB62BF"/>
    <w:rsid w:val="00DE1A45"/>
    <w:rsid w:val="00DE2C39"/>
    <w:rsid w:val="00E05E14"/>
    <w:rsid w:val="00E07F36"/>
    <w:rsid w:val="00E217D1"/>
    <w:rsid w:val="00E24BBD"/>
    <w:rsid w:val="00E43449"/>
    <w:rsid w:val="00E512D3"/>
    <w:rsid w:val="00E815B9"/>
    <w:rsid w:val="00E8787B"/>
    <w:rsid w:val="00EB06CC"/>
    <w:rsid w:val="00EF1FD8"/>
    <w:rsid w:val="00EF2380"/>
    <w:rsid w:val="00EF368C"/>
    <w:rsid w:val="00F20C16"/>
    <w:rsid w:val="00F3029B"/>
    <w:rsid w:val="00F35AD2"/>
    <w:rsid w:val="00F35C18"/>
    <w:rsid w:val="00F375FE"/>
    <w:rsid w:val="00F422D5"/>
    <w:rsid w:val="00F449AC"/>
    <w:rsid w:val="00F84F88"/>
    <w:rsid w:val="00F8798C"/>
    <w:rsid w:val="00F97F59"/>
    <w:rsid w:val="00FA66CD"/>
    <w:rsid w:val="00FC0493"/>
    <w:rsid w:val="00FE6DAE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7991CF"/>
  <w15:chartTrackingRefBased/>
  <w15:docId w15:val="{A46A2AFC-8D3E-4B68-B0DC-DBA90AE6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E5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6E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36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E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E50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2B555A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B555A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2B555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B555A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F449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49AC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7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6</Pages>
  <Words>2413</Words>
  <Characters>16119</Characters>
  <Application>Microsoft Office Word</Application>
  <DocSecurity>0</DocSecurity>
  <Lines>435</Lines>
  <Paragraphs>268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Kannan Kallapiran</dc:creator>
  <cp:keywords/>
  <dc:description/>
  <cp:lastModifiedBy>Kannan Kallapiran</cp:lastModifiedBy>
  <cp:revision>17</cp:revision>
  <dcterms:created xsi:type="dcterms:W3CDTF">2024-05-26T00:45:00Z</dcterms:created>
  <dcterms:modified xsi:type="dcterms:W3CDTF">2024-06-01T23:52:00Z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b5f516a46a3d99753842f102799f77096245b1fcbe441a017c98eaa513f3a059</vt:lpwstr>
  </property>
</Properties>
</file>