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72E4" w14:textId="77777777" w:rsidR="00AD30B9" w:rsidRPr="001E71B8" w:rsidRDefault="00AD30B9" w:rsidP="0073633A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1E71B8">
        <w:rPr>
          <w:rFonts w:ascii="Times New Roman" w:hAnsi="Times New Roman" w:cs="Times New Roman"/>
          <w:b/>
          <w:bCs/>
          <w:color w:val="auto"/>
          <w:sz w:val="20"/>
          <w:szCs w:val="20"/>
        </w:rPr>
        <w:t>Key terminology</w:t>
      </w:r>
    </w:p>
    <w:p w14:paraId="4A2C8200" w14:textId="77777777" w:rsidR="00AD30B9" w:rsidRPr="001E71B8" w:rsidRDefault="00AD30B9" w:rsidP="00AD30B9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E71B8">
        <w:rPr>
          <w:rFonts w:ascii="Times New Roman" w:hAnsi="Times New Roman" w:cs="Times New Roman"/>
          <w:i/>
          <w:iCs/>
          <w:sz w:val="20"/>
          <w:szCs w:val="20"/>
        </w:rPr>
        <w:t>Alexithymia</w:t>
      </w:r>
      <w:r w:rsidRPr="001E71B8">
        <w:rPr>
          <w:rFonts w:ascii="Times New Roman" w:hAnsi="Times New Roman" w:cs="Times New Roman"/>
          <w:sz w:val="20"/>
          <w:szCs w:val="20"/>
        </w:rPr>
        <w:t>: Difficulty identifying and describing one's own emotions; associated with differences in interoceptive awareness.</w:t>
      </w:r>
    </w:p>
    <w:p w14:paraId="2884066E" w14:textId="77777777" w:rsidR="00AD30B9" w:rsidRPr="001E71B8" w:rsidRDefault="00AD30B9" w:rsidP="00AD30B9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E71B8">
        <w:rPr>
          <w:rFonts w:ascii="Times New Roman" w:hAnsi="Times New Roman" w:cs="Times New Roman"/>
          <w:i/>
          <w:iCs/>
          <w:sz w:val="20"/>
          <w:szCs w:val="20"/>
        </w:rPr>
        <w:t>Double Empathy Problem</w:t>
      </w:r>
      <w:r w:rsidRPr="001E71B8">
        <w:rPr>
          <w:rFonts w:ascii="Times New Roman" w:hAnsi="Times New Roman" w:cs="Times New Roman"/>
          <w:sz w:val="20"/>
          <w:szCs w:val="20"/>
        </w:rPr>
        <w:t>: The theory that communication difficulties between autistic and non-autistic people arise from mutual misunderstanding rather than autistic deficit alone (Milton, 2012).</w:t>
      </w:r>
    </w:p>
    <w:p w14:paraId="6BF767ED" w14:textId="77777777" w:rsidR="00AD30B9" w:rsidRPr="001E71B8" w:rsidRDefault="00AD30B9" w:rsidP="00AD30B9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E71B8">
        <w:rPr>
          <w:rFonts w:ascii="Times New Roman" w:hAnsi="Times New Roman" w:cs="Times New Roman"/>
          <w:i/>
          <w:iCs/>
          <w:sz w:val="20"/>
          <w:szCs w:val="20"/>
        </w:rPr>
        <w:t>Interoception</w:t>
      </w:r>
      <w:r w:rsidRPr="001E71B8">
        <w:rPr>
          <w:rFonts w:ascii="Times New Roman" w:hAnsi="Times New Roman" w:cs="Times New Roman"/>
          <w:sz w:val="20"/>
          <w:szCs w:val="20"/>
        </w:rPr>
        <w:t>: Awareness of internal bodily signals including hunger, pain, temperature, and emotional arousal.</w:t>
      </w:r>
    </w:p>
    <w:p w14:paraId="0D5AD142" w14:textId="77777777" w:rsidR="00AD30B9" w:rsidRPr="001E71B8" w:rsidRDefault="00AD30B9" w:rsidP="00AD30B9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E71B8">
        <w:rPr>
          <w:rFonts w:ascii="Times New Roman" w:hAnsi="Times New Roman" w:cs="Times New Roman"/>
          <w:i/>
          <w:iCs/>
          <w:sz w:val="20"/>
          <w:szCs w:val="20"/>
        </w:rPr>
        <w:t>Monotropism</w:t>
      </w:r>
      <w:r w:rsidRPr="001E71B8">
        <w:rPr>
          <w:rFonts w:ascii="Times New Roman" w:hAnsi="Times New Roman" w:cs="Times New Roman"/>
          <w:sz w:val="20"/>
          <w:szCs w:val="20"/>
        </w:rPr>
        <w:t>: A cognitive style characterised by channelling attention intensely toward fewer interests or stimuli at any given time; proposed as a core feature of autistic cognition (Murray et al., 2005).</w:t>
      </w:r>
    </w:p>
    <w:p w14:paraId="701A82A7" w14:textId="77777777" w:rsidR="00AD30B9" w:rsidRPr="001E71B8" w:rsidRDefault="00AD30B9" w:rsidP="00AD30B9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E71B8">
        <w:rPr>
          <w:rFonts w:ascii="Times New Roman" w:hAnsi="Times New Roman" w:cs="Times New Roman"/>
          <w:i/>
          <w:iCs/>
          <w:sz w:val="20"/>
          <w:szCs w:val="20"/>
        </w:rPr>
        <w:t>Object Permanence (OP)</w:t>
      </w:r>
      <w:r w:rsidRPr="001E71B8">
        <w:rPr>
          <w:rFonts w:ascii="Times New Roman" w:hAnsi="Times New Roman" w:cs="Times New Roman"/>
          <w:sz w:val="20"/>
          <w:szCs w:val="20"/>
        </w:rPr>
        <w:t>: The cognitive understanding that things continue to exist when not directly perceived; includes awareness of people, plans, routines, and expectations.</w:t>
      </w:r>
    </w:p>
    <w:p w14:paraId="44132AEB" w14:textId="77777777" w:rsidR="00AD30B9" w:rsidRPr="001E71B8" w:rsidRDefault="00AD30B9" w:rsidP="00AD30B9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E71B8">
        <w:rPr>
          <w:rFonts w:ascii="Times New Roman" w:hAnsi="Times New Roman" w:cs="Times New Roman"/>
          <w:i/>
          <w:iCs/>
          <w:sz w:val="20"/>
          <w:szCs w:val="20"/>
        </w:rPr>
        <w:t>Polytropism</w:t>
      </w:r>
      <w:r w:rsidRPr="001E71B8">
        <w:rPr>
          <w:rFonts w:ascii="Times New Roman" w:hAnsi="Times New Roman" w:cs="Times New Roman"/>
          <w:sz w:val="20"/>
          <w:szCs w:val="20"/>
        </w:rPr>
        <w:t>: The tendency to distribute attention across multiple stimuli or interests simultaneously; characteristic of non-autistic cognition.</w:t>
      </w:r>
    </w:p>
    <w:p w14:paraId="2E6242BA" w14:textId="77777777" w:rsidR="00AD30B9" w:rsidRPr="001E71B8" w:rsidRDefault="00AD30B9" w:rsidP="00AD30B9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0AA6ACBF" w14:textId="77777777" w:rsidR="00AD30B9" w:rsidRPr="001E71B8" w:rsidRDefault="00AD30B9" w:rsidP="00AD30B9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373DC054" w14:textId="77777777" w:rsidR="00AD30B9" w:rsidRPr="001E71B8" w:rsidRDefault="00AD30B9" w:rsidP="00AD30B9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57081F0C" w14:textId="77777777" w:rsidR="00AD30B9" w:rsidRPr="001E71B8" w:rsidRDefault="00AD30B9" w:rsidP="00AD30B9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1B2290E1" w14:textId="77777777" w:rsidR="00AF4637" w:rsidRPr="001E71B8" w:rsidRDefault="00AF4637">
      <w:pPr>
        <w:rPr>
          <w:sz w:val="20"/>
          <w:szCs w:val="20"/>
        </w:rPr>
      </w:pPr>
    </w:p>
    <w:sectPr w:rsidR="00AF4637" w:rsidRPr="001E71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0B9"/>
    <w:rsid w:val="001402DD"/>
    <w:rsid w:val="001E71B8"/>
    <w:rsid w:val="0073633A"/>
    <w:rsid w:val="007A4547"/>
    <w:rsid w:val="0094301F"/>
    <w:rsid w:val="00AD30B9"/>
    <w:rsid w:val="00AF4637"/>
    <w:rsid w:val="00B67AE4"/>
    <w:rsid w:val="00C6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A3C1A"/>
  <w15:chartTrackingRefBased/>
  <w15:docId w15:val="{B4BD32D8-AEF5-4F19-A429-42917295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0B9"/>
  </w:style>
  <w:style w:type="paragraph" w:styleId="Heading1">
    <w:name w:val="heading 1"/>
    <w:basedOn w:val="Normal"/>
    <w:next w:val="Normal"/>
    <w:link w:val="Heading1Char"/>
    <w:uiPriority w:val="9"/>
    <w:qFormat/>
    <w:rsid w:val="00AD30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0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0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0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0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0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0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0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0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0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0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0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0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0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0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0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0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0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0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0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0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0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0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0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0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0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0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853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Trew</dc:creator>
  <cp:keywords/>
  <dc:description/>
  <cp:lastModifiedBy>Sebastian Trew</cp:lastModifiedBy>
  <cp:revision>4</cp:revision>
  <dcterms:created xsi:type="dcterms:W3CDTF">2025-12-10T23:38:00Z</dcterms:created>
  <dcterms:modified xsi:type="dcterms:W3CDTF">2025-12-13T09:26:00Z</dcterms:modified>
</cp:coreProperties>
</file>