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84B" w:rsidRDefault="00B662C5" w:rsidP="00B662C5">
      <w:pPr>
        <w:rPr>
          <w:b/>
        </w:rPr>
      </w:pPr>
      <w:r>
        <w:rPr>
          <w:b/>
        </w:rPr>
        <w:t>Supplementary Information</w:t>
      </w:r>
    </w:p>
    <w:p w:rsidR="0043084B" w:rsidRDefault="0043084B" w:rsidP="00B662C5">
      <w:pPr>
        <w:rPr>
          <w:b/>
        </w:rPr>
      </w:pPr>
    </w:p>
    <w:p w:rsidR="00B662C5" w:rsidRPr="008870A1" w:rsidRDefault="00B662C5" w:rsidP="00B662C5">
      <w:pPr>
        <w:rPr>
          <w:b/>
        </w:rPr>
      </w:pPr>
      <w:r>
        <w:rPr>
          <w:b/>
        </w:rPr>
        <w:t>Impacts Models</w:t>
      </w:r>
    </w:p>
    <w:p w:rsidR="00B662C5" w:rsidRDefault="00B662C5" w:rsidP="00B662C5"/>
    <w:p w:rsidR="00B662C5" w:rsidRDefault="00B662C5" w:rsidP="00B662C5">
      <w:r>
        <w:t>Impacts of climate change on water resources are characterised by the numbers of people living in water-stressed watersheds where average annual river runoff decreases (increased exposure to water resources stress) or increases (decreased exposure to stress) significantly (see Gosling &amp; Arnell (2013) for more detailed results</w:t>
      </w:r>
      <w:r w:rsidR="00E70718">
        <w:t xml:space="preserve"> and a discussion on comparisons with other global studies</w:t>
      </w:r>
      <w:r>
        <w:t>). A water-stressed watershed has average annual runoff less than 1000 m</w:t>
      </w:r>
      <w:r w:rsidRPr="00E318FF">
        <w:rPr>
          <w:vertAlign w:val="superscript"/>
        </w:rPr>
        <w:t>3</w:t>
      </w:r>
      <w:r>
        <w:t>/capita/year (Arnell et al., 2011; Gosling &amp; Arnell, 2013), and a ‘significant’ change in runoff is greater than the standard deviation of 30-year average annual runoff, which varies between 5 and 10%. River runoff at the 0.5x0.5</w:t>
      </w:r>
      <w:r w:rsidRPr="001F54D4">
        <w:rPr>
          <w:vertAlign w:val="superscript"/>
        </w:rPr>
        <w:t>o</w:t>
      </w:r>
      <w:r>
        <w:t xml:space="preserve"> scale is simulated using the MacPDM.09 global hydrological model (Gosling &amp; Arnel</w:t>
      </w:r>
      <w:r w:rsidR="000E5007">
        <w:t>l, 2011; Arnell &amp; Gosling, 2013</w:t>
      </w:r>
      <w:r>
        <w:t>). Impacts of climate change on river flood risk are characterised by the numbers of people living in floodplains where the frequency of the current 20-year flood either doubles (increased exposure to flooding) or halves (reduced exposure to flooding). The flood frequency distribution in each 0.5x0.5</w:t>
      </w:r>
      <w:r w:rsidRPr="001055AE">
        <w:rPr>
          <w:vertAlign w:val="superscript"/>
        </w:rPr>
        <w:t>o</w:t>
      </w:r>
      <w:r>
        <w:t xml:space="preserve"> grid cell is estimated by fitting a GEV distribution to maximum flows from the MacPDM.09 simulations (see Arnell &amp; Gosling, 201</w:t>
      </w:r>
      <w:r w:rsidR="000E5007">
        <w:t>4</w:t>
      </w:r>
      <w:r>
        <w:t xml:space="preserve"> for more details on methodology and results).</w:t>
      </w:r>
      <w:r w:rsidR="001F4854">
        <w:t xml:space="preserve"> MacPDM.09 performs similarly to other global hydrological </w:t>
      </w:r>
      <w:proofErr w:type="gramStart"/>
      <w:r w:rsidR="001F4854">
        <w:t>models,</w:t>
      </w:r>
      <w:proofErr w:type="gramEnd"/>
      <w:r w:rsidR="001F4854">
        <w:t xml:space="preserve"> both in terms of its simulation of current hydrological behaviour (Haddeland et al., 2011) and its response to climate change (Hagemann et al., 2013).</w:t>
      </w:r>
      <w:r w:rsidR="007109C9">
        <w:t xml:space="preserve"> </w:t>
      </w:r>
    </w:p>
    <w:p w:rsidR="001F4854" w:rsidRDefault="001F4854" w:rsidP="00B662C5"/>
    <w:p w:rsidR="00B662C5" w:rsidRPr="00424014" w:rsidRDefault="00B662C5" w:rsidP="00B662C5">
      <w:pPr>
        <w:rPr>
          <w:rFonts w:cs="Times New Roman"/>
        </w:rPr>
      </w:pPr>
      <w:r w:rsidRPr="00424014">
        <w:rPr>
          <w:rFonts w:cs="Times New Roman"/>
        </w:rPr>
        <w:t>Changes in coastal flood risk and coastal wetland extent are calculated using the DIVA model (Vafiedis et al., 2008; Hinkel &amp;</w:t>
      </w:r>
      <w:r w:rsidRPr="00424014">
        <w:rPr>
          <w:rFonts w:cs="Times New Roman"/>
          <w:vertAlign w:val="superscript"/>
        </w:rPr>
        <w:t xml:space="preserve"> </w:t>
      </w:r>
      <w:r w:rsidRPr="00424014">
        <w:rPr>
          <w:rFonts w:cs="Times New Roman"/>
        </w:rPr>
        <w:t>Klein, 2009</w:t>
      </w:r>
      <w:r>
        <w:rPr>
          <w:rFonts w:cs="Times New Roman"/>
        </w:rPr>
        <w:t>; Brown et al., 2013</w:t>
      </w:r>
      <w:r w:rsidRPr="00424014">
        <w:rPr>
          <w:rFonts w:cs="Times New Roman"/>
        </w:rPr>
        <w:t xml:space="preserve">), which combines changes in sea level with estimates of vertical land movement to determine local sea level rise. DIVA incorporates coastal protection (dike protection and nourishment), which is assumed </w:t>
      </w:r>
      <w:r>
        <w:rPr>
          <w:rFonts w:cs="Times New Roman"/>
        </w:rPr>
        <w:t xml:space="preserve">in this analysis </w:t>
      </w:r>
      <w:r w:rsidRPr="00424014">
        <w:rPr>
          <w:rFonts w:cs="Times New Roman"/>
        </w:rPr>
        <w:t>to increase as population and wealth increases in the flood-prone areas</w:t>
      </w:r>
      <w:r>
        <w:rPr>
          <w:rFonts w:cs="Times New Roman"/>
        </w:rPr>
        <w:t xml:space="preserve"> without taking sea level rise into account. Coastal flood risk is characterised by the average annual number of people flooded in coastal floods.</w:t>
      </w:r>
      <w:r w:rsidR="00E70718">
        <w:rPr>
          <w:rFonts w:cs="Times New Roman"/>
        </w:rPr>
        <w:t xml:space="preserve"> Previous published applications of DIVA (e.g. Nicholls, 2004; Nicholls et al., 2011) have assumed either no increase in coastal protection standards or enhanced levels of protection which take into account not only socio-economic change but also sea level rise.</w:t>
      </w:r>
    </w:p>
    <w:p w:rsidR="00B662C5" w:rsidRDefault="00B662C5" w:rsidP="00B662C5"/>
    <w:p w:rsidR="00F011AC" w:rsidRPr="00F011AC" w:rsidRDefault="00B662C5" w:rsidP="00F011AC">
      <w:pPr>
        <w:rPr>
          <w:rFonts w:cs="Times New Roman"/>
        </w:rPr>
      </w:pPr>
      <w:r w:rsidRPr="00E8197E">
        <w:rPr>
          <w:rFonts w:cs="Times New Roman"/>
        </w:rPr>
        <w:t>The</w:t>
      </w:r>
      <w:r>
        <w:rPr>
          <w:rFonts w:cs="Times New Roman"/>
        </w:rPr>
        <w:t xml:space="preserve"> impacts of climate change on agriculture are represented by changes in the suitability of cropland for cropping, and changes in the productivity of three major crop types.  </w:t>
      </w:r>
      <w:r>
        <w:t xml:space="preserve">Effects </w:t>
      </w:r>
      <w:r w:rsidR="00B82257">
        <w:t xml:space="preserve">on </w:t>
      </w:r>
      <w:bookmarkStart w:id="0" w:name="_GoBack"/>
      <w:bookmarkEnd w:id="0"/>
      <w:r>
        <w:t xml:space="preserve">suitability are based on changes in Ramankutty et al.’s (2002) crop suitability index, which defines suitability based on soil properties, growing degree days and the availability of water to plants; it does not take into account the occurrence of extreme weather events such as prolonged periods of high temperatures. </w:t>
      </w:r>
      <w:r w:rsidRPr="00834207">
        <w:rPr>
          <w:rFonts w:cs="Times New Roman"/>
        </w:rPr>
        <w:t xml:space="preserve">Changes in the productivity of </w:t>
      </w:r>
      <w:r>
        <w:rPr>
          <w:rFonts w:cs="Times New Roman"/>
        </w:rPr>
        <w:t xml:space="preserve">three example crops - </w:t>
      </w:r>
      <w:r w:rsidRPr="00834207">
        <w:rPr>
          <w:rFonts w:cs="Times New Roman"/>
        </w:rPr>
        <w:t>spring wheat, maize and soybean</w:t>
      </w:r>
      <w:r>
        <w:rPr>
          <w:rFonts w:cs="Times New Roman"/>
        </w:rPr>
        <w:t xml:space="preserve"> (all both </w:t>
      </w:r>
      <w:r w:rsidRPr="00834207">
        <w:rPr>
          <w:rFonts w:cs="Times New Roman"/>
        </w:rPr>
        <w:t>irrigated and rain-fed</w:t>
      </w:r>
      <w:r>
        <w:rPr>
          <w:rFonts w:cs="Times New Roman"/>
        </w:rPr>
        <w:t>)</w:t>
      </w:r>
      <w:r w:rsidRPr="00834207">
        <w:rPr>
          <w:rFonts w:cs="Times New Roman"/>
        </w:rPr>
        <w:t xml:space="preserve"> </w:t>
      </w:r>
      <w:r>
        <w:rPr>
          <w:rFonts w:cs="Times New Roman"/>
        </w:rPr>
        <w:t xml:space="preserve">- </w:t>
      </w:r>
      <w:r w:rsidRPr="00834207">
        <w:rPr>
          <w:rFonts w:cs="Times New Roman"/>
        </w:rPr>
        <w:t>are estimated using the GLAM global crop model (Challinor et al., 2004; Osborne et al., 2012), which includes changes in both climate and CO</w:t>
      </w:r>
      <w:r w:rsidRPr="00834207">
        <w:rPr>
          <w:rFonts w:cs="Times New Roman"/>
          <w:vertAlign w:val="subscript"/>
        </w:rPr>
        <w:t>2</w:t>
      </w:r>
      <w:r w:rsidRPr="00834207">
        <w:rPr>
          <w:rFonts w:cs="Times New Roman"/>
        </w:rPr>
        <w:t xml:space="preserve"> concentration. Three varieties are simulated for each crop for each grid cell, and the variety with the highest yield selected; this can change with climate. </w:t>
      </w:r>
      <w:r>
        <w:rPr>
          <w:rFonts w:cs="Times New Roman"/>
        </w:rPr>
        <w:t>P</w:t>
      </w:r>
      <w:r w:rsidRPr="00834207">
        <w:rPr>
          <w:rFonts w:cs="Times New Roman"/>
        </w:rPr>
        <w:t>lanting dates vary with climate</w:t>
      </w:r>
      <w:r>
        <w:rPr>
          <w:rFonts w:cs="Times New Roman"/>
        </w:rPr>
        <w:t>, so the</w:t>
      </w:r>
      <w:r w:rsidRPr="00834207">
        <w:rPr>
          <w:rFonts w:cs="Times New Roman"/>
        </w:rPr>
        <w:t xml:space="preserve"> crop model therefore explicitly incorporates some </w:t>
      </w:r>
      <w:r>
        <w:rPr>
          <w:rFonts w:cs="Times New Roman"/>
        </w:rPr>
        <w:t xml:space="preserve">autonomous </w:t>
      </w:r>
      <w:r w:rsidRPr="00834207">
        <w:rPr>
          <w:rFonts w:cs="Times New Roman"/>
        </w:rPr>
        <w:t xml:space="preserve">adaptation. </w:t>
      </w:r>
      <w:r>
        <w:rPr>
          <w:rFonts w:cs="Times New Roman"/>
        </w:rPr>
        <w:t xml:space="preserve">Regional average yield for each crop is estimated by weighting the GLAM simulations of yield with current cultivated rain-fed and irrigated areas </w:t>
      </w:r>
      <w:r w:rsidRPr="00834207">
        <w:rPr>
          <w:rFonts w:cs="Times New Roman"/>
        </w:rPr>
        <w:t>(Portmann et al., 2010</w:t>
      </w:r>
      <w:r>
        <w:rPr>
          <w:rFonts w:cs="Times New Roman"/>
        </w:rPr>
        <w:t xml:space="preserve">). Increases in crop yield due to technical and management improvements are not incorporated into GLAM; it is assumed that the percentage impacts of climate </w:t>
      </w:r>
      <w:r>
        <w:rPr>
          <w:rFonts w:cs="Times New Roman"/>
        </w:rPr>
        <w:lastRenderedPageBreak/>
        <w:t xml:space="preserve">change on yield are independent of such improvements (implicitly assuming that the improvements do not improve resilience to climatic variability). </w:t>
      </w:r>
      <w:r w:rsidR="00ED5117">
        <w:rPr>
          <w:rFonts w:cs="Times New Roman"/>
        </w:rPr>
        <w:t>A</w:t>
      </w:r>
      <w:r w:rsidR="00F011AC" w:rsidRPr="00F011AC">
        <w:rPr>
          <w:rFonts w:cs="Times New Roman"/>
        </w:rPr>
        <w:t xml:space="preserve"> visual comparison of GLAM results with those from other models (Easterling et al., 2007) suggests that GLAM produces slightly more negative changes than most models, probably because of the more explicit incorporation of the adverse effects of high temperature extremes.</w:t>
      </w:r>
    </w:p>
    <w:p w:rsidR="00B662C5" w:rsidRDefault="00B662C5" w:rsidP="00B662C5">
      <w:pPr>
        <w:rPr>
          <w:rFonts w:cs="Times New Roman"/>
        </w:rPr>
      </w:pPr>
    </w:p>
    <w:p w:rsidR="00B662C5" w:rsidRPr="00F515C5" w:rsidRDefault="00B662C5" w:rsidP="00B662C5">
      <w:pPr>
        <w:rPr>
          <w:rFonts w:cs="Times New Roman"/>
          <w:i/>
          <w:color w:val="FF0000"/>
        </w:rPr>
      </w:pPr>
      <w:r>
        <w:rPr>
          <w:rFonts w:cs="Times New Roman"/>
        </w:rPr>
        <w:t>Im</w:t>
      </w:r>
      <w:r w:rsidRPr="0088321E">
        <w:rPr>
          <w:rFonts w:cs="Times New Roman"/>
        </w:rPr>
        <w:t>pacts on</w:t>
      </w:r>
      <w:r>
        <w:rPr>
          <w:rFonts w:cs="Times New Roman"/>
        </w:rPr>
        <w:t xml:space="preserve"> terrestrial</w:t>
      </w:r>
      <w:r w:rsidRPr="0088321E">
        <w:rPr>
          <w:rFonts w:cs="Times New Roman"/>
        </w:rPr>
        <w:t xml:space="preserve"> ecosystems are represented by the change</w:t>
      </w:r>
      <w:r>
        <w:rPr>
          <w:rFonts w:cs="Times New Roman"/>
        </w:rPr>
        <w:t>s</w:t>
      </w:r>
      <w:r w:rsidRPr="0088321E">
        <w:rPr>
          <w:rFonts w:cs="Times New Roman"/>
        </w:rPr>
        <w:t xml:space="preserve"> in </w:t>
      </w:r>
      <w:r>
        <w:rPr>
          <w:rFonts w:cs="Times New Roman"/>
        </w:rPr>
        <w:t xml:space="preserve">the regional forested area, regional average </w:t>
      </w:r>
      <w:r w:rsidRPr="0088321E">
        <w:rPr>
          <w:rFonts w:cs="Times New Roman"/>
        </w:rPr>
        <w:t>Net Primary Productivity (NPP)</w:t>
      </w:r>
      <w:r>
        <w:rPr>
          <w:rFonts w:cs="Times New Roman"/>
        </w:rPr>
        <w:t>, and regional average soil organic carbon (SOC) content: soil organic carbon contributes to soil fertility and is a major carbon store</w:t>
      </w:r>
      <w:r w:rsidRPr="0088321E">
        <w:rPr>
          <w:rFonts w:cs="Times New Roman"/>
        </w:rPr>
        <w:t>.</w:t>
      </w:r>
      <w:r>
        <w:rPr>
          <w:rFonts w:cs="Times New Roman"/>
        </w:rPr>
        <w:t xml:space="preserve"> </w:t>
      </w:r>
      <w:r w:rsidRPr="0088321E">
        <w:rPr>
          <w:rFonts w:cs="Times New Roman"/>
        </w:rPr>
        <w:t xml:space="preserve">Changes in </w:t>
      </w:r>
      <w:r>
        <w:rPr>
          <w:rFonts w:cs="Times New Roman"/>
        </w:rPr>
        <w:t>forest extent (forest plant functional types) and NPP</w:t>
      </w:r>
      <w:r w:rsidRPr="0088321E">
        <w:rPr>
          <w:rFonts w:cs="Times New Roman"/>
        </w:rPr>
        <w:t xml:space="preserve"> due to changes in climate and CO</w:t>
      </w:r>
      <w:r w:rsidRPr="0088321E">
        <w:rPr>
          <w:rFonts w:cs="Times New Roman"/>
          <w:vertAlign w:val="subscript"/>
        </w:rPr>
        <w:t>2</w:t>
      </w:r>
      <w:r w:rsidRPr="0088321E">
        <w:rPr>
          <w:rFonts w:cs="Times New Roman"/>
        </w:rPr>
        <w:t xml:space="preserve"> concentration are </w:t>
      </w:r>
      <w:r>
        <w:rPr>
          <w:rFonts w:cs="Times New Roman"/>
        </w:rPr>
        <w:t>simulat</w:t>
      </w:r>
      <w:r w:rsidRPr="0088321E">
        <w:rPr>
          <w:rFonts w:cs="Times New Roman"/>
        </w:rPr>
        <w:t xml:space="preserve">ed using </w:t>
      </w:r>
      <w:r>
        <w:rPr>
          <w:rFonts w:cs="Times New Roman"/>
        </w:rPr>
        <w:t xml:space="preserve">the dynamic global vegetation model </w:t>
      </w:r>
      <w:r w:rsidRPr="0088321E">
        <w:rPr>
          <w:rFonts w:cs="Times New Roman"/>
        </w:rPr>
        <w:t>JULES/IMOGEN (Huntingford et al., 2010</w:t>
      </w:r>
      <w:r>
        <w:rPr>
          <w:rFonts w:cs="Times New Roman"/>
        </w:rPr>
        <w:t>), and regional values are calculated only acr</w:t>
      </w:r>
      <w:r w:rsidRPr="0088321E">
        <w:rPr>
          <w:rFonts w:cs="Times New Roman"/>
        </w:rPr>
        <w:t xml:space="preserve">oss </w:t>
      </w:r>
      <w:r>
        <w:rPr>
          <w:rFonts w:cs="Times New Roman"/>
        </w:rPr>
        <w:t xml:space="preserve">grid cells that have less than </w:t>
      </w:r>
      <w:r w:rsidRPr="0088321E">
        <w:rPr>
          <w:rFonts w:cs="Times New Roman"/>
        </w:rPr>
        <w:t>500 km</w:t>
      </w:r>
      <w:r w:rsidRPr="0088321E">
        <w:rPr>
          <w:rFonts w:cs="Times New Roman"/>
          <w:vertAlign w:val="superscript"/>
        </w:rPr>
        <w:t>2</w:t>
      </w:r>
      <w:r w:rsidRPr="0088321E">
        <w:rPr>
          <w:rFonts w:cs="Times New Roman"/>
        </w:rPr>
        <w:t xml:space="preserve"> of land classified as either cropland or pasture</w:t>
      </w:r>
      <w:r>
        <w:rPr>
          <w:rFonts w:cs="Times New Roman"/>
        </w:rPr>
        <w:t>.</w:t>
      </w:r>
      <w:r w:rsidR="009B6BD4" w:rsidRPr="009B6BD4">
        <w:rPr>
          <w:rFonts w:ascii="Times New Roman" w:hAnsi="Times New Roman" w:cs="Times New Roman"/>
        </w:rPr>
        <w:t xml:space="preserve"> </w:t>
      </w:r>
      <w:r w:rsidR="009B6BD4" w:rsidRPr="009B6BD4">
        <w:rPr>
          <w:rFonts w:cs="Times New Roman"/>
        </w:rPr>
        <w:t>There remains significant uncertainty in aspects of land surface modelling, and differences between alternative models can be large.</w:t>
      </w:r>
      <w:r w:rsidR="009B6BD4" w:rsidRPr="008E3E15">
        <w:rPr>
          <w:rFonts w:ascii="Times New Roman" w:hAnsi="Times New Roman" w:cs="Times New Roman"/>
        </w:rPr>
        <w:t xml:space="preserve"> </w:t>
      </w:r>
      <w:r>
        <w:rPr>
          <w:rFonts w:cs="Times New Roman"/>
        </w:rPr>
        <w:t>Changes in SOC</w:t>
      </w:r>
      <w:r w:rsidRPr="0088321E">
        <w:rPr>
          <w:rFonts w:cs="Times New Roman"/>
        </w:rPr>
        <w:t xml:space="preserve"> </w:t>
      </w:r>
      <w:r>
        <w:rPr>
          <w:rFonts w:cs="Times New Roman"/>
        </w:rPr>
        <w:t xml:space="preserve">stocks </w:t>
      </w:r>
      <w:r w:rsidRPr="0088321E">
        <w:rPr>
          <w:rFonts w:cs="Times New Roman"/>
        </w:rPr>
        <w:t xml:space="preserve">in mineral soils are </w:t>
      </w:r>
      <w:r>
        <w:rPr>
          <w:rFonts w:cs="Times New Roman"/>
        </w:rPr>
        <w:t>simulated</w:t>
      </w:r>
      <w:r w:rsidRPr="0088321E">
        <w:rPr>
          <w:rFonts w:cs="Times New Roman"/>
        </w:rPr>
        <w:t xml:space="preserve"> </w:t>
      </w:r>
      <w:r>
        <w:rPr>
          <w:rFonts w:cs="Times New Roman"/>
        </w:rPr>
        <w:t xml:space="preserve">(for seven climate model patterns) </w:t>
      </w:r>
      <w:r w:rsidRPr="0088321E">
        <w:rPr>
          <w:rFonts w:cs="Times New Roman"/>
        </w:rPr>
        <w:t>using RothC (Smith et al., 2005; Gottschalk et al., 2012)</w:t>
      </w:r>
      <w:r>
        <w:rPr>
          <w:rFonts w:cs="Times New Roman"/>
        </w:rPr>
        <w:t xml:space="preserve"> at a spatial resolution of 0.5x0.5</w:t>
      </w:r>
      <w:r w:rsidRPr="00F515C5">
        <w:rPr>
          <w:rFonts w:cs="Times New Roman"/>
          <w:vertAlign w:val="superscript"/>
        </w:rPr>
        <w:t>o</w:t>
      </w:r>
      <w:r w:rsidRPr="0088321E">
        <w:rPr>
          <w:rFonts w:cs="Times New Roman"/>
        </w:rPr>
        <w:t>. Changes in SOC are a balance between changes in soil respiration (decomposition)</w:t>
      </w:r>
      <w:r>
        <w:rPr>
          <w:rFonts w:cs="Times New Roman"/>
        </w:rPr>
        <w:t xml:space="preserve"> which is a function of temperature and precipitation</w:t>
      </w:r>
      <w:r w:rsidRPr="0088321E">
        <w:rPr>
          <w:rFonts w:cs="Times New Roman"/>
        </w:rPr>
        <w:t>, and inputs from vegetation (characterised by NPP). The simulations here</w:t>
      </w:r>
      <w:r>
        <w:rPr>
          <w:rFonts w:cs="Times New Roman"/>
        </w:rPr>
        <w:t xml:space="preserve"> estimated changes in NPP for each climate model by rescaling the IMAGE 2.4 A1b pattern of change in NPP to the changes in temperature and precipitation as simulated by that climate model (see Gottschalk et al., 2012 for more detailed description and results</w:t>
      </w:r>
      <w:r w:rsidR="002B7D73">
        <w:rPr>
          <w:rFonts w:cs="Times New Roman"/>
        </w:rPr>
        <w:t>, and a discussion of comparisons with results from other global SOC models</w:t>
      </w:r>
      <w:r>
        <w:rPr>
          <w:rFonts w:cs="Times New Roman"/>
        </w:rPr>
        <w:t xml:space="preserve">). </w:t>
      </w:r>
      <w:r w:rsidR="007F3EBA">
        <w:rPr>
          <w:rFonts w:cs="Times New Roman"/>
        </w:rPr>
        <w:t>The IMAGE 2.4 projected changes in NPP are based on assumptions about change in the extent of agricultural land, and specifically the conversion of forest to arable</w:t>
      </w:r>
      <w:r w:rsidR="00CF65D1">
        <w:rPr>
          <w:rFonts w:cs="Times New Roman"/>
        </w:rPr>
        <w:t xml:space="preserve"> land</w:t>
      </w:r>
      <w:r w:rsidR="007F3EBA">
        <w:rPr>
          <w:rFonts w:cs="Times New Roman"/>
        </w:rPr>
        <w:t>.</w:t>
      </w:r>
    </w:p>
    <w:p w:rsidR="00B662C5" w:rsidRDefault="00B662C5" w:rsidP="00B662C5">
      <w:pPr>
        <w:rPr>
          <w:rFonts w:cs="Times New Roman"/>
        </w:rPr>
      </w:pPr>
    </w:p>
    <w:p w:rsidR="00B662C5" w:rsidRPr="00560C68" w:rsidRDefault="00B662C5" w:rsidP="00B662C5">
      <w:pPr>
        <w:rPr>
          <w:rFonts w:cs="Times New Roman"/>
          <w:color w:val="000000" w:themeColor="text1"/>
        </w:rPr>
      </w:pPr>
      <w:r w:rsidRPr="00560C68">
        <w:rPr>
          <w:rFonts w:cs="Times New Roman"/>
          <w:color w:val="000000" w:themeColor="text1"/>
        </w:rPr>
        <w:t xml:space="preserve">Regional domestic heating and cooling energy requirements (which currently consume a third of end-use energy) are estimated using a </w:t>
      </w:r>
      <w:r w:rsidR="005C19F4">
        <w:rPr>
          <w:rFonts w:cs="Times New Roman"/>
          <w:color w:val="000000" w:themeColor="text1"/>
        </w:rPr>
        <w:t xml:space="preserve">model based on </w:t>
      </w:r>
      <w:r w:rsidRPr="00560C68">
        <w:rPr>
          <w:rFonts w:cs="Times New Roman"/>
          <w:color w:val="000000" w:themeColor="text1"/>
        </w:rPr>
        <w:t>Isaac &amp; van Vuuren’s (2009) residential energy demand model. The model projects energy requirements from heating and cooling degree days, together with population, household size and assumptions about heating and cooling technologies and efficiencies</w:t>
      </w:r>
      <w:r w:rsidR="005C19F4">
        <w:rPr>
          <w:rFonts w:cs="Times New Roman"/>
          <w:color w:val="000000" w:themeColor="text1"/>
        </w:rPr>
        <w:t xml:space="preserve">. </w:t>
      </w:r>
      <w:r w:rsidRPr="00560C68">
        <w:rPr>
          <w:rFonts w:cs="Times New Roman"/>
          <w:color w:val="000000" w:themeColor="text1"/>
        </w:rPr>
        <w:t>The model does not incorporate adaptation to climate change in terms of either preferences or technologies. Changes in residential domestic heating energy requirements are directly proportional to changes in regional population-weighted heating degree days, but changes in cooling energy requirements increase more rapidly than regional population-weighted heating degree days because air-conditioning penetration is assumed to be related to temperature.</w:t>
      </w:r>
      <w:r w:rsidR="00341851">
        <w:rPr>
          <w:rFonts w:cs="Times New Roman"/>
          <w:color w:val="000000" w:themeColor="text1"/>
        </w:rPr>
        <w:t xml:space="preserve"> The model as applied here differs from Isaac &amp; van Vuuren’s (2009) model in three ways. First, it makes global, rather than regionally-varying assumptions about changes in energy technologies and efficiencies. Second, the GDP data base used to estimate cooling appliance penetration and efficiency is based on market exchange rates (MEX) rather than purchasing power parity (PPP) as used in the derivation of the empirical relationships in the model; this would likely lead to lower estimates of cooling energy demand in low GDP regions. Third, and most importantly, the model is implemented here at the 0.5x0.5</w:t>
      </w:r>
      <w:r w:rsidR="00341851" w:rsidRPr="005F3507">
        <w:rPr>
          <w:rFonts w:cs="Times New Roman"/>
          <w:color w:val="000000" w:themeColor="text1"/>
          <w:vertAlign w:val="superscript"/>
        </w:rPr>
        <w:t>o</w:t>
      </w:r>
      <w:r w:rsidR="00341851">
        <w:rPr>
          <w:rFonts w:cs="Times New Roman"/>
          <w:color w:val="000000" w:themeColor="text1"/>
        </w:rPr>
        <w:t xml:space="preserve"> resolution rather than the regional scale as in Isaac &amp; van Vuuren (2009). Because of the non-linear relationships between income and cooling appliance penetration and efficiency, the model as implemented here therefore produces lower estimates of future cooling energy demand than in Isaac &amp; van Vuuren (2009) and van Vuuren et al. (2011); the proportional changes in separate heating and cooling energy demands are similar, but changes in total demands are therefore different.</w:t>
      </w:r>
    </w:p>
    <w:p w:rsidR="00B662C5" w:rsidRDefault="00B662C5" w:rsidP="00B662C5">
      <w:pPr>
        <w:rPr>
          <w:rFonts w:cs="Times New Roman"/>
        </w:rPr>
      </w:pPr>
    </w:p>
    <w:p w:rsidR="00B662C5" w:rsidRPr="00834207" w:rsidRDefault="00B662C5" w:rsidP="00B662C5">
      <w:pPr>
        <w:rPr>
          <w:rFonts w:cs="Times New Roman"/>
        </w:rPr>
      </w:pPr>
      <w:r>
        <w:rPr>
          <w:rFonts w:cs="Times New Roman"/>
        </w:rPr>
        <w:t>All but two of the impact indicators represent aggregations of impact across a region. The exceptions are regional crop productivity, which represents change in average regional yield, and change in regional NPP which represents change in the regional average NPP per unit area.</w:t>
      </w:r>
    </w:p>
    <w:p w:rsidR="00CB143F" w:rsidRDefault="00CB143F"/>
    <w:p w:rsidR="00CB143F" w:rsidRDefault="00CB143F"/>
    <w:p w:rsidR="00CB143F" w:rsidRDefault="00CB143F"/>
    <w:p w:rsidR="00CB143F" w:rsidRPr="00CB143F" w:rsidRDefault="00CB143F">
      <w:pPr>
        <w:rPr>
          <w:b/>
        </w:rPr>
      </w:pPr>
      <w:r w:rsidRPr="00CB143F">
        <w:rPr>
          <w:b/>
        </w:rPr>
        <w:t>Supplementary References</w:t>
      </w:r>
    </w:p>
    <w:p w:rsidR="00CB143F" w:rsidRDefault="00CB143F"/>
    <w:p w:rsidR="00CB143F" w:rsidRPr="008467CB" w:rsidRDefault="00CB143F" w:rsidP="00CB143F">
      <w:pPr>
        <w:pStyle w:val="reference"/>
        <w:spacing w:line="276" w:lineRule="auto"/>
        <w:ind w:left="720" w:hanging="720"/>
        <w:rPr>
          <w:rFonts w:asciiTheme="minorHAnsi" w:hAnsiTheme="minorHAnsi"/>
        </w:rPr>
      </w:pPr>
      <w:r w:rsidRPr="008467CB">
        <w:rPr>
          <w:rFonts w:asciiTheme="minorHAnsi" w:hAnsiTheme="minorHAnsi"/>
        </w:rPr>
        <w:t xml:space="preserve">Arnell NW, van Vuuren DP, Isaac M (2011) </w:t>
      </w:r>
      <w:proofErr w:type="gramStart"/>
      <w:r w:rsidRPr="008467CB">
        <w:rPr>
          <w:rFonts w:asciiTheme="minorHAnsi" w:hAnsiTheme="minorHAnsi"/>
        </w:rPr>
        <w:t>The</w:t>
      </w:r>
      <w:proofErr w:type="gramEnd"/>
      <w:r w:rsidRPr="008467CB">
        <w:rPr>
          <w:rFonts w:asciiTheme="minorHAnsi" w:hAnsiTheme="minorHAnsi"/>
        </w:rPr>
        <w:t xml:space="preserve"> implications of climate policy for the impacts of climate change on global water resources. </w:t>
      </w:r>
      <w:r w:rsidRPr="000E5007">
        <w:rPr>
          <w:rFonts w:asciiTheme="minorHAnsi" w:hAnsiTheme="minorHAnsi"/>
          <w:i/>
        </w:rPr>
        <w:t>Global Environmental Change</w:t>
      </w:r>
      <w:r w:rsidRPr="008467CB">
        <w:rPr>
          <w:rFonts w:asciiTheme="minorHAnsi" w:hAnsiTheme="minorHAnsi"/>
        </w:rPr>
        <w:t xml:space="preserve"> 21:592-603.</w:t>
      </w:r>
    </w:p>
    <w:p w:rsidR="00B82655" w:rsidRDefault="00B82655" w:rsidP="00B82655">
      <w:pPr>
        <w:pStyle w:val="NormalWeb"/>
        <w:spacing w:before="0" w:beforeAutospacing="0" w:after="0" w:afterAutospacing="0" w:line="240" w:lineRule="auto"/>
        <w:ind w:left="720" w:hanging="720"/>
        <w:rPr>
          <w:rFonts w:asciiTheme="minorHAnsi" w:hAnsiTheme="minorHAnsi" w:cs="Times New Roman"/>
        </w:rPr>
      </w:pPr>
      <w:r w:rsidRPr="008467CB">
        <w:rPr>
          <w:rFonts w:asciiTheme="minorHAnsi" w:hAnsiTheme="minorHAnsi" w:cs="Times New Roman"/>
        </w:rPr>
        <w:t xml:space="preserve">Arnell NW &amp; Gosling SN (2013) </w:t>
      </w:r>
      <w:proofErr w:type="gramStart"/>
      <w:r w:rsidRPr="008467CB">
        <w:rPr>
          <w:rFonts w:asciiTheme="minorHAnsi" w:hAnsiTheme="minorHAnsi" w:cs="Times New Roman"/>
        </w:rPr>
        <w:t>The</w:t>
      </w:r>
      <w:proofErr w:type="gramEnd"/>
      <w:r w:rsidRPr="008467CB">
        <w:rPr>
          <w:rFonts w:asciiTheme="minorHAnsi" w:hAnsiTheme="minorHAnsi" w:cs="Times New Roman"/>
        </w:rPr>
        <w:t xml:space="preserve"> impacts of climate change on river flow regimes at the global scale. </w:t>
      </w:r>
      <w:r w:rsidRPr="008467CB">
        <w:rPr>
          <w:rFonts w:asciiTheme="minorHAnsi" w:hAnsiTheme="minorHAnsi" w:cs="Times New Roman"/>
          <w:i/>
        </w:rPr>
        <w:t>Journal of Hydrology</w:t>
      </w:r>
      <w:r w:rsidRPr="008467CB">
        <w:rPr>
          <w:rFonts w:asciiTheme="minorHAnsi" w:hAnsiTheme="minorHAnsi" w:cs="Times New Roman"/>
        </w:rPr>
        <w:t xml:space="preserve"> 486: 351-364. doi:10.1016/j.hydrol.2013.02.010</w:t>
      </w:r>
    </w:p>
    <w:p w:rsidR="000E5007" w:rsidRPr="008467CB" w:rsidRDefault="000E5007" w:rsidP="000E5007">
      <w:pPr>
        <w:pStyle w:val="NormalWeb"/>
        <w:spacing w:before="0" w:beforeAutospacing="0" w:after="0" w:afterAutospacing="0" w:line="240" w:lineRule="auto"/>
        <w:ind w:left="720" w:hanging="720"/>
        <w:rPr>
          <w:rFonts w:asciiTheme="minorHAnsi" w:hAnsiTheme="minorHAnsi" w:cs="Times New Roman"/>
        </w:rPr>
      </w:pPr>
      <w:r>
        <w:rPr>
          <w:rFonts w:asciiTheme="minorHAnsi" w:hAnsiTheme="minorHAnsi" w:cs="Times New Roman"/>
        </w:rPr>
        <w:t xml:space="preserve">Arnell NW &amp; Gosling SN (2014) </w:t>
      </w:r>
      <w:proofErr w:type="gramStart"/>
      <w:r>
        <w:rPr>
          <w:rFonts w:asciiTheme="minorHAnsi" w:hAnsiTheme="minorHAnsi" w:cs="Times New Roman"/>
        </w:rPr>
        <w:t>The</w:t>
      </w:r>
      <w:proofErr w:type="gramEnd"/>
      <w:r>
        <w:rPr>
          <w:rFonts w:asciiTheme="minorHAnsi" w:hAnsiTheme="minorHAnsi" w:cs="Times New Roman"/>
        </w:rPr>
        <w:t xml:space="preserve"> impacts of climate change on river flood risk at the global scale. </w:t>
      </w:r>
      <w:r w:rsidRPr="00A82F7D">
        <w:rPr>
          <w:rFonts w:asciiTheme="minorHAnsi" w:hAnsiTheme="minorHAnsi" w:cs="Times New Roman"/>
          <w:i/>
        </w:rPr>
        <w:t>Climatic Change</w:t>
      </w:r>
      <w:r>
        <w:rPr>
          <w:rFonts w:asciiTheme="minorHAnsi" w:hAnsiTheme="minorHAnsi" w:cs="Times New Roman"/>
        </w:rPr>
        <w:t xml:space="preserve"> doi: 10.1007/s10584-014-1084-5</w:t>
      </w:r>
    </w:p>
    <w:p w:rsidR="000E5007" w:rsidRPr="00CA3EDC" w:rsidRDefault="000E5007" w:rsidP="000E5007">
      <w:pPr>
        <w:pStyle w:val="NormalWeb"/>
        <w:spacing w:before="0" w:beforeAutospacing="0" w:after="0" w:afterAutospacing="0" w:line="240" w:lineRule="auto"/>
        <w:ind w:left="720" w:hanging="720"/>
        <w:rPr>
          <w:rFonts w:asciiTheme="minorHAnsi" w:hAnsiTheme="minorHAnsi" w:cs="Times New Roman"/>
        </w:rPr>
      </w:pPr>
      <w:r w:rsidRPr="00CA3EDC">
        <w:rPr>
          <w:rFonts w:asciiTheme="minorHAnsi" w:hAnsiTheme="minorHAnsi" w:cs="Times New Roman"/>
        </w:rPr>
        <w:t xml:space="preserve">Brown S, Nicholls RJ, Lowe J, Hinkel J (2013) </w:t>
      </w:r>
      <w:proofErr w:type="gramStart"/>
      <w:r w:rsidRPr="00CA3EDC">
        <w:rPr>
          <w:rFonts w:asciiTheme="minorHAnsi" w:hAnsiTheme="minorHAnsi" w:cs="Times New Roman"/>
        </w:rPr>
        <w:t>Spatial</w:t>
      </w:r>
      <w:proofErr w:type="gramEnd"/>
      <w:r w:rsidRPr="00CA3EDC">
        <w:rPr>
          <w:rFonts w:asciiTheme="minorHAnsi" w:hAnsiTheme="minorHAnsi" w:cs="Times New Roman"/>
        </w:rPr>
        <w:t xml:space="preserve"> variations of sea-level rise and impacts: An application of DIVA</w:t>
      </w:r>
      <w:r>
        <w:rPr>
          <w:rFonts w:asciiTheme="minorHAnsi" w:hAnsiTheme="minorHAnsi" w:cs="Times New Roman"/>
        </w:rPr>
        <w:t xml:space="preserve">. </w:t>
      </w:r>
      <w:r w:rsidRPr="00A82F7D">
        <w:rPr>
          <w:rFonts w:asciiTheme="minorHAnsi" w:hAnsiTheme="minorHAnsi" w:cs="Times New Roman"/>
          <w:i/>
        </w:rPr>
        <w:t>Climatic Change</w:t>
      </w:r>
      <w:r>
        <w:rPr>
          <w:rFonts w:asciiTheme="minorHAnsi" w:hAnsiTheme="minorHAnsi" w:cs="Times New Roman"/>
        </w:rPr>
        <w:t xml:space="preserve"> doi</w:t>
      </w:r>
      <w:proofErr w:type="gramStart"/>
      <w:r>
        <w:rPr>
          <w:rFonts w:asciiTheme="minorHAnsi" w:hAnsiTheme="minorHAnsi" w:cs="Times New Roman"/>
        </w:rPr>
        <w:t>:10.1007</w:t>
      </w:r>
      <w:proofErr w:type="gramEnd"/>
      <w:r>
        <w:rPr>
          <w:rFonts w:asciiTheme="minorHAnsi" w:hAnsiTheme="minorHAnsi" w:cs="Times New Roman"/>
        </w:rPr>
        <w:t>/s10584-013-0925-y</w:t>
      </w:r>
    </w:p>
    <w:p w:rsidR="00B82655" w:rsidRDefault="00B82655" w:rsidP="00B82655">
      <w:pPr>
        <w:pStyle w:val="reference"/>
        <w:spacing w:line="276" w:lineRule="auto"/>
        <w:ind w:left="720" w:hanging="720"/>
        <w:rPr>
          <w:rFonts w:asciiTheme="minorHAnsi" w:hAnsiTheme="minorHAnsi"/>
        </w:rPr>
      </w:pPr>
      <w:r w:rsidRPr="008467CB">
        <w:rPr>
          <w:rFonts w:asciiTheme="minorHAnsi" w:hAnsiTheme="minorHAnsi"/>
        </w:rPr>
        <w:t>Gosling SN, Arnell NW (2011) Simulating current global river runoff with a global hydrological model: model revisions, validation, and sensitivity analysis. Hydrological Processes 25:1129-1145.</w:t>
      </w:r>
    </w:p>
    <w:p w:rsidR="00CB143F" w:rsidRPr="00552CCB" w:rsidRDefault="00CB143F" w:rsidP="00CB143F">
      <w:pPr>
        <w:tabs>
          <w:tab w:val="left" w:pos="-720"/>
          <w:tab w:val="left" w:pos="4962"/>
        </w:tabs>
        <w:suppressAutoHyphens/>
        <w:ind w:left="720" w:hanging="720"/>
        <w:rPr>
          <w:b/>
          <w:spacing w:val="-2"/>
          <w:sz w:val="20"/>
          <w:szCs w:val="20"/>
        </w:rPr>
      </w:pPr>
      <w:proofErr w:type="gramStart"/>
      <w:r w:rsidRPr="008467CB">
        <w:rPr>
          <w:spacing w:val="-2"/>
          <w:sz w:val="20"/>
          <w:szCs w:val="20"/>
        </w:rPr>
        <w:t>Gosling, SN.</w:t>
      </w:r>
      <w:proofErr w:type="gramEnd"/>
      <w:r w:rsidRPr="008467CB">
        <w:rPr>
          <w:spacing w:val="-2"/>
          <w:sz w:val="20"/>
          <w:szCs w:val="20"/>
        </w:rPr>
        <w:t xml:space="preserve"> &amp; Arnell, NW</w:t>
      </w:r>
      <w:r>
        <w:rPr>
          <w:spacing w:val="-2"/>
          <w:sz w:val="20"/>
          <w:szCs w:val="20"/>
        </w:rPr>
        <w:t xml:space="preserve"> (2013)</w:t>
      </w:r>
      <w:r w:rsidRPr="008467CB">
        <w:rPr>
          <w:spacing w:val="-2"/>
          <w:sz w:val="20"/>
          <w:szCs w:val="20"/>
        </w:rPr>
        <w:t xml:space="preserve"> </w:t>
      </w:r>
      <w:proofErr w:type="gramStart"/>
      <w:r w:rsidRPr="008467CB">
        <w:rPr>
          <w:spacing w:val="-2"/>
          <w:sz w:val="20"/>
          <w:szCs w:val="20"/>
        </w:rPr>
        <w:t>A</w:t>
      </w:r>
      <w:proofErr w:type="gramEnd"/>
      <w:r w:rsidRPr="008467CB">
        <w:rPr>
          <w:spacing w:val="-2"/>
          <w:sz w:val="20"/>
          <w:szCs w:val="20"/>
        </w:rPr>
        <w:t xml:space="preserve"> global assessment of the impact of climate change on water scarcity. </w:t>
      </w:r>
      <w:r w:rsidRPr="00552CCB">
        <w:rPr>
          <w:spacing w:val="-2"/>
          <w:sz w:val="20"/>
          <w:szCs w:val="20"/>
        </w:rPr>
        <w:t>Climatic Change</w:t>
      </w:r>
      <w:r>
        <w:rPr>
          <w:spacing w:val="-2"/>
          <w:sz w:val="20"/>
          <w:szCs w:val="20"/>
        </w:rPr>
        <w:t xml:space="preserve"> doi 10.1007/s10584-013-0853-x</w:t>
      </w:r>
    </w:p>
    <w:p w:rsidR="00B82655" w:rsidRPr="008467CB" w:rsidRDefault="00B82655" w:rsidP="00B82655">
      <w:pPr>
        <w:pStyle w:val="reference"/>
        <w:spacing w:line="276" w:lineRule="auto"/>
        <w:ind w:left="720" w:hanging="720"/>
        <w:rPr>
          <w:rFonts w:asciiTheme="minorHAnsi" w:hAnsiTheme="minorHAnsi"/>
        </w:rPr>
      </w:pPr>
      <w:r w:rsidRPr="008467CB">
        <w:rPr>
          <w:rFonts w:asciiTheme="minorHAnsi" w:hAnsiTheme="minorHAnsi"/>
        </w:rPr>
        <w:t xml:space="preserve">Challinor AJ, Wheeler TR, Craufurd PQ, Slingo JM, Grimes DIF (2004) Design and optimisation of a large-area process-based model for annual crops. </w:t>
      </w:r>
      <w:proofErr w:type="gramStart"/>
      <w:r w:rsidRPr="000E5007">
        <w:rPr>
          <w:rFonts w:asciiTheme="minorHAnsi" w:hAnsiTheme="minorHAnsi"/>
          <w:i/>
        </w:rPr>
        <w:t>Agricultural and Forest Meteorology</w:t>
      </w:r>
      <w:r w:rsidRPr="008467CB">
        <w:rPr>
          <w:rFonts w:asciiTheme="minorHAnsi" w:hAnsiTheme="minorHAnsi"/>
        </w:rPr>
        <w:t xml:space="preserve"> 124:99-120.</w:t>
      </w:r>
      <w:proofErr w:type="gramEnd"/>
    </w:p>
    <w:p w:rsidR="00F011AC" w:rsidRPr="00F011AC" w:rsidRDefault="00F011AC" w:rsidP="00F011AC">
      <w:pPr>
        <w:pStyle w:val="reference"/>
        <w:spacing w:line="276" w:lineRule="auto"/>
        <w:ind w:left="720" w:hanging="720"/>
        <w:rPr>
          <w:rFonts w:asciiTheme="minorHAnsi" w:hAnsiTheme="minorHAnsi"/>
        </w:rPr>
      </w:pPr>
      <w:proofErr w:type="gramStart"/>
      <w:r w:rsidRPr="00F011AC">
        <w:rPr>
          <w:rFonts w:asciiTheme="minorHAnsi" w:hAnsiTheme="minorHAnsi"/>
        </w:rPr>
        <w:t xml:space="preserve">Easterling WE, Aggarwal PK, Batima P, </w:t>
      </w:r>
      <w:r w:rsidR="004951A2">
        <w:rPr>
          <w:rFonts w:asciiTheme="minorHAnsi" w:hAnsiTheme="minorHAnsi"/>
        </w:rPr>
        <w:t>et al.</w:t>
      </w:r>
      <w:r w:rsidRPr="00F011AC">
        <w:rPr>
          <w:rFonts w:asciiTheme="minorHAnsi" w:hAnsiTheme="minorHAnsi"/>
        </w:rPr>
        <w:t xml:space="preserve"> (2007) Food, fibre and forest products.</w:t>
      </w:r>
      <w:proofErr w:type="gramEnd"/>
      <w:r w:rsidRPr="00F011AC">
        <w:rPr>
          <w:rFonts w:asciiTheme="minorHAnsi" w:hAnsiTheme="minorHAnsi"/>
        </w:rPr>
        <w:t xml:space="preserve"> in Parry ML, Canziani OF, Palutikof JP, Van der Linden P, Hanson CE (eds.) </w:t>
      </w:r>
      <w:r w:rsidRPr="000E5007">
        <w:rPr>
          <w:rFonts w:asciiTheme="minorHAnsi" w:hAnsiTheme="minorHAnsi"/>
          <w:i/>
        </w:rPr>
        <w:t>Climate Change 2007: Impacts, Adaptation and Vulnerability</w:t>
      </w:r>
      <w:r w:rsidRPr="00F011AC">
        <w:rPr>
          <w:rFonts w:asciiTheme="minorHAnsi" w:hAnsiTheme="minorHAnsi"/>
        </w:rPr>
        <w:t xml:space="preserve">. </w:t>
      </w:r>
      <w:proofErr w:type="gramStart"/>
      <w:r w:rsidRPr="00F011AC">
        <w:rPr>
          <w:rFonts w:asciiTheme="minorHAnsi" w:hAnsiTheme="minorHAnsi"/>
        </w:rPr>
        <w:t>Contribution of Working Group II to the Fourth Assessment Report of the Intergovernmental Panel on Climate Change.</w:t>
      </w:r>
      <w:proofErr w:type="gramEnd"/>
      <w:r w:rsidRPr="00F011AC">
        <w:rPr>
          <w:rFonts w:asciiTheme="minorHAnsi" w:hAnsiTheme="minorHAnsi"/>
        </w:rPr>
        <w:t xml:space="preserve"> Cambridge University Press, Cambridge, pp. 273-313.</w:t>
      </w:r>
    </w:p>
    <w:p w:rsidR="00B82655" w:rsidRPr="00AB2BCF" w:rsidRDefault="00B82655" w:rsidP="00B82655">
      <w:pPr>
        <w:pStyle w:val="reference"/>
        <w:spacing w:line="276" w:lineRule="auto"/>
        <w:ind w:left="720" w:hanging="720"/>
        <w:rPr>
          <w:rFonts w:asciiTheme="minorHAnsi" w:hAnsiTheme="minorHAnsi"/>
        </w:rPr>
      </w:pPr>
      <w:r w:rsidRPr="00AB2BCF">
        <w:rPr>
          <w:rFonts w:asciiTheme="minorHAnsi" w:hAnsiTheme="minorHAnsi"/>
        </w:rPr>
        <w:t xml:space="preserve">Gottschalk P, Smith JU, Wattenbach M, </w:t>
      </w:r>
      <w:r w:rsidR="004951A2">
        <w:rPr>
          <w:rFonts w:asciiTheme="minorHAnsi" w:hAnsiTheme="minorHAnsi"/>
        </w:rPr>
        <w:t>et al.</w:t>
      </w:r>
      <w:r w:rsidRPr="00AB2BCF">
        <w:rPr>
          <w:rFonts w:asciiTheme="minorHAnsi" w:hAnsiTheme="minorHAnsi"/>
        </w:rPr>
        <w:t xml:space="preserve"> (2012) How will organic carbon stocks in mineral soils evolve under future climate? Global projections using RothC for a range of climate change scenarios. </w:t>
      </w:r>
      <w:r w:rsidRPr="000E5007">
        <w:rPr>
          <w:rFonts w:asciiTheme="minorHAnsi" w:hAnsiTheme="minorHAnsi"/>
          <w:i/>
        </w:rPr>
        <w:t>Biogeosciences</w:t>
      </w:r>
      <w:r w:rsidRPr="00AB2BCF">
        <w:rPr>
          <w:rFonts w:asciiTheme="minorHAnsi" w:hAnsiTheme="minorHAnsi"/>
        </w:rPr>
        <w:t xml:space="preserve"> 9: 3151-3171.</w:t>
      </w:r>
    </w:p>
    <w:p w:rsidR="001830BA" w:rsidRDefault="001830BA" w:rsidP="001830BA">
      <w:pPr>
        <w:widowControl w:val="0"/>
        <w:autoSpaceDE w:val="0"/>
        <w:autoSpaceDN w:val="0"/>
        <w:adjustRightInd w:val="0"/>
        <w:ind w:left="720" w:hanging="720"/>
        <w:rPr>
          <w:rFonts w:cstheme="minorHAnsi"/>
          <w:sz w:val="20"/>
          <w:szCs w:val="20"/>
        </w:rPr>
      </w:pPr>
      <w:proofErr w:type="gramStart"/>
      <w:r w:rsidRPr="007C7BE8">
        <w:rPr>
          <w:rFonts w:cstheme="minorHAnsi"/>
          <w:sz w:val="20"/>
          <w:szCs w:val="20"/>
        </w:rPr>
        <w:t>Haddeland I</w:t>
      </w:r>
      <w:r>
        <w:rPr>
          <w:rFonts w:cstheme="minorHAnsi"/>
          <w:sz w:val="20"/>
          <w:szCs w:val="20"/>
        </w:rPr>
        <w:t>, Clark DB, Franssen W</w:t>
      </w:r>
      <w:r w:rsidRPr="007C7BE8">
        <w:rPr>
          <w:rFonts w:cstheme="minorHAnsi"/>
          <w:sz w:val="20"/>
          <w:szCs w:val="20"/>
        </w:rPr>
        <w:t xml:space="preserve"> et al., 2011.</w:t>
      </w:r>
      <w:proofErr w:type="gramEnd"/>
      <w:r w:rsidRPr="007C7BE8">
        <w:rPr>
          <w:rFonts w:cstheme="minorHAnsi"/>
          <w:sz w:val="20"/>
          <w:szCs w:val="20"/>
        </w:rPr>
        <w:t xml:space="preserve"> Multimodel Estimate of the Global Terrestrial Water Balance: Setup and First Results</w:t>
      </w:r>
      <w:r w:rsidRPr="000E5007">
        <w:rPr>
          <w:rFonts w:cstheme="minorHAnsi"/>
          <w:i/>
          <w:sz w:val="20"/>
          <w:szCs w:val="20"/>
        </w:rPr>
        <w:t>. Journal of Hydrometeorology</w:t>
      </w:r>
      <w:r w:rsidRPr="007C7BE8">
        <w:rPr>
          <w:rFonts w:cstheme="minorHAnsi"/>
          <w:sz w:val="20"/>
          <w:szCs w:val="20"/>
        </w:rPr>
        <w:t>, 12(5): 869-884.</w:t>
      </w:r>
    </w:p>
    <w:p w:rsidR="001830BA" w:rsidRDefault="001830BA" w:rsidP="001830BA">
      <w:pPr>
        <w:widowControl w:val="0"/>
        <w:autoSpaceDE w:val="0"/>
        <w:autoSpaceDN w:val="0"/>
        <w:adjustRightInd w:val="0"/>
        <w:ind w:left="720" w:hanging="720"/>
        <w:rPr>
          <w:rFonts w:cstheme="minorHAnsi"/>
          <w:sz w:val="20"/>
          <w:szCs w:val="20"/>
        </w:rPr>
      </w:pPr>
      <w:r>
        <w:rPr>
          <w:rFonts w:cstheme="minorHAnsi"/>
          <w:sz w:val="20"/>
          <w:szCs w:val="20"/>
        </w:rPr>
        <w:t xml:space="preserve">Hagemann S., Chen C, Clark DB et al. (2013) Climate change impact on available water resources obtained using multiple global climate and hydrology models. </w:t>
      </w:r>
      <w:r w:rsidRPr="000E5007">
        <w:rPr>
          <w:rFonts w:cstheme="minorHAnsi"/>
          <w:i/>
          <w:sz w:val="20"/>
          <w:szCs w:val="20"/>
        </w:rPr>
        <w:t>Earth System Dynamics</w:t>
      </w:r>
      <w:r>
        <w:rPr>
          <w:rFonts w:cstheme="minorHAnsi"/>
          <w:sz w:val="20"/>
          <w:szCs w:val="20"/>
        </w:rPr>
        <w:t xml:space="preserve"> 4: 129-144.</w:t>
      </w:r>
    </w:p>
    <w:p w:rsidR="00536FE6" w:rsidRPr="008467CB" w:rsidRDefault="00536FE6" w:rsidP="00536FE6">
      <w:pPr>
        <w:pStyle w:val="reference"/>
        <w:spacing w:line="276" w:lineRule="auto"/>
        <w:ind w:left="720" w:hanging="720"/>
        <w:rPr>
          <w:rFonts w:asciiTheme="minorHAnsi" w:hAnsiTheme="minorHAnsi"/>
        </w:rPr>
      </w:pPr>
      <w:r w:rsidRPr="008467CB">
        <w:rPr>
          <w:rFonts w:asciiTheme="minorHAnsi" w:hAnsiTheme="minorHAnsi"/>
        </w:rPr>
        <w:t xml:space="preserve">Hinkel J, Klein RJT (2009) Integrating knowledge to assess coastal vulnerability to sea-level rise: The development of the DIVA tool. </w:t>
      </w:r>
      <w:r w:rsidRPr="000E5007">
        <w:rPr>
          <w:rFonts w:asciiTheme="minorHAnsi" w:hAnsiTheme="minorHAnsi"/>
          <w:i/>
        </w:rPr>
        <w:t>Global Environmental Change</w:t>
      </w:r>
      <w:r w:rsidRPr="008467CB">
        <w:rPr>
          <w:rFonts w:asciiTheme="minorHAnsi" w:hAnsiTheme="minorHAnsi"/>
        </w:rPr>
        <w:t xml:space="preserve"> 19:384-395.</w:t>
      </w:r>
    </w:p>
    <w:p w:rsidR="00B82655" w:rsidRPr="00AB2BCF" w:rsidRDefault="00B82655" w:rsidP="00B82655">
      <w:pPr>
        <w:pStyle w:val="reference"/>
        <w:spacing w:line="276" w:lineRule="auto"/>
        <w:ind w:left="720" w:hanging="720"/>
        <w:rPr>
          <w:rFonts w:asciiTheme="minorHAnsi" w:hAnsiTheme="minorHAnsi"/>
        </w:rPr>
      </w:pPr>
      <w:r w:rsidRPr="00AB2BCF">
        <w:rPr>
          <w:rFonts w:asciiTheme="minorHAnsi" w:hAnsiTheme="minorHAnsi"/>
        </w:rPr>
        <w:t xml:space="preserve">Huntingford C, Booth BBB, Sitch S, </w:t>
      </w:r>
      <w:r w:rsidR="004951A2">
        <w:rPr>
          <w:rFonts w:asciiTheme="minorHAnsi" w:hAnsiTheme="minorHAnsi"/>
        </w:rPr>
        <w:t>et al.</w:t>
      </w:r>
      <w:r w:rsidRPr="00AB2BCF">
        <w:rPr>
          <w:rFonts w:asciiTheme="minorHAnsi" w:hAnsiTheme="minorHAnsi"/>
        </w:rPr>
        <w:t xml:space="preserve"> (2010) IMOGEN: an intermediate complexity model to evaluate terrestrial impacts of a changing climate. </w:t>
      </w:r>
      <w:r w:rsidRPr="000E5007">
        <w:rPr>
          <w:rFonts w:asciiTheme="minorHAnsi" w:hAnsiTheme="minorHAnsi"/>
          <w:i/>
        </w:rPr>
        <w:t>Geoscientific Model Development</w:t>
      </w:r>
      <w:r w:rsidRPr="00AB2BCF">
        <w:rPr>
          <w:rFonts w:asciiTheme="minorHAnsi" w:hAnsiTheme="minorHAnsi"/>
        </w:rPr>
        <w:t xml:space="preserve"> 3:679-687.</w:t>
      </w:r>
    </w:p>
    <w:p w:rsidR="00B82655" w:rsidRPr="00AB2BCF" w:rsidRDefault="00B82655" w:rsidP="00B82655">
      <w:pPr>
        <w:pStyle w:val="reference"/>
        <w:spacing w:line="276" w:lineRule="auto"/>
        <w:ind w:left="720" w:hanging="720"/>
        <w:rPr>
          <w:rFonts w:asciiTheme="minorHAnsi" w:hAnsiTheme="minorHAnsi"/>
        </w:rPr>
      </w:pPr>
      <w:r w:rsidRPr="00AB2BCF">
        <w:rPr>
          <w:rFonts w:asciiTheme="minorHAnsi" w:hAnsiTheme="minorHAnsi"/>
        </w:rPr>
        <w:t xml:space="preserve">Isaac M, van Vuuren DP (2009) Modeling global residential sector energy </w:t>
      </w:r>
      <w:proofErr w:type="gramStart"/>
      <w:r w:rsidRPr="00AB2BCF">
        <w:rPr>
          <w:rFonts w:asciiTheme="minorHAnsi" w:hAnsiTheme="minorHAnsi"/>
        </w:rPr>
        <w:t>demand</w:t>
      </w:r>
      <w:proofErr w:type="gramEnd"/>
      <w:r w:rsidRPr="00AB2BCF">
        <w:rPr>
          <w:rFonts w:asciiTheme="minorHAnsi" w:hAnsiTheme="minorHAnsi"/>
        </w:rPr>
        <w:t xml:space="preserve"> for heating and air conditioning in the context of climate change. </w:t>
      </w:r>
      <w:r w:rsidRPr="000E5007">
        <w:rPr>
          <w:rFonts w:asciiTheme="minorHAnsi" w:hAnsiTheme="minorHAnsi"/>
          <w:i/>
        </w:rPr>
        <w:t>Energy Policy</w:t>
      </w:r>
      <w:r w:rsidRPr="00AB2BCF">
        <w:rPr>
          <w:rFonts w:asciiTheme="minorHAnsi" w:hAnsiTheme="minorHAnsi"/>
        </w:rPr>
        <w:t xml:space="preserve"> 37:507-521.</w:t>
      </w:r>
    </w:p>
    <w:p w:rsidR="003A3429" w:rsidRPr="00890061" w:rsidRDefault="003A3429" w:rsidP="003A3429">
      <w:pPr>
        <w:widowControl w:val="0"/>
        <w:autoSpaceDE w:val="0"/>
        <w:autoSpaceDN w:val="0"/>
        <w:adjustRightInd w:val="0"/>
        <w:spacing w:line="240" w:lineRule="auto"/>
        <w:ind w:left="720" w:hanging="720"/>
        <w:rPr>
          <w:rFonts w:cs="Arial"/>
          <w:sz w:val="20"/>
          <w:szCs w:val="20"/>
        </w:rPr>
      </w:pPr>
      <w:proofErr w:type="gramStart"/>
      <w:r w:rsidRPr="00890061">
        <w:rPr>
          <w:rFonts w:cs="Arial"/>
          <w:sz w:val="20"/>
          <w:szCs w:val="20"/>
        </w:rPr>
        <w:t>Nicholls RJ (2004) Coastal flooding and wetland loss in the 21st century: changes under the SRES climate and socio-economic scenarios.</w:t>
      </w:r>
      <w:proofErr w:type="gramEnd"/>
      <w:r w:rsidRPr="00890061">
        <w:rPr>
          <w:rFonts w:cs="Arial"/>
          <w:sz w:val="20"/>
          <w:szCs w:val="20"/>
        </w:rPr>
        <w:t xml:space="preserve"> </w:t>
      </w:r>
      <w:r w:rsidRPr="000E5007">
        <w:rPr>
          <w:rFonts w:cs="Arial"/>
          <w:i/>
          <w:sz w:val="20"/>
          <w:szCs w:val="20"/>
        </w:rPr>
        <w:t>Global Environmental Change</w:t>
      </w:r>
      <w:r w:rsidRPr="00890061">
        <w:rPr>
          <w:rFonts w:cs="Arial"/>
          <w:sz w:val="20"/>
          <w:szCs w:val="20"/>
        </w:rPr>
        <w:t xml:space="preserve"> 14:69-86.</w:t>
      </w:r>
    </w:p>
    <w:p w:rsidR="003A3429" w:rsidRPr="003E0856" w:rsidRDefault="003A3429" w:rsidP="003A3429">
      <w:pPr>
        <w:widowControl w:val="0"/>
        <w:autoSpaceDE w:val="0"/>
        <w:autoSpaceDN w:val="0"/>
        <w:adjustRightInd w:val="0"/>
        <w:spacing w:line="240" w:lineRule="auto"/>
        <w:ind w:left="720" w:hanging="720"/>
        <w:rPr>
          <w:rFonts w:cs="Arial"/>
          <w:sz w:val="20"/>
          <w:szCs w:val="20"/>
        </w:rPr>
      </w:pPr>
      <w:r w:rsidRPr="003E0856">
        <w:rPr>
          <w:rFonts w:cs="Arial"/>
          <w:sz w:val="20"/>
          <w:szCs w:val="20"/>
        </w:rPr>
        <w:t xml:space="preserve">Nicholls RJ, Marinova N, Lowe JA, </w:t>
      </w:r>
      <w:r w:rsidR="004951A2">
        <w:rPr>
          <w:rFonts w:cs="Arial"/>
          <w:sz w:val="20"/>
          <w:szCs w:val="20"/>
        </w:rPr>
        <w:t>et al.</w:t>
      </w:r>
      <w:r w:rsidRPr="003E0856">
        <w:rPr>
          <w:rFonts w:cs="Arial"/>
          <w:sz w:val="20"/>
          <w:szCs w:val="20"/>
        </w:rPr>
        <w:t xml:space="preserve"> (2011) Sea-level rise and its possible impacts given a 'beyond 4 degrees C world' in the twenty-first century. </w:t>
      </w:r>
      <w:r w:rsidRPr="003E0856">
        <w:rPr>
          <w:rFonts w:cs="Arial"/>
          <w:i/>
          <w:sz w:val="20"/>
          <w:szCs w:val="20"/>
        </w:rPr>
        <w:t>Philosophical Transactions of the Royal Society a-Mathematical Physical and Engineering Sciences</w:t>
      </w:r>
      <w:r w:rsidRPr="003E0856">
        <w:rPr>
          <w:rFonts w:cs="Arial"/>
          <w:sz w:val="20"/>
          <w:szCs w:val="20"/>
        </w:rPr>
        <w:t xml:space="preserve"> 369, 161-181.</w:t>
      </w:r>
    </w:p>
    <w:p w:rsidR="00B82655" w:rsidRPr="00686DD4" w:rsidRDefault="00B82655" w:rsidP="00B82655">
      <w:pPr>
        <w:pStyle w:val="reference"/>
        <w:spacing w:line="276" w:lineRule="auto"/>
        <w:ind w:left="720" w:hanging="720"/>
        <w:rPr>
          <w:rFonts w:asciiTheme="minorHAnsi" w:hAnsiTheme="minorHAnsi"/>
          <w:color w:val="000000" w:themeColor="text1"/>
        </w:rPr>
      </w:pPr>
      <w:r w:rsidRPr="008467CB">
        <w:rPr>
          <w:rFonts w:asciiTheme="minorHAnsi" w:hAnsiTheme="minorHAnsi"/>
        </w:rPr>
        <w:t xml:space="preserve">Osborne, T., Rose, GA &amp; Wheeler, TR (2012) Variation in the global-scale impacts of climate change on crop productivity due to climate model uncertainty and adaptation. </w:t>
      </w:r>
      <w:proofErr w:type="gramStart"/>
      <w:r w:rsidRPr="000E5007">
        <w:rPr>
          <w:rFonts w:asciiTheme="minorHAnsi" w:hAnsiTheme="minorHAnsi"/>
          <w:i/>
          <w:color w:val="000000" w:themeColor="text1"/>
        </w:rPr>
        <w:t>Agricultural and Forest Meteorology</w:t>
      </w:r>
      <w:r w:rsidRPr="00686DD4">
        <w:rPr>
          <w:rFonts w:asciiTheme="minorHAnsi" w:hAnsiTheme="minorHAnsi"/>
          <w:color w:val="000000" w:themeColor="text1"/>
        </w:rPr>
        <w:t xml:space="preserve"> 170: 183-194.</w:t>
      </w:r>
      <w:proofErr w:type="gramEnd"/>
    </w:p>
    <w:p w:rsidR="00B82655" w:rsidRPr="00686DD4" w:rsidRDefault="00B82655" w:rsidP="00B82655">
      <w:pPr>
        <w:autoSpaceDE w:val="0"/>
        <w:autoSpaceDN w:val="0"/>
        <w:adjustRightInd w:val="0"/>
        <w:spacing w:line="240" w:lineRule="auto"/>
        <w:ind w:left="720" w:hanging="720"/>
        <w:rPr>
          <w:rFonts w:cs="Arial"/>
          <w:sz w:val="20"/>
          <w:szCs w:val="20"/>
        </w:rPr>
      </w:pPr>
      <w:r w:rsidRPr="00686DD4">
        <w:rPr>
          <w:sz w:val="20"/>
          <w:szCs w:val="20"/>
        </w:rPr>
        <w:lastRenderedPageBreak/>
        <w:t xml:space="preserve">Portmann FT, Siebert S &amp; Doll P (2010) MIRCA2000 – Global monthly irrigated and rainfed crop areas around the year 2000: a new high resolution data set for agricultural and hydrological modelling. </w:t>
      </w:r>
      <w:r w:rsidRPr="000E5007">
        <w:rPr>
          <w:i/>
          <w:sz w:val="20"/>
          <w:szCs w:val="20"/>
        </w:rPr>
        <w:t>Global Biogeochemical Cycles</w:t>
      </w:r>
      <w:r w:rsidRPr="00686DD4">
        <w:rPr>
          <w:sz w:val="20"/>
          <w:szCs w:val="20"/>
        </w:rPr>
        <w:t xml:space="preserve"> 24:</w:t>
      </w:r>
      <w:r w:rsidRPr="00686DD4">
        <w:rPr>
          <w:rFonts w:ascii="Arial" w:hAnsi="Arial" w:cs="Arial"/>
          <w:sz w:val="20"/>
          <w:szCs w:val="20"/>
        </w:rPr>
        <w:t xml:space="preserve"> </w:t>
      </w:r>
      <w:r w:rsidRPr="00686DD4">
        <w:rPr>
          <w:rFonts w:cs="Arial"/>
          <w:sz w:val="20"/>
          <w:szCs w:val="20"/>
        </w:rPr>
        <w:t>Gb1011 10.1029/2008</w:t>
      </w:r>
      <w:proofErr w:type="gramStart"/>
      <w:r w:rsidRPr="00686DD4">
        <w:rPr>
          <w:rFonts w:cs="Arial"/>
          <w:sz w:val="20"/>
          <w:szCs w:val="20"/>
        </w:rPr>
        <w:t>gb003435</w:t>
      </w:r>
      <w:proofErr w:type="gramEnd"/>
    </w:p>
    <w:p w:rsidR="00B82655" w:rsidRDefault="00B82655" w:rsidP="00B82655">
      <w:pPr>
        <w:pStyle w:val="reference"/>
        <w:spacing w:line="276" w:lineRule="auto"/>
        <w:ind w:left="720" w:hanging="720"/>
        <w:rPr>
          <w:rFonts w:asciiTheme="minorHAnsi" w:hAnsiTheme="minorHAnsi"/>
        </w:rPr>
      </w:pPr>
      <w:r w:rsidRPr="008467CB">
        <w:rPr>
          <w:rFonts w:asciiTheme="minorHAnsi" w:hAnsiTheme="minorHAnsi"/>
        </w:rPr>
        <w:t xml:space="preserve">Ramankutty N, Foley JA, Norman J, McSweeney K (2002) </w:t>
      </w:r>
      <w:proofErr w:type="gramStart"/>
      <w:r w:rsidRPr="008467CB">
        <w:rPr>
          <w:rFonts w:asciiTheme="minorHAnsi" w:hAnsiTheme="minorHAnsi"/>
        </w:rPr>
        <w:t>The</w:t>
      </w:r>
      <w:proofErr w:type="gramEnd"/>
      <w:r w:rsidRPr="008467CB">
        <w:rPr>
          <w:rFonts w:asciiTheme="minorHAnsi" w:hAnsiTheme="minorHAnsi"/>
        </w:rPr>
        <w:t xml:space="preserve"> global distribution of cultivable lands: current patterns and sensitivity to possible climate change. </w:t>
      </w:r>
      <w:r w:rsidRPr="000E5007">
        <w:rPr>
          <w:rFonts w:asciiTheme="minorHAnsi" w:hAnsiTheme="minorHAnsi"/>
          <w:i/>
        </w:rPr>
        <w:t>Global Ecology and Biogeography</w:t>
      </w:r>
      <w:r w:rsidRPr="008467CB">
        <w:rPr>
          <w:rFonts w:asciiTheme="minorHAnsi" w:hAnsiTheme="minorHAnsi"/>
        </w:rPr>
        <w:t xml:space="preserve"> 11:377-392.</w:t>
      </w:r>
    </w:p>
    <w:p w:rsidR="00B82655" w:rsidRPr="00AB2BCF" w:rsidRDefault="00B82655" w:rsidP="00B82655">
      <w:pPr>
        <w:pStyle w:val="reference"/>
        <w:spacing w:line="276" w:lineRule="auto"/>
        <w:ind w:left="720" w:hanging="720"/>
        <w:rPr>
          <w:rFonts w:asciiTheme="minorHAnsi" w:hAnsiTheme="minorHAnsi"/>
        </w:rPr>
      </w:pPr>
      <w:proofErr w:type="gramStart"/>
      <w:r w:rsidRPr="00AB2BCF">
        <w:rPr>
          <w:rFonts w:asciiTheme="minorHAnsi" w:hAnsiTheme="minorHAnsi"/>
        </w:rPr>
        <w:t xml:space="preserve">Smith J, Smith P, Wattenbach M, </w:t>
      </w:r>
      <w:r w:rsidR="004951A2">
        <w:rPr>
          <w:rFonts w:asciiTheme="minorHAnsi" w:hAnsiTheme="minorHAnsi"/>
        </w:rPr>
        <w:t>et al.</w:t>
      </w:r>
      <w:r w:rsidRPr="00AB2BCF">
        <w:rPr>
          <w:rFonts w:asciiTheme="minorHAnsi" w:hAnsiTheme="minorHAnsi"/>
        </w:rPr>
        <w:t xml:space="preserve"> (2005) Projected changes in mineral soil carbon of European croplands and grasslands, 1990-2080.</w:t>
      </w:r>
      <w:proofErr w:type="gramEnd"/>
      <w:r w:rsidRPr="00AB2BCF">
        <w:rPr>
          <w:rFonts w:asciiTheme="minorHAnsi" w:hAnsiTheme="minorHAnsi"/>
        </w:rPr>
        <w:t xml:space="preserve"> </w:t>
      </w:r>
      <w:r w:rsidRPr="000E5007">
        <w:rPr>
          <w:rFonts w:asciiTheme="minorHAnsi" w:hAnsiTheme="minorHAnsi"/>
          <w:i/>
        </w:rPr>
        <w:t>Global Change Biology</w:t>
      </w:r>
      <w:r w:rsidRPr="00AB2BCF">
        <w:rPr>
          <w:rFonts w:asciiTheme="minorHAnsi" w:hAnsiTheme="minorHAnsi"/>
        </w:rPr>
        <w:t xml:space="preserve"> 11:2141-2152.</w:t>
      </w:r>
    </w:p>
    <w:p w:rsidR="00536FE6" w:rsidRDefault="00536FE6" w:rsidP="00536FE6">
      <w:pPr>
        <w:shd w:val="clear" w:color="auto" w:fill="FFFFFF"/>
        <w:ind w:left="720" w:hanging="720"/>
        <w:rPr>
          <w:rFonts w:eastAsia="Times New Roman" w:cs="Times New Roman"/>
          <w:sz w:val="20"/>
          <w:szCs w:val="20"/>
          <w:lang w:eastAsia="en-GB"/>
        </w:rPr>
      </w:pPr>
      <w:proofErr w:type="gramStart"/>
      <w:r w:rsidRPr="008467CB">
        <w:rPr>
          <w:rFonts w:eastAsia="Times New Roman" w:cs="Times New Roman"/>
          <w:sz w:val="20"/>
          <w:szCs w:val="20"/>
          <w:lang w:eastAsia="en-GB"/>
        </w:rPr>
        <w:t>Vafeidis AT, Nicholls RJ, McFadden L, </w:t>
      </w:r>
      <w:r w:rsidR="004951A2">
        <w:rPr>
          <w:rFonts w:eastAsia="Times New Roman" w:cs="Times New Roman"/>
          <w:sz w:val="20"/>
          <w:szCs w:val="20"/>
          <w:lang w:eastAsia="en-GB"/>
        </w:rPr>
        <w:t>et al.</w:t>
      </w:r>
      <w:r w:rsidRPr="008467CB">
        <w:rPr>
          <w:rFonts w:eastAsia="Times New Roman" w:cs="Times New Roman"/>
          <w:sz w:val="20"/>
          <w:szCs w:val="20"/>
          <w:lang w:eastAsia="en-GB"/>
        </w:rPr>
        <w:t> (2008) </w:t>
      </w:r>
      <w:hyperlink r:id="rId5" w:history="1">
        <w:r w:rsidRPr="008467CB">
          <w:rPr>
            <w:rFonts w:eastAsia="Times New Roman" w:cs="Times New Roman"/>
            <w:sz w:val="20"/>
            <w:szCs w:val="20"/>
            <w:lang w:eastAsia="en-GB"/>
          </w:rPr>
          <w:t>A new global coastal database for impact and vulnerability analysis to sea-level rise.</w:t>
        </w:r>
        <w:proofErr w:type="gramEnd"/>
      </w:hyperlink>
      <w:r w:rsidRPr="008467CB">
        <w:rPr>
          <w:rFonts w:eastAsia="Times New Roman" w:cs="Times New Roman"/>
          <w:sz w:val="20"/>
          <w:szCs w:val="20"/>
          <w:lang w:eastAsia="en-GB"/>
        </w:rPr>
        <w:t> </w:t>
      </w:r>
      <w:r w:rsidRPr="000E5007">
        <w:rPr>
          <w:rFonts w:eastAsia="Times New Roman" w:cs="Times New Roman"/>
          <w:i/>
          <w:sz w:val="20"/>
          <w:szCs w:val="20"/>
          <w:lang w:eastAsia="en-GB"/>
        </w:rPr>
        <w:t>Journal of Coastal Research</w:t>
      </w:r>
      <w:r w:rsidRPr="008467CB">
        <w:rPr>
          <w:rFonts w:eastAsia="Times New Roman" w:cs="Times New Roman"/>
          <w:sz w:val="20"/>
          <w:szCs w:val="20"/>
          <w:lang w:eastAsia="en-GB"/>
        </w:rPr>
        <w:t>, 24</w:t>
      </w:r>
      <w:proofErr w:type="gramStart"/>
      <w:r w:rsidRPr="008467CB">
        <w:rPr>
          <w:rFonts w:eastAsia="Times New Roman" w:cs="Times New Roman"/>
          <w:sz w:val="20"/>
          <w:szCs w:val="20"/>
          <w:lang w:eastAsia="en-GB"/>
        </w:rPr>
        <w:t>,(</w:t>
      </w:r>
      <w:proofErr w:type="gramEnd"/>
      <w:r w:rsidRPr="008467CB">
        <w:rPr>
          <w:rFonts w:eastAsia="Times New Roman" w:cs="Times New Roman"/>
          <w:sz w:val="20"/>
          <w:szCs w:val="20"/>
          <w:lang w:eastAsia="en-GB"/>
        </w:rPr>
        <w:t>4), 917-924. </w:t>
      </w:r>
      <w:hyperlink r:id="rId6" w:history="1">
        <w:r w:rsidRPr="008467CB">
          <w:rPr>
            <w:rFonts w:eastAsia="Times New Roman" w:cs="Times New Roman"/>
            <w:sz w:val="20"/>
            <w:szCs w:val="20"/>
            <w:lang w:eastAsia="en-GB"/>
          </w:rPr>
          <w:t>doi:10.2112/06-0725.1</w:t>
        </w:r>
      </w:hyperlink>
      <w:r w:rsidRPr="008467CB">
        <w:rPr>
          <w:rFonts w:eastAsia="Times New Roman" w:cs="Times New Roman"/>
          <w:sz w:val="20"/>
          <w:szCs w:val="20"/>
          <w:lang w:eastAsia="en-GB"/>
        </w:rPr>
        <w:t>.</w:t>
      </w:r>
    </w:p>
    <w:p w:rsidR="00131CA3" w:rsidRPr="008467CB" w:rsidRDefault="00131CA3" w:rsidP="00536FE6">
      <w:pPr>
        <w:shd w:val="clear" w:color="auto" w:fill="FFFFFF"/>
        <w:ind w:left="720" w:hanging="720"/>
        <w:rPr>
          <w:rFonts w:eastAsia="Times New Roman" w:cs="Times New Roman"/>
          <w:sz w:val="20"/>
          <w:szCs w:val="20"/>
          <w:lang w:eastAsia="en-GB"/>
        </w:rPr>
      </w:pPr>
      <w:r>
        <w:rPr>
          <w:rFonts w:eastAsia="Times New Roman" w:cs="Times New Roman"/>
          <w:sz w:val="20"/>
          <w:szCs w:val="20"/>
          <w:lang w:eastAsia="en-GB"/>
        </w:rPr>
        <w:t xml:space="preserve">Van Vuuren DP, Isaac M, Kundzewicz Z, et al. (2011) </w:t>
      </w:r>
      <w:proofErr w:type="gramStart"/>
      <w:r>
        <w:rPr>
          <w:rFonts w:eastAsia="Times New Roman" w:cs="Times New Roman"/>
          <w:sz w:val="20"/>
          <w:szCs w:val="20"/>
          <w:lang w:eastAsia="en-GB"/>
        </w:rPr>
        <w:t>The</w:t>
      </w:r>
      <w:proofErr w:type="gramEnd"/>
      <w:r>
        <w:rPr>
          <w:rFonts w:eastAsia="Times New Roman" w:cs="Times New Roman"/>
          <w:sz w:val="20"/>
          <w:szCs w:val="20"/>
          <w:lang w:eastAsia="en-GB"/>
        </w:rPr>
        <w:t xml:space="preserve"> use of scenarios as the basis for combined assessment of climate change mitigation and adaptation. </w:t>
      </w:r>
      <w:r w:rsidRPr="000E5007">
        <w:rPr>
          <w:rFonts w:eastAsia="Times New Roman" w:cs="Times New Roman"/>
          <w:i/>
          <w:sz w:val="20"/>
          <w:szCs w:val="20"/>
          <w:lang w:eastAsia="en-GB"/>
        </w:rPr>
        <w:t>Global Environmental Change</w:t>
      </w:r>
      <w:r>
        <w:rPr>
          <w:rFonts w:eastAsia="Times New Roman" w:cs="Times New Roman"/>
          <w:sz w:val="20"/>
          <w:szCs w:val="20"/>
          <w:lang w:eastAsia="en-GB"/>
        </w:rPr>
        <w:t xml:space="preserve"> 21: 575-591.</w:t>
      </w:r>
    </w:p>
    <w:p w:rsidR="007C7511" w:rsidRDefault="007C7511"/>
    <w:p w:rsidR="00F549A2" w:rsidRDefault="00F549A2">
      <w:r>
        <w:br w:type="page"/>
      </w:r>
    </w:p>
    <w:p w:rsidR="00F549A2" w:rsidRDefault="00ED5117">
      <w:r>
        <w:rPr>
          <w:noProof/>
          <w:lang w:eastAsia="en-GB"/>
        </w:rPr>
        <w:lastRenderedPageBreak/>
        <w:drawing>
          <wp:anchor distT="0" distB="0" distL="114300" distR="114300" simplePos="0" relativeHeight="251659264" behindDoc="0" locked="0" layoutInCell="1" allowOverlap="1" wp14:anchorId="77A0AFD9" wp14:editId="6A871689">
            <wp:simplePos x="0" y="0"/>
            <wp:positionH relativeFrom="column">
              <wp:posOffset>0</wp:posOffset>
            </wp:positionH>
            <wp:positionV relativeFrom="paragraph">
              <wp:posOffset>0</wp:posOffset>
            </wp:positionV>
            <wp:extent cx="5731510" cy="1948815"/>
            <wp:effectExtent l="0" t="0" r="254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fig-s1-may2014.jpg"/>
                    <pic:cNvPicPr/>
                  </pic:nvPicPr>
                  <pic:blipFill>
                    <a:blip r:embed="rId7">
                      <a:extLst>
                        <a:ext uri="{28A0092B-C50C-407E-A947-70E740481C1C}">
                          <a14:useLocalDpi xmlns:a14="http://schemas.microsoft.com/office/drawing/2010/main" val="0"/>
                        </a:ext>
                      </a:extLst>
                    </a:blip>
                    <a:stretch>
                      <a:fillRect/>
                    </a:stretch>
                  </pic:blipFill>
                  <pic:spPr>
                    <a:xfrm>
                      <a:off x="0" y="0"/>
                      <a:ext cx="5731510" cy="1948815"/>
                    </a:xfrm>
                    <a:prstGeom prst="rect">
                      <a:avLst/>
                    </a:prstGeom>
                  </pic:spPr>
                </pic:pic>
              </a:graphicData>
            </a:graphic>
            <wp14:sizeRelH relativeFrom="page">
              <wp14:pctWidth>0</wp14:pctWidth>
            </wp14:sizeRelH>
            <wp14:sizeRelV relativeFrom="page">
              <wp14:pctHeight>0</wp14:pctHeight>
            </wp14:sizeRelV>
          </wp:anchor>
        </w:drawing>
      </w:r>
    </w:p>
    <w:p w:rsidR="00F549A2" w:rsidRDefault="00F549A2"/>
    <w:p w:rsidR="00F549A2" w:rsidRDefault="00F549A2"/>
    <w:p w:rsidR="00F549A2" w:rsidRDefault="00F549A2"/>
    <w:p w:rsidR="00F549A2" w:rsidRDefault="00F549A2"/>
    <w:p w:rsidR="00F549A2" w:rsidRDefault="00F549A2"/>
    <w:p w:rsidR="00F549A2" w:rsidRDefault="00F549A2"/>
    <w:p w:rsidR="00F549A2" w:rsidRDefault="00F549A2"/>
    <w:p w:rsidR="00F549A2" w:rsidRDefault="00F549A2"/>
    <w:p w:rsidR="00F549A2" w:rsidRDefault="00F549A2"/>
    <w:p w:rsidR="00F549A2" w:rsidRDefault="00F549A2"/>
    <w:p w:rsidR="00F549A2" w:rsidRDefault="00F549A2"/>
    <w:p w:rsidR="00F549A2" w:rsidRDefault="00F549A2"/>
    <w:p w:rsidR="00F549A2" w:rsidRDefault="00F549A2"/>
    <w:p w:rsidR="00F549A2" w:rsidRDefault="00F549A2">
      <w:r>
        <w:t>Supplementary Figure 1</w:t>
      </w:r>
    </w:p>
    <w:p w:rsidR="00572D26" w:rsidRDefault="00572D26"/>
    <w:p w:rsidR="007C7511" w:rsidRDefault="00572D26">
      <w:r>
        <w:rPr>
          <w:noProof/>
          <w:lang w:eastAsia="en-GB"/>
        </w:rPr>
        <w:drawing>
          <wp:anchor distT="0" distB="0" distL="114300" distR="114300" simplePos="0" relativeHeight="251658240" behindDoc="0" locked="0" layoutInCell="1" allowOverlap="1" wp14:anchorId="10FD98A9" wp14:editId="6BD6519A">
            <wp:simplePos x="0" y="0"/>
            <wp:positionH relativeFrom="column">
              <wp:posOffset>0</wp:posOffset>
            </wp:positionH>
            <wp:positionV relativeFrom="paragraph">
              <wp:posOffset>0</wp:posOffset>
            </wp:positionV>
            <wp:extent cx="5731510" cy="1718945"/>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i-cc-fig-s1.jpg"/>
                    <pic:cNvPicPr/>
                  </pic:nvPicPr>
                  <pic:blipFill>
                    <a:blip r:embed="rId8">
                      <a:extLst>
                        <a:ext uri="{28A0092B-C50C-407E-A947-70E740481C1C}">
                          <a14:useLocalDpi xmlns:a14="http://schemas.microsoft.com/office/drawing/2010/main" val="0"/>
                        </a:ext>
                      </a:extLst>
                    </a:blip>
                    <a:stretch>
                      <a:fillRect/>
                    </a:stretch>
                  </pic:blipFill>
                  <pic:spPr>
                    <a:xfrm>
                      <a:off x="0" y="0"/>
                      <a:ext cx="5731510" cy="1718945"/>
                    </a:xfrm>
                    <a:prstGeom prst="rect">
                      <a:avLst/>
                    </a:prstGeom>
                  </pic:spPr>
                </pic:pic>
              </a:graphicData>
            </a:graphic>
            <wp14:sizeRelH relativeFrom="page">
              <wp14:pctWidth>0</wp14:pctWidth>
            </wp14:sizeRelH>
            <wp14:sizeRelV relativeFrom="page">
              <wp14:pctHeight>0</wp14:pctHeight>
            </wp14:sizeRelV>
          </wp:anchor>
        </w:drawing>
      </w:r>
    </w:p>
    <w:p w:rsidR="00572D26" w:rsidRDefault="00572D26"/>
    <w:p w:rsidR="00572D26" w:rsidRDefault="00572D26"/>
    <w:p w:rsidR="00572D26" w:rsidRDefault="00572D26"/>
    <w:p w:rsidR="00572D26" w:rsidRDefault="00572D26"/>
    <w:p w:rsidR="00572D26" w:rsidRDefault="00572D26"/>
    <w:p w:rsidR="00572D26" w:rsidRDefault="00572D26"/>
    <w:p w:rsidR="00572D26" w:rsidRDefault="00572D26"/>
    <w:p w:rsidR="00572D26" w:rsidRDefault="00572D26"/>
    <w:p w:rsidR="00572D26" w:rsidRDefault="00572D26"/>
    <w:p w:rsidR="00572D26" w:rsidRDefault="00572D26">
      <w:r>
        <w:t xml:space="preserve">Supplementary Figure </w:t>
      </w:r>
      <w:r w:rsidR="00ED5117">
        <w:t>8</w:t>
      </w:r>
    </w:p>
    <w:p w:rsidR="0043084B" w:rsidRDefault="0043084B">
      <w:r>
        <w:br w:type="page"/>
      </w:r>
    </w:p>
    <w:p w:rsidR="0043084B" w:rsidRDefault="0043084B" w:rsidP="0043084B"/>
    <w:p w:rsidR="0043084B" w:rsidRDefault="0043084B" w:rsidP="0043084B">
      <w:r>
        <w:t>Table S1:</w:t>
      </w:r>
      <w:r>
        <w:tab/>
        <w:t>Regional classification</w:t>
      </w:r>
      <w:r>
        <w:tab/>
      </w:r>
    </w:p>
    <w:tbl>
      <w:tblPr>
        <w:tblStyle w:val="TableGrid"/>
        <w:tblW w:w="0" w:type="auto"/>
        <w:tblLook w:val="04A0" w:firstRow="1" w:lastRow="0" w:firstColumn="1" w:lastColumn="0" w:noHBand="0" w:noVBand="1"/>
      </w:tblPr>
      <w:tblGrid>
        <w:gridCol w:w="2093"/>
        <w:gridCol w:w="7149"/>
      </w:tblGrid>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West Africa</w:t>
            </w:r>
          </w:p>
        </w:tc>
        <w:tc>
          <w:tcPr>
            <w:tcW w:w="7149" w:type="dxa"/>
          </w:tcPr>
          <w:p w:rsidR="0043084B" w:rsidRPr="00F70AB2" w:rsidRDefault="0043084B" w:rsidP="00885236">
            <w:pPr>
              <w:rPr>
                <w:rFonts w:cstheme="minorHAnsi"/>
                <w:sz w:val="20"/>
                <w:szCs w:val="20"/>
              </w:rPr>
            </w:pPr>
            <w:r w:rsidRPr="00F70AB2">
              <w:rPr>
                <w:rFonts w:cstheme="minorHAnsi"/>
                <w:sz w:val="20"/>
                <w:szCs w:val="20"/>
              </w:rPr>
              <w:t>Benin, Burkina Faso, Gambia, Ghana, Guinea, Guinea-Bissau,  Ivory Coast, Liberia, Mali, Mauritania, Niger, Nigeria, Senegal, Sierra Leone, Togo</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Central Africa</w:t>
            </w:r>
          </w:p>
        </w:tc>
        <w:tc>
          <w:tcPr>
            <w:tcW w:w="7149" w:type="dxa"/>
          </w:tcPr>
          <w:p w:rsidR="0043084B" w:rsidRPr="00F70AB2" w:rsidRDefault="0043084B" w:rsidP="00885236">
            <w:pPr>
              <w:rPr>
                <w:rFonts w:cstheme="minorHAnsi"/>
                <w:sz w:val="20"/>
                <w:szCs w:val="20"/>
              </w:rPr>
            </w:pPr>
            <w:r w:rsidRPr="00F70AB2">
              <w:rPr>
                <w:rFonts w:cstheme="minorHAnsi"/>
                <w:sz w:val="20"/>
                <w:szCs w:val="20"/>
              </w:rPr>
              <w:t>Cameroon, Cape Verde, Central African Republic, Chad, Congo, DR Congo, Equatorial Guinea, Gabon, Sao Tome and Principe,</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East Africa</w:t>
            </w:r>
          </w:p>
        </w:tc>
        <w:tc>
          <w:tcPr>
            <w:tcW w:w="7149" w:type="dxa"/>
          </w:tcPr>
          <w:p w:rsidR="0043084B" w:rsidRPr="00F70AB2" w:rsidRDefault="0043084B" w:rsidP="00885236">
            <w:pPr>
              <w:rPr>
                <w:rFonts w:cstheme="minorHAnsi"/>
                <w:sz w:val="20"/>
                <w:szCs w:val="20"/>
              </w:rPr>
            </w:pPr>
            <w:r w:rsidRPr="00F70AB2">
              <w:rPr>
                <w:rFonts w:cstheme="minorHAnsi"/>
                <w:sz w:val="20"/>
                <w:szCs w:val="20"/>
              </w:rPr>
              <w:t>Burundi, Djibouti, Ethiopia, Eritrea, Kenya, Rwanda, Somalia</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Southern Africa</w:t>
            </w:r>
          </w:p>
        </w:tc>
        <w:tc>
          <w:tcPr>
            <w:tcW w:w="7149" w:type="dxa"/>
          </w:tcPr>
          <w:p w:rsidR="0043084B" w:rsidRPr="00F70AB2" w:rsidRDefault="0043084B" w:rsidP="00885236">
            <w:pPr>
              <w:rPr>
                <w:rFonts w:cstheme="minorHAnsi"/>
                <w:sz w:val="20"/>
                <w:szCs w:val="20"/>
              </w:rPr>
            </w:pPr>
            <w:r w:rsidRPr="00F70AB2">
              <w:rPr>
                <w:rFonts w:cstheme="minorHAnsi"/>
                <w:sz w:val="20"/>
                <w:szCs w:val="20"/>
              </w:rPr>
              <w:t>Angola, Botswana, Lesotho, Madagascar, Malawi, Mauritius, Mozambique, Namibia, Seychelles, South Africa, Swaziland, Tanzania, Zambia, Zimbabwe, plus western Indian Ocean islands</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South Asia</w:t>
            </w:r>
          </w:p>
        </w:tc>
        <w:tc>
          <w:tcPr>
            <w:tcW w:w="7149" w:type="dxa"/>
          </w:tcPr>
          <w:p w:rsidR="0043084B" w:rsidRPr="00F70AB2" w:rsidRDefault="0043084B" w:rsidP="00885236">
            <w:pPr>
              <w:rPr>
                <w:rFonts w:cstheme="minorHAnsi"/>
                <w:sz w:val="20"/>
                <w:szCs w:val="20"/>
              </w:rPr>
            </w:pPr>
            <w:r w:rsidRPr="00F70AB2">
              <w:rPr>
                <w:rFonts w:cstheme="minorHAnsi"/>
                <w:sz w:val="20"/>
                <w:szCs w:val="20"/>
              </w:rPr>
              <w:t>Afghanistan, Bangladesh, Bhutan, India, Iran, Maldives, Nepal, Pakistan, Sri Lanka</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South East Asia</w:t>
            </w:r>
          </w:p>
        </w:tc>
        <w:tc>
          <w:tcPr>
            <w:tcW w:w="7149" w:type="dxa"/>
          </w:tcPr>
          <w:p w:rsidR="0043084B" w:rsidRPr="00F70AB2" w:rsidRDefault="0043084B" w:rsidP="00885236">
            <w:pPr>
              <w:rPr>
                <w:rFonts w:cstheme="minorHAnsi"/>
                <w:sz w:val="20"/>
                <w:szCs w:val="20"/>
              </w:rPr>
            </w:pPr>
            <w:r w:rsidRPr="00F70AB2">
              <w:rPr>
                <w:rFonts w:cstheme="minorHAnsi"/>
                <w:sz w:val="20"/>
                <w:szCs w:val="20"/>
              </w:rPr>
              <w:t>Brunei, Cambodia, East Timor, Indonesia, Laos, Malaysia, Myanmar, Philippines, Singapore, Thailand, Vietnam</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East Asia</w:t>
            </w:r>
          </w:p>
        </w:tc>
        <w:tc>
          <w:tcPr>
            <w:tcW w:w="7149" w:type="dxa"/>
          </w:tcPr>
          <w:p w:rsidR="0043084B" w:rsidRPr="00F70AB2" w:rsidRDefault="0043084B" w:rsidP="00885236">
            <w:pPr>
              <w:rPr>
                <w:rFonts w:cstheme="minorHAnsi"/>
                <w:sz w:val="20"/>
                <w:szCs w:val="20"/>
              </w:rPr>
            </w:pPr>
            <w:r w:rsidRPr="00F70AB2">
              <w:rPr>
                <w:rFonts w:cstheme="minorHAnsi"/>
                <w:sz w:val="20"/>
                <w:szCs w:val="20"/>
              </w:rPr>
              <w:t>China, Japan, Rep. of Korea, Dem. Rep. of Korea, Mongolia, Taiwan</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Central Asia</w:t>
            </w:r>
          </w:p>
        </w:tc>
        <w:tc>
          <w:tcPr>
            <w:tcW w:w="7149" w:type="dxa"/>
          </w:tcPr>
          <w:p w:rsidR="0043084B" w:rsidRPr="00F70AB2" w:rsidRDefault="0043084B" w:rsidP="00885236">
            <w:pPr>
              <w:rPr>
                <w:rFonts w:cstheme="minorHAnsi"/>
                <w:sz w:val="20"/>
                <w:szCs w:val="20"/>
              </w:rPr>
            </w:pPr>
            <w:r w:rsidRPr="00F70AB2">
              <w:rPr>
                <w:rFonts w:cstheme="minorHAnsi"/>
                <w:sz w:val="20"/>
                <w:szCs w:val="20"/>
              </w:rPr>
              <w:t>Kazakhstan, Kyrgyz Rep., Tajikistan, Turkmenistan, Uzbekistan</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Australasia</w:t>
            </w:r>
          </w:p>
        </w:tc>
        <w:tc>
          <w:tcPr>
            <w:tcW w:w="7149" w:type="dxa"/>
          </w:tcPr>
          <w:p w:rsidR="0043084B" w:rsidRPr="00F70AB2" w:rsidRDefault="0043084B" w:rsidP="00885236">
            <w:pPr>
              <w:rPr>
                <w:rFonts w:cstheme="minorHAnsi"/>
                <w:sz w:val="20"/>
                <w:szCs w:val="20"/>
              </w:rPr>
            </w:pPr>
            <w:r w:rsidRPr="00F70AB2">
              <w:rPr>
                <w:rFonts w:cstheme="minorHAnsi"/>
                <w:sz w:val="20"/>
                <w:szCs w:val="20"/>
              </w:rPr>
              <w:t>Australia, New Zealand, Papua New Guinea, Pacific Ocean islands</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Western Europe</w:t>
            </w:r>
          </w:p>
        </w:tc>
        <w:tc>
          <w:tcPr>
            <w:tcW w:w="7149" w:type="dxa"/>
          </w:tcPr>
          <w:p w:rsidR="0043084B" w:rsidRPr="00F70AB2" w:rsidRDefault="0043084B" w:rsidP="00885236">
            <w:pPr>
              <w:rPr>
                <w:rFonts w:cstheme="minorHAnsi"/>
                <w:sz w:val="20"/>
                <w:szCs w:val="20"/>
              </w:rPr>
            </w:pPr>
            <w:r w:rsidRPr="00F70AB2">
              <w:rPr>
                <w:rFonts w:cstheme="minorHAnsi"/>
                <w:sz w:val="20"/>
                <w:szCs w:val="20"/>
              </w:rPr>
              <w:t>Andorra, Austria, Belgium, Denmark, Finland, France, Germany, Greece, Iceland, Ireland, Italy, Liechtenstein, Luxembourg, Malta, Netherlands, Norway, Portugal, Spain, Sweden, Switzerland, UK</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Central Europe</w:t>
            </w:r>
          </w:p>
        </w:tc>
        <w:tc>
          <w:tcPr>
            <w:tcW w:w="7149" w:type="dxa"/>
          </w:tcPr>
          <w:p w:rsidR="0043084B" w:rsidRPr="00F70AB2" w:rsidRDefault="0043084B" w:rsidP="00885236">
            <w:pPr>
              <w:rPr>
                <w:rFonts w:cstheme="minorHAnsi"/>
                <w:sz w:val="20"/>
                <w:szCs w:val="20"/>
              </w:rPr>
            </w:pPr>
            <w:r w:rsidRPr="00F70AB2">
              <w:rPr>
                <w:rFonts w:cstheme="minorHAnsi"/>
                <w:sz w:val="20"/>
                <w:szCs w:val="20"/>
              </w:rPr>
              <w:t>Albania, Bosnia-Herzegovina, Bulgaria, Croatia, Cyprus, Czech Rep., Estonia, Hungary, Latvia, Lithuania, Poland, Romania, Slovakia, Slovenia, Macedonia,  Montenegro, Serbia</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Eastern Europe</w:t>
            </w:r>
          </w:p>
        </w:tc>
        <w:tc>
          <w:tcPr>
            <w:tcW w:w="7149" w:type="dxa"/>
          </w:tcPr>
          <w:p w:rsidR="0043084B" w:rsidRPr="00F70AB2" w:rsidRDefault="0043084B" w:rsidP="00885236">
            <w:pPr>
              <w:rPr>
                <w:rFonts w:cstheme="minorHAnsi"/>
                <w:sz w:val="20"/>
                <w:szCs w:val="20"/>
              </w:rPr>
            </w:pPr>
            <w:r w:rsidRPr="00F70AB2">
              <w:rPr>
                <w:rFonts w:cstheme="minorHAnsi"/>
                <w:sz w:val="20"/>
                <w:szCs w:val="20"/>
              </w:rPr>
              <w:t>Azerbaijan, Armenia, Belarus, Georgia, Moldova, Russia, Ukraine</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North Africa</w:t>
            </w:r>
          </w:p>
        </w:tc>
        <w:tc>
          <w:tcPr>
            <w:tcW w:w="7149" w:type="dxa"/>
          </w:tcPr>
          <w:p w:rsidR="0043084B" w:rsidRPr="00F70AB2" w:rsidRDefault="0043084B" w:rsidP="00885236">
            <w:pPr>
              <w:rPr>
                <w:rFonts w:cstheme="minorHAnsi"/>
                <w:sz w:val="20"/>
                <w:szCs w:val="20"/>
              </w:rPr>
            </w:pPr>
            <w:r w:rsidRPr="00F70AB2">
              <w:rPr>
                <w:rFonts w:cstheme="minorHAnsi"/>
                <w:sz w:val="20"/>
                <w:szCs w:val="20"/>
              </w:rPr>
              <w:t>Algeria, Libya, Morocco, Western Sahara, Sudan, Tunisia, Egypt</w:t>
            </w:r>
          </w:p>
        </w:tc>
      </w:tr>
      <w:tr w:rsidR="0043084B" w:rsidRPr="00F70AB2" w:rsidTr="00885236">
        <w:tc>
          <w:tcPr>
            <w:tcW w:w="2093" w:type="dxa"/>
          </w:tcPr>
          <w:p w:rsidR="0043084B" w:rsidRPr="00F70AB2" w:rsidRDefault="0043084B" w:rsidP="00885236">
            <w:pPr>
              <w:rPr>
                <w:rFonts w:cstheme="minorHAnsi"/>
                <w:sz w:val="20"/>
                <w:szCs w:val="20"/>
              </w:rPr>
            </w:pPr>
            <w:r>
              <w:rPr>
                <w:rFonts w:cstheme="minorHAnsi"/>
                <w:sz w:val="20"/>
                <w:szCs w:val="20"/>
              </w:rPr>
              <w:t>West Asia</w:t>
            </w:r>
          </w:p>
        </w:tc>
        <w:tc>
          <w:tcPr>
            <w:tcW w:w="7149" w:type="dxa"/>
          </w:tcPr>
          <w:p w:rsidR="0043084B" w:rsidRPr="00F70AB2" w:rsidRDefault="0043084B" w:rsidP="00885236">
            <w:pPr>
              <w:rPr>
                <w:rFonts w:cstheme="minorHAnsi"/>
                <w:sz w:val="20"/>
                <w:szCs w:val="20"/>
              </w:rPr>
            </w:pPr>
            <w:r w:rsidRPr="00F70AB2">
              <w:rPr>
                <w:rFonts w:cstheme="minorHAnsi"/>
                <w:sz w:val="20"/>
                <w:szCs w:val="20"/>
              </w:rPr>
              <w:t>Bahrain, Oman, Saudi Arabia, Qatar, United Arab Emirates, Yemen</w:t>
            </w:r>
            <w:r>
              <w:rPr>
                <w:rFonts w:cstheme="minorHAnsi"/>
                <w:sz w:val="20"/>
                <w:szCs w:val="20"/>
              </w:rPr>
              <w:t xml:space="preserve">, </w:t>
            </w:r>
            <w:r w:rsidRPr="00F70AB2">
              <w:rPr>
                <w:rFonts w:cstheme="minorHAnsi"/>
                <w:sz w:val="20"/>
                <w:szCs w:val="20"/>
              </w:rPr>
              <w:t>Iraq, Israel, Jordan, Kuwait, Lebanon, Occupied Palestinian Terr., Syria, Turkey</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Canada</w:t>
            </w:r>
          </w:p>
        </w:tc>
        <w:tc>
          <w:tcPr>
            <w:tcW w:w="7149" w:type="dxa"/>
          </w:tcPr>
          <w:p w:rsidR="0043084B" w:rsidRPr="00F70AB2" w:rsidRDefault="0043084B" w:rsidP="00885236">
            <w:pPr>
              <w:rPr>
                <w:rFonts w:cstheme="minorHAnsi"/>
                <w:sz w:val="20"/>
                <w:szCs w:val="20"/>
              </w:rPr>
            </w:pPr>
            <w:r w:rsidRPr="00F70AB2">
              <w:rPr>
                <w:rFonts w:cstheme="minorHAnsi"/>
                <w:sz w:val="20"/>
                <w:szCs w:val="20"/>
              </w:rPr>
              <w:t>Canada</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USA</w:t>
            </w:r>
          </w:p>
        </w:tc>
        <w:tc>
          <w:tcPr>
            <w:tcW w:w="7149" w:type="dxa"/>
          </w:tcPr>
          <w:p w:rsidR="0043084B" w:rsidRPr="00F70AB2" w:rsidRDefault="0043084B" w:rsidP="00885236">
            <w:pPr>
              <w:rPr>
                <w:rFonts w:cstheme="minorHAnsi"/>
                <w:sz w:val="20"/>
                <w:szCs w:val="20"/>
              </w:rPr>
            </w:pPr>
            <w:r w:rsidRPr="00F70AB2">
              <w:rPr>
                <w:rFonts w:cstheme="minorHAnsi"/>
                <w:sz w:val="20"/>
                <w:szCs w:val="20"/>
              </w:rPr>
              <w:t>USA</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Central America</w:t>
            </w:r>
          </w:p>
        </w:tc>
        <w:tc>
          <w:tcPr>
            <w:tcW w:w="7149" w:type="dxa"/>
          </w:tcPr>
          <w:p w:rsidR="0043084B" w:rsidRPr="00F70AB2" w:rsidRDefault="0043084B" w:rsidP="00885236">
            <w:pPr>
              <w:rPr>
                <w:rFonts w:cstheme="minorHAnsi"/>
                <w:sz w:val="20"/>
                <w:szCs w:val="20"/>
              </w:rPr>
            </w:pPr>
            <w:r w:rsidRPr="00F70AB2">
              <w:rPr>
                <w:rFonts w:cstheme="minorHAnsi"/>
                <w:sz w:val="20"/>
                <w:szCs w:val="20"/>
              </w:rPr>
              <w:t>Belize, Costa Rica, Cuba, El Salvador, Guatemala, Honduras, Nicaragua, Mexico, Panama, and the Caribbean Islands</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Bra</w:t>
            </w:r>
            <w:r>
              <w:rPr>
                <w:rFonts w:cstheme="minorHAnsi"/>
                <w:sz w:val="20"/>
                <w:szCs w:val="20"/>
              </w:rPr>
              <w:t>z</w:t>
            </w:r>
            <w:r w:rsidRPr="00F70AB2">
              <w:rPr>
                <w:rFonts w:cstheme="minorHAnsi"/>
                <w:sz w:val="20"/>
                <w:szCs w:val="20"/>
              </w:rPr>
              <w:t>il</w:t>
            </w:r>
          </w:p>
        </w:tc>
        <w:tc>
          <w:tcPr>
            <w:tcW w:w="7149" w:type="dxa"/>
          </w:tcPr>
          <w:p w:rsidR="0043084B" w:rsidRPr="00F70AB2" w:rsidRDefault="0043084B" w:rsidP="00885236">
            <w:pPr>
              <w:rPr>
                <w:rFonts w:cstheme="minorHAnsi"/>
                <w:sz w:val="20"/>
                <w:szCs w:val="20"/>
              </w:rPr>
            </w:pPr>
            <w:r w:rsidRPr="00F70AB2">
              <w:rPr>
                <w:rFonts w:cstheme="minorHAnsi"/>
                <w:sz w:val="20"/>
                <w:szCs w:val="20"/>
              </w:rPr>
              <w:t>Bra</w:t>
            </w:r>
            <w:r>
              <w:rPr>
                <w:rFonts w:cstheme="minorHAnsi"/>
                <w:sz w:val="20"/>
                <w:szCs w:val="20"/>
              </w:rPr>
              <w:t>z</w:t>
            </w:r>
            <w:r w:rsidRPr="00F70AB2">
              <w:rPr>
                <w:rFonts w:cstheme="minorHAnsi"/>
                <w:sz w:val="20"/>
                <w:szCs w:val="20"/>
              </w:rPr>
              <w:t>il</w:t>
            </w:r>
          </w:p>
        </w:tc>
      </w:tr>
      <w:tr w:rsidR="0043084B" w:rsidRPr="00F70AB2" w:rsidTr="00885236">
        <w:tc>
          <w:tcPr>
            <w:tcW w:w="2093" w:type="dxa"/>
          </w:tcPr>
          <w:p w:rsidR="0043084B" w:rsidRPr="00F70AB2" w:rsidRDefault="0043084B" w:rsidP="00885236">
            <w:pPr>
              <w:rPr>
                <w:rFonts w:cstheme="minorHAnsi"/>
                <w:sz w:val="20"/>
                <w:szCs w:val="20"/>
              </w:rPr>
            </w:pPr>
            <w:r w:rsidRPr="00F70AB2">
              <w:rPr>
                <w:rFonts w:cstheme="minorHAnsi"/>
                <w:sz w:val="20"/>
                <w:szCs w:val="20"/>
              </w:rPr>
              <w:t>South America</w:t>
            </w:r>
          </w:p>
        </w:tc>
        <w:tc>
          <w:tcPr>
            <w:tcW w:w="7149" w:type="dxa"/>
          </w:tcPr>
          <w:p w:rsidR="0043084B" w:rsidRPr="00F70AB2" w:rsidRDefault="0043084B" w:rsidP="00885236">
            <w:pPr>
              <w:rPr>
                <w:rFonts w:cstheme="minorHAnsi"/>
                <w:sz w:val="20"/>
                <w:szCs w:val="20"/>
              </w:rPr>
            </w:pPr>
            <w:r w:rsidRPr="00F70AB2">
              <w:rPr>
                <w:rFonts w:cstheme="minorHAnsi"/>
                <w:sz w:val="20"/>
                <w:szCs w:val="20"/>
              </w:rPr>
              <w:t>Argentina, Bolivia, Chile, Colombia, Ecuador, French Guiana, Guyana, Paraguay, Peru, Suriname, Uruguay, Venezuela</w:t>
            </w:r>
          </w:p>
        </w:tc>
      </w:tr>
    </w:tbl>
    <w:p w:rsidR="0043084B" w:rsidRDefault="0043084B" w:rsidP="0043084B"/>
    <w:p w:rsidR="0043084B" w:rsidRDefault="0043084B" w:rsidP="0043084B"/>
    <w:p w:rsidR="0043084B" w:rsidRDefault="0043084B" w:rsidP="0043084B"/>
    <w:p w:rsidR="0043084B" w:rsidRDefault="0043084B" w:rsidP="0043084B">
      <w:r>
        <w:br w:type="page"/>
      </w:r>
    </w:p>
    <w:p w:rsidR="0043084B" w:rsidRDefault="0043084B" w:rsidP="0043084B">
      <w:r>
        <w:lastRenderedPageBreak/>
        <w:t>Table S2:</w:t>
      </w:r>
      <w:r>
        <w:tab/>
      </w:r>
      <w:r>
        <w:tab/>
        <w:t>Climate models used in the assessment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5670"/>
      </w:tblGrid>
      <w:tr w:rsidR="00F24E37" w:rsidRPr="00964514" w:rsidTr="00885236">
        <w:tc>
          <w:tcPr>
            <w:tcW w:w="2268" w:type="dxa"/>
          </w:tcPr>
          <w:p w:rsidR="00F24E37" w:rsidRPr="00964514" w:rsidRDefault="00F24E37" w:rsidP="00885236">
            <w:pPr>
              <w:rPr>
                <w:sz w:val="20"/>
                <w:szCs w:val="20"/>
              </w:rPr>
            </w:pPr>
            <w:r w:rsidRPr="00964514">
              <w:rPr>
                <w:sz w:val="20"/>
                <w:szCs w:val="20"/>
              </w:rPr>
              <w:t>IPCC I.D.</w:t>
            </w:r>
          </w:p>
        </w:tc>
        <w:tc>
          <w:tcPr>
            <w:tcW w:w="5670" w:type="dxa"/>
          </w:tcPr>
          <w:p w:rsidR="00F24E37" w:rsidRPr="00964514" w:rsidRDefault="00F24E37" w:rsidP="00885236">
            <w:pPr>
              <w:rPr>
                <w:sz w:val="20"/>
                <w:szCs w:val="20"/>
              </w:rPr>
            </w:pPr>
            <w:r w:rsidRPr="00964514">
              <w:rPr>
                <w:sz w:val="20"/>
                <w:szCs w:val="20"/>
              </w:rPr>
              <w:t>Centre and location</w:t>
            </w:r>
          </w:p>
        </w:tc>
      </w:tr>
      <w:tr w:rsidR="00F24E37" w:rsidRPr="00C736A9" w:rsidTr="00885236">
        <w:tc>
          <w:tcPr>
            <w:tcW w:w="2268" w:type="dxa"/>
            <w:tcBorders>
              <w:top w:val="nil"/>
              <w:bottom w:val="nil"/>
            </w:tcBorders>
          </w:tcPr>
          <w:p w:rsidR="00F24E37" w:rsidRPr="00117332" w:rsidRDefault="00F24E37" w:rsidP="00885236">
            <w:pPr>
              <w:rPr>
                <w:sz w:val="20"/>
                <w:szCs w:val="20"/>
              </w:rPr>
            </w:pPr>
            <w:r w:rsidRPr="00117332">
              <w:rPr>
                <w:sz w:val="20"/>
                <w:szCs w:val="20"/>
              </w:rPr>
              <w:t>UKMO-HadCM3</w:t>
            </w:r>
          </w:p>
        </w:tc>
        <w:tc>
          <w:tcPr>
            <w:tcW w:w="5670" w:type="dxa"/>
            <w:tcBorders>
              <w:top w:val="nil"/>
              <w:bottom w:val="nil"/>
            </w:tcBorders>
          </w:tcPr>
          <w:p w:rsidR="00F24E37" w:rsidRPr="00117332" w:rsidRDefault="00F24E37" w:rsidP="00885236">
            <w:pPr>
              <w:rPr>
                <w:sz w:val="20"/>
                <w:szCs w:val="20"/>
              </w:rPr>
            </w:pPr>
            <w:r w:rsidRPr="00117332">
              <w:rPr>
                <w:sz w:val="20"/>
                <w:szCs w:val="20"/>
              </w:rPr>
              <w:t>Hadley Centre for Climate Prediction and Research (</w:t>
            </w:r>
            <w:smartTag w:uri="urn:schemas-microsoft-com:office:smarttags" w:element="country-region">
              <w:smartTag w:uri="urn:schemas-microsoft-com:office:smarttags" w:element="place">
                <w:r w:rsidRPr="00117332">
                  <w:rPr>
                    <w:sz w:val="20"/>
                    <w:szCs w:val="20"/>
                  </w:rPr>
                  <w:t>UK</w:t>
                </w:r>
              </w:smartTag>
            </w:smartTag>
            <w:r w:rsidRPr="00117332">
              <w:rPr>
                <w:sz w:val="20"/>
                <w:szCs w:val="20"/>
              </w:rPr>
              <w:t>)</w:t>
            </w:r>
          </w:p>
        </w:tc>
      </w:tr>
      <w:tr w:rsidR="00F24E37" w:rsidRPr="00C736A9" w:rsidTr="00885236">
        <w:tc>
          <w:tcPr>
            <w:tcW w:w="2268" w:type="dxa"/>
            <w:tcBorders>
              <w:top w:val="nil"/>
              <w:bottom w:val="nil"/>
            </w:tcBorders>
          </w:tcPr>
          <w:p w:rsidR="00F24E37" w:rsidRPr="00117332" w:rsidRDefault="00F24E37" w:rsidP="00885236">
            <w:pPr>
              <w:rPr>
                <w:sz w:val="20"/>
                <w:szCs w:val="20"/>
              </w:rPr>
            </w:pPr>
            <w:r w:rsidRPr="00117332">
              <w:rPr>
                <w:sz w:val="20"/>
                <w:szCs w:val="20"/>
              </w:rPr>
              <w:t>UKMO-HadGEM1</w:t>
            </w:r>
          </w:p>
        </w:tc>
        <w:tc>
          <w:tcPr>
            <w:tcW w:w="5670" w:type="dxa"/>
            <w:tcBorders>
              <w:top w:val="nil"/>
              <w:bottom w:val="nil"/>
            </w:tcBorders>
          </w:tcPr>
          <w:p w:rsidR="00F24E37" w:rsidRPr="00117332" w:rsidRDefault="00F24E37" w:rsidP="00885236">
            <w:pPr>
              <w:rPr>
                <w:sz w:val="20"/>
                <w:szCs w:val="20"/>
              </w:rPr>
            </w:pPr>
            <w:r w:rsidRPr="00117332">
              <w:rPr>
                <w:sz w:val="20"/>
                <w:szCs w:val="20"/>
              </w:rPr>
              <w:t>Hadley Centre for Climate Prediction and Research (</w:t>
            </w:r>
            <w:smartTag w:uri="urn:schemas-microsoft-com:office:smarttags" w:element="country-region">
              <w:smartTag w:uri="urn:schemas-microsoft-com:office:smarttags" w:element="place">
                <w:r w:rsidRPr="00117332">
                  <w:rPr>
                    <w:sz w:val="20"/>
                    <w:szCs w:val="20"/>
                  </w:rPr>
                  <w:t>UK</w:t>
                </w:r>
              </w:smartTag>
            </w:smartTag>
            <w:r w:rsidRPr="00117332">
              <w:rPr>
                <w:sz w:val="20"/>
                <w:szCs w:val="20"/>
              </w:rPr>
              <w:t>)</w:t>
            </w:r>
          </w:p>
        </w:tc>
      </w:tr>
      <w:tr w:rsidR="00F24E37" w:rsidRPr="00C736A9" w:rsidTr="00885236">
        <w:tc>
          <w:tcPr>
            <w:tcW w:w="2268" w:type="dxa"/>
            <w:tcBorders>
              <w:top w:val="nil"/>
              <w:bottom w:val="nil"/>
            </w:tcBorders>
          </w:tcPr>
          <w:p w:rsidR="00F24E37" w:rsidRPr="00117332" w:rsidRDefault="00F24E37" w:rsidP="00885236">
            <w:pPr>
              <w:rPr>
                <w:sz w:val="20"/>
                <w:szCs w:val="20"/>
              </w:rPr>
            </w:pPr>
            <w:r w:rsidRPr="00117332">
              <w:rPr>
                <w:sz w:val="20"/>
                <w:szCs w:val="20"/>
              </w:rPr>
              <w:t>ECHAM5/MPI-OM</w:t>
            </w:r>
          </w:p>
        </w:tc>
        <w:tc>
          <w:tcPr>
            <w:tcW w:w="5670" w:type="dxa"/>
            <w:tcBorders>
              <w:top w:val="nil"/>
              <w:bottom w:val="nil"/>
            </w:tcBorders>
          </w:tcPr>
          <w:p w:rsidR="00F24E37" w:rsidRPr="00117332" w:rsidRDefault="00F24E37" w:rsidP="00885236">
            <w:pPr>
              <w:rPr>
                <w:sz w:val="20"/>
                <w:szCs w:val="20"/>
              </w:rPr>
            </w:pPr>
            <w:r w:rsidRPr="00117332">
              <w:rPr>
                <w:sz w:val="20"/>
                <w:szCs w:val="20"/>
              </w:rPr>
              <w:t>Max Planck Institute for Meteorology (</w:t>
            </w:r>
            <w:smartTag w:uri="urn:schemas-microsoft-com:office:smarttags" w:element="country-region">
              <w:smartTag w:uri="urn:schemas-microsoft-com:office:smarttags" w:element="place">
                <w:r w:rsidRPr="00117332">
                  <w:rPr>
                    <w:sz w:val="20"/>
                    <w:szCs w:val="20"/>
                  </w:rPr>
                  <w:t>Germany</w:t>
                </w:r>
              </w:smartTag>
            </w:smartTag>
            <w:r w:rsidRPr="00117332">
              <w:rPr>
                <w:sz w:val="20"/>
                <w:szCs w:val="20"/>
              </w:rPr>
              <w:t>)</w:t>
            </w:r>
          </w:p>
        </w:tc>
      </w:tr>
      <w:tr w:rsidR="00F24E37" w:rsidRPr="006D3C4D" w:rsidTr="00885236">
        <w:tc>
          <w:tcPr>
            <w:tcW w:w="2268" w:type="dxa"/>
            <w:tcBorders>
              <w:top w:val="nil"/>
              <w:bottom w:val="nil"/>
            </w:tcBorders>
          </w:tcPr>
          <w:p w:rsidR="00F24E37" w:rsidRPr="006D3C4D" w:rsidRDefault="00F24E37" w:rsidP="00885236">
            <w:pPr>
              <w:rPr>
                <w:sz w:val="20"/>
                <w:szCs w:val="20"/>
              </w:rPr>
            </w:pPr>
            <w:r w:rsidRPr="006D3C4D">
              <w:rPr>
                <w:sz w:val="20"/>
                <w:szCs w:val="20"/>
              </w:rPr>
              <w:t>CSIRO-Mk3.0</w:t>
            </w:r>
          </w:p>
        </w:tc>
        <w:tc>
          <w:tcPr>
            <w:tcW w:w="5670" w:type="dxa"/>
            <w:tcBorders>
              <w:top w:val="nil"/>
              <w:bottom w:val="nil"/>
            </w:tcBorders>
          </w:tcPr>
          <w:p w:rsidR="00F24E37" w:rsidRPr="006D3C4D" w:rsidRDefault="00F24E37" w:rsidP="00885236">
            <w:pPr>
              <w:rPr>
                <w:sz w:val="20"/>
                <w:szCs w:val="20"/>
              </w:rPr>
            </w:pPr>
            <w:r w:rsidRPr="006D3C4D">
              <w:rPr>
                <w:sz w:val="20"/>
                <w:szCs w:val="20"/>
              </w:rPr>
              <w:t>CSIRO Atmospheric Research (</w:t>
            </w:r>
            <w:smartTag w:uri="urn:schemas-microsoft-com:office:smarttags" w:element="country-region">
              <w:smartTag w:uri="urn:schemas-microsoft-com:office:smarttags" w:element="place">
                <w:r w:rsidRPr="006D3C4D">
                  <w:rPr>
                    <w:sz w:val="20"/>
                    <w:szCs w:val="20"/>
                  </w:rPr>
                  <w:t>Australia</w:t>
                </w:r>
              </w:smartTag>
            </w:smartTag>
            <w:r w:rsidRPr="006D3C4D">
              <w:rPr>
                <w:sz w:val="20"/>
                <w:szCs w:val="20"/>
              </w:rPr>
              <w:t>)</w:t>
            </w:r>
          </w:p>
        </w:tc>
      </w:tr>
      <w:tr w:rsidR="00F24E37" w:rsidRPr="00964514" w:rsidTr="00885236">
        <w:tc>
          <w:tcPr>
            <w:tcW w:w="2268" w:type="dxa"/>
            <w:tcBorders>
              <w:top w:val="nil"/>
              <w:bottom w:val="nil"/>
            </w:tcBorders>
          </w:tcPr>
          <w:p w:rsidR="00F24E37" w:rsidRPr="00964514" w:rsidRDefault="00F24E37" w:rsidP="00885236">
            <w:pPr>
              <w:rPr>
                <w:sz w:val="20"/>
                <w:szCs w:val="20"/>
              </w:rPr>
            </w:pPr>
            <w:r w:rsidRPr="00964514">
              <w:rPr>
                <w:sz w:val="20"/>
                <w:szCs w:val="20"/>
              </w:rPr>
              <w:t>CSIRO-Mk3.5</w:t>
            </w:r>
          </w:p>
        </w:tc>
        <w:tc>
          <w:tcPr>
            <w:tcW w:w="5670" w:type="dxa"/>
            <w:tcBorders>
              <w:top w:val="nil"/>
              <w:bottom w:val="nil"/>
            </w:tcBorders>
          </w:tcPr>
          <w:p w:rsidR="00F24E37" w:rsidRPr="00964514" w:rsidRDefault="00F24E37" w:rsidP="00885236">
            <w:pPr>
              <w:rPr>
                <w:sz w:val="20"/>
                <w:szCs w:val="20"/>
              </w:rPr>
            </w:pPr>
            <w:r w:rsidRPr="00964514">
              <w:rPr>
                <w:sz w:val="20"/>
                <w:szCs w:val="20"/>
              </w:rPr>
              <w:t>CSIRO Atmospheric Research (</w:t>
            </w:r>
            <w:smartTag w:uri="urn:schemas-microsoft-com:office:smarttags" w:element="country-region">
              <w:smartTag w:uri="urn:schemas-microsoft-com:office:smarttags" w:element="place">
                <w:r w:rsidRPr="00964514">
                  <w:rPr>
                    <w:sz w:val="20"/>
                    <w:szCs w:val="20"/>
                  </w:rPr>
                  <w:t>Australia</w:t>
                </w:r>
              </w:smartTag>
            </w:smartTag>
            <w:r w:rsidRPr="00964514">
              <w:rPr>
                <w:sz w:val="20"/>
                <w:szCs w:val="20"/>
              </w:rPr>
              <w:t>)</w:t>
            </w:r>
          </w:p>
        </w:tc>
      </w:tr>
      <w:tr w:rsidR="00F24E37" w:rsidRPr="006D3C4D" w:rsidTr="00885236">
        <w:tc>
          <w:tcPr>
            <w:tcW w:w="2268" w:type="dxa"/>
            <w:tcBorders>
              <w:top w:val="nil"/>
              <w:bottom w:val="nil"/>
            </w:tcBorders>
          </w:tcPr>
          <w:p w:rsidR="00F24E37" w:rsidRPr="006D3C4D" w:rsidRDefault="00F24E37" w:rsidP="00885236">
            <w:pPr>
              <w:rPr>
                <w:sz w:val="20"/>
                <w:szCs w:val="20"/>
              </w:rPr>
            </w:pPr>
            <w:r w:rsidRPr="006D3C4D">
              <w:rPr>
                <w:sz w:val="20"/>
                <w:szCs w:val="20"/>
              </w:rPr>
              <w:t>CGCM3.1 (T47)</w:t>
            </w:r>
          </w:p>
        </w:tc>
        <w:tc>
          <w:tcPr>
            <w:tcW w:w="5670" w:type="dxa"/>
            <w:tcBorders>
              <w:top w:val="nil"/>
              <w:bottom w:val="nil"/>
            </w:tcBorders>
          </w:tcPr>
          <w:p w:rsidR="00F24E37" w:rsidRPr="006D3C4D" w:rsidRDefault="00F24E37" w:rsidP="00885236">
            <w:pPr>
              <w:rPr>
                <w:sz w:val="20"/>
                <w:szCs w:val="20"/>
              </w:rPr>
            </w:pPr>
            <w:r w:rsidRPr="006D3C4D">
              <w:rPr>
                <w:sz w:val="20"/>
                <w:szCs w:val="20"/>
              </w:rPr>
              <w:t>Canadian Centre for Climate Modelling and Analysis (</w:t>
            </w:r>
            <w:smartTag w:uri="urn:schemas-microsoft-com:office:smarttags" w:element="country-region">
              <w:smartTag w:uri="urn:schemas-microsoft-com:office:smarttags" w:element="place">
                <w:r w:rsidRPr="006D3C4D">
                  <w:rPr>
                    <w:sz w:val="20"/>
                    <w:szCs w:val="20"/>
                  </w:rPr>
                  <w:t>Canada</w:t>
                </w:r>
              </w:smartTag>
            </w:smartTag>
            <w:r w:rsidRPr="006D3C4D">
              <w:rPr>
                <w:sz w:val="20"/>
                <w:szCs w:val="20"/>
              </w:rPr>
              <w:t>)</w:t>
            </w:r>
          </w:p>
        </w:tc>
      </w:tr>
      <w:tr w:rsidR="00F24E37" w:rsidRPr="00964514" w:rsidTr="00885236">
        <w:tc>
          <w:tcPr>
            <w:tcW w:w="2268" w:type="dxa"/>
            <w:tcBorders>
              <w:top w:val="nil"/>
              <w:bottom w:val="nil"/>
            </w:tcBorders>
          </w:tcPr>
          <w:p w:rsidR="00F24E37" w:rsidRPr="00964514" w:rsidRDefault="00F24E37" w:rsidP="00885236">
            <w:pPr>
              <w:rPr>
                <w:sz w:val="20"/>
                <w:szCs w:val="20"/>
              </w:rPr>
            </w:pPr>
            <w:r w:rsidRPr="00964514">
              <w:rPr>
                <w:sz w:val="20"/>
                <w:szCs w:val="20"/>
              </w:rPr>
              <w:t>CGCM3.1 (T63)</w:t>
            </w:r>
          </w:p>
        </w:tc>
        <w:tc>
          <w:tcPr>
            <w:tcW w:w="5670" w:type="dxa"/>
            <w:tcBorders>
              <w:top w:val="nil"/>
              <w:bottom w:val="nil"/>
            </w:tcBorders>
          </w:tcPr>
          <w:p w:rsidR="00F24E37" w:rsidRPr="00964514" w:rsidRDefault="00F24E37" w:rsidP="00885236">
            <w:pPr>
              <w:rPr>
                <w:sz w:val="20"/>
                <w:szCs w:val="20"/>
              </w:rPr>
            </w:pPr>
            <w:r w:rsidRPr="00964514">
              <w:rPr>
                <w:sz w:val="20"/>
                <w:szCs w:val="20"/>
              </w:rPr>
              <w:t>Canadian Centre for Climate Modelling and Analysis (</w:t>
            </w:r>
            <w:smartTag w:uri="urn:schemas-microsoft-com:office:smarttags" w:element="country-region">
              <w:smartTag w:uri="urn:schemas-microsoft-com:office:smarttags" w:element="place">
                <w:r w:rsidRPr="00964514">
                  <w:rPr>
                    <w:sz w:val="20"/>
                    <w:szCs w:val="20"/>
                  </w:rPr>
                  <w:t>Canada</w:t>
                </w:r>
              </w:smartTag>
            </w:smartTag>
            <w:r w:rsidRPr="00964514">
              <w:rPr>
                <w:sz w:val="20"/>
                <w:szCs w:val="20"/>
              </w:rPr>
              <w:t>)</w:t>
            </w:r>
          </w:p>
        </w:tc>
      </w:tr>
      <w:tr w:rsidR="00F24E37" w:rsidRPr="00C736A9" w:rsidTr="00885236">
        <w:tc>
          <w:tcPr>
            <w:tcW w:w="2268" w:type="dxa"/>
            <w:tcBorders>
              <w:top w:val="nil"/>
              <w:bottom w:val="nil"/>
            </w:tcBorders>
          </w:tcPr>
          <w:p w:rsidR="00F24E37" w:rsidRPr="006D3C4D" w:rsidRDefault="00F24E37" w:rsidP="00885236">
            <w:pPr>
              <w:rPr>
                <w:sz w:val="20"/>
                <w:szCs w:val="20"/>
              </w:rPr>
            </w:pPr>
            <w:r w:rsidRPr="006D3C4D">
              <w:rPr>
                <w:sz w:val="20"/>
                <w:szCs w:val="20"/>
              </w:rPr>
              <w:t>IPSL-CM4</w:t>
            </w:r>
          </w:p>
        </w:tc>
        <w:tc>
          <w:tcPr>
            <w:tcW w:w="5670" w:type="dxa"/>
            <w:tcBorders>
              <w:top w:val="nil"/>
              <w:bottom w:val="nil"/>
            </w:tcBorders>
          </w:tcPr>
          <w:p w:rsidR="00F24E37" w:rsidRPr="006D3C4D" w:rsidRDefault="00F24E37" w:rsidP="00885236">
            <w:pPr>
              <w:rPr>
                <w:sz w:val="20"/>
                <w:szCs w:val="20"/>
              </w:rPr>
            </w:pPr>
            <w:r w:rsidRPr="006D3C4D">
              <w:rPr>
                <w:sz w:val="20"/>
                <w:szCs w:val="20"/>
              </w:rPr>
              <w:t>Institut Pierre Simon Laplace (</w:t>
            </w:r>
            <w:smartTag w:uri="urn:schemas-microsoft-com:office:smarttags" w:element="country-region">
              <w:smartTag w:uri="urn:schemas-microsoft-com:office:smarttags" w:element="place">
                <w:r w:rsidRPr="006D3C4D">
                  <w:rPr>
                    <w:sz w:val="20"/>
                    <w:szCs w:val="20"/>
                  </w:rPr>
                  <w:t>France</w:t>
                </w:r>
              </w:smartTag>
            </w:smartTag>
            <w:r w:rsidRPr="006D3C4D">
              <w:rPr>
                <w:sz w:val="20"/>
                <w:szCs w:val="20"/>
              </w:rPr>
              <w:t>)</w:t>
            </w:r>
          </w:p>
        </w:tc>
      </w:tr>
      <w:tr w:rsidR="00F24E37" w:rsidRPr="00C736A9" w:rsidTr="00885236">
        <w:tc>
          <w:tcPr>
            <w:tcW w:w="2268" w:type="dxa"/>
            <w:tcBorders>
              <w:top w:val="nil"/>
              <w:bottom w:val="nil"/>
            </w:tcBorders>
          </w:tcPr>
          <w:p w:rsidR="00F24E37" w:rsidRPr="006D3C4D" w:rsidRDefault="00F24E37" w:rsidP="00885236">
            <w:pPr>
              <w:rPr>
                <w:sz w:val="20"/>
                <w:szCs w:val="20"/>
              </w:rPr>
            </w:pPr>
            <w:r w:rsidRPr="006D3C4D">
              <w:rPr>
                <w:sz w:val="20"/>
                <w:szCs w:val="20"/>
              </w:rPr>
              <w:t>CCSM3</w:t>
            </w:r>
          </w:p>
        </w:tc>
        <w:tc>
          <w:tcPr>
            <w:tcW w:w="5670" w:type="dxa"/>
            <w:tcBorders>
              <w:top w:val="nil"/>
              <w:bottom w:val="nil"/>
            </w:tcBorders>
          </w:tcPr>
          <w:p w:rsidR="00F24E37" w:rsidRPr="006D3C4D" w:rsidRDefault="00F24E37" w:rsidP="00885236">
            <w:pPr>
              <w:rPr>
                <w:sz w:val="20"/>
                <w:szCs w:val="20"/>
              </w:rPr>
            </w:pPr>
            <w:smartTag w:uri="urn:schemas-microsoft-com:office:smarttags" w:element="PlaceName">
              <w:r w:rsidRPr="006D3C4D">
                <w:rPr>
                  <w:sz w:val="20"/>
                  <w:szCs w:val="20"/>
                </w:rPr>
                <w:t>National</w:t>
              </w:r>
            </w:smartTag>
            <w:r w:rsidRPr="006D3C4D">
              <w:rPr>
                <w:sz w:val="20"/>
                <w:szCs w:val="20"/>
              </w:rPr>
              <w:t xml:space="preserve"> </w:t>
            </w:r>
            <w:smartTag w:uri="urn:schemas-microsoft-com:office:smarttags" w:element="PlaceType">
              <w:r w:rsidRPr="006D3C4D">
                <w:rPr>
                  <w:sz w:val="20"/>
                  <w:szCs w:val="20"/>
                </w:rPr>
                <w:t>Center</w:t>
              </w:r>
            </w:smartTag>
            <w:r w:rsidRPr="006D3C4D">
              <w:rPr>
                <w:sz w:val="20"/>
                <w:szCs w:val="20"/>
              </w:rPr>
              <w:t xml:space="preserve"> for Atmospheric Research (</w:t>
            </w:r>
            <w:smartTag w:uri="urn:schemas-microsoft-com:office:smarttags" w:element="country-region">
              <w:smartTag w:uri="urn:schemas-microsoft-com:office:smarttags" w:element="place">
                <w:r w:rsidRPr="006D3C4D">
                  <w:rPr>
                    <w:sz w:val="20"/>
                    <w:szCs w:val="20"/>
                  </w:rPr>
                  <w:t>USA</w:t>
                </w:r>
              </w:smartTag>
            </w:smartTag>
            <w:r w:rsidRPr="006D3C4D">
              <w:rPr>
                <w:sz w:val="20"/>
                <w:szCs w:val="20"/>
              </w:rPr>
              <w:t>)</w:t>
            </w:r>
          </w:p>
        </w:tc>
      </w:tr>
      <w:tr w:rsidR="00F24E37" w:rsidRPr="00C736A9" w:rsidTr="00885236">
        <w:tc>
          <w:tcPr>
            <w:tcW w:w="2268" w:type="dxa"/>
            <w:tcBorders>
              <w:top w:val="nil"/>
              <w:bottom w:val="nil"/>
            </w:tcBorders>
          </w:tcPr>
          <w:p w:rsidR="00F24E37" w:rsidRPr="00964514" w:rsidRDefault="00F24E37" w:rsidP="00885236">
            <w:pPr>
              <w:rPr>
                <w:sz w:val="20"/>
                <w:szCs w:val="20"/>
              </w:rPr>
            </w:pPr>
            <w:r w:rsidRPr="00964514">
              <w:rPr>
                <w:sz w:val="20"/>
                <w:szCs w:val="20"/>
              </w:rPr>
              <w:t>PCM</w:t>
            </w:r>
          </w:p>
        </w:tc>
        <w:tc>
          <w:tcPr>
            <w:tcW w:w="5670" w:type="dxa"/>
            <w:tcBorders>
              <w:top w:val="nil"/>
              <w:bottom w:val="nil"/>
            </w:tcBorders>
          </w:tcPr>
          <w:p w:rsidR="00F24E37" w:rsidRPr="00964514" w:rsidRDefault="00F24E37" w:rsidP="00885236">
            <w:pPr>
              <w:rPr>
                <w:sz w:val="20"/>
                <w:szCs w:val="20"/>
              </w:rPr>
            </w:pPr>
            <w:smartTag w:uri="urn:schemas-microsoft-com:office:smarttags" w:element="PlaceName">
              <w:r w:rsidRPr="00964514">
                <w:rPr>
                  <w:sz w:val="20"/>
                  <w:szCs w:val="20"/>
                </w:rPr>
                <w:t>National</w:t>
              </w:r>
            </w:smartTag>
            <w:r w:rsidRPr="00964514">
              <w:rPr>
                <w:sz w:val="20"/>
                <w:szCs w:val="20"/>
              </w:rPr>
              <w:t xml:space="preserve"> </w:t>
            </w:r>
            <w:smartTag w:uri="urn:schemas-microsoft-com:office:smarttags" w:element="PlaceType">
              <w:r w:rsidRPr="00964514">
                <w:rPr>
                  <w:sz w:val="20"/>
                  <w:szCs w:val="20"/>
                </w:rPr>
                <w:t>Center</w:t>
              </w:r>
            </w:smartTag>
            <w:r w:rsidRPr="00964514">
              <w:rPr>
                <w:sz w:val="20"/>
                <w:szCs w:val="20"/>
              </w:rPr>
              <w:t xml:space="preserve"> for Atmospheric Research (</w:t>
            </w:r>
            <w:smartTag w:uri="urn:schemas-microsoft-com:office:smarttags" w:element="country-region">
              <w:smartTag w:uri="urn:schemas-microsoft-com:office:smarttags" w:element="place">
                <w:r w:rsidRPr="00964514">
                  <w:rPr>
                    <w:sz w:val="20"/>
                    <w:szCs w:val="20"/>
                  </w:rPr>
                  <w:t>USA</w:t>
                </w:r>
              </w:smartTag>
            </w:smartTag>
            <w:r w:rsidRPr="00964514">
              <w:rPr>
                <w:sz w:val="20"/>
                <w:szCs w:val="20"/>
              </w:rPr>
              <w:t>)</w:t>
            </w:r>
          </w:p>
        </w:tc>
      </w:tr>
      <w:tr w:rsidR="00F24E37" w:rsidRPr="00964514" w:rsidTr="00885236">
        <w:tc>
          <w:tcPr>
            <w:tcW w:w="2268" w:type="dxa"/>
            <w:tcBorders>
              <w:top w:val="nil"/>
              <w:bottom w:val="nil"/>
            </w:tcBorders>
          </w:tcPr>
          <w:p w:rsidR="00F24E37" w:rsidRPr="00964514" w:rsidRDefault="00F24E37" w:rsidP="00885236">
            <w:pPr>
              <w:rPr>
                <w:sz w:val="20"/>
                <w:szCs w:val="20"/>
              </w:rPr>
            </w:pPr>
            <w:r w:rsidRPr="00964514">
              <w:rPr>
                <w:sz w:val="20"/>
                <w:szCs w:val="20"/>
              </w:rPr>
              <w:t>BCCR-BCM2.0</w:t>
            </w:r>
          </w:p>
        </w:tc>
        <w:tc>
          <w:tcPr>
            <w:tcW w:w="5670" w:type="dxa"/>
            <w:tcBorders>
              <w:top w:val="nil"/>
              <w:bottom w:val="nil"/>
            </w:tcBorders>
          </w:tcPr>
          <w:p w:rsidR="00F24E37" w:rsidRPr="00964514" w:rsidRDefault="00F24E37" w:rsidP="00885236">
            <w:pPr>
              <w:rPr>
                <w:sz w:val="20"/>
                <w:szCs w:val="20"/>
              </w:rPr>
            </w:pPr>
            <w:r w:rsidRPr="00964514">
              <w:rPr>
                <w:sz w:val="20"/>
                <w:szCs w:val="20"/>
              </w:rPr>
              <w:t>Bjerknes Centre for Climate Research (</w:t>
            </w:r>
            <w:smartTag w:uri="urn:schemas-microsoft-com:office:smarttags" w:element="country-region">
              <w:smartTag w:uri="urn:schemas-microsoft-com:office:smarttags" w:element="place">
                <w:r w:rsidRPr="00964514">
                  <w:rPr>
                    <w:sz w:val="20"/>
                    <w:szCs w:val="20"/>
                  </w:rPr>
                  <w:t>Norway</w:t>
                </w:r>
              </w:smartTag>
            </w:smartTag>
            <w:r w:rsidRPr="00964514">
              <w:rPr>
                <w:sz w:val="20"/>
                <w:szCs w:val="20"/>
              </w:rPr>
              <w:t>)</w:t>
            </w:r>
          </w:p>
        </w:tc>
      </w:tr>
      <w:tr w:rsidR="00F24E37" w:rsidRPr="00964514" w:rsidTr="00885236">
        <w:tc>
          <w:tcPr>
            <w:tcW w:w="2268" w:type="dxa"/>
            <w:tcBorders>
              <w:top w:val="nil"/>
              <w:bottom w:val="nil"/>
            </w:tcBorders>
          </w:tcPr>
          <w:p w:rsidR="00F24E37" w:rsidRPr="00964514" w:rsidRDefault="00F24E37" w:rsidP="00885236">
            <w:pPr>
              <w:rPr>
                <w:sz w:val="20"/>
                <w:szCs w:val="20"/>
              </w:rPr>
            </w:pPr>
            <w:r w:rsidRPr="00964514">
              <w:rPr>
                <w:sz w:val="20"/>
                <w:szCs w:val="20"/>
              </w:rPr>
              <w:t>CNRM-CM3</w:t>
            </w:r>
          </w:p>
        </w:tc>
        <w:tc>
          <w:tcPr>
            <w:tcW w:w="5670" w:type="dxa"/>
            <w:tcBorders>
              <w:top w:val="nil"/>
              <w:bottom w:val="nil"/>
            </w:tcBorders>
          </w:tcPr>
          <w:p w:rsidR="00F24E37" w:rsidRPr="00964514" w:rsidRDefault="00F24E37" w:rsidP="00885236">
            <w:pPr>
              <w:rPr>
                <w:sz w:val="20"/>
                <w:szCs w:val="20"/>
                <w:lang w:val="pt-BR"/>
              </w:rPr>
            </w:pPr>
            <w:r w:rsidRPr="00964514">
              <w:rPr>
                <w:sz w:val="20"/>
                <w:szCs w:val="20"/>
                <w:lang w:val="pt-BR"/>
              </w:rPr>
              <w:t>Météo-France, Centre National de Recherches Météorologiques (France)</w:t>
            </w:r>
          </w:p>
        </w:tc>
      </w:tr>
      <w:tr w:rsidR="00F24E37" w:rsidRPr="00C736A9" w:rsidTr="00885236">
        <w:tc>
          <w:tcPr>
            <w:tcW w:w="2268" w:type="dxa"/>
            <w:tcBorders>
              <w:top w:val="nil"/>
              <w:bottom w:val="nil"/>
            </w:tcBorders>
          </w:tcPr>
          <w:p w:rsidR="00F24E37" w:rsidRPr="00964514" w:rsidRDefault="00F24E37" w:rsidP="00885236">
            <w:pPr>
              <w:rPr>
                <w:sz w:val="20"/>
                <w:szCs w:val="20"/>
                <w:lang w:val="pt-BR"/>
              </w:rPr>
            </w:pPr>
            <w:r w:rsidRPr="00964514">
              <w:rPr>
                <w:sz w:val="20"/>
                <w:szCs w:val="20"/>
                <w:lang w:val="pt-BR"/>
              </w:rPr>
              <w:t>GFDL-CM2.0</w:t>
            </w:r>
          </w:p>
        </w:tc>
        <w:tc>
          <w:tcPr>
            <w:tcW w:w="5670" w:type="dxa"/>
            <w:tcBorders>
              <w:top w:val="nil"/>
              <w:bottom w:val="nil"/>
            </w:tcBorders>
          </w:tcPr>
          <w:p w:rsidR="00F24E37" w:rsidRPr="00964514" w:rsidRDefault="00F24E37" w:rsidP="00885236">
            <w:pPr>
              <w:rPr>
                <w:sz w:val="20"/>
                <w:szCs w:val="20"/>
              </w:rPr>
            </w:pPr>
            <w:r w:rsidRPr="00964514">
              <w:rPr>
                <w:sz w:val="20"/>
                <w:szCs w:val="20"/>
              </w:rPr>
              <w:t>Geophysical Fluid Dynamics Laboratory (</w:t>
            </w:r>
            <w:smartTag w:uri="urn:schemas-microsoft-com:office:smarttags" w:element="country-region">
              <w:smartTag w:uri="urn:schemas-microsoft-com:office:smarttags" w:element="place">
                <w:r w:rsidRPr="00964514">
                  <w:rPr>
                    <w:sz w:val="20"/>
                    <w:szCs w:val="20"/>
                  </w:rPr>
                  <w:t>USA</w:t>
                </w:r>
              </w:smartTag>
            </w:smartTag>
            <w:r w:rsidRPr="00964514">
              <w:rPr>
                <w:sz w:val="20"/>
                <w:szCs w:val="20"/>
              </w:rPr>
              <w:t>)</w:t>
            </w:r>
          </w:p>
        </w:tc>
      </w:tr>
      <w:tr w:rsidR="00F24E37" w:rsidRPr="00C736A9" w:rsidTr="00885236">
        <w:tc>
          <w:tcPr>
            <w:tcW w:w="2268" w:type="dxa"/>
            <w:tcBorders>
              <w:top w:val="nil"/>
              <w:bottom w:val="nil"/>
            </w:tcBorders>
          </w:tcPr>
          <w:p w:rsidR="00F24E37" w:rsidRPr="00964514" w:rsidRDefault="00F24E37" w:rsidP="00885236">
            <w:pPr>
              <w:rPr>
                <w:sz w:val="20"/>
                <w:szCs w:val="20"/>
                <w:lang w:val="pt-BR"/>
              </w:rPr>
            </w:pPr>
            <w:r w:rsidRPr="00964514">
              <w:rPr>
                <w:sz w:val="20"/>
                <w:szCs w:val="20"/>
                <w:lang w:val="pt-BR"/>
              </w:rPr>
              <w:t>GFDL-CM2.1</w:t>
            </w:r>
          </w:p>
        </w:tc>
        <w:tc>
          <w:tcPr>
            <w:tcW w:w="5670" w:type="dxa"/>
            <w:tcBorders>
              <w:top w:val="nil"/>
              <w:bottom w:val="nil"/>
            </w:tcBorders>
          </w:tcPr>
          <w:p w:rsidR="00F24E37" w:rsidRPr="00964514" w:rsidRDefault="00F24E37" w:rsidP="00885236">
            <w:pPr>
              <w:rPr>
                <w:sz w:val="20"/>
                <w:szCs w:val="20"/>
              </w:rPr>
            </w:pPr>
            <w:r w:rsidRPr="00964514">
              <w:rPr>
                <w:sz w:val="20"/>
                <w:szCs w:val="20"/>
              </w:rPr>
              <w:t>Geophysical Fluid Dynamics Laboratory (</w:t>
            </w:r>
            <w:smartTag w:uri="urn:schemas-microsoft-com:office:smarttags" w:element="country-region">
              <w:smartTag w:uri="urn:schemas-microsoft-com:office:smarttags" w:element="place">
                <w:r w:rsidRPr="00964514">
                  <w:rPr>
                    <w:sz w:val="20"/>
                    <w:szCs w:val="20"/>
                  </w:rPr>
                  <w:t>USA</w:t>
                </w:r>
              </w:smartTag>
            </w:smartTag>
            <w:r w:rsidRPr="00964514">
              <w:rPr>
                <w:sz w:val="20"/>
                <w:szCs w:val="20"/>
              </w:rPr>
              <w:t>)</w:t>
            </w:r>
          </w:p>
        </w:tc>
      </w:tr>
      <w:tr w:rsidR="00F24E37" w:rsidRPr="00C736A9" w:rsidTr="00885236">
        <w:tc>
          <w:tcPr>
            <w:tcW w:w="2268" w:type="dxa"/>
            <w:tcBorders>
              <w:top w:val="nil"/>
              <w:bottom w:val="nil"/>
            </w:tcBorders>
          </w:tcPr>
          <w:p w:rsidR="00F24E37" w:rsidRPr="00964514" w:rsidRDefault="00F24E37" w:rsidP="00885236">
            <w:pPr>
              <w:rPr>
                <w:sz w:val="20"/>
                <w:szCs w:val="20"/>
              </w:rPr>
            </w:pPr>
            <w:r w:rsidRPr="00964514">
              <w:rPr>
                <w:sz w:val="20"/>
                <w:szCs w:val="20"/>
              </w:rPr>
              <w:t>GISS-AOM</w:t>
            </w:r>
          </w:p>
        </w:tc>
        <w:tc>
          <w:tcPr>
            <w:tcW w:w="5670" w:type="dxa"/>
            <w:tcBorders>
              <w:top w:val="nil"/>
              <w:bottom w:val="nil"/>
            </w:tcBorders>
          </w:tcPr>
          <w:p w:rsidR="00F24E37" w:rsidRPr="00964514" w:rsidRDefault="00F24E37" w:rsidP="00885236">
            <w:pPr>
              <w:rPr>
                <w:sz w:val="20"/>
                <w:szCs w:val="20"/>
              </w:rPr>
            </w:pPr>
            <w:r w:rsidRPr="00964514">
              <w:rPr>
                <w:sz w:val="20"/>
                <w:szCs w:val="20"/>
              </w:rPr>
              <w:t>NASA/Goddard Institute for Space Studies (</w:t>
            </w:r>
            <w:smartTag w:uri="urn:schemas-microsoft-com:office:smarttags" w:element="country-region">
              <w:smartTag w:uri="urn:schemas-microsoft-com:office:smarttags" w:element="place">
                <w:r w:rsidRPr="00964514">
                  <w:rPr>
                    <w:sz w:val="20"/>
                    <w:szCs w:val="20"/>
                  </w:rPr>
                  <w:t>USA</w:t>
                </w:r>
              </w:smartTag>
            </w:smartTag>
            <w:r w:rsidRPr="00964514">
              <w:rPr>
                <w:sz w:val="20"/>
                <w:szCs w:val="20"/>
              </w:rPr>
              <w:t>)</w:t>
            </w:r>
          </w:p>
        </w:tc>
      </w:tr>
      <w:tr w:rsidR="00F24E37" w:rsidRPr="00C736A9" w:rsidTr="00885236">
        <w:tc>
          <w:tcPr>
            <w:tcW w:w="2268" w:type="dxa"/>
            <w:tcBorders>
              <w:top w:val="nil"/>
              <w:bottom w:val="nil"/>
            </w:tcBorders>
          </w:tcPr>
          <w:p w:rsidR="00F24E37" w:rsidRPr="00964514" w:rsidRDefault="00F24E37" w:rsidP="00885236">
            <w:pPr>
              <w:rPr>
                <w:sz w:val="20"/>
                <w:szCs w:val="20"/>
              </w:rPr>
            </w:pPr>
            <w:r w:rsidRPr="00964514">
              <w:rPr>
                <w:sz w:val="20"/>
                <w:szCs w:val="20"/>
              </w:rPr>
              <w:t>GISS-EH</w:t>
            </w:r>
          </w:p>
        </w:tc>
        <w:tc>
          <w:tcPr>
            <w:tcW w:w="5670" w:type="dxa"/>
            <w:tcBorders>
              <w:top w:val="nil"/>
              <w:bottom w:val="nil"/>
            </w:tcBorders>
          </w:tcPr>
          <w:p w:rsidR="00F24E37" w:rsidRPr="00964514" w:rsidRDefault="00F24E37" w:rsidP="00885236">
            <w:pPr>
              <w:rPr>
                <w:sz w:val="20"/>
                <w:szCs w:val="20"/>
              </w:rPr>
            </w:pPr>
            <w:r w:rsidRPr="00964514">
              <w:rPr>
                <w:sz w:val="20"/>
                <w:szCs w:val="20"/>
              </w:rPr>
              <w:t>NASA/Goddard Institute for Space Studies (</w:t>
            </w:r>
            <w:smartTag w:uri="urn:schemas-microsoft-com:office:smarttags" w:element="country-region">
              <w:smartTag w:uri="urn:schemas-microsoft-com:office:smarttags" w:element="place">
                <w:r w:rsidRPr="00964514">
                  <w:rPr>
                    <w:sz w:val="20"/>
                    <w:szCs w:val="20"/>
                  </w:rPr>
                  <w:t>USA</w:t>
                </w:r>
              </w:smartTag>
            </w:smartTag>
            <w:r w:rsidRPr="00964514">
              <w:rPr>
                <w:sz w:val="20"/>
                <w:szCs w:val="20"/>
              </w:rPr>
              <w:t>)</w:t>
            </w:r>
          </w:p>
        </w:tc>
      </w:tr>
      <w:tr w:rsidR="00F24E37" w:rsidRPr="00C736A9" w:rsidTr="00885236">
        <w:tc>
          <w:tcPr>
            <w:tcW w:w="2268" w:type="dxa"/>
            <w:tcBorders>
              <w:top w:val="nil"/>
              <w:bottom w:val="nil"/>
            </w:tcBorders>
          </w:tcPr>
          <w:p w:rsidR="00F24E37" w:rsidRPr="00964514" w:rsidRDefault="00F24E37" w:rsidP="00885236">
            <w:pPr>
              <w:rPr>
                <w:sz w:val="20"/>
                <w:szCs w:val="20"/>
              </w:rPr>
            </w:pPr>
            <w:r w:rsidRPr="00964514">
              <w:rPr>
                <w:sz w:val="20"/>
                <w:szCs w:val="20"/>
              </w:rPr>
              <w:t>GISS-ER</w:t>
            </w:r>
          </w:p>
        </w:tc>
        <w:tc>
          <w:tcPr>
            <w:tcW w:w="5670" w:type="dxa"/>
            <w:tcBorders>
              <w:top w:val="nil"/>
              <w:bottom w:val="nil"/>
            </w:tcBorders>
          </w:tcPr>
          <w:p w:rsidR="00F24E37" w:rsidRPr="00964514" w:rsidRDefault="00F24E37" w:rsidP="00885236">
            <w:pPr>
              <w:rPr>
                <w:sz w:val="20"/>
                <w:szCs w:val="20"/>
              </w:rPr>
            </w:pPr>
            <w:r w:rsidRPr="00964514">
              <w:rPr>
                <w:sz w:val="20"/>
                <w:szCs w:val="20"/>
              </w:rPr>
              <w:t>NASA/Goddard Institute for Space Studies (</w:t>
            </w:r>
            <w:smartTag w:uri="urn:schemas-microsoft-com:office:smarttags" w:element="country-region">
              <w:smartTag w:uri="urn:schemas-microsoft-com:office:smarttags" w:element="place">
                <w:r w:rsidRPr="00964514">
                  <w:rPr>
                    <w:sz w:val="20"/>
                    <w:szCs w:val="20"/>
                  </w:rPr>
                  <w:t>USA</w:t>
                </w:r>
              </w:smartTag>
            </w:smartTag>
            <w:r w:rsidRPr="00964514">
              <w:rPr>
                <w:sz w:val="20"/>
                <w:szCs w:val="20"/>
              </w:rPr>
              <w:t>)</w:t>
            </w:r>
          </w:p>
        </w:tc>
      </w:tr>
      <w:tr w:rsidR="00F24E37" w:rsidRPr="00C736A9" w:rsidTr="00885236">
        <w:tc>
          <w:tcPr>
            <w:tcW w:w="2268" w:type="dxa"/>
            <w:tcBorders>
              <w:top w:val="nil"/>
              <w:bottom w:val="nil"/>
            </w:tcBorders>
          </w:tcPr>
          <w:p w:rsidR="00F24E37" w:rsidRPr="00964514" w:rsidRDefault="00F24E37" w:rsidP="00885236">
            <w:pPr>
              <w:rPr>
                <w:sz w:val="20"/>
                <w:szCs w:val="20"/>
              </w:rPr>
            </w:pPr>
            <w:r w:rsidRPr="00964514">
              <w:rPr>
                <w:sz w:val="20"/>
                <w:szCs w:val="20"/>
              </w:rPr>
              <w:t>INM-CM3.0</w:t>
            </w:r>
          </w:p>
        </w:tc>
        <w:tc>
          <w:tcPr>
            <w:tcW w:w="5670" w:type="dxa"/>
            <w:tcBorders>
              <w:top w:val="nil"/>
              <w:bottom w:val="nil"/>
            </w:tcBorders>
          </w:tcPr>
          <w:p w:rsidR="00F24E37" w:rsidRPr="00964514" w:rsidRDefault="00F24E37" w:rsidP="00885236">
            <w:pPr>
              <w:rPr>
                <w:sz w:val="20"/>
                <w:szCs w:val="20"/>
              </w:rPr>
            </w:pPr>
            <w:r w:rsidRPr="00964514">
              <w:rPr>
                <w:sz w:val="20"/>
                <w:szCs w:val="20"/>
              </w:rPr>
              <w:t>Institute for Numerical Mathematics (</w:t>
            </w:r>
            <w:smartTag w:uri="urn:schemas-microsoft-com:office:smarttags" w:element="country-region">
              <w:smartTag w:uri="urn:schemas-microsoft-com:office:smarttags" w:element="place">
                <w:r w:rsidRPr="00964514">
                  <w:rPr>
                    <w:sz w:val="20"/>
                    <w:szCs w:val="20"/>
                  </w:rPr>
                  <w:t>Russia</w:t>
                </w:r>
              </w:smartTag>
            </w:smartTag>
            <w:r w:rsidRPr="00964514">
              <w:rPr>
                <w:sz w:val="20"/>
                <w:szCs w:val="20"/>
              </w:rPr>
              <w:t>)</w:t>
            </w:r>
          </w:p>
        </w:tc>
      </w:tr>
      <w:tr w:rsidR="00F24E37" w:rsidRPr="00C736A9" w:rsidTr="00885236">
        <w:tc>
          <w:tcPr>
            <w:tcW w:w="2268" w:type="dxa"/>
            <w:tcBorders>
              <w:top w:val="nil"/>
              <w:bottom w:val="nil"/>
            </w:tcBorders>
          </w:tcPr>
          <w:p w:rsidR="00F24E37" w:rsidRPr="00964514" w:rsidRDefault="00F24E37" w:rsidP="00885236">
            <w:pPr>
              <w:rPr>
                <w:sz w:val="20"/>
                <w:szCs w:val="20"/>
              </w:rPr>
            </w:pPr>
            <w:r w:rsidRPr="00964514">
              <w:rPr>
                <w:sz w:val="20"/>
                <w:szCs w:val="20"/>
              </w:rPr>
              <w:t>MIROC3.2 (medres)</w:t>
            </w:r>
          </w:p>
        </w:tc>
        <w:tc>
          <w:tcPr>
            <w:tcW w:w="5670" w:type="dxa"/>
            <w:tcBorders>
              <w:top w:val="nil"/>
              <w:bottom w:val="nil"/>
            </w:tcBorders>
          </w:tcPr>
          <w:p w:rsidR="00F24E37" w:rsidRPr="00964514" w:rsidRDefault="00F24E37" w:rsidP="00885236">
            <w:pPr>
              <w:rPr>
                <w:sz w:val="20"/>
                <w:szCs w:val="20"/>
              </w:rPr>
            </w:pPr>
            <w:r w:rsidRPr="00964514">
              <w:rPr>
                <w:sz w:val="20"/>
                <w:szCs w:val="20"/>
              </w:rPr>
              <w:t xml:space="preserve">Centre for Climate System Research, National Institute for Environmental Studies, </w:t>
            </w:r>
            <w:smartTag w:uri="urn:schemas-microsoft-com:office:smarttags" w:element="PlaceName">
              <w:r w:rsidRPr="00964514">
                <w:rPr>
                  <w:sz w:val="20"/>
                  <w:szCs w:val="20"/>
                </w:rPr>
                <w:t>Frontier</w:t>
              </w:r>
            </w:smartTag>
            <w:r w:rsidRPr="00964514">
              <w:rPr>
                <w:sz w:val="20"/>
                <w:szCs w:val="20"/>
              </w:rPr>
              <w:t xml:space="preserve"> </w:t>
            </w:r>
            <w:smartTag w:uri="urn:schemas-microsoft-com:office:smarttags" w:element="PlaceName">
              <w:r w:rsidRPr="00964514">
                <w:rPr>
                  <w:sz w:val="20"/>
                  <w:szCs w:val="20"/>
                </w:rPr>
                <w:t>Research</w:t>
              </w:r>
            </w:smartTag>
            <w:r w:rsidRPr="00964514">
              <w:rPr>
                <w:sz w:val="20"/>
                <w:szCs w:val="20"/>
              </w:rPr>
              <w:t xml:space="preserve"> </w:t>
            </w:r>
            <w:smartTag w:uri="urn:schemas-microsoft-com:office:smarttags" w:element="PlaceType">
              <w:r w:rsidRPr="00964514">
                <w:rPr>
                  <w:sz w:val="20"/>
                  <w:szCs w:val="20"/>
                </w:rPr>
                <w:t>Center</w:t>
              </w:r>
            </w:smartTag>
            <w:r w:rsidRPr="00964514">
              <w:rPr>
                <w:sz w:val="20"/>
                <w:szCs w:val="20"/>
              </w:rPr>
              <w:t xml:space="preserve"> for Global Change (</w:t>
            </w:r>
            <w:smartTag w:uri="urn:schemas-microsoft-com:office:smarttags" w:element="country-region">
              <w:smartTag w:uri="urn:schemas-microsoft-com:office:smarttags" w:element="place">
                <w:r w:rsidRPr="00964514">
                  <w:rPr>
                    <w:sz w:val="20"/>
                    <w:szCs w:val="20"/>
                  </w:rPr>
                  <w:t>Japan</w:t>
                </w:r>
              </w:smartTag>
            </w:smartTag>
            <w:r w:rsidRPr="00964514">
              <w:rPr>
                <w:sz w:val="20"/>
                <w:szCs w:val="20"/>
              </w:rPr>
              <w:t>)</w:t>
            </w:r>
          </w:p>
        </w:tc>
      </w:tr>
      <w:tr w:rsidR="00F24E37" w:rsidRPr="00C736A9" w:rsidTr="00885236">
        <w:tc>
          <w:tcPr>
            <w:tcW w:w="2268" w:type="dxa"/>
            <w:tcBorders>
              <w:top w:val="nil"/>
              <w:bottom w:val="nil"/>
            </w:tcBorders>
          </w:tcPr>
          <w:p w:rsidR="00F24E37" w:rsidRPr="00964514" w:rsidRDefault="00F24E37" w:rsidP="00885236">
            <w:pPr>
              <w:rPr>
                <w:sz w:val="20"/>
                <w:szCs w:val="20"/>
              </w:rPr>
            </w:pPr>
            <w:r w:rsidRPr="00964514">
              <w:rPr>
                <w:sz w:val="20"/>
                <w:szCs w:val="20"/>
              </w:rPr>
              <w:t>MIROC3.2 (hires)</w:t>
            </w:r>
          </w:p>
        </w:tc>
        <w:tc>
          <w:tcPr>
            <w:tcW w:w="5670" w:type="dxa"/>
            <w:tcBorders>
              <w:top w:val="nil"/>
              <w:bottom w:val="nil"/>
            </w:tcBorders>
          </w:tcPr>
          <w:p w:rsidR="00F24E37" w:rsidRPr="00964514" w:rsidRDefault="00F24E37" w:rsidP="00885236">
            <w:pPr>
              <w:rPr>
                <w:sz w:val="20"/>
                <w:szCs w:val="20"/>
              </w:rPr>
            </w:pPr>
            <w:r w:rsidRPr="00964514">
              <w:rPr>
                <w:sz w:val="20"/>
                <w:szCs w:val="20"/>
              </w:rPr>
              <w:t xml:space="preserve">Centre for Climate System Research, National Institute for Environmental Studies, </w:t>
            </w:r>
            <w:smartTag w:uri="urn:schemas-microsoft-com:office:smarttags" w:element="PlaceName">
              <w:r w:rsidRPr="00964514">
                <w:rPr>
                  <w:sz w:val="20"/>
                  <w:szCs w:val="20"/>
                </w:rPr>
                <w:t>Frontier</w:t>
              </w:r>
            </w:smartTag>
            <w:r w:rsidRPr="00964514">
              <w:rPr>
                <w:sz w:val="20"/>
                <w:szCs w:val="20"/>
              </w:rPr>
              <w:t xml:space="preserve"> </w:t>
            </w:r>
            <w:smartTag w:uri="urn:schemas-microsoft-com:office:smarttags" w:element="PlaceName">
              <w:r w:rsidRPr="00964514">
                <w:rPr>
                  <w:sz w:val="20"/>
                  <w:szCs w:val="20"/>
                </w:rPr>
                <w:t>Research</w:t>
              </w:r>
            </w:smartTag>
            <w:r w:rsidRPr="00964514">
              <w:rPr>
                <w:sz w:val="20"/>
                <w:szCs w:val="20"/>
              </w:rPr>
              <w:t xml:space="preserve"> </w:t>
            </w:r>
            <w:smartTag w:uri="urn:schemas-microsoft-com:office:smarttags" w:element="PlaceType">
              <w:r w:rsidRPr="00964514">
                <w:rPr>
                  <w:sz w:val="20"/>
                  <w:szCs w:val="20"/>
                </w:rPr>
                <w:t>Center</w:t>
              </w:r>
            </w:smartTag>
            <w:r w:rsidRPr="00964514">
              <w:rPr>
                <w:sz w:val="20"/>
                <w:szCs w:val="20"/>
              </w:rPr>
              <w:t xml:space="preserve"> for Global Change (</w:t>
            </w:r>
            <w:smartTag w:uri="urn:schemas-microsoft-com:office:smarttags" w:element="place">
              <w:smartTag w:uri="urn:schemas-microsoft-com:office:smarttags" w:element="country-region">
                <w:r w:rsidRPr="00964514">
                  <w:rPr>
                    <w:sz w:val="20"/>
                    <w:szCs w:val="20"/>
                  </w:rPr>
                  <w:t>Japan</w:t>
                </w:r>
              </w:smartTag>
            </w:smartTag>
            <w:r w:rsidRPr="00964514">
              <w:rPr>
                <w:sz w:val="20"/>
                <w:szCs w:val="20"/>
              </w:rPr>
              <w:t>)</w:t>
            </w:r>
          </w:p>
        </w:tc>
      </w:tr>
      <w:tr w:rsidR="00F24E37" w:rsidRPr="00C736A9" w:rsidTr="00885236">
        <w:tc>
          <w:tcPr>
            <w:tcW w:w="2268" w:type="dxa"/>
            <w:tcBorders>
              <w:top w:val="nil"/>
              <w:bottom w:val="single" w:sz="4" w:space="0" w:color="auto"/>
            </w:tcBorders>
          </w:tcPr>
          <w:p w:rsidR="00F24E37" w:rsidRPr="00964514" w:rsidRDefault="00F24E37" w:rsidP="00885236">
            <w:pPr>
              <w:rPr>
                <w:sz w:val="20"/>
                <w:szCs w:val="20"/>
              </w:rPr>
            </w:pPr>
            <w:r w:rsidRPr="00964514">
              <w:rPr>
                <w:sz w:val="20"/>
                <w:szCs w:val="20"/>
              </w:rPr>
              <w:t>MRI-CGCM2.3.2</w:t>
            </w:r>
          </w:p>
        </w:tc>
        <w:tc>
          <w:tcPr>
            <w:tcW w:w="5670" w:type="dxa"/>
            <w:tcBorders>
              <w:top w:val="nil"/>
              <w:bottom w:val="single" w:sz="4" w:space="0" w:color="auto"/>
            </w:tcBorders>
          </w:tcPr>
          <w:p w:rsidR="00F24E37" w:rsidRPr="00964514" w:rsidRDefault="00F24E37" w:rsidP="00885236">
            <w:pPr>
              <w:rPr>
                <w:sz w:val="20"/>
                <w:szCs w:val="20"/>
              </w:rPr>
            </w:pPr>
            <w:r w:rsidRPr="00964514">
              <w:rPr>
                <w:sz w:val="20"/>
                <w:szCs w:val="20"/>
              </w:rPr>
              <w:t>Meteorological Research Institute (</w:t>
            </w:r>
            <w:smartTag w:uri="urn:schemas-microsoft-com:office:smarttags" w:element="place">
              <w:smartTag w:uri="urn:schemas-microsoft-com:office:smarttags" w:element="country-region">
                <w:r w:rsidRPr="00964514">
                  <w:rPr>
                    <w:sz w:val="20"/>
                    <w:szCs w:val="20"/>
                  </w:rPr>
                  <w:t>Japan</w:t>
                </w:r>
              </w:smartTag>
            </w:smartTag>
            <w:r w:rsidRPr="00964514">
              <w:rPr>
                <w:sz w:val="20"/>
                <w:szCs w:val="20"/>
              </w:rPr>
              <w:t>)</w:t>
            </w:r>
          </w:p>
        </w:tc>
      </w:tr>
    </w:tbl>
    <w:p w:rsidR="0043084B" w:rsidRDefault="0043084B" w:rsidP="0043084B"/>
    <w:p w:rsidR="00572D26" w:rsidRDefault="00572D26"/>
    <w:p w:rsidR="0043084B" w:rsidRDefault="0043084B"/>
    <w:p w:rsidR="0043084B" w:rsidRDefault="0043084B"/>
    <w:p w:rsidR="0043084B" w:rsidRDefault="0043084B"/>
    <w:p w:rsidR="0043084B" w:rsidRDefault="0043084B"/>
    <w:sectPr w:rsidR="004308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2C5"/>
    <w:rsid w:val="000E5007"/>
    <w:rsid w:val="0012478B"/>
    <w:rsid w:val="00131CA3"/>
    <w:rsid w:val="001830BA"/>
    <w:rsid w:val="001F4854"/>
    <w:rsid w:val="002B7D73"/>
    <w:rsid w:val="00341851"/>
    <w:rsid w:val="003568AD"/>
    <w:rsid w:val="003A3429"/>
    <w:rsid w:val="0043084B"/>
    <w:rsid w:val="004937F4"/>
    <w:rsid w:val="004951A2"/>
    <w:rsid w:val="00536FE6"/>
    <w:rsid w:val="00572D26"/>
    <w:rsid w:val="005C19F4"/>
    <w:rsid w:val="005F3507"/>
    <w:rsid w:val="00660169"/>
    <w:rsid w:val="00667DF2"/>
    <w:rsid w:val="007109C9"/>
    <w:rsid w:val="007C7511"/>
    <w:rsid w:val="007F3EBA"/>
    <w:rsid w:val="009B6BD4"/>
    <w:rsid w:val="00B662C5"/>
    <w:rsid w:val="00B82257"/>
    <w:rsid w:val="00B82655"/>
    <w:rsid w:val="00BC1641"/>
    <w:rsid w:val="00CB143F"/>
    <w:rsid w:val="00CF65D1"/>
    <w:rsid w:val="00E30F0F"/>
    <w:rsid w:val="00E67F82"/>
    <w:rsid w:val="00E70718"/>
    <w:rsid w:val="00ED5117"/>
    <w:rsid w:val="00F011AC"/>
    <w:rsid w:val="00F0656B"/>
    <w:rsid w:val="00F24E37"/>
    <w:rsid w:val="00F54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2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
    <w:name w:val="reference"/>
    <w:basedOn w:val="Normal"/>
    <w:rsid w:val="00CB143F"/>
    <w:pPr>
      <w:overflowPunct w:val="0"/>
      <w:autoSpaceDE w:val="0"/>
      <w:autoSpaceDN w:val="0"/>
      <w:adjustRightInd w:val="0"/>
      <w:spacing w:line="360" w:lineRule="auto"/>
      <w:textAlignment w:val="baseline"/>
    </w:pPr>
    <w:rPr>
      <w:rFonts w:ascii="Times New Roman" w:eastAsia="Times New Roman" w:hAnsi="Times New Roman" w:cs="Times New Roman"/>
      <w:sz w:val="20"/>
      <w:szCs w:val="20"/>
      <w:lang w:val="en-US" w:eastAsia="de-DE"/>
    </w:rPr>
  </w:style>
  <w:style w:type="paragraph" w:styleId="NormalWeb">
    <w:name w:val="Normal (Web)"/>
    <w:basedOn w:val="Normal"/>
    <w:uiPriority w:val="99"/>
    <w:unhideWhenUsed/>
    <w:rsid w:val="00CB143F"/>
    <w:pPr>
      <w:spacing w:before="100" w:beforeAutospacing="1" w:after="100" w:afterAutospacing="1" w:line="240" w:lineRule="atLeast"/>
    </w:pPr>
    <w:rPr>
      <w:rFonts w:ascii="Arial" w:hAnsi="Arial" w:cs="Arial"/>
      <w:color w:val="333333"/>
      <w:sz w:val="20"/>
      <w:szCs w:val="20"/>
      <w:lang w:eastAsia="en-GB"/>
    </w:rPr>
  </w:style>
  <w:style w:type="paragraph" w:styleId="BalloonText">
    <w:name w:val="Balloon Text"/>
    <w:basedOn w:val="Normal"/>
    <w:link w:val="BalloonTextChar"/>
    <w:uiPriority w:val="99"/>
    <w:semiHidden/>
    <w:unhideWhenUsed/>
    <w:rsid w:val="00572D2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2D26"/>
    <w:rPr>
      <w:rFonts w:ascii="Tahoma" w:hAnsi="Tahoma" w:cs="Tahoma"/>
      <w:sz w:val="16"/>
      <w:szCs w:val="16"/>
    </w:rPr>
  </w:style>
  <w:style w:type="table" w:styleId="TableGrid">
    <w:name w:val="Table Grid"/>
    <w:basedOn w:val="TableNormal"/>
    <w:uiPriority w:val="59"/>
    <w:rsid w:val="004308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3EBA"/>
    <w:rPr>
      <w:sz w:val="16"/>
      <w:szCs w:val="16"/>
    </w:rPr>
  </w:style>
  <w:style w:type="paragraph" w:styleId="CommentText">
    <w:name w:val="annotation text"/>
    <w:basedOn w:val="Normal"/>
    <w:link w:val="CommentTextChar"/>
    <w:uiPriority w:val="99"/>
    <w:semiHidden/>
    <w:unhideWhenUsed/>
    <w:rsid w:val="007F3EBA"/>
    <w:pPr>
      <w:spacing w:line="240" w:lineRule="auto"/>
    </w:pPr>
    <w:rPr>
      <w:sz w:val="20"/>
      <w:szCs w:val="20"/>
    </w:rPr>
  </w:style>
  <w:style w:type="character" w:customStyle="1" w:styleId="CommentTextChar">
    <w:name w:val="Comment Text Char"/>
    <w:basedOn w:val="DefaultParagraphFont"/>
    <w:link w:val="CommentText"/>
    <w:uiPriority w:val="99"/>
    <w:semiHidden/>
    <w:rsid w:val="007F3EBA"/>
    <w:rPr>
      <w:sz w:val="20"/>
      <w:szCs w:val="20"/>
    </w:rPr>
  </w:style>
  <w:style w:type="paragraph" w:styleId="CommentSubject">
    <w:name w:val="annotation subject"/>
    <w:basedOn w:val="CommentText"/>
    <w:next w:val="CommentText"/>
    <w:link w:val="CommentSubjectChar"/>
    <w:uiPriority w:val="99"/>
    <w:semiHidden/>
    <w:unhideWhenUsed/>
    <w:rsid w:val="007F3EBA"/>
    <w:rPr>
      <w:b/>
      <w:bCs/>
    </w:rPr>
  </w:style>
  <w:style w:type="character" w:customStyle="1" w:styleId="CommentSubjectChar">
    <w:name w:val="Comment Subject Char"/>
    <w:basedOn w:val="CommentTextChar"/>
    <w:link w:val="CommentSubject"/>
    <w:uiPriority w:val="99"/>
    <w:semiHidden/>
    <w:rsid w:val="007F3EB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62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
    <w:name w:val="reference"/>
    <w:basedOn w:val="Normal"/>
    <w:rsid w:val="00CB143F"/>
    <w:pPr>
      <w:overflowPunct w:val="0"/>
      <w:autoSpaceDE w:val="0"/>
      <w:autoSpaceDN w:val="0"/>
      <w:adjustRightInd w:val="0"/>
      <w:spacing w:line="360" w:lineRule="auto"/>
      <w:textAlignment w:val="baseline"/>
    </w:pPr>
    <w:rPr>
      <w:rFonts w:ascii="Times New Roman" w:eastAsia="Times New Roman" w:hAnsi="Times New Roman" w:cs="Times New Roman"/>
      <w:sz w:val="20"/>
      <w:szCs w:val="20"/>
      <w:lang w:val="en-US" w:eastAsia="de-DE"/>
    </w:rPr>
  </w:style>
  <w:style w:type="paragraph" w:styleId="NormalWeb">
    <w:name w:val="Normal (Web)"/>
    <w:basedOn w:val="Normal"/>
    <w:uiPriority w:val="99"/>
    <w:unhideWhenUsed/>
    <w:rsid w:val="00CB143F"/>
    <w:pPr>
      <w:spacing w:before="100" w:beforeAutospacing="1" w:after="100" w:afterAutospacing="1" w:line="240" w:lineRule="atLeast"/>
    </w:pPr>
    <w:rPr>
      <w:rFonts w:ascii="Arial" w:hAnsi="Arial" w:cs="Arial"/>
      <w:color w:val="333333"/>
      <w:sz w:val="20"/>
      <w:szCs w:val="20"/>
      <w:lang w:eastAsia="en-GB"/>
    </w:rPr>
  </w:style>
  <w:style w:type="paragraph" w:styleId="BalloonText">
    <w:name w:val="Balloon Text"/>
    <w:basedOn w:val="Normal"/>
    <w:link w:val="BalloonTextChar"/>
    <w:uiPriority w:val="99"/>
    <w:semiHidden/>
    <w:unhideWhenUsed/>
    <w:rsid w:val="00572D2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2D26"/>
    <w:rPr>
      <w:rFonts w:ascii="Tahoma" w:hAnsi="Tahoma" w:cs="Tahoma"/>
      <w:sz w:val="16"/>
      <w:szCs w:val="16"/>
    </w:rPr>
  </w:style>
  <w:style w:type="table" w:styleId="TableGrid">
    <w:name w:val="Table Grid"/>
    <w:basedOn w:val="TableNormal"/>
    <w:uiPriority w:val="59"/>
    <w:rsid w:val="0043084B"/>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F3EBA"/>
    <w:rPr>
      <w:sz w:val="16"/>
      <w:szCs w:val="16"/>
    </w:rPr>
  </w:style>
  <w:style w:type="paragraph" w:styleId="CommentText">
    <w:name w:val="annotation text"/>
    <w:basedOn w:val="Normal"/>
    <w:link w:val="CommentTextChar"/>
    <w:uiPriority w:val="99"/>
    <w:semiHidden/>
    <w:unhideWhenUsed/>
    <w:rsid w:val="007F3EBA"/>
    <w:pPr>
      <w:spacing w:line="240" w:lineRule="auto"/>
    </w:pPr>
    <w:rPr>
      <w:sz w:val="20"/>
      <w:szCs w:val="20"/>
    </w:rPr>
  </w:style>
  <w:style w:type="character" w:customStyle="1" w:styleId="CommentTextChar">
    <w:name w:val="Comment Text Char"/>
    <w:basedOn w:val="DefaultParagraphFont"/>
    <w:link w:val="CommentText"/>
    <w:uiPriority w:val="99"/>
    <w:semiHidden/>
    <w:rsid w:val="007F3EBA"/>
    <w:rPr>
      <w:sz w:val="20"/>
      <w:szCs w:val="20"/>
    </w:rPr>
  </w:style>
  <w:style w:type="paragraph" w:styleId="CommentSubject">
    <w:name w:val="annotation subject"/>
    <w:basedOn w:val="CommentText"/>
    <w:next w:val="CommentText"/>
    <w:link w:val="CommentSubjectChar"/>
    <w:uiPriority w:val="99"/>
    <w:semiHidden/>
    <w:unhideWhenUsed/>
    <w:rsid w:val="007F3EBA"/>
    <w:rPr>
      <w:b/>
      <w:bCs/>
    </w:rPr>
  </w:style>
  <w:style w:type="character" w:customStyle="1" w:styleId="CommentSubjectChar">
    <w:name w:val="Comment Subject Char"/>
    <w:basedOn w:val="CommentTextChar"/>
    <w:link w:val="CommentSubject"/>
    <w:uiPriority w:val="99"/>
    <w:semiHidden/>
    <w:rsid w:val="007F3E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dx.doi.org/10.2112/06-0725.1" TargetMode="External"/><Relationship Id="rId5" Type="http://schemas.openxmlformats.org/officeDocument/2006/relationships/hyperlink" Target="http://eprints.soton.ac.uk/7411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2430</Words>
  <Characters>13853</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Nigel</dc:creator>
  <cp:lastModifiedBy>Nigel</cp:lastModifiedBy>
  <cp:revision>2</cp:revision>
  <cp:lastPrinted>2014-07-28T10:53:00Z</cp:lastPrinted>
  <dcterms:created xsi:type="dcterms:W3CDTF">2014-07-28T14:51:00Z</dcterms:created>
  <dcterms:modified xsi:type="dcterms:W3CDTF">2014-07-28T14:51:00Z</dcterms:modified>
</cp:coreProperties>
</file>