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AB19C0" w14:textId="77777777" w:rsidR="00381D15" w:rsidRDefault="002942FF" w:rsidP="00F7453E">
      <w:pPr>
        <w:jc w:val="center"/>
        <w:rPr>
          <w:rFonts w:ascii="Times New Roman" w:hAnsi="Times New Roman" w:cs="Times New Roman"/>
          <w:b/>
          <w:sz w:val="24"/>
          <w:szCs w:val="24"/>
        </w:rPr>
      </w:pPr>
      <w:r w:rsidRPr="00F7453E">
        <w:rPr>
          <w:rFonts w:ascii="Times New Roman" w:hAnsi="Times New Roman" w:cs="Times New Roman"/>
          <w:b/>
          <w:sz w:val="24"/>
          <w:szCs w:val="24"/>
        </w:rPr>
        <w:t>Supplementary material</w:t>
      </w:r>
      <w:r w:rsidR="00F7453E" w:rsidRPr="00F7453E">
        <w:rPr>
          <w:rFonts w:ascii="Times New Roman" w:hAnsi="Times New Roman" w:cs="Times New Roman"/>
          <w:b/>
          <w:sz w:val="24"/>
          <w:szCs w:val="24"/>
        </w:rPr>
        <w:t>s</w:t>
      </w:r>
    </w:p>
    <w:p w14:paraId="0907C9F2" w14:textId="77777777" w:rsidR="0011270F" w:rsidRPr="0011270F" w:rsidRDefault="0011270F" w:rsidP="00D5171F">
      <w:pPr>
        <w:spacing w:after="0" w:line="240" w:lineRule="auto"/>
        <w:jc w:val="both"/>
        <w:rPr>
          <w:rFonts w:ascii="Times New Roman" w:hAnsi="Times New Roman"/>
          <w:b/>
          <w:sz w:val="24"/>
          <w:szCs w:val="24"/>
        </w:rPr>
      </w:pPr>
      <w:r w:rsidRPr="0011270F">
        <w:rPr>
          <w:rFonts w:ascii="Times New Roman" w:hAnsi="Times New Roman"/>
          <w:b/>
          <w:sz w:val="24"/>
          <w:szCs w:val="24"/>
        </w:rPr>
        <w:t>Large Scale Circulation Patterns</w:t>
      </w:r>
    </w:p>
    <w:p w14:paraId="0ADB11AC" w14:textId="77777777" w:rsidR="0011270F" w:rsidRDefault="0011270F" w:rsidP="00D5171F">
      <w:pPr>
        <w:spacing w:after="0" w:line="240" w:lineRule="auto"/>
        <w:jc w:val="both"/>
        <w:rPr>
          <w:rFonts w:ascii="Times New Roman" w:hAnsi="Times New Roman"/>
          <w:sz w:val="24"/>
          <w:szCs w:val="24"/>
        </w:rPr>
      </w:pPr>
    </w:p>
    <w:p w14:paraId="1141B546" w14:textId="6AE60C80" w:rsidR="00D5171F" w:rsidRDefault="001A7D31" w:rsidP="00D5171F">
      <w:pPr>
        <w:spacing w:after="0" w:line="240" w:lineRule="auto"/>
        <w:jc w:val="both"/>
        <w:rPr>
          <w:rFonts w:ascii="Times New Roman" w:hAnsi="Times New Roman"/>
          <w:sz w:val="24"/>
          <w:szCs w:val="24"/>
        </w:rPr>
      </w:pPr>
      <w:r>
        <w:rPr>
          <w:rFonts w:ascii="Times New Roman" w:hAnsi="Times New Roman"/>
          <w:sz w:val="24"/>
          <w:szCs w:val="24"/>
        </w:rPr>
        <w:t>The ability of HadAM3P</w:t>
      </w:r>
      <w:r w:rsidR="00D5171F" w:rsidRPr="00D5171F">
        <w:rPr>
          <w:rFonts w:ascii="Times New Roman" w:hAnsi="Times New Roman"/>
          <w:sz w:val="24"/>
          <w:szCs w:val="24"/>
        </w:rPr>
        <w:t xml:space="preserve"> to represent meteorological conditions </w:t>
      </w:r>
      <w:r w:rsidR="00942A83">
        <w:rPr>
          <w:rFonts w:ascii="Times New Roman" w:hAnsi="Times New Roman"/>
          <w:sz w:val="24"/>
          <w:szCs w:val="24"/>
        </w:rPr>
        <w:t>in the western US</w:t>
      </w:r>
      <w:r w:rsidR="00D5171F" w:rsidRPr="00D5171F">
        <w:rPr>
          <w:rFonts w:ascii="Times New Roman" w:hAnsi="Times New Roman"/>
          <w:sz w:val="24"/>
          <w:szCs w:val="24"/>
        </w:rPr>
        <w:t xml:space="preserve"> is tested through a correlation analysis of geopotential heights over the western US on temperatures in the study region, similar to </w:t>
      </w:r>
      <w:proofErr w:type="spellStart"/>
      <w:r w:rsidR="00D5171F" w:rsidRPr="00D5171F">
        <w:rPr>
          <w:rFonts w:ascii="Times New Roman" w:hAnsi="Times New Roman"/>
          <w:sz w:val="24"/>
          <w:szCs w:val="24"/>
        </w:rPr>
        <w:t>Sippel</w:t>
      </w:r>
      <w:proofErr w:type="spellEnd"/>
      <w:r w:rsidR="00D5171F" w:rsidRPr="00D5171F">
        <w:rPr>
          <w:rFonts w:ascii="Times New Roman" w:hAnsi="Times New Roman"/>
          <w:sz w:val="24"/>
          <w:szCs w:val="24"/>
        </w:rPr>
        <w:t xml:space="preserve"> and Otto (2014). For this analysis, monthly mean values, averaged over JJA, of </w:t>
      </w:r>
      <w:r w:rsidR="00942A83">
        <w:rPr>
          <w:rFonts w:ascii="Times New Roman" w:hAnsi="Times New Roman"/>
          <w:sz w:val="24"/>
          <w:szCs w:val="24"/>
        </w:rPr>
        <w:t xml:space="preserve">150 </w:t>
      </w:r>
      <w:r w:rsidR="00D5171F" w:rsidRPr="00D5171F">
        <w:rPr>
          <w:rFonts w:ascii="Times New Roman" w:hAnsi="Times New Roman"/>
          <w:sz w:val="24"/>
          <w:szCs w:val="24"/>
        </w:rPr>
        <w:t xml:space="preserve">global model ensemble members for the 1961-2010 period and National Center for Environmental Prediction / National Center for Atmospheric Research [(NCEP/NCAR) </w:t>
      </w:r>
      <w:proofErr w:type="spellStart"/>
      <w:r w:rsidR="00D5171F" w:rsidRPr="00D5171F">
        <w:rPr>
          <w:rFonts w:ascii="Times New Roman" w:hAnsi="Times New Roman"/>
          <w:sz w:val="24"/>
          <w:szCs w:val="24"/>
        </w:rPr>
        <w:t>Kalnay</w:t>
      </w:r>
      <w:proofErr w:type="spellEnd"/>
      <w:r w:rsidR="00D5171F" w:rsidRPr="00D5171F">
        <w:rPr>
          <w:rFonts w:ascii="Times New Roman" w:hAnsi="Times New Roman"/>
          <w:sz w:val="24"/>
          <w:szCs w:val="24"/>
        </w:rPr>
        <w:t xml:space="preserve"> et al., 1996] reanalysis data reveals that geopotential heights</w:t>
      </w:r>
      <w:r w:rsidR="003D4B3F">
        <w:rPr>
          <w:rFonts w:ascii="Times New Roman" w:hAnsi="Times New Roman"/>
          <w:sz w:val="24"/>
          <w:szCs w:val="24"/>
        </w:rPr>
        <w:t xml:space="preserve"> (m)</w:t>
      </w:r>
      <w:r w:rsidR="00D5171F" w:rsidRPr="00D5171F">
        <w:rPr>
          <w:rFonts w:ascii="Times New Roman" w:hAnsi="Times New Roman"/>
          <w:sz w:val="24"/>
          <w:szCs w:val="24"/>
        </w:rPr>
        <w:t xml:space="preserve"> over the western US both correlate similarly with temperatures </w:t>
      </w:r>
      <w:r w:rsidR="003D4B3F">
        <w:rPr>
          <w:rFonts w:ascii="Times New Roman" w:hAnsi="Times New Roman"/>
          <w:sz w:val="24"/>
          <w:szCs w:val="24"/>
        </w:rPr>
        <w:t>(</w:t>
      </w:r>
      <w:r w:rsidR="003D4B3F" w:rsidRPr="00D25F64">
        <w:rPr>
          <w:rFonts w:ascii="Times New Roman" w:eastAsia="Cambria" w:hAnsi="Times New Roman" w:cs="Times New Roman"/>
          <w:sz w:val="24"/>
          <w:szCs w:val="24"/>
        </w:rPr>
        <w:t>°C</w:t>
      </w:r>
      <w:r w:rsidR="003D4B3F">
        <w:rPr>
          <w:rFonts w:ascii="Times New Roman" w:hAnsi="Times New Roman"/>
          <w:sz w:val="24"/>
          <w:szCs w:val="24"/>
        </w:rPr>
        <w:t xml:space="preserve">) </w:t>
      </w:r>
      <w:r w:rsidR="00D5171F" w:rsidRPr="00D5171F">
        <w:rPr>
          <w:rFonts w:ascii="Times New Roman" w:hAnsi="Times New Roman"/>
          <w:sz w:val="24"/>
          <w:szCs w:val="24"/>
        </w:rPr>
        <w:t>over the same region (</w:t>
      </w:r>
      <w:r w:rsidR="002146E7">
        <w:rPr>
          <w:rFonts w:ascii="Times New Roman" w:hAnsi="Times New Roman"/>
          <w:sz w:val="24"/>
          <w:szCs w:val="24"/>
        </w:rPr>
        <w:t xml:space="preserve">Supplementary </w:t>
      </w:r>
      <w:r w:rsidR="00D5171F" w:rsidRPr="00D5171F">
        <w:rPr>
          <w:rFonts w:ascii="Times New Roman" w:hAnsi="Times New Roman"/>
          <w:sz w:val="24"/>
          <w:szCs w:val="24"/>
        </w:rPr>
        <w:t>Fig.</w:t>
      </w:r>
      <w:r w:rsidR="0011270F">
        <w:rPr>
          <w:rFonts w:ascii="Times New Roman" w:hAnsi="Times New Roman"/>
          <w:sz w:val="24"/>
          <w:szCs w:val="24"/>
        </w:rPr>
        <w:t xml:space="preserve"> 1</w:t>
      </w:r>
      <w:r w:rsidR="00D5171F" w:rsidRPr="00D5171F">
        <w:rPr>
          <w:rFonts w:ascii="Times New Roman" w:hAnsi="Times New Roman"/>
          <w:sz w:val="24"/>
          <w:szCs w:val="24"/>
        </w:rPr>
        <w:t>).</w:t>
      </w:r>
    </w:p>
    <w:p w14:paraId="20D40457" w14:textId="77777777" w:rsidR="0011270F" w:rsidRDefault="0011270F" w:rsidP="00D5171F">
      <w:pPr>
        <w:spacing w:after="0" w:line="240" w:lineRule="auto"/>
        <w:jc w:val="both"/>
        <w:rPr>
          <w:rFonts w:ascii="Times New Roman" w:hAnsi="Times New Roman"/>
          <w:sz w:val="24"/>
          <w:szCs w:val="24"/>
        </w:rPr>
      </w:pPr>
    </w:p>
    <w:p w14:paraId="00B74325" w14:textId="77777777" w:rsidR="0011270F" w:rsidRDefault="0011270F" w:rsidP="0011270F">
      <w:r>
        <w:rPr>
          <w:noProof/>
        </w:rPr>
        <w:drawing>
          <wp:inline distT="0" distB="0" distL="0" distR="0" wp14:anchorId="5103786E" wp14:editId="0D2FEBDB">
            <wp:extent cx="5486400" cy="207137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ne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86400" cy="2071370"/>
                    </a:xfrm>
                    <a:prstGeom prst="rect">
                      <a:avLst/>
                    </a:prstGeom>
                  </pic:spPr>
                </pic:pic>
              </a:graphicData>
            </a:graphic>
          </wp:inline>
        </w:drawing>
      </w:r>
    </w:p>
    <w:p w14:paraId="11978523" w14:textId="77777777" w:rsidR="0011270F" w:rsidRPr="0011270F" w:rsidRDefault="00373D1A" w:rsidP="0011270F">
      <w:pPr>
        <w:spacing w:after="0" w:line="240" w:lineRule="auto"/>
        <w:rPr>
          <w:rFonts w:ascii="Times New Roman" w:hAnsi="Times New Roman"/>
          <w:sz w:val="24"/>
          <w:szCs w:val="24"/>
        </w:rPr>
      </w:pPr>
      <w:r>
        <w:rPr>
          <w:rFonts w:ascii="Times New Roman" w:hAnsi="Times New Roman"/>
          <w:sz w:val="24"/>
          <w:szCs w:val="24"/>
        </w:rPr>
        <w:t>Supplementary Figure 1</w:t>
      </w:r>
      <w:r w:rsidR="0011270F" w:rsidRPr="0011270F">
        <w:rPr>
          <w:rFonts w:ascii="Times New Roman" w:hAnsi="Times New Roman"/>
          <w:sz w:val="24"/>
          <w:szCs w:val="24"/>
        </w:rPr>
        <w:t>. Correlation coefficients between June-July-August temperatures in the western United States and geopotential heights in the (a) global model and (b) NCEP/NCAR Reanalysis.</w:t>
      </w:r>
    </w:p>
    <w:p w14:paraId="7CDB4702" w14:textId="77777777" w:rsidR="0011270F" w:rsidRDefault="0011270F" w:rsidP="00D5171F">
      <w:pPr>
        <w:spacing w:after="0" w:line="240" w:lineRule="auto"/>
        <w:jc w:val="both"/>
        <w:rPr>
          <w:rFonts w:ascii="Times New Roman" w:hAnsi="Times New Roman"/>
          <w:sz w:val="24"/>
          <w:szCs w:val="24"/>
        </w:rPr>
      </w:pPr>
    </w:p>
    <w:p w14:paraId="03402562" w14:textId="77777777" w:rsidR="00D5171F" w:rsidRPr="00D5171F" w:rsidRDefault="00D5171F" w:rsidP="00D5171F">
      <w:pPr>
        <w:spacing w:after="0" w:line="240" w:lineRule="auto"/>
        <w:jc w:val="both"/>
        <w:rPr>
          <w:rFonts w:ascii="Times New Roman" w:hAnsi="Times New Roman"/>
          <w:sz w:val="24"/>
          <w:szCs w:val="24"/>
        </w:rPr>
      </w:pPr>
    </w:p>
    <w:p w14:paraId="4EE6D008" w14:textId="77777777" w:rsidR="00D5171F" w:rsidRPr="00D5171F" w:rsidRDefault="00D5171F" w:rsidP="00D5171F">
      <w:pPr>
        <w:rPr>
          <w:rFonts w:ascii="Times New Roman" w:hAnsi="Times New Roman" w:cs="Times New Roman"/>
          <w:b/>
          <w:sz w:val="24"/>
          <w:szCs w:val="24"/>
        </w:rPr>
      </w:pPr>
      <w:r>
        <w:rPr>
          <w:rFonts w:ascii="Times New Roman" w:hAnsi="Times New Roman" w:cs="Times New Roman"/>
          <w:b/>
          <w:sz w:val="24"/>
          <w:szCs w:val="24"/>
        </w:rPr>
        <w:t>Validation</w:t>
      </w:r>
    </w:p>
    <w:p w14:paraId="07C79BED" w14:textId="77777777" w:rsidR="004154B6" w:rsidRPr="005C3BA8" w:rsidRDefault="007C2F34" w:rsidP="00F7453E">
      <w:pPr>
        <w:spacing w:after="0" w:line="240" w:lineRule="auto"/>
        <w:jc w:val="both"/>
        <w:rPr>
          <w:rFonts w:ascii="Times New Roman" w:hAnsi="Times New Roman"/>
          <w:sz w:val="24"/>
          <w:szCs w:val="24"/>
        </w:rPr>
      </w:pPr>
      <w:r w:rsidRPr="005C3BA8">
        <w:rPr>
          <w:rFonts w:ascii="Times New Roman" w:hAnsi="Times New Roman"/>
          <w:sz w:val="24"/>
          <w:szCs w:val="24"/>
        </w:rPr>
        <w:t>Both the model and North American Regional Re</w:t>
      </w:r>
      <w:r w:rsidR="00E92EEE">
        <w:rPr>
          <w:rFonts w:ascii="Times New Roman" w:hAnsi="Times New Roman"/>
          <w:sz w:val="24"/>
          <w:szCs w:val="24"/>
        </w:rPr>
        <w:t xml:space="preserve">analysis </w:t>
      </w:r>
      <w:r w:rsidR="001A7D31">
        <w:rPr>
          <w:rFonts w:ascii="Times New Roman" w:hAnsi="Times New Roman"/>
          <w:sz w:val="24"/>
          <w:szCs w:val="24"/>
        </w:rPr>
        <w:t>(</w:t>
      </w:r>
      <w:r w:rsidR="00E92EEE">
        <w:rPr>
          <w:rFonts w:ascii="Times New Roman" w:hAnsi="Times New Roman"/>
          <w:sz w:val="24"/>
          <w:szCs w:val="24"/>
        </w:rPr>
        <w:t>NARR</w:t>
      </w:r>
      <w:r w:rsidR="001A7D31">
        <w:rPr>
          <w:rFonts w:ascii="Times New Roman" w:hAnsi="Times New Roman"/>
          <w:sz w:val="24"/>
          <w:szCs w:val="24"/>
        </w:rPr>
        <w:t>:</w:t>
      </w:r>
      <w:r w:rsidR="00E92EEE">
        <w:rPr>
          <w:rFonts w:ascii="Times New Roman" w:hAnsi="Times New Roman"/>
          <w:sz w:val="24"/>
          <w:szCs w:val="24"/>
        </w:rPr>
        <w:t xml:space="preserve"> </w:t>
      </w:r>
      <w:proofErr w:type="spellStart"/>
      <w:r w:rsidR="00E92EEE">
        <w:rPr>
          <w:rFonts w:ascii="Times New Roman" w:hAnsi="Times New Roman"/>
          <w:sz w:val="24"/>
          <w:szCs w:val="24"/>
        </w:rPr>
        <w:t>Mesinger</w:t>
      </w:r>
      <w:proofErr w:type="spellEnd"/>
      <w:r w:rsidR="00E92EEE">
        <w:rPr>
          <w:rFonts w:ascii="Times New Roman" w:hAnsi="Times New Roman"/>
          <w:sz w:val="24"/>
          <w:szCs w:val="24"/>
        </w:rPr>
        <w:t xml:space="preserve"> et al.</w:t>
      </w:r>
      <w:r w:rsidRPr="005C3BA8">
        <w:rPr>
          <w:rFonts w:ascii="Times New Roman" w:hAnsi="Times New Roman"/>
          <w:sz w:val="24"/>
          <w:szCs w:val="24"/>
        </w:rPr>
        <w:t xml:space="preserve"> 2006) were compared against station observations for June-July-August (JJA) during the 1979-2010 period</w:t>
      </w:r>
      <w:r w:rsidR="00E92EEE" w:rsidRPr="00E92EEE">
        <w:rPr>
          <w:rFonts w:ascii="Times New Roman" w:hAnsi="Times New Roman" w:cs="Times New Roman"/>
          <w:sz w:val="24"/>
          <w:szCs w:val="24"/>
        </w:rPr>
        <w:t xml:space="preserve"> </w:t>
      </w:r>
      <w:r w:rsidR="00E92EEE" w:rsidRPr="005C3BA8">
        <w:rPr>
          <w:rFonts w:ascii="Times New Roman" w:hAnsi="Times New Roman" w:cs="Times New Roman"/>
          <w:sz w:val="24"/>
          <w:szCs w:val="24"/>
        </w:rPr>
        <w:t xml:space="preserve">to test the </w:t>
      </w:r>
      <w:proofErr w:type="spellStart"/>
      <w:r w:rsidR="00E92EEE" w:rsidRPr="005C3BA8">
        <w:rPr>
          <w:rFonts w:ascii="Times New Roman" w:hAnsi="Times New Roman" w:cs="Times New Roman"/>
          <w:sz w:val="24"/>
          <w:szCs w:val="24"/>
        </w:rPr>
        <w:t>superensemble’s</w:t>
      </w:r>
      <w:proofErr w:type="spellEnd"/>
      <w:r w:rsidR="00E92EEE" w:rsidRPr="005C3BA8">
        <w:rPr>
          <w:rFonts w:ascii="Times New Roman" w:hAnsi="Times New Roman" w:cs="Times New Roman"/>
          <w:sz w:val="24"/>
          <w:szCs w:val="24"/>
        </w:rPr>
        <w:t xml:space="preserve"> capability</w:t>
      </w:r>
      <w:r w:rsidR="00E92EEE" w:rsidRPr="00F7453E">
        <w:rPr>
          <w:rFonts w:ascii="Times New Roman" w:hAnsi="Times New Roman" w:cs="Times New Roman"/>
          <w:sz w:val="24"/>
          <w:szCs w:val="24"/>
        </w:rPr>
        <w:t xml:space="preserve"> to appr</w:t>
      </w:r>
      <w:r w:rsidR="00E92EEE">
        <w:rPr>
          <w:rFonts w:ascii="Times New Roman" w:hAnsi="Times New Roman" w:cs="Times New Roman"/>
          <w:sz w:val="24"/>
          <w:szCs w:val="24"/>
        </w:rPr>
        <w:t>oximate the observed climate</w:t>
      </w:r>
      <w:r w:rsidRPr="005C3BA8">
        <w:rPr>
          <w:rFonts w:ascii="Times New Roman" w:hAnsi="Times New Roman"/>
          <w:sz w:val="24"/>
          <w:szCs w:val="24"/>
        </w:rPr>
        <w:t xml:space="preserve">. NARR (32 km resolution) was included in order to show the added skill of </w:t>
      </w:r>
      <w:r w:rsidR="00E013DA">
        <w:rPr>
          <w:rFonts w:ascii="Times New Roman" w:hAnsi="Times New Roman"/>
          <w:sz w:val="24"/>
          <w:szCs w:val="24"/>
        </w:rPr>
        <w:t>HadRM3P</w:t>
      </w:r>
      <w:r w:rsidRPr="005C3BA8">
        <w:rPr>
          <w:rFonts w:ascii="Times New Roman" w:hAnsi="Times New Roman"/>
          <w:sz w:val="24"/>
          <w:szCs w:val="24"/>
        </w:rPr>
        <w:t xml:space="preserve">’s resolution. </w:t>
      </w:r>
    </w:p>
    <w:p w14:paraId="0FB5957D" w14:textId="77777777" w:rsidR="005C3BA8" w:rsidRPr="005C3BA8" w:rsidRDefault="005C3BA8" w:rsidP="00F7453E">
      <w:pPr>
        <w:spacing w:after="0" w:line="240" w:lineRule="auto"/>
        <w:jc w:val="both"/>
        <w:rPr>
          <w:rFonts w:ascii="Times New Roman" w:hAnsi="Times New Roman"/>
          <w:sz w:val="24"/>
          <w:szCs w:val="24"/>
        </w:rPr>
      </w:pPr>
    </w:p>
    <w:p w14:paraId="44348D57" w14:textId="77777777" w:rsidR="00EE28E6" w:rsidRDefault="00A05A71" w:rsidP="00F7453E">
      <w:pPr>
        <w:spacing w:after="0" w:line="240" w:lineRule="auto"/>
        <w:jc w:val="both"/>
        <w:rPr>
          <w:rFonts w:ascii="Times New Roman" w:eastAsia="Cambria" w:hAnsi="Times New Roman" w:cs="Times New Roman"/>
          <w:color w:val="131313"/>
          <w:sz w:val="24"/>
          <w:szCs w:val="24"/>
        </w:rPr>
      </w:pPr>
      <w:r>
        <w:rPr>
          <w:rFonts w:ascii="Times New Roman" w:eastAsia="Cambria" w:hAnsi="Times New Roman" w:cs="Times New Roman"/>
          <w:color w:val="131313"/>
          <w:sz w:val="24"/>
          <w:szCs w:val="24"/>
        </w:rPr>
        <w:t>In Supplementary Fig</w:t>
      </w:r>
      <w:r w:rsidR="00EE28E6">
        <w:rPr>
          <w:rFonts w:ascii="Times New Roman" w:eastAsia="Cambria" w:hAnsi="Times New Roman" w:cs="Times New Roman"/>
          <w:color w:val="131313"/>
          <w:sz w:val="24"/>
          <w:szCs w:val="24"/>
        </w:rPr>
        <w:t>s</w:t>
      </w:r>
      <w:r>
        <w:rPr>
          <w:rFonts w:ascii="Times New Roman" w:eastAsia="Cambria" w:hAnsi="Times New Roman" w:cs="Times New Roman"/>
          <w:color w:val="131313"/>
          <w:sz w:val="24"/>
          <w:szCs w:val="24"/>
        </w:rPr>
        <w:t>.</w:t>
      </w:r>
      <w:r w:rsidR="00EE28E6">
        <w:rPr>
          <w:rFonts w:ascii="Times New Roman" w:eastAsia="Cambria" w:hAnsi="Times New Roman" w:cs="Times New Roman"/>
          <w:color w:val="131313"/>
          <w:sz w:val="24"/>
          <w:szCs w:val="24"/>
        </w:rPr>
        <w:t xml:space="preserve"> </w:t>
      </w:r>
      <w:r w:rsidR="00F803DA">
        <w:rPr>
          <w:rFonts w:ascii="Times New Roman" w:eastAsia="Cambria" w:hAnsi="Times New Roman" w:cs="Times New Roman"/>
          <w:color w:val="131313"/>
          <w:sz w:val="24"/>
          <w:szCs w:val="24"/>
        </w:rPr>
        <w:t>2</w:t>
      </w:r>
      <w:r w:rsidR="00F7453E" w:rsidRPr="00F7453E">
        <w:rPr>
          <w:rFonts w:ascii="Times New Roman" w:eastAsia="Cambria" w:hAnsi="Times New Roman" w:cs="Times New Roman"/>
          <w:color w:val="131313"/>
          <w:sz w:val="24"/>
          <w:szCs w:val="24"/>
        </w:rPr>
        <w:t>a-d, each point in the scatterplots represents the 1979-2010 average for a single month (June, July, August) for 125 locations</w:t>
      </w:r>
      <w:r w:rsidR="00FA049A">
        <w:rPr>
          <w:rFonts w:ascii="Times New Roman" w:eastAsia="Cambria" w:hAnsi="Times New Roman" w:cs="Times New Roman"/>
          <w:color w:val="131313"/>
          <w:sz w:val="24"/>
          <w:szCs w:val="24"/>
        </w:rPr>
        <w:t xml:space="preserve"> throughout the western US, which includes the Pacific Northwest</w:t>
      </w:r>
      <w:r w:rsidR="00F7453E" w:rsidRPr="00F7453E">
        <w:rPr>
          <w:rFonts w:ascii="Times New Roman" w:eastAsia="Cambria" w:hAnsi="Times New Roman" w:cs="Times New Roman"/>
          <w:color w:val="131313"/>
          <w:sz w:val="24"/>
          <w:szCs w:val="24"/>
        </w:rPr>
        <w:t>, providing 375 points of comparison</w:t>
      </w:r>
      <w:r w:rsidR="00E92EEE">
        <w:rPr>
          <w:rFonts w:ascii="Times New Roman" w:eastAsia="Cambria" w:hAnsi="Times New Roman" w:cs="Times New Roman"/>
          <w:color w:val="131313"/>
          <w:sz w:val="24"/>
          <w:szCs w:val="24"/>
        </w:rPr>
        <w:t>.</w:t>
      </w:r>
    </w:p>
    <w:p w14:paraId="2F1F0D89" w14:textId="77777777" w:rsidR="00EE28E6" w:rsidRDefault="00EE28E6" w:rsidP="00F7453E">
      <w:pPr>
        <w:spacing w:after="0" w:line="240" w:lineRule="auto"/>
        <w:jc w:val="both"/>
        <w:rPr>
          <w:rFonts w:ascii="Times New Roman" w:eastAsia="Cambria" w:hAnsi="Times New Roman" w:cs="Times New Roman"/>
          <w:color w:val="131313"/>
          <w:sz w:val="24"/>
          <w:szCs w:val="24"/>
        </w:rPr>
      </w:pPr>
    </w:p>
    <w:p w14:paraId="55570CD2" w14:textId="77777777" w:rsidR="00EE28E6" w:rsidRPr="00F7453E" w:rsidRDefault="00EE28E6" w:rsidP="00EE28E6">
      <w:pPr>
        <w:spacing w:after="0" w:line="240" w:lineRule="auto"/>
        <w:rPr>
          <w:rFonts w:ascii="Times New Roman" w:hAnsi="Times New Roman" w:cs="Times New Roman"/>
          <w:noProof/>
          <w:sz w:val="24"/>
          <w:szCs w:val="24"/>
        </w:rPr>
      </w:pPr>
      <w:r w:rsidRPr="00F7453E">
        <w:rPr>
          <w:rFonts w:ascii="Times New Roman" w:hAnsi="Times New Roman" w:cs="Times New Roman"/>
          <w:noProof/>
          <w:sz w:val="24"/>
          <w:szCs w:val="24"/>
        </w:rPr>
        <w:lastRenderedPageBreak/>
        <w:drawing>
          <wp:inline distT="0" distB="0" distL="0" distR="0" wp14:anchorId="0277E683" wp14:editId="4CD2DAAC">
            <wp:extent cx="5495925" cy="408685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xtr.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27458" cy="4110306"/>
                    </a:xfrm>
                    <a:prstGeom prst="rect">
                      <a:avLst/>
                    </a:prstGeom>
                  </pic:spPr>
                </pic:pic>
              </a:graphicData>
            </a:graphic>
          </wp:inline>
        </w:drawing>
      </w:r>
    </w:p>
    <w:p w14:paraId="0793BC25" w14:textId="77777777" w:rsidR="00EE28E6" w:rsidRPr="00F7453E" w:rsidRDefault="00E92EEE" w:rsidP="00EE28E6">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Supplementary Fig</w:t>
      </w:r>
      <w:r w:rsidR="00F803DA">
        <w:rPr>
          <w:rFonts w:ascii="Times New Roman" w:hAnsi="Times New Roman" w:cs="Times New Roman"/>
          <w:noProof/>
          <w:sz w:val="24"/>
          <w:szCs w:val="24"/>
        </w:rPr>
        <w:t>ure</w:t>
      </w:r>
      <w:r w:rsidR="00D5171F">
        <w:rPr>
          <w:rFonts w:ascii="Times New Roman" w:hAnsi="Times New Roman" w:cs="Times New Roman"/>
          <w:noProof/>
          <w:sz w:val="24"/>
          <w:szCs w:val="24"/>
        </w:rPr>
        <w:t xml:space="preserve"> 2</w:t>
      </w:r>
      <w:r w:rsidR="00EE28E6" w:rsidRPr="00F7453E">
        <w:rPr>
          <w:rFonts w:ascii="Times New Roman" w:hAnsi="Times New Roman" w:cs="Times New Roman"/>
          <w:noProof/>
          <w:sz w:val="24"/>
          <w:szCs w:val="24"/>
        </w:rPr>
        <w:t xml:space="preserve">. </w:t>
      </w:r>
      <w:r w:rsidR="00F803DA">
        <w:rPr>
          <w:rFonts w:ascii="Times New Roman" w:hAnsi="Times New Roman" w:cs="Times New Roman"/>
          <w:noProof/>
          <w:sz w:val="24"/>
          <w:szCs w:val="24"/>
        </w:rPr>
        <w:t xml:space="preserve">HadRM3P (red circles) and NARR (blue marks) versus observed </w:t>
      </w:r>
      <w:r w:rsidR="00EE28E6" w:rsidRPr="00F7453E">
        <w:rPr>
          <w:rFonts w:ascii="Times New Roman" w:hAnsi="Times New Roman" w:cs="Times New Roman"/>
          <w:noProof/>
          <w:sz w:val="24"/>
          <w:szCs w:val="24"/>
        </w:rPr>
        <w:t>June-July-August (JJA) (a) maximum monthly average temperature, (b) minimum monthly average temperature, (c) maximum daily temperature and (d) minimum daily temperature. Each point represents an individual month for each of the 125 stations for the 1979-2010 period.</w:t>
      </w:r>
    </w:p>
    <w:p w14:paraId="49A5817A" w14:textId="77777777" w:rsidR="00EE28E6" w:rsidRDefault="00EE28E6" w:rsidP="00F7453E">
      <w:pPr>
        <w:spacing w:after="0" w:line="240" w:lineRule="auto"/>
        <w:jc w:val="both"/>
        <w:rPr>
          <w:rFonts w:ascii="Times New Roman" w:eastAsia="Cambria" w:hAnsi="Times New Roman" w:cs="Times New Roman"/>
          <w:color w:val="131313"/>
          <w:sz w:val="24"/>
          <w:szCs w:val="24"/>
        </w:rPr>
      </w:pPr>
    </w:p>
    <w:p w14:paraId="6D64FB56" w14:textId="77777777" w:rsidR="00EE28E6" w:rsidRDefault="00EE28E6" w:rsidP="00F7453E">
      <w:pPr>
        <w:spacing w:after="0" w:line="240" w:lineRule="auto"/>
        <w:jc w:val="both"/>
        <w:rPr>
          <w:rFonts w:ascii="Times New Roman" w:eastAsia="Cambria" w:hAnsi="Times New Roman" w:cs="Times New Roman"/>
          <w:color w:val="131313"/>
          <w:sz w:val="24"/>
          <w:szCs w:val="24"/>
        </w:rPr>
      </w:pPr>
    </w:p>
    <w:p w14:paraId="560B0029" w14:textId="77777777" w:rsidR="00F7453E" w:rsidRDefault="00F7453E" w:rsidP="00F7453E">
      <w:pPr>
        <w:spacing w:after="0" w:line="240" w:lineRule="auto"/>
        <w:jc w:val="both"/>
        <w:rPr>
          <w:rFonts w:ascii="Times New Roman" w:eastAsia="Cambria" w:hAnsi="Times New Roman" w:cs="Times New Roman"/>
          <w:color w:val="131313"/>
          <w:sz w:val="24"/>
          <w:szCs w:val="24"/>
        </w:rPr>
      </w:pPr>
      <w:r w:rsidRPr="00F7453E">
        <w:rPr>
          <w:rFonts w:ascii="Times New Roman" w:eastAsia="Cambria" w:hAnsi="Times New Roman" w:cs="Times New Roman"/>
          <w:color w:val="131313"/>
          <w:sz w:val="24"/>
          <w:szCs w:val="24"/>
        </w:rPr>
        <w:t xml:space="preserve">Biases for </w:t>
      </w:r>
      <w:r w:rsidR="00E013DA">
        <w:rPr>
          <w:rFonts w:ascii="Times New Roman" w:eastAsia="Cambria" w:hAnsi="Times New Roman" w:cs="Times New Roman"/>
          <w:color w:val="131313"/>
          <w:sz w:val="24"/>
          <w:szCs w:val="24"/>
        </w:rPr>
        <w:t>HadRM3P</w:t>
      </w:r>
      <w:r w:rsidRPr="00F7453E">
        <w:rPr>
          <w:rFonts w:ascii="Times New Roman" w:eastAsia="Cambria" w:hAnsi="Times New Roman" w:cs="Times New Roman"/>
          <w:color w:val="131313"/>
          <w:sz w:val="24"/>
          <w:szCs w:val="24"/>
        </w:rPr>
        <w:t xml:space="preserve"> are presented in</w:t>
      </w:r>
      <w:r w:rsidR="00A05A71">
        <w:rPr>
          <w:rFonts w:ascii="Times New Roman" w:eastAsia="Cambria" w:hAnsi="Times New Roman" w:cs="Times New Roman"/>
          <w:color w:val="131313"/>
          <w:sz w:val="24"/>
          <w:szCs w:val="24"/>
        </w:rPr>
        <w:t xml:space="preserve"> Supplementary</w:t>
      </w:r>
      <w:r w:rsidR="002146E7">
        <w:rPr>
          <w:rFonts w:ascii="Times New Roman" w:eastAsia="Cambria" w:hAnsi="Times New Roman" w:cs="Times New Roman"/>
          <w:color w:val="131313"/>
          <w:sz w:val="24"/>
          <w:szCs w:val="24"/>
        </w:rPr>
        <w:t xml:space="preserve"> Table 1. The figures are</w:t>
      </w:r>
      <w:r w:rsidRPr="00F7453E">
        <w:rPr>
          <w:rFonts w:ascii="Times New Roman" w:eastAsia="Cambria" w:hAnsi="Times New Roman" w:cs="Times New Roman"/>
          <w:color w:val="131313"/>
          <w:sz w:val="24"/>
          <w:szCs w:val="24"/>
        </w:rPr>
        <w:t xml:space="preserve"> consistent with f</w:t>
      </w:r>
      <w:r w:rsidR="00720683">
        <w:rPr>
          <w:rFonts w:ascii="Times New Roman" w:eastAsia="Cambria" w:hAnsi="Times New Roman" w:cs="Times New Roman"/>
          <w:color w:val="131313"/>
          <w:sz w:val="24"/>
          <w:szCs w:val="24"/>
        </w:rPr>
        <w:t xml:space="preserve">indings by </w:t>
      </w:r>
      <w:proofErr w:type="spellStart"/>
      <w:r w:rsidR="00720683">
        <w:rPr>
          <w:rFonts w:ascii="Times New Roman" w:eastAsia="Cambria" w:hAnsi="Times New Roman" w:cs="Times New Roman"/>
          <w:color w:val="131313"/>
          <w:sz w:val="24"/>
          <w:szCs w:val="24"/>
        </w:rPr>
        <w:t>Duliere</w:t>
      </w:r>
      <w:proofErr w:type="spellEnd"/>
      <w:r w:rsidR="00720683">
        <w:rPr>
          <w:rFonts w:ascii="Times New Roman" w:eastAsia="Cambria" w:hAnsi="Times New Roman" w:cs="Times New Roman"/>
          <w:color w:val="131313"/>
          <w:sz w:val="24"/>
          <w:szCs w:val="24"/>
        </w:rPr>
        <w:t xml:space="preserve"> et al. (2011)</w:t>
      </w:r>
      <w:r w:rsidRPr="00F7453E">
        <w:rPr>
          <w:rFonts w:ascii="Times New Roman" w:eastAsia="Cambria" w:hAnsi="Times New Roman" w:cs="Times New Roman"/>
          <w:color w:val="131313"/>
          <w:sz w:val="24"/>
          <w:szCs w:val="24"/>
        </w:rPr>
        <w:t xml:space="preserve">, where </w:t>
      </w:r>
      <w:r w:rsidR="00E013DA">
        <w:rPr>
          <w:rFonts w:ascii="Times New Roman" w:eastAsia="Cambria" w:hAnsi="Times New Roman" w:cs="Times New Roman"/>
          <w:color w:val="131313"/>
          <w:sz w:val="24"/>
          <w:szCs w:val="24"/>
        </w:rPr>
        <w:t>HadRM3P</w:t>
      </w:r>
      <w:r w:rsidRPr="00F7453E">
        <w:rPr>
          <w:rFonts w:ascii="Times New Roman" w:eastAsia="Cambria" w:hAnsi="Times New Roman" w:cs="Times New Roman"/>
          <w:color w:val="131313"/>
          <w:sz w:val="24"/>
          <w:szCs w:val="24"/>
        </w:rPr>
        <w:t xml:space="preserve"> was generally better correlated than reanalysis </w:t>
      </w:r>
      <w:r w:rsidR="00F803DA">
        <w:rPr>
          <w:rFonts w:ascii="Times New Roman" w:eastAsia="Cambria" w:hAnsi="Times New Roman" w:cs="Times New Roman"/>
          <w:color w:val="131313"/>
          <w:sz w:val="24"/>
          <w:szCs w:val="24"/>
        </w:rPr>
        <w:t>to observation</w:t>
      </w:r>
      <w:r w:rsidR="00F803DA" w:rsidRPr="00F7453E">
        <w:rPr>
          <w:rFonts w:ascii="Times New Roman" w:eastAsia="Cambria" w:hAnsi="Times New Roman" w:cs="Times New Roman"/>
          <w:color w:val="131313"/>
          <w:sz w:val="24"/>
          <w:szCs w:val="24"/>
        </w:rPr>
        <w:t xml:space="preserve">s </w:t>
      </w:r>
      <w:r w:rsidRPr="00F7453E">
        <w:rPr>
          <w:rFonts w:ascii="Times New Roman" w:eastAsia="Cambria" w:hAnsi="Times New Roman" w:cs="Times New Roman"/>
          <w:color w:val="131313"/>
          <w:sz w:val="24"/>
          <w:szCs w:val="24"/>
        </w:rPr>
        <w:t>yet also exhibited a general warm bias.</w:t>
      </w:r>
    </w:p>
    <w:p w14:paraId="7F1210B6" w14:textId="77777777" w:rsidR="00EE28E6" w:rsidRDefault="00EE28E6" w:rsidP="00F7453E">
      <w:pPr>
        <w:spacing w:after="0" w:line="240" w:lineRule="auto"/>
        <w:jc w:val="both"/>
        <w:rPr>
          <w:rFonts w:ascii="Times New Roman" w:eastAsia="Cambria" w:hAnsi="Times New Roman" w:cs="Times New Roman"/>
          <w:color w:val="131313"/>
          <w:sz w:val="24"/>
          <w:szCs w:val="24"/>
        </w:rPr>
      </w:pPr>
    </w:p>
    <w:p w14:paraId="0B2C4075" w14:textId="77777777" w:rsidR="00EE28E6" w:rsidRPr="00015CA3" w:rsidRDefault="00A05A71" w:rsidP="00D26A71">
      <w:pPr>
        <w:spacing w:after="0" w:line="240" w:lineRule="auto"/>
        <w:jc w:val="both"/>
        <w:rPr>
          <w:rFonts w:ascii="Times New Roman" w:hAnsi="Times New Roman"/>
          <w:sz w:val="28"/>
          <w:szCs w:val="24"/>
        </w:rPr>
      </w:pPr>
      <w:r w:rsidRPr="00015CA3">
        <w:rPr>
          <w:rFonts w:ascii="Times New Roman" w:hAnsi="Times New Roman"/>
          <w:sz w:val="24"/>
        </w:rPr>
        <w:t xml:space="preserve">Supplementary </w:t>
      </w:r>
      <w:r w:rsidR="00EE28E6" w:rsidRPr="00015CA3">
        <w:rPr>
          <w:rFonts w:ascii="Times New Roman" w:hAnsi="Times New Roman"/>
          <w:sz w:val="24"/>
        </w:rPr>
        <w:t>Table 1.</w:t>
      </w:r>
      <w:r w:rsidR="00EE28E6" w:rsidRPr="00015CA3">
        <w:rPr>
          <w:sz w:val="24"/>
        </w:rPr>
        <w:t xml:space="preserve"> </w:t>
      </w:r>
      <w:r w:rsidR="00EE28E6" w:rsidRPr="00015CA3">
        <w:rPr>
          <w:rFonts w:ascii="Times New Roman" w:hAnsi="Times New Roman"/>
          <w:sz w:val="24"/>
        </w:rPr>
        <w:t xml:space="preserve">Correlation coefficients and biases for the variables </w:t>
      </w:r>
      <w:proofErr w:type="spellStart"/>
      <w:r w:rsidR="00EE28E6" w:rsidRPr="00015CA3">
        <w:rPr>
          <w:rFonts w:ascii="Times New Roman" w:hAnsi="Times New Roman"/>
          <w:sz w:val="24"/>
        </w:rPr>
        <w:t>Tmax</w:t>
      </w:r>
      <w:proofErr w:type="spellEnd"/>
      <w:r w:rsidR="00EE28E6" w:rsidRPr="00015CA3">
        <w:rPr>
          <w:rFonts w:ascii="Times New Roman" w:hAnsi="Times New Roman"/>
          <w:sz w:val="24"/>
        </w:rPr>
        <w:t xml:space="preserve">, </w:t>
      </w:r>
      <w:proofErr w:type="spellStart"/>
      <w:r w:rsidR="00EE28E6" w:rsidRPr="00015CA3">
        <w:rPr>
          <w:rFonts w:ascii="Times New Roman" w:hAnsi="Times New Roman"/>
          <w:sz w:val="24"/>
        </w:rPr>
        <w:t>Tmin</w:t>
      </w:r>
      <w:proofErr w:type="spellEnd"/>
      <w:r w:rsidR="00EE28E6" w:rsidRPr="00015CA3">
        <w:rPr>
          <w:rFonts w:ascii="Times New Roman" w:hAnsi="Times New Roman"/>
          <w:sz w:val="24"/>
        </w:rPr>
        <w:t xml:space="preserve">, </w:t>
      </w:r>
      <w:proofErr w:type="spellStart"/>
      <w:r w:rsidR="00CC2494" w:rsidRPr="00015CA3">
        <w:rPr>
          <w:rFonts w:ascii="Times New Roman" w:hAnsi="Times New Roman"/>
          <w:sz w:val="24"/>
        </w:rPr>
        <w:t>Tmax_hi</w:t>
      </w:r>
      <w:proofErr w:type="spellEnd"/>
      <w:r w:rsidR="00EE28E6" w:rsidRPr="00015CA3">
        <w:rPr>
          <w:rFonts w:ascii="Times New Roman" w:hAnsi="Times New Roman"/>
          <w:sz w:val="24"/>
        </w:rPr>
        <w:t xml:space="preserve">, and </w:t>
      </w:r>
      <w:proofErr w:type="spellStart"/>
      <w:r w:rsidR="00CC2494" w:rsidRPr="00015CA3">
        <w:rPr>
          <w:rFonts w:ascii="Times New Roman" w:hAnsi="Times New Roman"/>
          <w:sz w:val="24"/>
        </w:rPr>
        <w:t>Tmin_lo</w:t>
      </w:r>
      <w:proofErr w:type="spellEnd"/>
      <w:r w:rsidR="00EE28E6" w:rsidRPr="00015CA3">
        <w:rPr>
          <w:rFonts w:ascii="Times New Roman" w:hAnsi="Times New Roman"/>
          <w:sz w:val="24"/>
        </w:rPr>
        <w:t xml:space="preserve"> between observations and </w:t>
      </w:r>
      <w:r w:rsidR="00E013DA" w:rsidRPr="00015CA3">
        <w:rPr>
          <w:rFonts w:ascii="Times New Roman" w:hAnsi="Times New Roman"/>
          <w:sz w:val="24"/>
        </w:rPr>
        <w:t>HadRM3P</w:t>
      </w:r>
      <w:r w:rsidR="00EE28E6" w:rsidRPr="00015CA3">
        <w:rPr>
          <w:rFonts w:ascii="Times New Roman" w:hAnsi="Times New Roman"/>
          <w:sz w:val="24"/>
        </w:rPr>
        <w:t xml:space="preserve"> and NARR for June, July and August</w:t>
      </w:r>
    </w:p>
    <w:p w14:paraId="3BB17C0E" w14:textId="77777777" w:rsidR="00EE28E6" w:rsidRPr="00EE28E6" w:rsidRDefault="00EE28E6" w:rsidP="00EE28E6">
      <w:pPr>
        <w:spacing w:after="0" w:line="240" w:lineRule="auto"/>
        <w:rPr>
          <w:rFonts w:ascii="Times New Roman" w:hAnsi="Times New Roman"/>
          <w:sz w:val="24"/>
          <w:szCs w:val="24"/>
        </w:rPr>
      </w:pPr>
    </w:p>
    <w:tbl>
      <w:tblPr>
        <w:tblW w:w="6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1310"/>
        <w:gridCol w:w="1056"/>
        <w:gridCol w:w="1049"/>
        <w:gridCol w:w="1110"/>
        <w:gridCol w:w="1103"/>
      </w:tblGrid>
      <w:tr w:rsidR="00EE28E6" w:rsidRPr="00EE28E6" w14:paraId="00517AEC" w14:textId="77777777">
        <w:trPr>
          <w:trHeight w:val="501"/>
        </w:trPr>
        <w:tc>
          <w:tcPr>
            <w:tcW w:w="1098" w:type="dxa"/>
            <w:tcBorders>
              <w:left w:val="nil"/>
              <w:bottom w:val="single" w:sz="4" w:space="0" w:color="auto"/>
              <w:right w:val="nil"/>
            </w:tcBorders>
          </w:tcPr>
          <w:p w14:paraId="22F0FDBA" w14:textId="77777777" w:rsidR="00EE28E6" w:rsidRPr="00EE28E6" w:rsidRDefault="00EE28E6" w:rsidP="00EE28E6">
            <w:pPr>
              <w:spacing w:after="0" w:line="240" w:lineRule="auto"/>
              <w:rPr>
                <w:rFonts w:ascii="Times New Roman" w:hAnsi="Times New Roman"/>
                <w:sz w:val="24"/>
                <w:szCs w:val="24"/>
              </w:rPr>
            </w:pPr>
          </w:p>
        </w:tc>
        <w:tc>
          <w:tcPr>
            <w:tcW w:w="1310" w:type="dxa"/>
            <w:tcBorders>
              <w:left w:val="nil"/>
              <w:bottom w:val="single" w:sz="4" w:space="0" w:color="auto"/>
              <w:right w:val="nil"/>
            </w:tcBorders>
          </w:tcPr>
          <w:p w14:paraId="12429DD8" w14:textId="77777777" w:rsidR="00EE28E6" w:rsidRPr="00EE28E6" w:rsidRDefault="00EE28E6" w:rsidP="00EE28E6">
            <w:pPr>
              <w:spacing w:after="0" w:line="240" w:lineRule="auto"/>
              <w:jc w:val="center"/>
              <w:rPr>
                <w:rFonts w:ascii="Times New Roman" w:hAnsi="Times New Roman"/>
                <w:sz w:val="24"/>
                <w:szCs w:val="24"/>
              </w:rPr>
            </w:pPr>
          </w:p>
        </w:tc>
        <w:tc>
          <w:tcPr>
            <w:tcW w:w="1116" w:type="dxa"/>
            <w:tcBorders>
              <w:left w:val="nil"/>
              <w:bottom w:val="single" w:sz="4" w:space="0" w:color="auto"/>
              <w:right w:val="nil"/>
            </w:tcBorders>
          </w:tcPr>
          <w:p w14:paraId="20AE0FB5" w14:textId="77777777" w:rsidR="00EE28E6" w:rsidRPr="00EE28E6" w:rsidRDefault="00EE28E6" w:rsidP="00EE28E6">
            <w:pPr>
              <w:spacing w:after="0" w:line="240" w:lineRule="auto"/>
              <w:jc w:val="center"/>
              <w:rPr>
                <w:rFonts w:ascii="Times New Roman" w:hAnsi="Times New Roman"/>
                <w:sz w:val="24"/>
                <w:szCs w:val="24"/>
              </w:rPr>
            </w:pPr>
            <w:proofErr w:type="spellStart"/>
            <w:r w:rsidRPr="00EE28E6">
              <w:rPr>
                <w:rFonts w:ascii="Times New Roman" w:hAnsi="Times New Roman"/>
                <w:sz w:val="24"/>
                <w:szCs w:val="24"/>
              </w:rPr>
              <w:t>Tmax</w:t>
            </w:r>
            <w:proofErr w:type="spellEnd"/>
          </w:p>
        </w:tc>
        <w:tc>
          <w:tcPr>
            <w:tcW w:w="1116" w:type="dxa"/>
            <w:tcBorders>
              <w:left w:val="nil"/>
              <w:bottom w:val="single" w:sz="4" w:space="0" w:color="auto"/>
              <w:right w:val="nil"/>
            </w:tcBorders>
          </w:tcPr>
          <w:p w14:paraId="509D5AFC" w14:textId="77777777" w:rsidR="00EE28E6" w:rsidRPr="00EE28E6" w:rsidRDefault="00EE28E6" w:rsidP="00EE28E6">
            <w:pPr>
              <w:spacing w:after="0" w:line="240" w:lineRule="auto"/>
              <w:jc w:val="center"/>
              <w:rPr>
                <w:rFonts w:ascii="Times New Roman" w:hAnsi="Times New Roman"/>
                <w:sz w:val="24"/>
                <w:szCs w:val="24"/>
              </w:rPr>
            </w:pPr>
            <w:proofErr w:type="spellStart"/>
            <w:r w:rsidRPr="00EE28E6">
              <w:rPr>
                <w:rFonts w:ascii="Times New Roman" w:hAnsi="Times New Roman"/>
                <w:sz w:val="24"/>
                <w:szCs w:val="24"/>
              </w:rPr>
              <w:t>Tmin</w:t>
            </w:r>
            <w:proofErr w:type="spellEnd"/>
          </w:p>
        </w:tc>
        <w:tc>
          <w:tcPr>
            <w:tcW w:w="1116" w:type="dxa"/>
            <w:tcBorders>
              <w:left w:val="nil"/>
              <w:bottom w:val="single" w:sz="4" w:space="0" w:color="auto"/>
              <w:right w:val="nil"/>
            </w:tcBorders>
          </w:tcPr>
          <w:p w14:paraId="3FB85348" w14:textId="77777777" w:rsidR="00EE28E6" w:rsidRPr="00EE28E6" w:rsidRDefault="00CC2494" w:rsidP="00EE28E6">
            <w:pPr>
              <w:spacing w:after="0" w:line="240" w:lineRule="auto"/>
              <w:jc w:val="center"/>
              <w:rPr>
                <w:rFonts w:ascii="Times New Roman" w:hAnsi="Times New Roman"/>
                <w:sz w:val="24"/>
                <w:szCs w:val="24"/>
              </w:rPr>
            </w:pPr>
            <w:proofErr w:type="spellStart"/>
            <w:r>
              <w:rPr>
                <w:rFonts w:ascii="Times New Roman" w:hAnsi="Times New Roman"/>
                <w:sz w:val="24"/>
                <w:szCs w:val="24"/>
              </w:rPr>
              <w:t>Tmax_hi</w:t>
            </w:r>
            <w:proofErr w:type="spellEnd"/>
          </w:p>
        </w:tc>
        <w:tc>
          <w:tcPr>
            <w:tcW w:w="1116" w:type="dxa"/>
            <w:tcBorders>
              <w:left w:val="nil"/>
              <w:bottom w:val="single" w:sz="4" w:space="0" w:color="auto"/>
              <w:right w:val="nil"/>
            </w:tcBorders>
          </w:tcPr>
          <w:p w14:paraId="1D5FD3EA" w14:textId="77777777" w:rsidR="00EE28E6" w:rsidRPr="00EE28E6" w:rsidRDefault="00CC2494" w:rsidP="00EE28E6">
            <w:pPr>
              <w:spacing w:after="0" w:line="240" w:lineRule="auto"/>
              <w:jc w:val="center"/>
              <w:rPr>
                <w:rFonts w:ascii="Times New Roman" w:hAnsi="Times New Roman"/>
                <w:sz w:val="24"/>
                <w:szCs w:val="24"/>
              </w:rPr>
            </w:pPr>
            <w:proofErr w:type="spellStart"/>
            <w:r>
              <w:rPr>
                <w:rFonts w:ascii="Times New Roman" w:hAnsi="Times New Roman"/>
                <w:sz w:val="24"/>
                <w:szCs w:val="24"/>
              </w:rPr>
              <w:t>Tmin_lo</w:t>
            </w:r>
            <w:proofErr w:type="spellEnd"/>
          </w:p>
        </w:tc>
      </w:tr>
      <w:tr w:rsidR="00EE28E6" w:rsidRPr="00EE28E6" w14:paraId="7D7A6807" w14:textId="77777777">
        <w:trPr>
          <w:trHeight w:val="305"/>
        </w:trPr>
        <w:tc>
          <w:tcPr>
            <w:tcW w:w="1098" w:type="dxa"/>
            <w:tcBorders>
              <w:top w:val="nil"/>
              <w:left w:val="nil"/>
              <w:bottom w:val="nil"/>
              <w:right w:val="nil"/>
            </w:tcBorders>
          </w:tcPr>
          <w:p w14:paraId="50E56B14" w14:textId="77777777" w:rsidR="00EE28E6" w:rsidRPr="00EE28E6" w:rsidRDefault="00E013DA" w:rsidP="00EE28E6">
            <w:pPr>
              <w:spacing w:after="0" w:line="240" w:lineRule="auto"/>
              <w:rPr>
                <w:rFonts w:ascii="Times New Roman" w:hAnsi="Times New Roman"/>
                <w:sz w:val="24"/>
                <w:szCs w:val="24"/>
              </w:rPr>
            </w:pPr>
            <w:r>
              <w:rPr>
                <w:rFonts w:ascii="Times New Roman" w:hAnsi="Times New Roman"/>
                <w:sz w:val="24"/>
                <w:szCs w:val="24"/>
              </w:rPr>
              <w:t>HadRM3P</w:t>
            </w:r>
          </w:p>
        </w:tc>
        <w:tc>
          <w:tcPr>
            <w:tcW w:w="1310" w:type="dxa"/>
            <w:tcBorders>
              <w:top w:val="nil"/>
              <w:left w:val="nil"/>
              <w:bottom w:val="nil"/>
              <w:right w:val="nil"/>
            </w:tcBorders>
          </w:tcPr>
          <w:p w14:paraId="0C49B2B7"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Correlation</w:t>
            </w:r>
          </w:p>
        </w:tc>
        <w:tc>
          <w:tcPr>
            <w:tcW w:w="1116" w:type="dxa"/>
            <w:tcBorders>
              <w:top w:val="nil"/>
              <w:left w:val="nil"/>
              <w:bottom w:val="nil"/>
              <w:right w:val="nil"/>
            </w:tcBorders>
            <w:vAlign w:val="bottom"/>
          </w:tcPr>
          <w:p w14:paraId="0259CD2F"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0.85</w:t>
            </w:r>
          </w:p>
        </w:tc>
        <w:tc>
          <w:tcPr>
            <w:tcW w:w="1116" w:type="dxa"/>
            <w:tcBorders>
              <w:top w:val="nil"/>
              <w:left w:val="nil"/>
              <w:bottom w:val="nil"/>
              <w:right w:val="nil"/>
            </w:tcBorders>
            <w:vAlign w:val="bottom"/>
          </w:tcPr>
          <w:p w14:paraId="4A21281D"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0.75</w:t>
            </w:r>
          </w:p>
        </w:tc>
        <w:tc>
          <w:tcPr>
            <w:tcW w:w="1116" w:type="dxa"/>
            <w:tcBorders>
              <w:top w:val="nil"/>
              <w:left w:val="nil"/>
              <w:bottom w:val="nil"/>
              <w:right w:val="nil"/>
            </w:tcBorders>
            <w:vAlign w:val="bottom"/>
          </w:tcPr>
          <w:p w14:paraId="750CC889"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0.89</w:t>
            </w:r>
          </w:p>
        </w:tc>
        <w:tc>
          <w:tcPr>
            <w:tcW w:w="1116" w:type="dxa"/>
            <w:tcBorders>
              <w:top w:val="nil"/>
              <w:left w:val="nil"/>
              <w:bottom w:val="nil"/>
              <w:right w:val="nil"/>
            </w:tcBorders>
            <w:vAlign w:val="bottom"/>
          </w:tcPr>
          <w:p w14:paraId="0676251C"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0.84</w:t>
            </w:r>
          </w:p>
        </w:tc>
      </w:tr>
      <w:tr w:rsidR="00EE28E6" w:rsidRPr="00EE28E6" w14:paraId="04EECD48" w14:textId="77777777">
        <w:trPr>
          <w:trHeight w:val="305"/>
        </w:trPr>
        <w:tc>
          <w:tcPr>
            <w:tcW w:w="1098" w:type="dxa"/>
            <w:tcBorders>
              <w:top w:val="nil"/>
              <w:left w:val="nil"/>
              <w:bottom w:val="nil"/>
              <w:right w:val="nil"/>
            </w:tcBorders>
          </w:tcPr>
          <w:p w14:paraId="5BF5D1F9" w14:textId="77777777" w:rsidR="00EE28E6" w:rsidRPr="00EE28E6" w:rsidRDefault="00EE28E6" w:rsidP="00EE28E6">
            <w:pPr>
              <w:spacing w:after="0" w:line="240" w:lineRule="auto"/>
              <w:rPr>
                <w:rFonts w:ascii="Times New Roman" w:hAnsi="Times New Roman"/>
                <w:sz w:val="24"/>
                <w:szCs w:val="24"/>
              </w:rPr>
            </w:pPr>
          </w:p>
        </w:tc>
        <w:tc>
          <w:tcPr>
            <w:tcW w:w="1310" w:type="dxa"/>
            <w:tcBorders>
              <w:top w:val="nil"/>
              <w:left w:val="nil"/>
              <w:bottom w:val="nil"/>
              <w:right w:val="nil"/>
            </w:tcBorders>
          </w:tcPr>
          <w:p w14:paraId="008519FF"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Bias</w:t>
            </w:r>
          </w:p>
        </w:tc>
        <w:tc>
          <w:tcPr>
            <w:tcW w:w="1116" w:type="dxa"/>
            <w:tcBorders>
              <w:top w:val="nil"/>
              <w:left w:val="nil"/>
              <w:bottom w:val="nil"/>
              <w:right w:val="nil"/>
            </w:tcBorders>
            <w:vAlign w:val="bottom"/>
          </w:tcPr>
          <w:p w14:paraId="0D430BA1"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3.37</w:t>
            </w:r>
          </w:p>
        </w:tc>
        <w:tc>
          <w:tcPr>
            <w:tcW w:w="1116" w:type="dxa"/>
            <w:tcBorders>
              <w:top w:val="nil"/>
              <w:left w:val="nil"/>
              <w:bottom w:val="nil"/>
              <w:right w:val="nil"/>
            </w:tcBorders>
            <w:vAlign w:val="bottom"/>
          </w:tcPr>
          <w:p w14:paraId="6021D79C"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3.98</w:t>
            </w:r>
          </w:p>
        </w:tc>
        <w:tc>
          <w:tcPr>
            <w:tcW w:w="1116" w:type="dxa"/>
            <w:tcBorders>
              <w:top w:val="nil"/>
              <w:left w:val="nil"/>
              <w:bottom w:val="nil"/>
              <w:right w:val="nil"/>
            </w:tcBorders>
            <w:vAlign w:val="bottom"/>
          </w:tcPr>
          <w:p w14:paraId="0D5962E4"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3.26</w:t>
            </w:r>
          </w:p>
        </w:tc>
        <w:tc>
          <w:tcPr>
            <w:tcW w:w="1116" w:type="dxa"/>
            <w:tcBorders>
              <w:top w:val="nil"/>
              <w:left w:val="nil"/>
              <w:bottom w:val="nil"/>
              <w:right w:val="nil"/>
            </w:tcBorders>
            <w:vAlign w:val="bottom"/>
          </w:tcPr>
          <w:p w14:paraId="39336D24"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2.71</w:t>
            </w:r>
          </w:p>
        </w:tc>
      </w:tr>
      <w:tr w:rsidR="00EE28E6" w:rsidRPr="00EE28E6" w14:paraId="6BF77D9A" w14:textId="77777777">
        <w:trPr>
          <w:trHeight w:val="273"/>
        </w:trPr>
        <w:tc>
          <w:tcPr>
            <w:tcW w:w="1098" w:type="dxa"/>
            <w:tcBorders>
              <w:top w:val="nil"/>
              <w:left w:val="nil"/>
              <w:bottom w:val="nil"/>
              <w:right w:val="nil"/>
            </w:tcBorders>
          </w:tcPr>
          <w:p w14:paraId="5845F668" w14:textId="77777777" w:rsidR="00EE28E6" w:rsidRPr="00EE28E6" w:rsidRDefault="00EE28E6" w:rsidP="00EE28E6">
            <w:pPr>
              <w:spacing w:after="0" w:line="240" w:lineRule="auto"/>
              <w:rPr>
                <w:rFonts w:ascii="Times New Roman" w:hAnsi="Times New Roman"/>
                <w:sz w:val="24"/>
                <w:szCs w:val="24"/>
              </w:rPr>
            </w:pPr>
            <w:r w:rsidRPr="00EE28E6">
              <w:rPr>
                <w:rFonts w:ascii="Times New Roman" w:hAnsi="Times New Roman"/>
                <w:sz w:val="24"/>
                <w:szCs w:val="24"/>
              </w:rPr>
              <w:t>NARR</w:t>
            </w:r>
          </w:p>
        </w:tc>
        <w:tc>
          <w:tcPr>
            <w:tcW w:w="1310" w:type="dxa"/>
            <w:tcBorders>
              <w:top w:val="nil"/>
              <w:left w:val="nil"/>
              <w:bottom w:val="nil"/>
              <w:right w:val="nil"/>
            </w:tcBorders>
          </w:tcPr>
          <w:p w14:paraId="0F0AD6EA"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Correlation</w:t>
            </w:r>
          </w:p>
        </w:tc>
        <w:tc>
          <w:tcPr>
            <w:tcW w:w="1116" w:type="dxa"/>
            <w:tcBorders>
              <w:top w:val="nil"/>
              <w:left w:val="nil"/>
              <w:bottom w:val="nil"/>
              <w:right w:val="nil"/>
            </w:tcBorders>
            <w:vAlign w:val="bottom"/>
          </w:tcPr>
          <w:p w14:paraId="2DE38E66"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0.74</w:t>
            </w:r>
          </w:p>
        </w:tc>
        <w:tc>
          <w:tcPr>
            <w:tcW w:w="1116" w:type="dxa"/>
            <w:tcBorders>
              <w:top w:val="nil"/>
              <w:left w:val="nil"/>
              <w:bottom w:val="nil"/>
              <w:right w:val="nil"/>
            </w:tcBorders>
            <w:vAlign w:val="bottom"/>
          </w:tcPr>
          <w:p w14:paraId="0DDAAC29"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0.70</w:t>
            </w:r>
          </w:p>
        </w:tc>
        <w:tc>
          <w:tcPr>
            <w:tcW w:w="1116" w:type="dxa"/>
            <w:tcBorders>
              <w:top w:val="nil"/>
              <w:left w:val="nil"/>
              <w:bottom w:val="nil"/>
              <w:right w:val="nil"/>
            </w:tcBorders>
            <w:vAlign w:val="bottom"/>
          </w:tcPr>
          <w:p w14:paraId="190B50DA"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0.86</w:t>
            </w:r>
          </w:p>
        </w:tc>
        <w:tc>
          <w:tcPr>
            <w:tcW w:w="1116" w:type="dxa"/>
            <w:tcBorders>
              <w:top w:val="nil"/>
              <w:left w:val="nil"/>
              <w:bottom w:val="nil"/>
              <w:right w:val="nil"/>
            </w:tcBorders>
            <w:vAlign w:val="bottom"/>
          </w:tcPr>
          <w:p w14:paraId="62297843"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0.77</w:t>
            </w:r>
          </w:p>
        </w:tc>
      </w:tr>
      <w:tr w:rsidR="00EE28E6" w:rsidRPr="00EE28E6" w14:paraId="641FA79F" w14:textId="77777777">
        <w:trPr>
          <w:trHeight w:val="273"/>
        </w:trPr>
        <w:tc>
          <w:tcPr>
            <w:tcW w:w="1098" w:type="dxa"/>
            <w:tcBorders>
              <w:top w:val="nil"/>
              <w:left w:val="nil"/>
              <w:bottom w:val="nil"/>
              <w:right w:val="nil"/>
            </w:tcBorders>
          </w:tcPr>
          <w:p w14:paraId="109A5FEE" w14:textId="77777777" w:rsidR="00EE28E6" w:rsidRPr="00EE28E6" w:rsidRDefault="00EE28E6" w:rsidP="00EE28E6">
            <w:pPr>
              <w:spacing w:after="0" w:line="240" w:lineRule="auto"/>
              <w:rPr>
                <w:rFonts w:ascii="Times New Roman" w:hAnsi="Times New Roman"/>
                <w:sz w:val="24"/>
                <w:szCs w:val="24"/>
              </w:rPr>
            </w:pPr>
          </w:p>
        </w:tc>
        <w:tc>
          <w:tcPr>
            <w:tcW w:w="1310" w:type="dxa"/>
            <w:tcBorders>
              <w:top w:val="nil"/>
              <w:left w:val="nil"/>
              <w:bottom w:val="nil"/>
              <w:right w:val="nil"/>
            </w:tcBorders>
          </w:tcPr>
          <w:p w14:paraId="0D5EDEFE"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Bias</w:t>
            </w:r>
          </w:p>
        </w:tc>
        <w:tc>
          <w:tcPr>
            <w:tcW w:w="1116" w:type="dxa"/>
            <w:tcBorders>
              <w:top w:val="nil"/>
              <w:left w:val="nil"/>
              <w:bottom w:val="nil"/>
              <w:right w:val="nil"/>
            </w:tcBorders>
            <w:vAlign w:val="bottom"/>
          </w:tcPr>
          <w:p w14:paraId="0B9D6C3A"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-2.02</w:t>
            </w:r>
          </w:p>
        </w:tc>
        <w:tc>
          <w:tcPr>
            <w:tcW w:w="1116" w:type="dxa"/>
            <w:tcBorders>
              <w:top w:val="nil"/>
              <w:left w:val="nil"/>
              <w:bottom w:val="nil"/>
              <w:right w:val="nil"/>
            </w:tcBorders>
            <w:vAlign w:val="bottom"/>
          </w:tcPr>
          <w:p w14:paraId="314D9828"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3.05</w:t>
            </w:r>
          </w:p>
        </w:tc>
        <w:tc>
          <w:tcPr>
            <w:tcW w:w="1116" w:type="dxa"/>
            <w:tcBorders>
              <w:top w:val="nil"/>
              <w:left w:val="nil"/>
              <w:bottom w:val="nil"/>
              <w:right w:val="nil"/>
            </w:tcBorders>
            <w:vAlign w:val="bottom"/>
          </w:tcPr>
          <w:p w14:paraId="08D2FB05"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-2.55</w:t>
            </w:r>
          </w:p>
        </w:tc>
        <w:tc>
          <w:tcPr>
            <w:tcW w:w="1116" w:type="dxa"/>
            <w:tcBorders>
              <w:top w:val="nil"/>
              <w:left w:val="nil"/>
              <w:bottom w:val="nil"/>
              <w:right w:val="nil"/>
            </w:tcBorders>
            <w:vAlign w:val="bottom"/>
          </w:tcPr>
          <w:p w14:paraId="20F4A30B" w14:textId="77777777" w:rsidR="00EE28E6" w:rsidRPr="00EE28E6" w:rsidRDefault="00EE28E6" w:rsidP="00EE28E6">
            <w:pPr>
              <w:spacing w:after="0" w:line="240" w:lineRule="auto"/>
              <w:jc w:val="center"/>
              <w:rPr>
                <w:rFonts w:ascii="Times New Roman" w:hAnsi="Times New Roman"/>
                <w:color w:val="000000"/>
                <w:sz w:val="24"/>
                <w:szCs w:val="24"/>
              </w:rPr>
            </w:pPr>
            <w:r w:rsidRPr="00EE28E6">
              <w:rPr>
                <w:rFonts w:ascii="Times New Roman" w:hAnsi="Times New Roman"/>
                <w:color w:val="000000"/>
                <w:sz w:val="24"/>
                <w:szCs w:val="24"/>
              </w:rPr>
              <w:t>2.86</w:t>
            </w:r>
          </w:p>
        </w:tc>
      </w:tr>
      <w:tr w:rsidR="00EE28E6" w:rsidRPr="00EE28E6" w14:paraId="43F91401" w14:textId="77777777">
        <w:trPr>
          <w:trHeight w:val="273"/>
        </w:trPr>
        <w:tc>
          <w:tcPr>
            <w:tcW w:w="1098" w:type="dxa"/>
            <w:tcBorders>
              <w:top w:val="nil"/>
              <w:left w:val="nil"/>
              <w:bottom w:val="nil"/>
              <w:right w:val="nil"/>
            </w:tcBorders>
          </w:tcPr>
          <w:p w14:paraId="2D6E7BAB" w14:textId="77777777" w:rsidR="00EE28E6" w:rsidRPr="00EE28E6" w:rsidRDefault="00E013DA" w:rsidP="00EE28E6">
            <w:pPr>
              <w:spacing w:after="0" w:line="240" w:lineRule="auto"/>
              <w:rPr>
                <w:rFonts w:ascii="Times New Roman" w:hAnsi="Times New Roman" w:cs="Times New Roman"/>
                <w:sz w:val="24"/>
                <w:szCs w:val="24"/>
              </w:rPr>
            </w:pPr>
            <w:r>
              <w:rPr>
                <w:rFonts w:ascii="Times New Roman" w:hAnsi="Times New Roman" w:cs="Times New Roman"/>
                <w:sz w:val="24"/>
                <w:szCs w:val="24"/>
              </w:rPr>
              <w:t>HadRM3P</w:t>
            </w:r>
          </w:p>
        </w:tc>
        <w:tc>
          <w:tcPr>
            <w:tcW w:w="1310" w:type="dxa"/>
            <w:tcBorders>
              <w:top w:val="nil"/>
              <w:left w:val="nil"/>
              <w:bottom w:val="nil"/>
              <w:right w:val="nil"/>
            </w:tcBorders>
          </w:tcPr>
          <w:p w14:paraId="028B2119"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Correlation</w:t>
            </w:r>
          </w:p>
        </w:tc>
        <w:tc>
          <w:tcPr>
            <w:tcW w:w="1116" w:type="dxa"/>
            <w:tcBorders>
              <w:top w:val="nil"/>
              <w:left w:val="nil"/>
              <w:bottom w:val="nil"/>
              <w:right w:val="nil"/>
            </w:tcBorders>
            <w:vAlign w:val="bottom"/>
          </w:tcPr>
          <w:p w14:paraId="2E81649F"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0.85</w:t>
            </w:r>
          </w:p>
        </w:tc>
        <w:tc>
          <w:tcPr>
            <w:tcW w:w="1116" w:type="dxa"/>
            <w:tcBorders>
              <w:top w:val="nil"/>
              <w:left w:val="nil"/>
              <w:bottom w:val="nil"/>
              <w:right w:val="nil"/>
            </w:tcBorders>
            <w:vAlign w:val="bottom"/>
          </w:tcPr>
          <w:p w14:paraId="34FDE582"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0.8</w:t>
            </w:r>
            <w:r w:rsidRPr="00EE28E6">
              <w:rPr>
                <w:rFonts w:ascii="Times New Roman" w:hAnsi="Times New Roman"/>
                <w:color w:val="000000"/>
                <w:sz w:val="24"/>
                <w:szCs w:val="24"/>
              </w:rPr>
              <w:t>8</w:t>
            </w:r>
          </w:p>
        </w:tc>
        <w:tc>
          <w:tcPr>
            <w:tcW w:w="1116" w:type="dxa"/>
            <w:tcBorders>
              <w:top w:val="nil"/>
              <w:left w:val="nil"/>
              <w:bottom w:val="nil"/>
              <w:right w:val="nil"/>
            </w:tcBorders>
            <w:vAlign w:val="bottom"/>
          </w:tcPr>
          <w:p w14:paraId="0B5A6A1F"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0.90</w:t>
            </w:r>
          </w:p>
        </w:tc>
        <w:tc>
          <w:tcPr>
            <w:tcW w:w="1116" w:type="dxa"/>
            <w:tcBorders>
              <w:top w:val="nil"/>
              <w:left w:val="nil"/>
              <w:bottom w:val="nil"/>
              <w:right w:val="nil"/>
            </w:tcBorders>
            <w:vAlign w:val="bottom"/>
          </w:tcPr>
          <w:p w14:paraId="26A5DC17"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0.8</w:t>
            </w:r>
            <w:r w:rsidRPr="00EE28E6">
              <w:rPr>
                <w:rFonts w:ascii="Times New Roman" w:hAnsi="Times New Roman"/>
                <w:color w:val="000000"/>
                <w:sz w:val="24"/>
                <w:szCs w:val="24"/>
              </w:rPr>
              <w:t>1</w:t>
            </w:r>
          </w:p>
        </w:tc>
      </w:tr>
      <w:tr w:rsidR="00EE28E6" w:rsidRPr="00EE28E6" w14:paraId="5225F5A6" w14:textId="77777777">
        <w:trPr>
          <w:trHeight w:val="273"/>
        </w:trPr>
        <w:tc>
          <w:tcPr>
            <w:tcW w:w="1098" w:type="dxa"/>
            <w:tcBorders>
              <w:top w:val="nil"/>
              <w:left w:val="nil"/>
              <w:bottom w:val="single" w:sz="4" w:space="0" w:color="auto"/>
              <w:right w:val="nil"/>
            </w:tcBorders>
          </w:tcPr>
          <w:p w14:paraId="4581464D" w14:textId="77777777" w:rsidR="00EE28E6" w:rsidRPr="00EE28E6" w:rsidRDefault="00EE28E6" w:rsidP="00EE28E6">
            <w:pPr>
              <w:spacing w:after="0" w:line="240" w:lineRule="auto"/>
              <w:rPr>
                <w:rFonts w:ascii="Times New Roman" w:hAnsi="Times New Roman" w:cs="Times New Roman"/>
                <w:sz w:val="24"/>
                <w:szCs w:val="24"/>
              </w:rPr>
            </w:pPr>
            <w:r w:rsidRPr="00EE28E6">
              <w:rPr>
                <w:rFonts w:ascii="Times New Roman" w:hAnsi="Times New Roman" w:cs="Times New Roman"/>
                <w:sz w:val="24"/>
                <w:szCs w:val="24"/>
              </w:rPr>
              <w:t>v NARR</w:t>
            </w:r>
          </w:p>
        </w:tc>
        <w:tc>
          <w:tcPr>
            <w:tcW w:w="1310" w:type="dxa"/>
            <w:tcBorders>
              <w:top w:val="nil"/>
              <w:left w:val="nil"/>
              <w:bottom w:val="single" w:sz="4" w:space="0" w:color="auto"/>
              <w:right w:val="nil"/>
            </w:tcBorders>
          </w:tcPr>
          <w:p w14:paraId="0B72CCF2"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Bias</w:t>
            </w:r>
          </w:p>
        </w:tc>
        <w:tc>
          <w:tcPr>
            <w:tcW w:w="1116" w:type="dxa"/>
            <w:tcBorders>
              <w:top w:val="nil"/>
              <w:left w:val="nil"/>
              <w:bottom w:val="single" w:sz="4" w:space="0" w:color="auto"/>
              <w:right w:val="nil"/>
            </w:tcBorders>
            <w:vAlign w:val="bottom"/>
          </w:tcPr>
          <w:p w14:paraId="4E2D12A4"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5.80</w:t>
            </w:r>
          </w:p>
        </w:tc>
        <w:tc>
          <w:tcPr>
            <w:tcW w:w="1116" w:type="dxa"/>
            <w:tcBorders>
              <w:top w:val="nil"/>
              <w:left w:val="nil"/>
              <w:bottom w:val="single" w:sz="4" w:space="0" w:color="auto"/>
              <w:right w:val="nil"/>
            </w:tcBorders>
            <w:vAlign w:val="bottom"/>
          </w:tcPr>
          <w:p w14:paraId="3230F64B"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0.92</w:t>
            </w:r>
          </w:p>
        </w:tc>
        <w:tc>
          <w:tcPr>
            <w:tcW w:w="1116" w:type="dxa"/>
            <w:tcBorders>
              <w:top w:val="nil"/>
              <w:left w:val="nil"/>
              <w:bottom w:val="single" w:sz="4" w:space="0" w:color="auto"/>
              <w:right w:val="nil"/>
            </w:tcBorders>
            <w:vAlign w:val="bottom"/>
          </w:tcPr>
          <w:p w14:paraId="1B65777C"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-0.15</w:t>
            </w:r>
          </w:p>
        </w:tc>
        <w:tc>
          <w:tcPr>
            <w:tcW w:w="1116" w:type="dxa"/>
            <w:tcBorders>
              <w:top w:val="nil"/>
              <w:left w:val="nil"/>
              <w:bottom w:val="single" w:sz="4" w:space="0" w:color="auto"/>
              <w:right w:val="nil"/>
            </w:tcBorders>
            <w:vAlign w:val="bottom"/>
          </w:tcPr>
          <w:p w14:paraId="1EA59A87" w14:textId="77777777" w:rsidR="00EE28E6" w:rsidRPr="00EE28E6" w:rsidRDefault="00EE28E6" w:rsidP="00EE28E6">
            <w:pPr>
              <w:spacing w:after="0" w:line="240" w:lineRule="auto"/>
              <w:jc w:val="center"/>
              <w:rPr>
                <w:rFonts w:ascii="Times New Roman" w:hAnsi="Times New Roman" w:cs="Times New Roman"/>
                <w:color w:val="000000"/>
                <w:sz w:val="24"/>
                <w:szCs w:val="24"/>
              </w:rPr>
            </w:pPr>
            <w:r w:rsidRPr="00EE28E6">
              <w:rPr>
                <w:rFonts w:ascii="Times New Roman" w:hAnsi="Times New Roman" w:cs="Times New Roman"/>
                <w:color w:val="000000"/>
                <w:sz w:val="24"/>
                <w:szCs w:val="24"/>
              </w:rPr>
              <w:t>5.4</w:t>
            </w:r>
            <w:r w:rsidRPr="00EE28E6">
              <w:rPr>
                <w:rFonts w:ascii="Times New Roman" w:hAnsi="Times New Roman"/>
                <w:color w:val="000000"/>
                <w:sz w:val="24"/>
                <w:szCs w:val="24"/>
              </w:rPr>
              <w:t>0</w:t>
            </w:r>
          </w:p>
        </w:tc>
      </w:tr>
    </w:tbl>
    <w:p w14:paraId="154DBB85" w14:textId="77777777" w:rsidR="00EE28E6" w:rsidRPr="00EE28E6" w:rsidRDefault="00EE28E6" w:rsidP="00F7453E">
      <w:pPr>
        <w:spacing w:after="0" w:line="240" w:lineRule="auto"/>
        <w:jc w:val="both"/>
        <w:rPr>
          <w:rFonts w:ascii="Times New Roman" w:hAnsi="Times New Roman" w:cs="Times New Roman"/>
          <w:sz w:val="24"/>
          <w:szCs w:val="24"/>
        </w:rPr>
      </w:pPr>
    </w:p>
    <w:p w14:paraId="237E8C02" w14:textId="77777777" w:rsidR="00015CA3" w:rsidRDefault="00015CA3" w:rsidP="008C2395">
      <w:pPr>
        <w:spacing w:after="0" w:line="240" w:lineRule="auto"/>
        <w:jc w:val="both"/>
        <w:rPr>
          <w:rFonts w:ascii="Times New Roman" w:eastAsia="Cambria" w:hAnsi="Times New Roman" w:cs="Times New Roman"/>
          <w:b/>
          <w:sz w:val="24"/>
          <w:szCs w:val="24"/>
        </w:rPr>
      </w:pPr>
    </w:p>
    <w:p w14:paraId="14A91A6C" w14:textId="77777777" w:rsidR="008C2395" w:rsidRPr="008C2395" w:rsidRDefault="008C2395" w:rsidP="008C2395">
      <w:pPr>
        <w:spacing w:after="0" w:line="240" w:lineRule="auto"/>
        <w:jc w:val="both"/>
        <w:rPr>
          <w:rFonts w:ascii="Times New Roman" w:eastAsia="Cambria" w:hAnsi="Times New Roman" w:cs="Times New Roman"/>
          <w:b/>
          <w:sz w:val="24"/>
          <w:szCs w:val="24"/>
        </w:rPr>
      </w:pPr>
      <w:r w:rsidRPr="008C2395">
        <w:rPr>
          <w:rFonts w:ascii="Times New Roman" w:eastAsia="Cambria" w:hAnsi="Times New Roman" w:cs="Times New Roman"/>
          <w:b/>
          <w:sz w:val="24"/>
          <w:szCs w:val="24"/>
        </w:rPr>
        <w:lastRenderedPageBreak/>
        <w:t>Impact of Moisture</w:t>
      </w:r>
    </w:p>
    <w:p w14:paraId="36675F80" w14:textId="77777777" w:rsidR="008C2395" w:rsidRPr="008C2395" w:rsidRDefault="008C2395" w:rsidP="008C2395">
      <w:pPr>
        <w:spacing w:after="0" w:line="240" w:lineRule="auto"/>
        <w:jc w:val="both"/>
        <w:rPr>
          <w:rFonts w:ascii="Times New Roman" w:eastAsia="Cambria" w:hAnsi="Times New Roman" w:cs="Times New Roman"/>
          <w:b/>
          <w:sz w:val="24"/>
          <w:szCs w:val="24"/>
        </w:rPr>
      </w:pPr>
    </w:p>
    <w:p w14:paraId="36C7892B" w14:textId="6EFDD957" w:rsidR="008C2395" w:rsidRPr="00015CA3" w:rsidRDefault="00A2022C" w:rsidP="008C2395">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We investigate the role of moisture in recent heat waves through the wet-bulb globe temperature (</w:t>
      </w:r>
      <w:r w:rsidR="00130082">
        <w:rPr>
          <w:rFonts w:ascii="Times New Roman" w:eastAsia="Cambria" w:hAnsi="Times New Roman" w:cs="Times New Roman"/>
          <w:i/>
          <w:sz w:val="24"/>
          <w:szCs w:val="24"/>
        </w:rPr>
        <w:t>WBGT</w:t>
      </w:r>
      <w:r>
        <w:rPr>
          <w:rFonts w:ascii="Times New Roman" w:eastAsia="Cambria" w:hAnsi="Times New Roman" w:cs="Times New Roman"/>
          <w:sz w:val="24"/>
          <w:szCs w:val="24"/>
        </w:rPr>
        <w:t>), a measure</w:t>
      </w:r>
      <w:r w:rsidRPr="00015CA3">
        <w:rPr>
          <w:rFonts w:ascii="Times New Roman" w:eastAsia="Cambria" w:hAnsi="Times New Roman" w:cs="Times New Roman"/>
          <w:sz w:val="24"/>
          <w:szCs w:val="24"/>
        </w:rPr>
        <w:t xml:space="preserve"> util</w:t>
      </w:r>
      <w:r>
        <w:rPr>
          <w:rFonts w:ascii="Times New Roman" w:eastAsia="Cambria" w:hAnsi="Times New Roman" w:cs="Times New Roman"/>
          <w:sz w:val="24"/>
          <w:szCs w:val="24"/>
        </w:rPr>
        <w:t>ized</w:t>
      </w:r>
      <w:r w:rsidR="008C2395" w:rsidRPr="00015CA3">
        <w:rPr>
          <w:rFonts w:ascii="Times New Roman" w:eastAsia="Cambria" w:hAnsi="Times New Roman" w:cs="Times New Roman"/>
          <w:sz w:val="24"/>
          <w:szCs w:val="24"/>
        </w:rPr>
        <w:t xml:space="preserve"> by weather services to issue heat-health warnings:</w:t>
      </w:r>
    </w:p>
    <w:p w14:paraId="1FE5FE08" w14:textId="77777777" w:rsidR="008C2395" w:rsidRPr="00015CA3" w:rsidRDefault="008C2395" w:rsidP="008C2395">
      <w:pPr>
        <w:spacing w:after="0" w:line="240" w:lineRule="auto"/>
        <w:jc w:val="both"/>
        <w:rPr>
          <w:rFonts w:ascii="Times New Roman" w:eastAsia="Cambria" w:hAnsi="Times New Roman" w:cs="Times New Roman"/>
          <w:sz w:val="24"/>
          <w:szCs w:val="24"/>
        </w:rPr>
      </w:pPr>
    </w:p>
    <w:p w14:paraId="554F305A" w14:textId="77777777" w:rsidR="008C2395" w:rsidRPr="00015CA3" w:rsidRDefault="008C2395" w:rsidP="00015CA3">
      <w:pPr>
        <w:spacing w:after="0" w:line="240" w:lineRule="auto"/>
        <w:jc w:val="center"/>
        <w:rPr>
          <w:rFonts w:ascii="Times New Roman" w:eastAsia="Cambria" w:hAnsi="Times New Roman" w:cs="Times New Roman"/>
          <w:sz w:val="24"/>
          <w:szCs w:val="24"/>
        </w:rPr>
      </w:pPr>
      <w:r w:rsidRPr="00015CA3">
        <w:rPr>
          <w:rFonts w:ascii="Times New Roman" w:eastAsia="Cambria" w:hAnsi="Times New Roman" w:cs="Times New Roman"/>
          <w:sz w:val="24"/>
          <w:szCs w:val="24"/>
        </w:rPr>
        <w:t>WBGT = 0.567</w:t>
      </w:r>
      <w:r w:rsidRPr="00015CA3">
        <w:rPr>
          <w:rFonts w:ascii="Times New Roman" w:eastAsia="Cambria" w:hAnsi="Times New Roman" w:cs="Times New Roman"/>
          <w:i/>
          <w:sz w:val="24"/>
          <w:szCs w:val="24"/>
        </w:rPr>
        <w:t>T</w:t>
      </w:r>
      <w:r w:rsidRPr="00015CA3">
        <w:rPr>
          <w:rFonts w:ascii="Times New Roman" w:eastAsia="Cambria" w:hAnsi="Times New Roman" w:cs="Times New Roman"/>
          <w:sz w:val="24"/>
          <w:szCs w:val="24"/>
        </w:rPr>
        <w:t xml:space="preserve"> +0.393</w:t>
      </w:r>
      <w:r w:rsidRPr="00015CA3">
        <w:rPr>
          <w:rFonts w:ascii="Times New Roman" w:eastAsia="Cambria" w:hAnsi="Times New Roman" w:cs="Times New Roman"/>
          <w:i/>
          <w:sz w:val="24"/>
          <w:szCs w:val="24"/>
        </w:rPr>
        <w:t>e</w:t>
      </w:r>
      <w:r w:rsidRPr="00015CA3">
        <w:rPr>
          <w:rFonts w:ascii="Times New Roman" w:eastAsia="Cambria" w:hAnsi="Times New Roman" w:cs="Times New Roman"/>
          <w:sz w:val="24"/>
          <w:szCs w:val="24"/>
        </w:rPr>
        <w:t>+3.94</w:t>
      </w:r>
      <w:r w:rsidRPr="00015CA3">
        <w:rPr>
          <w:rFonts w:ascii="Times New Roman" w:eastAsia="Cambria" w:hAnsi="Times New Roman" w:cs="Times New Roman"/>
          <w:sz w:val="24"/>
          <w:szCs w:val="24"/>
        </w:rPr>
        <w:tab/>
      </w:r>
      <w:r w:rsidRPr="00015CA3">
        <w:rPr>
          <w:rFonts w:ascii="Times New Roman" w:eastAsia="Cambria" w:hAnsi="Times New Roman" w:cs="Times New Roman"/>
          <w:sz w:val="24"/>
          <w:szCs w:val="24"/>
        </w:rPr>
        <w:tab/>
        <w:t>(1)</w:t>
      </w:r>
    </w:p>
    <w:p w14:paraId="59FED66B" w14:textId="77777777" w:rsidR="008C2395" w:rsidRPr="00015CA3" w:rsidRDefault="008C2395" w:rsidP="008C2395">
      <w:pPr>
        <w:spacing w:after="0" w:line="240" w:lineRule="auto"/>
        <w:jc w:val="both"/>
        <w:rPr>
          <w:rFonts w:ascii="Times New Roman" w:eastAsia="Cambria" w:hAnsi="Times New Roman" w:cs="Times New Roman"/>
          <w:sz w:val="24"/>
          <w:szCs w:val="24"/>
        </w:rPr>
      </w:pPr>
    </w:p>
    <w:p w14:paraId="347D6BF0" w14:textId="64F12BDE" w:rsidR="00D25F64" w:rsidRDefault="008C2395" w:rsidP="00F7453E">
      <w:pPr>
        <w:spacing w:after="0" w:line="240" w:lineRule="auto"/>
        <w:jc w:val="both"/>
        <w:rPr>
          <w:rFonts w:ascii="Times New Roman" w:eastAsia="Cambria" w:hAnsi="Times New Roman" w:cs="Times New Roman"/>
          <w:sz w:val="24"/>
          <w:szCs w:val="24"/>
        </w:rPr>
      </w:pPr>
      <w:proofErr w:type="gramStart"/>
      <w:r w:rsidRPr="00015CA3">
        <w:rPr>
          <w:rFonts w:ascii="Times New Roman" w:eastAsia="Cambria" w:hAnsi="Times New Roman" w:cs="Times New Roman"/>
          <w:sz w:val="24"/>
          <w:szCs w:val="24"/>
        </w:rPr>
        <w:t>where</w:t>
      </w:r>
      <w:proofErr w:type="gramEnd"/>
      <w:r w:rsidRPr="00015CA3">
        <w:rPr>
          <w:rFonts w:ascii="Times New Roman" w:eastAsia="Cambria" w:hAnsi="Times New Roman" w:cs="Times New Roman"/>
          <w:sz w:val="24"/>
          <w:szCs w:val="24"/>
        </w:rPr>
        <w:t xml:space="preserve"> </w:t>
      </w:r>
      <w:r w:rsidRPr="00015CA3">
        <w:rPr>
          <w:rFonts w:ascii="Times New Roman" w:eastAsia="Cambria" w:hAnsi="Times New Roman" w:cs="Times New Roman"/>
          <w:i/>
          <w:sz w:val="24"/>
          <w:szCs w:val="24"/>
        </w:rPr>
        <w:t>T</w:t>
      </w:r>
      <w:r w:rsidRPr="00015CA3">
        <w:rPr>
          <w:rFonts w:ascii="Times New Roman" w:eastAsia="Cambria" w:hAnsi="Times New Roman" w:cs="Times New Roman"/>
          <w:sz w:val="24"/>
          <w:szCs w:val="24"/>
        </w:rPr>
        <w:t xml:space="preserve"> is the air temperature and </w:t>
      </w:r>
      <w:r w:rsidRPr="00015CA3">
        <w:rPr>
          <w:rFonts w:ascii="Times New Roman" w:eastAsia="Cambria" w:hAnsi="Times New Roman" w:cs="Times New Roman"/>
          <w:i/>
          <w:sz w:val="24"/>
          <w:szCs w:val="24"/>
        </w:rPr>
        <w:t>e</w:t>
      </w:r>
      <w:r w:rsidRPr="00015CA3">
        <w:rPr>
          <w:rFonts w:ascii="Times New Roman" w:eastAsia="Cambria" w:hAnsi="Times New Roman" w:cs="Times New Roman"/>
          <w:sz w:val="24"/>
          <w:szCs w:val="24"/>
        </w:rPr>
        <w:t xml:space="preserve"> denotes water vapor pressure (Fischer and </w:t>
      </w:r>
      <w:proofErr w:type="spellStart"/>
      <w:r w:rsidRPr="00015CA3">
        <w:rPr>
          <w:rFonts w:ascii="Times New Roman" w:eastAsia="Cambria" w:hAnsi="Times New Roman" w:cs="Times New Roman"/>
          <w:sz w:val="24"/>
          <w:szCs w:val="24"/>
        </w:rPr>
        <w:t>Knutti</w:t>
      </w:r>
      <w:proofErr w:type="spellEnd"/>
      <w:r w:rsidRPr="00015CA3">
        <w:rPr>
          <w:rFonts w:ascii="Times New Roman" w:eastAsia="Cambria" w:hAnsi="Times New Roman" w:cs="Times New Roman"/>
          <w:sz w:val="24"/>
          <w:szCs w:val="24"/>
        </w:rPr>
        <w:t xml:space="preserve"> 2012). PEA was applied to heat stress through the warmest 5-day mean </w:t>
      </w:r>
      <w:r w:rsidRPr="00015CA3">
        <w:rPr>
          <w:rFonts w:ascii="Times New Roman" w:eastAsia="Cambria" w:hAnsi="Times New Roman" w:cs="Times New Roman"/>
          <w:i/>
          <w:sz w:val="24"/>
          <w:szCs w:val="24"/>
        </w:rPr>
        <w:t>WBGT</w:t>
      </w:r>
      <w:r w:rsidRPr="00015CA3">
        <w:rPr>
          <w:rFonts w:ascii="Times New Roman" w:eastAsia="Cambria" w:hAnsi="Times New Roman" w:cs="Times New Roman"/>
          <w:sz w:val="24"/>
          <w:szCs w:val="24"/>
        </w:rPr>
        <w:t xml:space="preserve">, calculated for the summer months over the Central Valley using simulations </w:t>
      </w:r>
      <w:r w:rsidR="00A2022C">
        <w:rPr>
          <w:rFonts w:ascii="Times New Roman" w:eastAsia="Cambria" w:hAnsi="Times New Roman" w:cs="Times New Roman"/>
          <w:sz w:val="24"/>
          <w:szCs w:val="24"/>
        </w:rPr>
        <w:t>from AF1.</w:t>
      </w:r>
    </w:p>
    <w:p w14:paraId="221ECD51" w14:textId="77777777" w:rsidR="00D25F64" w:rsidRPr="00D25F64" w:rsidRDefault="00D25F64" w:rsidP="00D25F64">
      <w:pPr>
        <w:spacing w:after="0" w:line="240" w:lineRule="auto"/>
        <w:jc w:val="both"/>
        <w:rPr>
          <w:rFonts w:ascii="Times New Roman" w:eastAsia="Cambria" w:hAnsi="Times New Roman" w:cs="Times New Roman"/>
          <w:sz w:val="24"/>
          <w:szCs w:val="24"/>
        </w:rPr>
      </w:pPr>
    </w:p>
    <w:p w14:paraId="12B762C9" w14:textId="0EC40EDD" w:rsidR="00D25F64" w:rsidRPr="00D25F64" w:rsidRDefault="00D25F64" w:rsidP="00D25F64">
      <w:pPr>
        <w:spacing w:after="0" w:line="240" w:lineRule="auto"/>
        <w:jc w:val="both"/>
        <w:rPr>
          <w:rFonts w:ascii="Times New Roman" w:eastAsia="Cambria" w:hAnsi="Times New Roman" w:cs="Times New Roman"/>
          <w:sz w:val="24"/>
          <w:szCs w:val="24"/>
        </w:rPr>
      </w:pPr>
      <w:r w:rsidRPr="00D25F64">
        <w:rPr>
          <w:rFonts w:ascii="Times New Roman" w:eastAsia="Cambria" w:hAnsi="Times New Roman" w:cs="Times New Roman"/>
          <w:sz w:val="24"/>
          <w:szCs w:val="24"/>
        </w:rPr>
        <w:t xml:space="preserve">According to output from the </w:t>
      </w:r>
      <w:r w:rsidR="00015CA3">
        <w:rPr>
          <w:rFonts w:ascii="Times New Roman" w:eastAsia="Cambria" w:hAnsi="Times New Roman" w:cs="Times New Roman"/>
          <w:sz w:val="24"/>
          <w:szCs w:val="24"/>
        </w:rPr>
        <w:t>NARR</w:t>
      </w:r>
      <w:r w:rsidRPr="00D25F64">
        <w:rPr>
          <w:rFonts w:ascii="Times New Roman" w:eastAsia="Cambria" w:hAnsi="Times New Roman" w:cs="Times New Roman"/>
          <w:sz w:val="24"/>
          <w:szCs w:val="24"/>
        </w:rPr>
        <w:t xml:space="preserve">, the warmest five-day period of the 2006 heat wave had a remarkable </w:t>
      </w:r>
      <w:r w:rsidRPr="00015CA3">
        <w:rPr>
          <w:rFonts w:ascii="Times New Roman" w:eastAsia="Cambria" w:hAnsi="Times New Roman" w:cs="Times New Roman"/>
          <w:i/>
          <w:sz w:val="24"/>
          <w:szCs w:val="24"/>
        </w:rPr>
        <w:t>WBGT</w:t>
      </w:r>
      <w:r w:rsidRPr="00D25F64">
        <w:rPr>
          <w:rFonts w:ascii="Times New Roman" w:eastAsia="Cambria" w:hAnsi="Times New Roman" w:cs="Times New Roman"/>
          <w:sz w:val="24"/>
          <w:szCs w:val="24"/>
        </w:rPr>
        <w:t xml:space="preserve"> value of 29.3°C</w:t>
      </w:r>
      <w:r w:rsidR="00A2022C">
        <w:rPr>
          <w:rFonts w:ascii="Times New Roman" w:eastAsia="Cambria" w:hAnsi="Times New Roman" w:cs="Times New Roman"/>
          <w:sz w:val="24"/>
          <w:szCs w:val="24"/>
        </w:rPr>
        <w:t>. Supplementary Fig. 3</w:t>
      </w:r>
      <w:r w:rsidRPr="00D25F64">
        <w:rPr>
          <w:rFonts w:ascii="Times New Roman" w:eastAsia="Cambria" w:hAnsi="Times New Roman" w:cs="Times New Roman"/>
          <w:sz w:val="24"/>
          <w:szCs w:val="24"/>
        </w:rPr>
        <w:t xml:space="preserve">a suggests that anthropogenic greenhouse gas emissions influence the higher heat stress levels experienced during the 2000s when compared to a time period with lower GHG concentrations in the atmosphere (1960s) and that it is not limited to extremes. A once-in-a-decade event (10 year return period), for example, has a </w:t>
      </w:r>
      <w:r w:rsidRPr="00015CA3">
        <w:rPr>
          <w:rFonts w:ascii="Times New Roman" w:eastAsia="Cambria" w:hAnsi="Times New Roman" w:cs="Times New Roman"/>
          <w:i/>
          <w:sz w:val="24"/>
          <w:szCs w:val="24"/>
        </w:rPr>
        <w:t>WBGT</w:t>
      </w:r>
      <w:r w:rsidRPr="00D25F64">
        <w:rPr>
          <w:rFonts w:ascii="Times New Roman" w:eastAsia="Cambria" w:hAnsi="Times New Roman" w:cs="Times New Roman"/>
          <w:sz w:val="24"/>
          <w:szCs w:val="24"/>
        </w:rPr>
        <w:t xml:space="preserve"> value that is about 0.6°C higher than the 1960s, with a corresponding FAR of 0.5. </w:t>
      </w:r>
    </w:p>
    <w:p w14:paraId="20558200" w14:textId="77777777" w:rsidR="00D25F64" w:rsidRPr="00D25F64" w:rsidRDefault="00D25F64" w:rsidP="00D25F64">
      <w:pPr>
        <w:spacing w:after="0" w:line="240" w:lineRule="auto"/>
        <w:jc w:val="both"/>
        <w:rPr>
          <w:rFonts w:ascii="Times New Roman" w:eastAsia="Cambria" w:hAnsi="Times New Roman" w:cs="Times New Roman"/>
          <w:sz w:val="24"/>
          <w:szCs w:val="24"/>
        </w:rPr>
      </w:pPr>
    </w:p>
    <w:p w14:paraId="5D817723" w14:textId="78A24264" w:rsidR="00D25F64" w:rsidRDefault="00015CA3" w:rsidP="00D25F64">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In comparison with the </w:t>
      </w:r>
      <w:r w:rsidRPr="00015CA3">
        <w:rPr>
          <w:rFonts w:ascii="Times New Roman" w:eastAsia="Cambria" w:hAnsi="Times New Roman" w:cs="Times New Roman"/>
          <w:i/>
          <w:sz w:val="24"/>
          <w:szCs w:val="24"/>
        </w:rPr>
        <w:t>WBGT</w:t>
      </w:r>
      <w:r>
        <w:rPr>
          <w:rFonts w:ascii="Times New Roman" w:eastAsia="Cambria" w:hAnsi="Times New Roman" w:cs="Times New Roman"/>
          <w:sz w:val="24"/>
          <w:szCs w:val="24"/>
        </w:rPr>
        <w:t>, t</w:t>
      </w:r>
      <w:r w:rsidR="00D25F64" w:rsidRPr="00D25F64">
        <w:rPr>
          <w:rFonts w:ascii="Times New Roman" w:eastAsia="Cambria" w:hAnsi="Times New Roman" w:cs="Times New Roman"/>
          <w:sz w:val="24"/>
          <w:szCs w:val="24"/>
        </w:rPr>
        <w:t xml:space="preserve">he warmest 5-day mean temperatures used to calculate the </w:t>
      </w:r>
      <w:r w:rsidR="00D25F64" w:rsidRPr="00015CA3">
        <w:rPr>
          <w:rFonts w:ascii="Times New Roman" w:eastAsia="Cambria" w:hAnsi="Times New Roman" w:cs="Times New Roman"/>
          <w:i/>
          <w:sz w:val="24"/>
          <w:szCs w:val="24"/>
        </w:rPr>
        <w:t>WBGT</w:t>
      </w:r>
      <w:r w:rsidR="00D25F64" w:rsidRPr="00D25F64">
        <w:rPr>
          <w:rFonts w:ascii="Times New Roman" w:eastAsia="Cambria" w:hAnsi="Times New Roman" w:cs="Times New Roman"/>
          <w:sz w:val="24"/>
          <w:szCs w:val="24"/>
        </w:rPr>
        <w:t xml:space="preserve"> (</w:t>
      </w:r>
      <w:r>
        <w:rPr>
          <w:rFonts w:ascii="Times New Roman" w:eastAsia="Cambria" w:hAnsi="Times New Roman" w:cs="Times New Roman"/>
          <w:sz w:val="24"/>
          <w:szCs w:val="24"/>
        </w:rPr>
        <w:t>Supplementary Fig. 3</w:t>
      </w:r>
      <w:r w:rsidR="00D25F64" w:rsidRPr="00D25F64">
        <w:rPr>
          <w:rFonts w:ascii="Times New Roman" w:eastAsia="Cambria" w:hAnsi="Times New Roman" w:cs="Times New Roman"/>
          <w:sz w:val="24"/>
          <w:szCs w:val="24"/>
        </w:rPr>
        <w:t xml:space="preserve">b), a 10-year event increased by 0.89°C. This difference in magnitude of change in the temperature and </w:t>
      </w:r>
      <w:r w:rsidR="00D25F64" w:rsidRPr="00015CA3">
        <w:rPr>
          <w:rFonts w:ascii="Times New Roman" w:eastAsia="Cambria" w:hAnsi="Times New Roman" w:cs="Times New Roman"/>
          <w:i/>
          <w:sz w:val="24"/>
          <w:szCs w:val="24"/>
        </w:rPr>
        <w:t>WBGT</w:t>
      </w:r>
      <w:r w:rsidR="00D25F64" w:rsidRPr="00D25F64">
        <w:rPr>
          <w:rFonts w:ascii="Times New Roman" w:eastAsia="Cambria" w:hAnsi="Times New Roman" w:cs="Times New Roman"/>
          <w:sz w:val="24"/>
          <w:szCs w:val="24"/>
        </w:rPr>
        <w:t xml:space="preserve"> variables is partially due to the usually-dry environment in the Central Valley during the summer. The lower humidity levels partly counterbalance the effects of increasing 5-day temperatures on the human body. Unfortunately, there was not enough daily output to further scrutinize the humidity-heat link found in these humid heat waves, but a good proxy for the increased impact of recent heat waves is the strong nighttime component found in the </w:t>
      </w:r>
      <w:r w:rsidR="00720703">
        <w:rPr>
          <w:rFonts w:ascii="Times New Roman" w:eastAsia="Cambria" w:hAnsi="Times New Roman" w:cs="Times New Roman"/>
          <w:sz w:val="24"/>
          <w:szCs w:val="24"/>
        </w:rPr>
        <w:t>simulations</w:t>
      </w:r>
      <w:r w:rsidR="00D25F64" w:rsidRPr="00D25F64">
        <w:rPr>
          <w:rFonts w:ascii="Times New Roman" w:eastAsia="Cambria" w:hAnsi="Times New Roman" w:cs="Times New Roman"/>
          <w:sz w:val="24"/>
          <w:szCs w:val="24"/>
        </w:rPr>
        <w:t>.</w:t>
      </w:r>
    </w:p>
    <w:p w14:paraId="571992FC" w14:textId="77777777" w:rsidR="008B624C" w:rsidRDefault="008B624C" w:rsidP="00D25F64">
      <w:pPr>
        <w:spacing w:after="0" w:line="240" w:lineRule="auto"/>
        <w:jc w:val="both"/>
        <w:rPr>
          <w:rFonts w:ascii="Times New Roman" w:eastAsia="Cambria"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6"/>
        <w:gridCol w:w="4596"/>
      </w:tblGrid>
      <w:tr w:rsidR="008B624C" w14:paraId="6244B1E8" w14:textId="77777777" w:rsidTr="00886550">
        <w:tc>
          <w:tcPr>
            <w:tcW w:w="4428" w:type="dxa"/>
          </w:tcPr>
          <w:p w14:paraId="5B568F37" w14:textId="77777777" w:rsidR="008B624C" w:rsidRDefault="008B624C" w:rsidP="00886550">
            <w:pPr>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7216" behindDoc="0" locked="0" layoutInCell="1" allowOverlap="1" wp14:anchorId="7FC6185F" wp14:editId="6DA1EF2B">
                      <wp:simplePos x="0" y="0"/>
                      <wp:positionH relativeFrom="column">
                        <wp:posOffset>381000</wp:posOffset>
                      </wp:positionH>
                      <wp:positionV relativeFrom="paragraph">
                        <wp:posOffset>-3810</wp:posOffset>
                      </wp:positionV>
                      <wp:extent cx="400050" cy="4121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412115"/>
                              </a:xfrm>
                              <a:prstGeom prst="rect">
                                <a:avLst/>
                              </a:prstGeom>
                              <a:noFill/>
                              <a:ln w="9525">
                                <a:noFill/>
                                <a:miter lim="800000"/>
                                <a:headEnd/>
                                <a:tailEnd/>
                              </a:ln>
                            </wps:spPr>
                            <wps:txbx>
                              <w:txbxContent>
                                <w:p w14:paraId="312A83CF" w14:textId="77777777" w:rsidR="008B624C" w:rsidRPr="00C17BBF" w:rsidRDefault="008B624C" w:rsidP="008B624C">
                                  <w:pPr>
                                    <w:rPr>
                                      <w:rFonts w:ascii="Times New Roman" w:hAnsi="Times New Roman"/>
                                    </w:rPr>
                                  </w:pPr>
                                  <w:r w:rsidRPr="00C17BBF">
                                    <w:rPr>
                                      <w:rFonts w:ascii="Times New Roman" w:hAnsi="Times New Roman"/>
                                    </w:rP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C6185F" id="_x0000_t202" coordsize="21600,21600" o:spt="202" path="m,l,21600r21600,l21600,xe">
                      <v:stroke joinstyle="miter"/>
                      <v:path gradientshapeok="t" o:connecttype="rect"/>
                    </v:shapetype>
                    <v:shape id="Text Box 2" o:spid="_x0000_s1026" type="#_x0000_t202" style="position:absolute;left:0;text-align:left;margin-left:30pt;margin-top:-.3pt;width:31.5pt;height:32.4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" filled="f" stroked="f">
                      <v:textbox style="mso-fit-shape-to-text:t">
                        <w:txbxContent>
                          <w:p w14:paraId="312A83CF" w14:textId="77777777" w:rsidR="008B624C" w:rsidRPr="00C17BBF" w:rsidRDefault="008B624C" w:rsidP="008B624C">
                            <w:pPr>
                              <w:rPr>
                                <w:rFonts w:ascii="Times New Roman" w:hAnsi="Times New Roman"/>
                              </w:rPr>
                            </w:pPr>
                            <w:r w:rsidRPr="00C17BBF">
                              <w:rPr>
                                <w:rFonts w:ascii="Times New Roman" w:hAnsi="Times New Roman"/>
                              </w:rPr>
                              <w:t>a)</w:t>
                            </w:r>
                          </w:p>
                        </w:txbxContent>
                      </v:textbox>
                    </v:shape>
                  </w:pict>
                </mc:Fallback>
              </mc:AlternateContent>
            </w:r>
            <w:r>
              <w:rPr>
                <w:rFonts w:ascii="Times New Roman" w:hAnsi="Times New Roman"/>
                <w:noProof/>
              </w:rPr>
              <w:drawing>
                <wp:inline distT="0" distB="0" distL="0" distR="0" wp14:anchorId="78613A2E" wp14:editId="4501F6C3">
                  <wp:extent cx="2762250" cy="2006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bnew.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6001" cy="2001886"/>
                          </a:xfrm>
                          <a:prstGeom prst="rect">
                            <a:avLst/>
                          </a:prstGeom>
                        </pic:spPr>
                      </pic:pic>
                    </a:graphicData>
                  </a:graphic>
                </wp:inline>
              </w:drawing>
            </w:r>
          </w:p>
        </w:tc>
        <w:tc>
          <w:tcPr>
            <w:tcW w:w="4428" w:type="dxa"/>
          </w:tcPr>
          <w:p w14:paraId="22C10760" w14:textId="77777777" w:rsidR="008B624C" w:rsidRDefault="008B624C" w:rsidP="00886550">
            <w:pPr>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14:anchorId="77648103" wp14:editId="65B638B0">
                      <wp:simplePos x="0" y="0"/>
                      <wp:positionH relativeFrom="column">
                        <wp:posOffset>407035</wp:posOffset>
                      </wp:positionH>
                      <wp:positionV relativeFrom="paragraph">
                        <wp:posOffset>5715</wp:posOffset>
                      </wp:positionV>
                      <wp:extent cx="495300" cy="41211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12115"/>
                              </a:xfrm>
                              <a:prstGeom prst="rect">
                                <a:avLst/>
                              </a:prstGeom>
                              <a:noFill/>
                              <a:ln w="9525">
                                <a:noFill/>
                                <a:miter lim="800000"/>
                                <a:headEnd/>
                                <a:tailEnd/>
                              </a:ln>
                            </wps:spPr>
                            <wps:txbx>
                              <w:txbxContent>
                                <w:p w14:paraId="34D48A77" w14:textId="77777777" w:rsidR="008B624C" w:rsidRPr="00C17BBF" w:rsidRDefault="008B624C" w:rsidP="008B624C">
                                  <w:pPr>
                                    <w:rPr>
                                      <w:rFonts w:ascii="Times New Roman" w:hAnsi="Times New Roman"/>
                                    </w:rPr>
                                  </w:pPr>
                                  <w:r w:rsidRPr="00C17BBF">
                                    <w:rPr>
                                      <w:rFonts w:ascii="Times New Roman" w:hAnsi="Times New Roman"/>
                                    </w:rP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648103" id="_x0000_s1027" type="#_x0000_t202" style="position:absolute;left:0;text-align:left;margin-left:32.05pt;margin-top:.45pt;width:39pt;height:32.4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" filled="f" stroked="f">
                      <v:textbox style="mso-fit-shape-to-text:t">
                        <w:txbxContent>
                          <w:p w14:paraId="34D48A77" w14:textId="77777777" w:rsidR="008B624C" w:rsidRPr="00C17BBF" w:rsidRDefault="008B624C" w:rsidP="008B624C">
                            <w:pPr>
                              <w:rPr>
                                <w:rFonts w:ascii="Times New Roman" w:hAnsi="Times New Roman"/>
                              </w:rPr>
                            </w:pPr>
                            <w:r w:rsidRPr="00C17BBF">
                              <w:rPr>
                                <w:rFonts w:ascii="Times New Roman" w:hAnsi="Times New Roman"/>
                              </w:rPr>
                              <w:t>b)</w:t>
                            </w:r>
                          </w:p>
                        </w:txbxContent>
                      </v:textbox>
                    </v:shape>
                  </w:pict>
                </mc:Fallback>
              </mc:AlternateContent>
            </w:r>
            <w:r>
              <w:rPr>
                <w:rFonts w:ascii="Times New Roman" w:hAnsi="Times New Roman"/>
                <w:noProof/>
              </w:rPr>
              <w:drawing>
                <wp:inline distT="0" distB="0" distL="0" distR="0" wp14:anchorId="1AA9A7A8" wp14:editId="7991AB33">
                  <wp:extent cx="2779974" cy="20193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a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3685" cy="2014732"/>
                          </a:xfrm>
                          <a:prstGeom prst="rect">
                            <a:avLst/>
                          </a:prstGeom>
                        </pic:spPr>
                      </pic:pic>
                    </a:graphicData>
                  </a:graphic>
                </wp:inline>
              </w:drawing>
            </w:r>
          </w:p>
        </w:tc>
      </w:tr>
    </w:tbl>
    <w:p w14:paraId="006A0ECA" w14:textId="3603443E" w:rsidR="008B624C" w:rsidRPr="00015CA3" w:rsidRDefault="008C2395" w:rsidP="00015CA3">
      <w:pPr>
        <w:spacing w:after="0" w:line="240" w:lineRule="auto"/>
        <w:jc w:val="both"/>
        <w:rPr>
          <w:rFonts w:ascii="Times New Roman" w:hAnsi="Times New Roman"/>
          <w:sz w:val="24"/>
        </w:rPr>
      </w:pPr>
      <w:r w:rsidRPr="00015CA3">
        <w:rPr>
          <w:rFonts w:ascii="Times New Roman" w:hAnsi="Times New Roman"/>
          <w:sz w:val="24"/>
        </w:rPr>
        <w:t>Supplementary Figure 3</w:t>
      </w:r>
      <w:r w:rsidR="008B624C" w:rsidRPr="00015CA3">
        <w:rPr>
          <w:rFonts w:ascii="Times New Roman" w:hAnsi="Times New Roman"/>
          <w:sz w:val="24"/>
        </w:rPr>
        <w:t>. Central Valley return periods of heat stress in WBGT (a) and warmest 5-day mean temperatures in the summer (b). Hatchings show bootstrapped inner 95% percentile uncertainty ranges.</w:t>
      </w:r>
    </w:p>
    <w:p w14:paraId="0B28A691" w14:textId="77777777" w:rsidR="008B624C" w:rsidRDefault="008B624C" w:rsidP="00D25F64">
      <w:pPr>
        <w:spacing w:after="0" w:line="240" w:lineRule="auto"/>
        <w:jc w:val="both"/>
        <w:rPr>
          <w:rFonts w:ascii="Times New Roman" w:eastAsia="Cambria" w:hAnsi="Times New Roman" w:cs="Times New Roman"/>
          <w:sz w:val="24"/>
          <w:szCs w:val="24"/>
        </w:rPr>
      </w:pPr>
    </w:p>
    <w:p w14:paraId="6BAF627D" w14:textId="77777777" w:rsidR="002A100E" w:rsidRDefault="002A100E" w:rsidP="00720683">
      <w:pPr>
        <w:rPr>
          <w:rFonts w:ascii="Times New Roman" w:hAnsi="Times New Roman" w:cs="Times New Roman"/>
          <w:b/>
          <w:sz w:val="24"/>
          <w:szCs w:val="24"/>
        </w:rPr>
      </w:pPr>
    </w:p>
    <w:p w14:paraId="13B39DBE" w14:textId="77777777" w:rsidR="002534E9" w:rsidRDefault="002534E9" w:rsidP="00720683">
      <w:pPr>
        <w:rPr>
          <w:rFonts w:ascii="Times New Roman" w:hAnsi="Times New Roman" w:cs="Times New Roman"/>
          <w:b/>
          <w:sz w:val="24"/>
          <w:szCs w:val="24"/>
        </w:rPr>
      </w:pPr>
    </w:p>
    <w:p w14:paraId="42623D90" w14:textId="77777777" w:rsidR="00E013DA" w:rsidRPr="004128E4" w:rsidRDefault="00E013DA" w:rsidP="004128E4">
      <w:pPr>
        <w:spacing w:after="0" w:line="240" w:lineRule="auto"/>
        <w:rPr>
          <w:rFonts w:ascii="Times New Roman" w:hAnsi="Times New Roman" w:cs="Times New Roman"/>
          <w:b/>
          <w:sz w:val="24"/>
          <w:szCs w:val="24"/>
        </w:rPr>
      </w:pPr>
      <w:r w:rsidRPr="004128E4">
        <w:rPr>
          <w:rFonts w:ascii="Times New Roman" w:hAnsi="Times New Roman" w:cs="Times New Roman"/>
          <w:b/>
          <w:sz w:val="24"/>
          <w:szCs w:val="24"/>
        </w:rPr>
        <w:lastRenderedPageBreak/>
        <w:t>Internal Variability</w:t>
      </w:r>
    </w:p>
    <w:p w14:paraId="4DE0835F" w14:textId="77777777" w:rsidR="0003185F" w:rsidRDefault="0003185F" w:rsidP="004128E4">
      <w:pPr>
        <w:spacing w:after="0" w:line="240" w:lineRule="auto"/>
        <w:jc w:val="both"/>
        <w:rPr>
          <w:rFonts w:ascii="Times New Roman" w:hAnsi="Times New Roman" w:cs="Times New Roman"/>
          <w:sz w:val="24"/>
          <w:szCs w:val="24"/>
        </w:rPr>
      </w:pPr>
      <w:r w:rsidRPr="004128E4">
        <w:rPr>
          <w:rFonts w:ascii="Times New Roman" w:hAnsi="Times New Roman" w:cs="Times New Roman"/>
          <w:sz w:val="24"/>
          <w:szCs w:val="24"/>
        </w:rPr>
        <w:t>Internal vari</w:t>
      </w:r>
      <w:r w:rsidR="00D26A71" w:rsidRPr="004128E4">
        <w:rPr>
          <w:rFonts w:ascii="Times New Roman" w:hAnsi="Times New Roman" w:cs="Times New Roman"/>
          <w:sz w:val="24"/>
          <w:szCs w:val="24"/>
        </w:rPr>
        <w:t xml:space="preserve">ability of the model simulations is tested in order to see its contribution to the difference between the decades of the 1960s and 2000s. For this purpose, both the PDO and ENSO are examined in more detail for simulations occurring during the 2000s. </w:t>
      </w:r>
    </w:p>
    <w:p w14:paraId="391CA6FC" w14:textId="77777777" w:rsidR="005D0762" w:rsidRPr="004128E4" w:rsidRDefault="005D0762" w:rsidP="004128E4">
      <w:pPr>
        <w:spacing w:after="0" w:line="240" w:lineRule="auto"/>
        <w:jc w:val="both"/>
        <w:rPr>
          <w:rFonts w:ascii="Times New Roman" w:hAnsi="Times New Roman" w:cs="Times New Roman"/>
          <w:sz w:val="24"/>
          <w:szCs w:val="24"/>
        </w:rPr>
      </w:pPr>
    </w:p>
    <w:p w14:paraId="5B6741B9" w14:textId="387018E2" w:rsidR="004F2E8C" w:rsidRDefault="00A05A71" w:rsidP="004128E4">
      <w:pPr>
        <w:spacing w:after="0" w:line="240" w:lineRule="auto"/>
        <w:jc w:val="both"/>
        <w:rPr>
          <w:rFonts w:ascii="Times New Roman" w:hAnsi="Times New Roman" w:cs="Times New Roman"/>
          <w:sz w:val="24"/>
          <w:szCs w:val="24"/>
        </w:rPr>
      </w:pPr>
      <w:r w:rsidRPr="004128E4">
        <w:rPr>
          <w:rFonts w:ascii="Times New Roman" w:hAnsi="Times New Roman" w:cs="Times New Roman"/>
          <w:sz w:val="24"/>
          <w:szCs w:val="24"/>
        </w:rPr>
        <w:t>Suppl</w:t>
      </w:r>
      <w:r w:rsidR="00D5171F" w:rsidRPr="004128E4">
        <w:rPr>
          <w:rFonts w:ascii="Times New Roman" w:hAnsi="Times New Roman" w:cs="Times New Roman"/>
          <w:sz w:val="24"/>
          <w:szCs w:val="24"/>
        </w:rPr>
        <w:t xml:space="preserve">ementary Fig. </w:t>
      </w:r>
      <w:r w:rsidR="005D0762">
        <w:rPr>
          <w:rFonts w:ascii="Times New Roman" w:hAnsi="Times New Roman" w:cs="Times New Roman"/>
          <w:sz w:val="24"/>
          <w:szCs w:val="24"/>
        </w:rPr>
        <w:t>4</w:t>
      </w:r>
      <w:r w:rsidRPr="004128E4">
        <w:rPr>
          <w:rFonts w:ascii="Times New Roman" w:hAnsi="Times New Roman" w:cs="Times New Roman"/>
          <w:sz w:val="24"/>
          <w:szCs w:val="24"/>
        </w:rPr>
        <w:t xml:space="preserve"> shows that the state of the PDO </w:t>
      </w:r>
      <w:r w:rsidR="002854B6" w:rsidRPr="004128E4">
        <w:rPr>
          <w:rFonts w:ascii="Times New Roman" w:hAnsi="Times New Roman" w:cs="Times New Roman"/>
          <w:sz w:val="24"/>
          <w:szCs w:val="24"/>
        </w:rPr>
        <w:t>has very limited impact for either variable</w:t>
      </w:r>
      <w:r w:rsidR="00247B18" w:rsidRPr="004128E4">
        <w:rPr>
          <w:rFonts w:ascii="Times New Roman" w:hAnsi="Times New Roman" w:cs="Times New Roman"/>
          <w:sz w:val="24"/>
          <w:szCs w:val="24"/>
        </w:rPr>
        <w:t>.</w:t>
      </w:r>
      <w:r w:rsidR="004F2E8C">
        <w:rPr>
          <w:rFonts w:ascii="Times New Roman" w:hAnsi="Times New Roman" w:cs="Times New Roman"/>
          <w:sz w:val="24"/>
          <w:szCs w:val="24"/>
        </w:rPr>
        <w:t xml:space="preserve"> Here, 4 different years were considered as PDO positive (2003, 2004, 2005, 2007) and 4 as PDO negative (2001, 2002, 2009, 2010). There was strong PDO positive during the middle of the decade and strong PDO negative at the beginning (2001) and end of the decade</w:t>
      </w:r>
      <w:r w:rsidR="00286384">
        <w:rPr>
          <w:rFonts w:ascii="Times New Roman" w:hAnsi="Times New Roman" w:cs="Times New Roman"/>
          <w:sz w:val="24"/>
          <w:szCs w:val="24"/>
        </w:rPr>
        <w:t xml:space="preserve"> (2009</w:t>
      </w:r>
      <w:r w:rsidR="004F2E8C">
        <w:rPr>
          <w:rFonts w:ascii="Times New Roman" w:hAnsi="Times New Roman" w:cs="Times New Roman"/>
          <w:sz w:val="24"/>
          <w:szCs w:val="24"/>
        </w:rPr>
        <w:t>).</w:t>
      </w:r>
      <w:r w:rsidR="00286384">
        <w:rPr>
          <w:rFonts w:ascii="Times New Roman" w:hAnsi="Times New Roman" w:cs="Times New Roman"/>
          <w:sz w:val="24"/>
          <w:szCs w:val="24"/>
        </w:rPr>
        <w:t xml:space="preserve"> PDO positive was strong in 2003 and 2005.</w:t>
      </w:r>
    </w:p>
    <w:p w14:paraId="23513B36" w14:textId="77777777" w:rsidR="004F2E8C" w:rsidRPr="004128E4" w:rsidRDefault="004F2E8C" w:rsidP="004128E4">
      <w:pPr>
        <w:spacing w:after="0" w:line="240" w:lineRule="auto"/>
        <w:jc w:val="both"/>
        <w:rPr>
          <w:rFonts w:ascii="Times New Roman" w:hAnsi="Times New Roman" w:cs="Times New Roman"/>
          <w:sz w:val="24"/>
          <w:szCs w:val="24"/>
        </w:rPr>
      </w:pPr>
    </w:p>
    <w:p w14:paraId="70FA3EC9" w14:textId="3F777663" w:rsidR="00D8204E" w:rsidRDefault="00D5171F" w:rsidP="004128E4">
      <w:pPr>
        <w:spacing w:after="0" w:line="240" w:lineRule="auto"/>
        <w:jc w:val="both"/>
        <w:rPr>
          <w:rFonts w:ascii="Times New Roman" w:hAnsi="Times New Roman" w:cs="Times New Roman"/>
          <w:sz w:val="24"/>
          <w:szCs w:val="24"/>
        </w:rPr>
      </w:pPr>
      <w:r w:rsidRPr="004128E4">
        <w:rPr>
          <w:rFonts w:ascii="Times New Roman" w:hAnsi="Times New Roman" w:cs="Times New Roman"/>
          <w:sz w:val="24"/>
          <w:szCs w:val="24"/>
        </w:rPr>
        <w:t xml:space="preserve">In Supplementary Fig. </w:t>
      </w:r>
      <w:r w:rsidR="007E55C6">
        <w:rPr>
          <w:rFonts w:ascii="Times New Roman" w:hAnsi="Times New Roman" w:cs="Times New Roman"/>
          <w:sz w:val="24"/>
          <w:szCs w:val="24"/>
        </w:rPr>
        <w:t>5</w:t>
      </w:r>
      <w:r w:rsidR="00247B18" w:rsidRPr="004128E4">
        <w:rPr>
          <w:rFonts w:ascii="Times New Roman" w:hAnsi="Times New Roman" w:cs="Times New Roman"/>
          <w:sz w:val="24"/>
          <w:szCs w:val="24"/>
        </w:rPr>
        <w:t>,</w:t>
      </w:r>
      <w:r w:rsidR="00D8204E">
        <w:rPr>
          <w:rFonts w:ascii="Times New Roman" w:hAnsi="Times New Roman" w:cs="Times New Roman"/>
          <w:sz w:val="24"/>
          <w:szCs w:val="24"/>
        </w:rPr>
        <w:t xml:space="preserve"> the impact of ENSO on </w:t>
      </w:r>
      <w:proofErr w:type="spellStart"/>
      <w:r w:rsidR="00D8204E">
        <w:rPr>
          <w:rFonts w:ascii="Times New Roman" w:hAnsi="Times New Roman" w:cs="Times New Roman"/>
          <w:sz w:val="24"/>
          <w:szCs w:val="24"/>
        </w:rPr>
        <w:t>Tmin_lo</w:t>
      </w:r>
      <w:proofErr w:type="spellEnd"/>
      <w:r w:rsidR="00D8204E">
        <w:rPr>
          <w:rFonts w:ascii="Times New Roman" w:hAnsi="Times New Roman" w:cs="Times New Roman"/>
          <w:sz w:val="24"/>
          <w:szCs w:val="24"/>
        </w:rPr>
        <w:t xml:space="preserve"> and </w:t>
      </w:r>
      <w:proofErr w:type="spellStart"/>
      <w:r w:rsidR="00D8204E">
        <w:rPr>
          <w:rFonts w:ascii="Times New Roman" w:hAnsi="Times New Roman" w:cs="Times New Roman"/>
          <w:sz w:val="24"/>
          <w:szCs w:val="24"/>
        </w:rPr>
        <w:t>Tmax_hi</w:t>
      </w:r>
      <w:proofErr w:type="spellEnd"/>
      <w:r w:rsidR="00D8204E">
        <w:rPr>
          <w:rFonts w:ascii="Times New Roman" w:hAnsi="Times New Roman" w:cs="Times New Roman"/>
          <w:sz w:val="24"/>
          <w:szCs w:val="24"/>
        </w:rPr>
        <w:t xml:space="preserve"> is measured.</w:t>
      </w:r>
      <w:r w:rsidR="00247B18" w:rsidRPr="004128E4">
        <w:rPr>
          <w:rFonts w:ascii="Times New Roman" w:hAnsi="Times New Roman" w:cs="Times New Roman"/>
          <w:sz w:val="24"/>
          <w:szCs w:val="24"/>
        </w:rPr>
        <w:t xml:space="preserve"> </w:t>
      </w:r>
      <w:r w:rsidR="00D8204E">
        <w:rPr>
          <w:rFonts w:ascii="Times New Roman" w:hAnsi="Times New Roman" w:cs="Times New Roman"/>
          <w:sz w:val="24"/>
          <w:szCs w:val="24"/>
        </w:rPr>
        <w:t xml:space="preserve">Three years were picked for El Niño (2002, 2004, 2009) and La Niña (2007, 2008, 2010). Note that the phase of ENSO in the analysis has the Niño 3.4 region anomalies concurrent with the summer season (JJA) being analyzed. </w:t>
      </w:r>
    </w:p>
    <w:p w14:paraId="16F64951" w14:textId="77777777" w:rsidR="00D8204E" w:rsidRDefault="00D8204E" w:rsidP="004128E4">
      <w:pPr>
        <w:spacing w:after="0" w:line="240" w:lineRule="auto"/>
        <w:jc w:val="both"/>
        <w:rPr>
          <w:rFonts w:ascii="Times New Roman" w:hAnsi="Times New Roman" w:cs="Times New Roman"/>
          <w:sz w:val="24"/>
          <w:szCs w:val="24"/>
        </w:rPr>
      </w:pPr>
    </w:p>
    <w:p w14:paraId="5418F1D5" w14:textId="0E3CA4C0" w:rsidR="00247B18" w:rsidRDefault="00D8204E" w:rsidP="004128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247B18" w:rsidRPr="004128E4">
        <w:rPr>
          <w:rFonts w:ascii="Times New Roman" w:hAnsi="Times New Roman" w:cs="Times New Roman"/>
          <w:sz w:val="24"/>
          <w:szCs w:val="24"/>
        </w:rPr>
        <w:t xml:space="preserve">he ENSO phase has a larger effect on </w:t>
      </w:r>
      <w:proofErr w:type="spellStart"/>
      <w:r w:rsidR="00CC2494">
        <w:rPr>
          <w:rFonts w:ascii="Times New Roman" w:hAnsi="Times New Roman" w:cs="Times New Roman"/>
          <w:sz w:val="24"/>
          <w:szCs w:val="24"/>
        </w:rPr>
        <w:t>Tmin_lo</w:t>
      </w:r>
      <w:proofErr w:type="spellEnd"/>
      <w:r w:rsidR="00247B18" w:rsidRPr="004128E4">
        <w:rPr>
          <w:rFonts w:ascii="Times New Roman" w:hAnsi="Times New Roman" w:cs="Times New Roman"/>
          <w:sz w:val="24"/>
          <w:szCs w:val="24"/>
        </w:rPr>
        <w:t xml:space="preserve"> than PDO. In fact, this effect is comparable to the overall change in return periods when comparing all years i</w:t>
      </w:r>
      <w:r w:rsidR="00F448DC" w:rsidRPr="004128E4">
        <w:rPr>
          <w:rFonts w:ascii="Times New Roman" w:hAnsi="Times New Roman" w:cs="Times New Roman"/>
          <w:sz w:val="24"/>
          <w:szCs w:val="24"/>
        </w:rPr>
        <w:t>n the 1960s to the 2000s (Fig. 2</w:t>
      </w:r>
      <w:r w:rsidR="00247B18" w:rsidRPr="004128E4">
        <w:rPr>
          <w:rFonts w:ascii="Times New Roman" w:hAnsi="Times New Roman" w:cs="Times New Roman"/>
          <w:sz w:val="24"/>
          <w:szCs w:val="24"/>
        </w:rPr>
        <w:t xml:space="preserve"> in main text). Here, a 100-year even</w:t>
      </w:r>
      <w:r w:rsidR="00D5171F" w:rsidRPr="004128E4">
        <w:rPr>
          <w:rFonts w:ascii="Times New Roman" w:hAnsi="Times New Roman" w:cs="Times New Roman"/>
          <w:sz w:val="24"/>
          <w:szCs w:val="24"/>
        </w:rPr>
        <w:t xml:space="preserve">t in CA/NV (Supplementary Fig. </w:t>
      </w:r>
      <w:r w:rsidR="006613B3">
        <w:rPr>
          <w:rFonts w:ascii="Times New Roman" w:hAnsi="Times New Roman" w:cs="Times New Roman"/>
          <w:sz w:val="24"/>
          <w:szCs w:val="24"/>
        </w:rPr>
        <w:t>5</w:t>
      </w:r>
      <w:r w:rsidR="00247B18" w:rsidRPr="004128E4">
        <w:rPr>
          <w:rFonts w:ascii="Times New Roman" w:hAnsi="Times New Roman" w:cs="Times New Roman"/>
          <w:sz w:val="24"/>
          <w:szCs w:val="24"/>
        </w:rPr>
        <w:t xml:space="preserve">a) is 1°C warmer for La Nina years than El Nino years. As with the PDO, </w:t>
      </w:r>
      <w:proofErr w:type="spellStart"/>
      <w:r w:rsidR="00CC2494">
        <w:rPr>
          <w:rFonts w:ascii="Times New Roman" w:hAnsi="Times New Roman" w:cs="Times New Roman"/>
          <w:sz w:val="24"/>
          <w:szCs w:val="24"/>
        </w:rPr>
        <w:t>Tmax_hi</w:t>
      </w:r>
      <w:proofErr w:type="spellEnd"/>
      <w:r w:rsidR="00247B18" w:rsidRPr="004128E4">
        <w:rPr>
          <w:rFonts w:ascii="Times New Roman" w:hAnsi="Times New Roman" w:cs="Times New Roman"/>
          <w:sz w:val="24"/>
          <w:szCs w:val="24"/>
        </w:rPr>
        <w:t xml:space="preserve"> shows no difference between ENSO states </w:t>
      </w:r>
      <w:r w:rsidR="002854B6" w:rsidRPr="004128E4">
        <w:rPr>
          <w:rFonts w:ascii="Times New Roman" w:hAnsi="Times New Roman" w:cs="Times New Roman"/>
          <w:sz w:val="24"/>
          <w:szCs w:val="24"/>
        </w:rPr>
        <w:t xml:space="preserve">(Supplementary Fig. </w:t>
      </w:r>
      <w:r w:rsidR="006613B3">
        <w:rPr>
          <w:rFonts w:ascii="Times New Roman" w:hAnsi="Times New Roman" w:cs="Times New Roman"/>
          <w:sz w:val="24"/>
          <w:szCs w:val="24"/>
        </w:rPr>
        <w:t>5</w:t>
      </w:r>
      <w:r w:rsidR="002854B6" w:rsidRPr="004128E4">
        <w:rPr>
          <w:rFonts w:ascii="Times New Roman" w:hAnsi="Times New Roman" w:cs="Times New Roman"/>
          <w:sz w:val="24"/>
          <w:szCs w:val="24"/>
        </w:rPr>
        <w:t>b</w:t>
      </w:r>
      <w:r w:rsidR="00247B18" w:rsidRPr="004128E4">
        <w:rPr>
          <w:rFonts w:ascii="Times New Roman" w:hAnsi="Times New Roman" w:cs="Times New Roman"/>
          <w:sz w:val="24"/>
          <w:szCs w:val="24"/>
        </w:rPr>
        <w:t>).</w:t>
      </w:r>
      <w:r w:rsidR="004F2E8C">
        <w:rPr>
          <w:rFonts w:ascii="Times New Roman" w:hAnsi="Times New Roman" w:cs="Times New Roman"/>
          <w:sz w:val="24"/>
          <w:szCs w:val="24"/>
        </w:rPr>
        <w:t xml:space="preserve"> </w:t>
      </w:r>
    </w:p>
    <w:p w14:paraId="5C024D1F" w14:textId="77777777" w:rsidR="005D0762" w:rsidRPr="004128E4" w:rsidRDefault="005D0762" w:rsidP="004128E4">
      <w:pPr>
        <w:spacing w:after="0" w:line="240" w:lineRule="auto"/>
        <w:jc w:val="both"/>
        <w:rPr>
          <w:rFonts w:ascii="Times New Roman" w:hAnsi="Times New Roman" w:cs="Times New Roman"/>
          <w:sz w:val="24"/>
          <w:szCs w:val="24"/>
        </w:rPr>
      </w:pPr>
    </w:p>
    <w:p w14:paraId="5F5588CF" w14:textId="77777777" w:rsidR="0003185F" w:rsidRDefault="00A641E1" w:rsidP="004128E4">
      <w:pPr>
        <w:spacing w:after="0" w:line="240" w:lineRule="auto"/>
        <w:jc w:val="both"/>
        <w:rPr>
          <w:rFonts w:ascii="Times New Roman" w:hAnsi="Times New Roman" w:cs="Times New Roman"/>
          <w:sz w:val="24"/>
          <w:szCs w:val="24"/>
        </w:rPr>
      </w:pPr>
      <w:r w:rsidRPr="004128E4">
        <w:rPr>
          <w:rFonts w:ascii="Times New Roman" w:hAnsi="Times New Roman" w:cs="Times New Roman"/>
          <w:sz w:val="24"/>
          <w:szCs w:val="24"/>
        </w:rPr>
        <w:t xml:space="preserve">In order to further test whether anthropogenic forcing might have changed the risk of a warm </w:t>
      </w:r>
      <w:proofErr w:type="spellStart"/>
      <w:r w:rsidR="00CC2494">
        <w:rPr>
          <w:rFonts w:ascii="Times New Roman" w:hAnsi="Times New Roman" w:cs="Times New Roman"/>
          <w:sz w:val="24"/>
          <w:szCs w:val="24"/>
        </w:rPr>
        <w:t>Tmin_lo</w:t>
      </w:r>
      <w:proofErr w:type="spellEnd"/>
      <w:r w:rsidRPr="004128E4">
        <w:rPr>
          <w:rFonts w:ascii="Times New Roman" w:hAnsi="Times New Roman" w:cs="Times New Roman"/>
          <w:sz w:val="24"/>
          <w:szCs w:val="24"/>
        </w:rPr>
        <w:t xml:space="preserve"> occurring, simulations from 2 La Niña years are chosen from both the 2000s and 1960s and compared in return period plots for bo</w:t>
      </w:r>
      <w:r w:rsidR="002854B6" w:rsidRPr="004128E4">
        <w:rPr>
          <w:rFonts w:ascii="Times New Roman" w:hAnsi="Times New Roman" w:cs="Times New Roman"/>
          <w:sz w:val="24"/>
          <w:szCs w:val="24"/>
        </w:rPr>
        <w:t>th domains (Supplementary Fig. 5</w:t>
      </w:r>
      <w:r w:rsidRPr="004128E4">
        <w:rPr>
          <w:rFonts w:ascii="Times New Roman" w:hAnsi="Times New Roman" w:cs="Times New Roman"/>
          <w:sz w:val="24"/>
          <w:szCs w:val="24"/>
        </w:rPr>
        <w:t xml:space="preserve">). </w:t>
      </w:r>
      <w:r w:rsidR="002854B6" w:rsidRPr="004128E4">
        <w:rPr>
          <w:rFonts w:ascii="Times New Roman" w:hAnsi="Times New Roman" w:cs="Times New Roman"/>
          <w:sz w:val="24"/>
          <w:szCs w:val="24"/>
        </w:rPr>
        <w:t>A clear signal</w:t>
      </w:r>
      <w:r w:rsidRPr="004128E4">
        <w:rPr>
          <w:rFonts w:ascii="Times New Roman" w:hAnsi="Times New Roman" w:cs="Times New Roman"/>
          <w:sz w:val="24"/>
          <w:szCs w:val="24"/>
        </w:rPr>
        <w:t xml:space="preserve"> emerge</w:t>
      </w:r>
      <w:r w:rsidR="002854B6" w:rsidRPr="004128E4">
        <w:rPr>
          <w:rFonts w:ascii="Times New Roman" w:hAnsi="Times New Roman" w:cs="Times New Roman"/>
          <w:sz w:val="24"/>
          <w:szCs w:val="24"/>
        </w:rPr>
        <w:t>s</w:t>
      </w:r>
      <w:r w:rsidRPr="004128E4">
        <w:rPr>
          <w:rFonts w:ascii="Times New Roman" w:hAnsi="Times New Roman" w:cs="Times New Roman"/>
          <w:sz w:val="24"/>
          <w:szCs w:val="24"/>
        </w:rPr>
        <w:t xml:space="preserve"> </w:t>
      </w:r>
      <w:r w:rsidR="006D277B" w:rsidRPr="004128E4">
        <w:rPr>
          <w:rFonts w:ascii="Times New Roman" w:hAnsi="Times New Roman" w:cs="Times New Roman"/>
          <w:sz w:val="24"/>
          <w:szCs w:val="24"/>
        </w:rPr>
        <w:t>for</w:t>
      </w:r>
      <w:r w:rsidRPr="004128E4">
        <w:rPr>
          <w:rFonts w:ascii="Times New Roman" w:hAnsi="Times New Roman" w:cs="Times New Roman"/>
          <w:sz w:val="24"/>
          <w:szCs w:val="24"/>
        </w:rPr>
        <w:t xml:space="preserve"> the CA/NV </w:t>
      </w:r>
      <w:r w:rsidR="002854B6" w:rsidRPr="004128E4">
        <w:rPr>
          <w:rFonts w:ascii="Times New Roman" w:hAnsi="Times New Roman" w:cs="Times New Roman"/>
          <w:sz w:val="24"/>
          <w:szCs w:val="24"/>
        </w:rPr>
        <w:t>domain, which</w:t>
      </w:r>
      <w:r w:rsidR="006D277B" w:rsidRPr="004128E4">
        <w:rPr>
          <w:rFonts w:ascii="Times New Roman" w:hAnsi="Times New Roman" w:cs="Times New Roman"/>
          <w:sz w:val="24"/>
          <w:szCs w:val="24"/>
        </w:rPr>
        <w:t xml:space="preserve"> </w:t>
      </w:r>
      <w:r w:rsidRPr="004128E4">
        <w:rPr>
          <w:rFonts w:ascii="Times New Roman" w:hAnsi="Times New Roman" w:cs="Times New Roman"/>
          <w:sz w:val="24"/>
          <w:szCs w:val="24"/>
        </w:rPr>
        <w:t>has warmer (&gt;1</w:t>
      </w:r>
      <w:r w:rsidR="00717971" w:rsidRPr="004128E4">
        <w:rPr>
          <w:rFonts w:ascii="Times New Roman" w:hAnsi="Times New Roman" w:cs="Times New Roman"/>
          <w:sz w:val="24"/>
          <w:szCs w:val="24"/>
        </w:rPr>
        <w:t>°</w:t>
      </w:r>
      <w:r w:rsidRPr="004128E4">
        <w:rPr>
          <w:rFonts w:ascii="Times New Roman" w:hAnsi="Times New Roman" w:cs="Times New Roman"/>
          <w:sz w:val="24"/>
          <w:szCs w:val="24"/>
        </w:rPr>
        <w:t xml:space="preserve">C) </w:t>
      </w:r>
      <w:proofErr w:type="spellStart"/>
      <w:r w:rsidR="00CC2494">
        <w:rPr>
          <w:rFonts w:ascii="Times New Roman" w:hAnsi="Times New Roman" w:cs="Times New Roman"/>
          <w:sz w:val="24"/>
          <w:szCs w:val="24"/>
        </w:rPr>
        <w:t>Tmin_lo</w:t>
      </w:r>
      <w:proofErr w:type="spellEnd"/>
      <w:r w:rsidRPr="004128E4">
        <w:rPr>
          <w:rFonts w:ascii="Times New Roman" w:hAnsi="Times New Roman" w:cs="Times New Roman"/>
          <w:sz w:val="24"/>
          <w:szCs w:val="24"/>
        </w:rPr>
        <w:t xml:space="preserve"> values in the 2000s for return periods higher than 30 years</w:t>
      </w:r>
      <w:r w:rsidR="006D277B" w:rsidRPr="004128E4">
        <w:rPr>
          <w:rFonts w:ascii="Times New Roman" w:hAnsi="Times New Roman" w:cs="Times New Roman"/>
          <w:sz w:val="24"/>
          <w:szCs w:val="24"/>
        </w:rPr>
        <w:t>. This implies a significant shortening of the diurnal range, which can be dangerous during major heat waves.</w:t>
      </w:r>
      <w:r w:rsidR="00717971" w:rsidRPr="004128E4">
        <w:rPr>
          <w:rFonts w:ascii="Times New Roman" w:hAnsi="Times New Roman" w:cs="Times New Roman"/>
          <w:sz w:val="24"/>
          <w:szCs w:val="24"/>
        </w:rPr>
        <w:t xml:space="preserve"> It also supports the attribution of changes in </w:t>
      </w:r>
      <w:proofErr w:type="spellStart"/>
      <w:r w:rsidR="00CC2494">
        <w:rPr>
          <w:rFonts w:ascii="Times New Roman" w:hAnsi="Times New Roman" w:cs="Times New Roman"/>
          <w:sz w:val="24"/>
          <w:szCs w:val="24"/>
        </w:rPr>
        <w:t>Tmin_lo</w:t>
      </w:r>
      <w:proofErr w:type="spellEnd"/>
      <w:r w:rsidR="00717971" w:rsidRPr="004128E4">
        <w:rPr>
          <w:rFonts w:ascii="Times New Roman" w:hAnsi="Times New Roman" w:cs="Times New Roman"/>
          <w:sz w:val="24"/>
          <w:szCs w:val="24"/>
        </w:rPr>
        <w:t xml:space="preserve"> during the 2000s to increasing greenhouse gas concentrations.</w:t>
      </w:r>
    </w:p>
    <w:p w14:paraId="25034BB9" w14:textId="77777777" w:rsidR="0019550C" w:rsidRDefault="0019550C" w:rsidP="004128E4">
      <w:pPr>
        <w:spacing w:after="0" w:line="240" w:lineRule="auto"/>
        <w:jc w:val="both"/>
        <w:rPr>
          <w:rFonts w:ascii="Times New Roman" w:hAnsi="Times New Roman" w:cs="Times New Roman"/>
          <w:sz w:val="24"/>
          <w:szCs w:val="24"/>
        </w:rPr>
      </w:pPr>
    </w:p>
    <w:p w14:paraId="0A7CB7F9" w14:textId="06F4CF7E" w:rsidR="0019550C" w:rsidRDefault="0019550C" w:rsidP="004128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One </w:t>
      </w:r>
      <w:r w:rsidR="00EB2089">
        <w:rPr>
          <w:rFonts w:ascii="Times New Roman" w:hAnsi="Times New Roman" w:cs="Times New Roman"/>
          <w:sz w:val="24"/>
          <w:szCs w:val="24"/>
        </w:rPr>
        <w:t>additional</w:t>
      </w:r>
      <w:r>
        <w:rPr>
          <w:rFonts w:ascii="Times New Roman" w:hAnsi="Times New Roman" w:cs="Times New Roman"/>
          <w:sz w:val="24"/>
          <w:szCs w:val="24"/>
        </w:rPr>
        <w:t xml:space="preserve"> test of internal variability is to compare </w:t>
      </w:r>
      <w:r w:rsidR="00F51412">
        <w:rPr>
          <w:rFonts w:ascii="Times New Roman" w:hAnsi="Times New Roman" w:cs="Times New Roman"/>
          <w:sz w:val="24"/>
          <w:szCs w:val="24"/>
        </w:rPr>
        <w:t>sigma</w:t>
      </w:r>
      <w:r>
        <w:rPr>
          <w:rFonts w:ascii="Times New Roman" w:hAnsi="Times New Roman" w:cs="Times New Roman"/>
          <w:sz w:val="24"/>
          <w:szCs w:val="24"/>
        </w:rPr>
        <w:t xml:space="preserve"> for all groups of simulations</w:t>
      </w:r>
      <w:r w:rsidR="00227F3C">
        <w:rPr>
          <w:rFonts w:ascii="Times New Roman" w:hAnsi="Times New Roman" w:cs="Times New Roman"/>
          <w:sz w:val="24"/>
          <w:szCs w:val="24"/>
        </w:rPr>
        <w:t xml:space="preserve"> (Supplementary Table 2</w:t>
      </w:r>
      <w:r w:rsidR="00FF677D">
        <w:rPr>
          <w:rFonts w:ascii="Times New Roman" w:hAnsi="Times New Roman" w:cs="Times New Roman"/>
          <w:sz w:val="24"/>
          <w:szCs w:val="24"/>
        </w:rPr>
        <w:t>)</w:t>
      </w:r>
      <w:r>
        <w:rPr>
          <w:rFonts w:ascii="Times New Roman" w:hAnsi="Times New Roman" w:cs="Times New Roman"/>
          <w:sz w:val="24"/>
          <w:szCs w:val="24"/>
        </w:rPr>
        <w:t>.</w:t>
      </w:r>
      <w:r w:rsidR="00F00DFA">
        <w:rPr>
          <w:rFonts w:ascii="Times New Roman" w:hAnsi="Times New Roman" w:cs="Times New Roman"/>
          <w:sz w:val="24"/>
          <w:szCs w:val="24"/>
        </w:rPr>
        <w:t xml:space="preserve"> </w:t>
      </w:r>
      <w:r w:rsidR="00A02302">
        <w:rPr>
          <w:rFonts w:ascii="Times New Roman" w:hAnsi="Times New Roman" w:cs="Times New Roman"/>
          <w:sz w:val="24"/>
          <w:szCs w:val="24"/>
        </w:rPr>
        <w:t>Most of the simulations have fairly close standard deviations</w:t>
      </w:r>
      <w:r w:rsidR="00C77131">
        <w:rPr>
          <w:rFonts w:ascii="Times New Roman" w:hAnsi="Times New Roman" w:cs="Times New Roman"/>
          <w:sz w:val="24"/>
          <w:szCs w:val="24"/>
        </w:rPr>
        <w:t>, suggesting generally the same variability for all model runs</w:t>
      </w:r>
      <w:r w:rsidR="00A02302">
        <w:rPr>
          <w:rFonts w:ascii="Times New Roman" w:hAnsi="Times New Roman" w:cs="Times New Roman"/>
          <w:sz w:val="24"/>
          <w:szCs w:val="24"/>
        </w:rPr>
        <w:t xml:space="preserve">. However, </w:t>
      </w:r>
      <w:r w:rsidR="006C2B41">
        <w:rPr>
          <w:rFonts w:ascii="Times New Roman" w:hAnsi="Times New Roman" w:cs="Times New Roman"/>
          <w:sz w:val="24"/>
          <w:szCs w:val="24"/>
        </w:rPr>
        <w:t>in</w:t>
      </w:r>
      <w:r w:rsidR="00F00DFA">
        <w:rPr>
          <w:rFonts w:ascii="Times New Roman" w:hAnsi="Times New Roman" w:cs="Times New Roman"/>
          <w:sz w:val="24"/>
          <w:szCs w:val="24"/>
        </w:rPr>
        <w:t xml:space="preserve"> the case of </w:t>
      </w:r>
      <w:proofErr w:type="spellStart"/>
      <w:r w:rsidR="00F00DFA">
        <w:rPr>
          <w:rFonts w:ascii="Times New Roman" w:hAnsi="Times New Roman" w:cs="Times New Roman"/>
          <w:sz w:val="24"/>
          <w:szCs w:val="24"/>
        </w:rPr>
        <w:t>Tmax_hi</w:t>
      </w:r>
      <w:proofErr w:type="spellEnd"/>
      <w:r w:rsidR="00F00DFA">
        <w:rPr>
          <w:rFonts w:ascii="Times New Roman" w:hAnsi="Times New Roman" w:cs="Times New Roman"/>
          <w:sz w:val="24"/>
          <w:szCs w:val="24"/>
        </w:rPr>
        <w:t>, the groups of simulations point out interesting differences. For instance, AF1 2000s (2.37</w:t>
      </w:r>
      <w:r w:rsidR="00F00DFA" w:rsidRPr="004128E4">
        <w:rPr>
          <w:rFonts w:ascii="Times New Roman" w:hAnsi="Times New Roman" w:cs="Times New Roman"/>
          <w:sz w:val="24"/>
          <w:szCs w:val="24"/>
        </w:rPr>
        <w:t>°C</w:t>
      </w:r>
      <w:r w:rsidR="00F00DFA">
        <w:rPr>
          <w:rFonts w:ascii="Times New Roman" w:hAnsi="Times New Roman" w:cs="Times New Roman"/>
          <w:sz w:val="24"/>
          <w:szCs w:val="24"/>
        </w:rPr>
        <w:t>) is higher than AF1 1960s (2.28</w:t>
      </w:r>
      <w:r w:rsidR="00F00DFA" w:rsidRPr="004128E4">
        <w:rPr>
          <w:rFonts w:ascii="Times New Roman" w:hAnsi="Times New Roman" w:cs="Times New Roman"/>
          <w:sz w:val="24"/>
          <w:szCs w:val="24"/>
        </w:rPr>
        <w:t>°C</w:t>
      </w:r>
      <w:r w:rsidR="00F00DFA">
        <w:rPr>
          <w:rFonts w:ascii="Times New Roman" w:hAnsi="Times New Roman" w:cs="Times New Roman"/>
          <w:sz w:val="24"/>
          <w:szCs w:val="24"/>
        </w:rPr>
        <w:t>), suggesting marginally higher variability for the warmer decade of the 2000s. The opposite is found when comparing Natural 2000s</w:t>
      </w:r>
      <w:r w:rsidR="00FF677D">
        <w:rPr>
          <w:rFonts w:ascii="Times New Roman" w:hAnsi="Times New Roman" w:cs="Times New Roman"/>
          <w:sz w:val="24"/>
          <w:szCs w:val="24"/>
        </w:rPr>
        <w:t xml:space="preserve"> (2.47</w:t>
      </w:r>
      <w:r w:rsidR="00FF677D" w:rsidRPr="004128E4">
        <w:rPr>
          <w:rFonts w:ascii="Times New Roman" w:hAnsi="Times New Roman" w:cs="Times New Roman"/>
          <w:sz w:val="24"/>
          <w:szCs w:val="24"/>
        </w:rPr>
        <w:t>°C</w:t>
      </w:r>
      <w:r w:rsidR="00FF677D">
        <w:rPr>
          <w:rFonts w:ascii="Times New Roman" w:hAnsi="Times New Roman" w:cs="Times New Roman"/>
          <w:sz w:val="24"/>
          <w:szCs w:val="24"/>
        </w:rPr>
        <w:t>)</w:t>
      </w:r>
      <w:r w:rsidR="00F00DFA">
        <w:rPr>
          <w:rFonts w:ascii="Times New Roman" w:hAnsi="Times New Roman" w:cs="Times New Roman"/>
          <w:sz w:val="24"/>
          <w:szCs w:val="24"/>
        </w:rPr>
        <w:t xml:space="preserve"> versus AF2 2000s</w:t>
      </w:r>
      <w:r w:rsidR="00FF677D">
        <w:rPr>
          <w:rFonts w:ascii="Times New Roman" w:hAnsi="Times New Roman" w:cs="Times New Roman"/>
          <w:sz w:val="24"/>
          <w:szCs w:val="24"/>
        </w:rPr>
        <w:t xml:space="preserve"> (2.26</w:t>
      </w:r>
      <w:r w:rsidR="00FF677D" w:rsidRPr="004128E4">
        <w:rPr>
          <w:rFonts w:ascii="Times New Roman" w:hAnsi="Times New Roman" w:cs="Times New Roman"/>
          <w:sz w:val="24"/>
          <w:szCs w:val="24"/>
        </w:rPr>
        <w:t>°C</w:t>
      </w:r>
      <w:r w:rsidR="00FF677D">
        <w:rPr>
          <w:rFonts w:ascii="Times New Roman" w:hAnsi="Times New Roman" w:cs="Times New Roman"/>
          <w:sz w:val="24"/>
          <w:szCs w:val="24"/>
        </w:rPr>
        <w:t>)</w:t>
      </w:r>
      <w:r w:rsidR="00F00DFA">
        <w:rPr>
          <w:rFonts w:ascii="Times New Roman" w:hAnsi="Times New Roman" w:cs="Times New Roman"/>
          <w:sz w:val="24"/>
          <w:szCs w:val="24"/>
        </w:rPr>
        <w:t>, where the warmer AF2 has lower variability than the Natural</w:t>
      </w:r>
      <w:r w:rsidR="00FF677D">
        <w:rPr>
          <w:rFonts w:ascii="Times New Roman" w:hAnsi="Times New Roman" w:cs="Times New Roman"/>
          <w:sz w:val="24"/>
          <w:szCs w:val="24"/>
        </w:rPr>
        <w:t>. T</w:t>
      </w:r>
      <w:r w:rsidR="006C2B41">
        <w:rPr>
          <w:rFonts w:ascii="Times New Roman" w:hAnsi="Times New Roman" w:cs="Times New Roman"/>
          <w:sz w:val="24"/>
          <w:szCs w:val="24"/>
        </w:rPr>
        <w:t>his is a much larger difference</w:t>
      </w:r>
      <w:r w:rsidR="00C77131">
        <w:rPr>
          <w:rFonts w:ascii="Times New Roman" w:hAnsi="Times New Roman" w:cs="Times New Roman"/>
          <w:sz w:val="24"/>
          <w:szCs w:val="24"/>
        </w:rPr>
        <w:t xml:space="preserve"> and would suggest more extremes in the Natural simulations.</w:t>
      </w:r>
      <w:r w:rsidR="00FF677D">
        <w:rPr>
          <w:rFonts w:ascii="Times New Roman" w:hAnsi="Times New Roman" w:cs="Times New Roman"/>
          <w:sz w:val="24"/>
          <w:szCs w:val="24"/>
        </w:rPr>
        <w:t xml:space="preserve"> Also worth noting is that the observations had a lower standard deviation at 2.11</w:t>
      </w:r>
      <w:r w:rsidR="00FF677D" w:rsidRPr="004128E4">
        <w:rPr>
          <w:rFonts w:ascii="Times New Roman" w:hAnsi="Times New Roman" w:cs="Times New Roman"/>
          <w:sz w:val="24"/>
          <w:szCs w:val="24"/>
        </w:rPr>
        <w:t>°C</w:t>
      </w:r>
      <w:r w:rsidR="00FF677D">
        <w:rPr>
          <w:rFonts w:ascii="Times New Roman" w:hAnsi="Times New Roman" w:cs="Times New Roman"/>
          <w:sz w:val="24"/>
          <w:szCs w:val="24"/>
        </w:rPr>
        <w:t>, suggesting generally more variability in model output.</w:t>
      </w:r>
    </w:p>
    <w:p w14:paraId="3A857691" w14:textId="77777777" w:rsidR="00C77131" w:rsidRDefault="00C77131" w:rsidP="004128E4">
      <w:pPr>
        <w:spacing w:after="0" w:line="240" w:lineRule="auto"/>
        <w:jc w:val="both"/>
        <w:rPr>
          <w:rFonts w:ascii="Times New Roman" w:hAnsi="Times New Roman" w:cs="Times New Roman"/>
          <w:sz w:val="24"/>
          <w:szCs w:val="24"/>
        </w:rPr>
      </w:pPr>
    </w:p>
    <w:p w14:paraId="1F33B0BF" w14:textId="5043263E" w:rsidR="00C77131" w:rsidRDefault="00C77131" w:rsidP="004128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Tmin_lo</w:t>
      </w:r>
      <w:proofErr w:type="spellEnd"/>
      <w:r>
        <w:rPr>
          <w:rFonts w:ascii="Times New Roman" w:hAnsi="Times New Roman" w:cs="Times New Roman"/>
          <w:sz w:val="24"/>
          <w:szCs w:val="24"/>
        </w:rPr>
        <w:t xml:space="preserve"> there is </w:t>
      </w:r>
      <w:r w:rsidR="00227F3C">
        <w:rPr>
          <w:rFonts w:ascii="Times New Roman" w:hAnsi="Times New Roman" w:cs="Times New Roman"/>
          <w:sz w:val="24"/>
          <w:szCs w:val="24"/>
        </w:rPr>
        <w:t xml:space="preserve">almost </w:t>
      </w:r>
      <w:r>
        <w:rPr>
          <w:rFonts w:ascii="Times New Roman" w:hAnsi="Times New Roman" w:cs="Times New Roman"/>
          <w:sz w:val="24"/>
          <w:szCs w:val="24"/>
        </w:rPr>
        <w:t>no difference between AF1 1960s</w:t>
      </w:r>
      <w:r w:rsidR="00227F3C">
        <w:rPr>
          <w:rFonts w:ascii="Times New Roman" w:hAnsi="Times New Roman" w:cs="Times New Roman"/>
          <w:sz w:val="24"/>
          <w:szCs w:val="24"/>
        </w:rPr>
        <w:t xml:space="preserve"> (2.16</w:t>
      </w:r>
      <w:r w:rsidR="00227F3C" w:rsidRPr="004128E4">
        <w:rPr>
          <w:rFonts w:ascii="Times New Roman" w:hAnsi="Times New Roman" w:cs="Times New Roman"/>
          <w:sz w:val="24"/>
          <w:szCs w:val="24"/>
        </w:rPr>
        <w:t>°C</w:t>
      </w:r>
      <w:r w:rsidR="00227F3C">
        <w:rPr>
          <w:rFonts w:ascii="Times New Roman" w:hAnsi="Times New Roman" w:cs="Times New Roman"/>
          <w:sz w:val="24"/>
          <w:szCs w:val="24"/>
        </w:rPr>
        <w:t>)</w:t>
      </w:r>
      <w:r>
        <w:rPr>
          <w:rFonts w:ascii="Times New Roman" w:hAnsi="Times New Roman" w:cs="Times New Roman"/>
          <w:sz w:val="24"/>
          <w:szCs w:val="24"/>
        </w:rPr>
        <w:t xml:space="preserve"> and AF1 2000s</w:t>
      </w:r>
      <w:r w:rsidR="00227F3C">
        <w:rPr>
          <w:rFonts w:ascii="Times New Roman" w:hAnsi="Times New Roman" w:cs="Times New Roman"/>
          <w:sz w:val="24"/>
          <w:szCs w:val="24"/>
        </w:rPr>
        <w:t xml:space="preserve"> (2.12</w:t>
      </w:r>
      <w:r w:rsidR="00227F3C" w:rsidRPr="004128E4">
        <w:rPr>
          <w:rFonts w:ascii="Times New Roman" w:hAnsi="Times New Roman" w:cs="Times New Roman"/>
          <w:sz w:val="24"/>
          <w:szCs w:val="24"/>
        </w:rPr>
        <w:t>°C</w:t>
      </w:r>
      <w:r w:rsidR="00227F3C">
        <w:rPr>
          <w:rFonts w:ascii="Times New Roman" w:hAnsi="Times New Roman" w:cs="Times New Roman"/>
          <w:sz w:val="24"/>
          <w:szCs w:val="24"/>
        </w:rPr>
        <w:t>)</w:t>
      </w:r>
      <w:r>
        <w:rPr>
          <w:rFonts w:ascii="Times New Roman" w:hAnsi="Times New Roman" w:cs="Times New Roman"/>
          <w:sz w:val="24"/>
          <w:szCs w:val="24"/>
        </w:rPr>
        <w:t>.</w:t>
      </w:r>
      <w:r w:rsidR="00FF677D">
        <w:rPr>
          <w:rFonts w:ascii="Times New Roman" w:hAnsi="Times New Roman" w:cs="Times New Roman"/>
          <w:sz w:val="24"/>
          <w:szCs w:val="24"/>
        </w:rPr>
        <w:t xml:space="preserve"> However, the standard deviation is twice as large as the observations (</w:t>
      </w:r>
      <w:r w:rsidR="00227F3C">
        <w:rPr>
          <w:rFonts w:ascii="Times New Roman" w:hAnsi="Times New Roman" w:cs="Times New Roman"/>
          <w:sz w:val="24"/>
          <w:szCs w:val="24"/>
        </w:rPr>
        <w:t>1.08</w:t>
      </w:r>
      <w:r w:rsidR="00227F3C" w:rsidRPr="004128E4">
        <w:rPr>
          <w:rFonts w:ascii="Times New Roman" w:hAnsi="Times New Roman" w:cs="Times New Roman"/>
          <w:sz w:val="24"/>
          <w:szCs w:val="24"/>
        </w:rPr>
        <w:t>°C</w:t>
      </w:r>
      <w:r w:rsidR="00FF677D">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Tmin_hi</w:t>
      </w:r>
      <w:proofErr w:type="spellEnd"/>
      <w:r>
        <w:rPr>
          <w:rFonts w:ascii="Times New Roman" w:hAnsi="Times New Roman" w:cs="Times New Roman"/>
          <w:sz w:val="24"/>
          <w:szCs w:val="24"/>
        </w:rPr>
        <w:t xml:space="preserve">, however, is also </w:t>
      </w:r>
      <w:r w:rsidR="00FF677D">
        <w:rPr>
          <w:rFonts w:ascii="Times New Roman" w:hAnsi="Times New Roman" w:cs="Times New Roman"/>
          <w:sz w:val="24"/>
          <w:szCs w:val="24"/>
        </w:rPr>
        <w:t xml:space="preserve">fairly close between AF2 2000s </w:t>
      </w:r>
      <w:r w:rsidR="00227F3C">
        <w:rPr>
          <w:rFonts w:ascii="Times New Roman" w:hAnsi="Times New Roman" w:cs="Times New Roman"/>
          <w:sz w:val="24"/>
          <w:szCs w:val="24"/>
        </w:rPr>
        <w:t>(2.32</w:t>
      </w:r>
      <w:r w:rsidR="00227F3C" w:rsidRPr="004128E4">
        <w:rPr>
          <w:rFonts w:ascii="Times New Roman" w:hAnsi="Times New Roman" w:cs="Times New Roman"/>
          <w:sz w:val="24"/>
          <w:szCs w:val="24"/>
        </w:rPr>
        <w:t>°C</w:t>
      </w:r>
      <w:r w:rsidR="00227F3C">
        <w:rPr>
          <w:rFonts w:ascii="Times New Roman" w:hAnsi="Times New Roman" w:cs="Times New Roman"/>
          <w:sz w:val="24"/>
          <w:szCs w:val="24"/>
        </w:rPr>
        <w:t xml:space="preserve">) </w:t>
      </w:r>
      <w:r w:rsidR="00FF677D">
        <w:rPr>
          <w:rFonts w:ascii="Times New Roman" w:hAnsi="Times New Roman" w:cs="Times New Roman"/>
          <w:sz w:val="24"/>
          <w:szCs w:val="24"/>
        </w:rPr>
        <w:t>and Natural 2000s</w:t>
      </w:r>
      <w:r w:rsidR="00227F3C">
        <w:rPr>
          <w:rFonts w:ascii="Times New Roman" w:hAnsi="Times New Roman" w:cs="Times New Roman"/>
          <w:sz w:val="24"/>
          <w:szCs w:val="24"/>
        </w:rPr>
        <w:t xml:space="preserve"> (2.44</w:t>
      </w:r>
      <w:r w:rsidR="00227F3C" w:rsidRPr="004128E4">
        <w:rPr>
          <w:rFonts w:ascii="Times New Roman" w:hAnsi="Times New Roman" w:cs="Times New Roman"/>
          <w:sz w:val="24"/>
          <w:szCs w:val="24"/>
        </w:rPr>
        <w:t>°C</w:t>
      </w:r>
      <w:r w:rsidR="00227F3C">
        <w:rPr>
          <w:rFonts w:ascii="Times New Roman" w:hAnsi="Times New Roman" w:cs="Times New Roman"/>
          <w:sz w:val="24"/>
          <w:szCs w:val="24"/>
        </w:rPr>
        <w:t>)</w:t>
      </w:r>
      <w:r w:rsidR="00FF677D">
        <w:rPr>
          <w:rFonts w:ascii="Times New Roman" w:hAnsi="Times New Roman" w:cs="Times New Roman"/>
          <w:sz w:val="24"/>
          <w:szCs w:val="24"/>
        </w:rPr>
        <w:t xml:space="preserve">, but Natural has slightly higher numbers that echo the results with </w:t>
      </w:r>
      <w:proofErr w:type="spellStart"/>
      <w:r w:rsidR="00FF677D">
        <w:rPr>
          <w:rFonts w:ascii="Times New Roman" w:hAnsi="Times New Roman" w:cs="Times New Roman"/>
          <w:sz w:val="24"/>
          <w:szCs w:val="24"/>
        </w:rPr>
        <w:t>Tmax_hi</w:t>
      </w:r>
      <w:proofErr w:type="spellEnd"/>
      <w:r w:rsidR="00FF677D">
        <w:rPr>
          <w:rFonts w:ascii="Times New Roman" w:hAnsi="Times New Roman" w:cs="Times New Roman"/>
          <w:sz w:val="24"/>
          <w:szCs w:val="24"/>
        </w:rPr>
        <w:t>. It hints at SST patterns possibly playing a role. The observations are also significantly higher (3.01</w:t>
      </w:r>
      <w:r w:rsidR="00FF677D" w:rsidRPr="004128E4">
        <w:rPr>
          <w:rFonts w:ascii="Times New Roman" w:hAnsi="Times New Roman" w:cs="Times New Roman"/>
          <w:sz w:val="24"/>
          <w:szCs w:val="24"/>
        </w:rPr>
        <w:t>°C</w:t>
      </w:r>
      <w:r w:rsidR="00FF677D">
        <w:rPr>
          <w:rFonts w:ascii="Times New Roman" w:hAnsi="Times New Roman" w:cs="Times New Roman"/>
          <w:sz w:val="24"/>
          <w:szCs w:val="24"/>
        </w:rPr>
        <w:t>), where extremes were much more prevalent during the 2000s</w:t>
      </w:r>
      <w:r w:rsidR="00227F3C">
        <w:rPr>
          <w:rFonts w:ascii="Times New Roman" w:hAnsi="Times New Roman" w:cs="Times New Roman"/>
          <w:sz w:val="24"/>
          <w:szCs w:val="24"/>
        </w:rPr>
        <w:t>, arguably due to heat waves in 2003 and 2006</w:t>
      </w:r>
      <w:r w:rsidR="00FF677D">
        <w:rPr>
          <w:rFonts w:ascii="Times New Roman" w:hAnsi="Times New Roman" w:cs="Times New Roman"/>
          <w:sz w:val="24"/>
          <w:szCs w:val="24"/>
        </w:rPr>
        <w:t>.</w:t>
      </w:r>
      <w:r w:rsidR="00EE78C6">
        <w:rPr>
          <w:rFonts w:ascii="Times New Roman" w:hAnsi="Times New Roman" w:cs="Times New Roman"/>
          <w:sz w:val="24"/>
          <w:szCs w:val="24"/>
        </w:rPr>
        <w:t xml:space="preserve"> This latter point </w:t>
      </w:r>
      <w:r w:rsidR="00EE78C6">
        <w:rPr>
          <w:rFonts w:ascii="Times New Roman" w:hAnsi="Times New Roman" w:cs="Times New Roman"/>
          <w:sz w:val="24"/>
          <w:szCs w:val="24"/>
        </w:rPr>
        <w:lastRenderedPageBreak/>
        <w:t xml:space="preserve">is noteworthy because it shows that, </w:t>
      </w:r>
      <w:r w:rsidR="00EB2089">
        <w:rPr>
          <w:rFonts w:ascii="Times New Roman" w:hAnsi="Times New Roman" w:cs="Times New Roman"/>
          <w:sz w:val="24"/>
          <w:szCs w:val="24"/>
        </w:rPr>
        <w:t>for minimum temperature variables</w:t>
      </w:r>
      <w:r w:rsidR="00EE78C6">
        <w:rPr>
          <w:rFonts w:ascii="Times New Roman" w:hAnsi="Times New Roman" w:cs="Times New Roman"/>
          <w:sz w:val="24"/>
          <w:szCs w:val="24"/>
        </w:rPr>
        <w:t xml:space="preserve">, the </w:t>
      </w:r>
      <w:r w:rsidR="00EE78C6" w:rsidRPr="00EB2089">
        <w:rPr>
          <w:rFonts w:ascii="Times New Roman" w:hAnsi="Times New Roman" w:cs="Times New Roman"/>
          <w:i/>
          <w:sz w:val="24"/>
          <w:szCs w:val="24"/>
        </w:rPr>
        <w:t>mean</w:t>
      </w:r>
      <w:r w:rsidR="00EB2089">
        <w:rPr>
          <w:rFonts w:ascii="Times New Roman" w:hAnsi="Times New Roman" w:cs="Times New Roman"/>
          <w:sz w:val="24"/>
          <w:szCs w:val="24"/>
        </w:rPr>
        <w:t xml:space="preserve"> of the variable</w:t>
      </w:r>
      <w:r w:rsidR="00EE78C6">
        <w:rPr>
          <w:rFonts w:ascii="Times New Roman" w:hAnsi="Times New Roman" w:cs="Times New Roman"/>
          <w:sz w:val="24"/>
          <w:szCs w:val="24"/>
        </w:rPr>
        <w:t xml:space="preserve"> is </w:t>
      </w:r>
      <w:r w:rsidR="00EB2089">
        <w:rPr>
          <w:rFonts w:ascii="Times New Roman" w:hAnsi="Times New Roman" w:cs="Times New Roman"/>
          <w:sz w:val="24"/>
          <w:szCs w:val="24"/>
        </w:rPr>
        <w:t>experiencing a greater change than</w:t>
      </w:r>
      <w:r w:rsidR="00EE78C6">
        <w:rPr>
          <w:rFonts w:ascii="Times New Roman" w:hAnsi="Times New Roman" w:cs="Times New Roman"/>
          <w:sz w:val="24"/>
          <w:szCs w:val="24"/>
        </w:rPr>
        <w:t xml:space="preserve"> </w:t>
      </w:r>
      <w:r w:rsidR="00EB2089">
        <w:rPr>
          <w:rFonts w:ascii="Times New Roman" w:hAnsi="Times New Roman" w:cs="Times New Roman"/>
          <w:sz w:val="24"/>
          <w:szCs w:val="24"/>
        </w:rPr>
        <w:t>the tails in the distribution</w:t>
      </w:r>
      <w:r w:rsidR="00EE78C6">
        <w:rPr>
          <w:rFonts w:ascii="Times New Roman" w:hAnsi="Times New Roman" w:cs="Times New Roman"/>
          <w:sz w:val="24"/>
          <w:szCs w:val="24"/>
        </w:rPr>
        <w:t>.</w:t>
      </w:r>
    </w:p>
    <w:p w14:paraId="5935C5B1" w14:textId="77777777" w:rsidR="00F00DFA" w:rsidRDefault="00F00DFA" w:rsidP="004128E4">
      <w:pPr>
        <w:spacing w:after="0" w:line="240" w:lineRule="auto"/>
        <w:jc w:val="both"/>
        <w:rPr>
          <w:rFonts w:ascii="Times New Roman" w:hAnsi="Times New Roman" w:cs="Times New Roman"/>
          <w:sz w:val="24"/>
          <w:szCs w:val="24"/>
        </w:rPr>
      </w:pPr>
    </w:p>
    <w:p w14:paraId="42DDAF59" w14:textId="6972E11E" w:rsidR="0019550C" w:rsidRDefault="00227F3C" w:rsidP="004128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Supplementary </w:t>
      </w:r>
      <w:r w:rsidR="00F00DFA">
        <w:rPr>
          <w:rFonts w:ascii="Times New Roman" w:hAnsi="Times New Roman" w:cs="Times New Roman"/>
          <w:sz w:val="24"/>
          <w:szCs w:val="24"/>
        </w:rPr>
        <w:t>Table 2. Sigma for t</w:t>
      </w:r>
      <w:r>
        <w:rPr>
          <w:rFonts w:ascii="Times New Roman" w:hAnsi="Times New Roman" w:cs="Times New Roman"/>
          <w:sz w:val="24"/>
          <w:szCs w:val="24"/>
        </w:rPr>
        <w:t xml:space="preserve">emperature indices in the Central Valley for </w:t>
      </w:r>
      <w:proofErr w:type="spellStart"/>
      <w:r>
        <w:rPr>
          <w:rFonts w:ascii="Times New Roman" w:hAnsi="Times New Roman" w:cs="Times New Roman"/>
          <w:sz w:val="24"/>
          <w:szCs w:val="24"/>
        </w:rPr>
        <w:t>Tmax_hi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Tmin_lo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Tmin_hi</w:t>
      </w:r>
      <w:proofErr w:type="spellEnd"/>
      <w:r>
        <w:rPr>
          <w:rFonts w:ascii="Times New Roman" w:hAnsi="Times New Roman" w:cs="Times New Roman"/>
          <w:sz w:val="24"/>
          <w:szCs w:val="24"/>
        </w:rPr>
        <w:t xml:space="preserve"> for AF1 1960s, AF1 2000s, AF2 2000s, Natural 2000s, and observations.</w:t>
      </w:r>
    </w:p>
    <w:p w14:paraId="4D4B9B13" w14:textId="77777777" w:rsidR="00F00DFA" w:rsidRDefault="00F00DFA" w:rsidP="004128E4">
      <w:pPr>
        <w:spacing w:after="0" w:line="240" w:lineRule="auto"/>
        <w:jc w:val="both"/>
        <w:rPr>
          <w:rFonts w:ascii="Times New Roman" w:hAnsi="Times New Roman" w:cs="Times New Roman"/>
          <w:sz w:val="24"/>
          <w:szCs w:val="24"/>
        </w:rPr>
      </w:pPr>
    </w:p>
    <w:tbl>
      <w:tblPr>
        <w:tblStyle w:val="PlainTable4"/>
        <w:tblW w:w="0" w:type="auto"/>
        <w:tblLook w:val="04A0" w:firstRow="1" w:lastRow="0" w:firstColumn="1" w:lastColumn="0" w:noHBand="0" w:noVBand="1"/>
      </w:tblPr>
      <w:tblGrid>
        <w:gridCol w:w="2250"/>
        <w:gridCol w:w="2340"/>
        <w:gridCol w:w="84"/>
        <w:gridCol w:w="2338"/>
        <w:gridCol w:w="2338"/>
      </w:tblGrid>
      <w:tr w:rsidR="0019550C" w14:paraId="18F5C04F" w14:textId="77777777" w:rsidTr="00F51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0" w:type="dxa"/>
          </w:tcPr>
          <w:p w14:paraId="7D5835AC" w14:textId="77777777" w:rsidR="0019550C" w:rsidRDefault="0019550C" w:rsidP="00F51412">
            <w:pPr>
              <w:jc w:val="center"/>
              <w:rPr>
                <w:rFonts w:ascii="Times New Roman" w:hAnsi="Times New Roman" w:cs="Times New Roman"/>
                <w:sz w:val="24"/>
                <w:szCs w:val="24"/>
              </w:rPr>
            </w:pPr>
          </w:p>
        </w:tc>
        <w:tc>
          <w:tcPr>
            <w:tcW w:w="2424" w:type="dxa"/>
            <w:gridSpan w:val="2"/>
          </w:tcPr>
          <w:p w14:paraId="3C0FF9D3" w14:textId="18E404CB" w:rsidR="0019550C" w:rsidRDefault="0019550C" w:rsidP="00F5141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Tmax_hi</w:t>
            </w:r>
          </w:p>
        </w:tc>
        <w:tc>
          <w:tcPr>
            <w:tcW w:w="2338" w:type="dxa"/>
          </w:tcPr>
          <w:p w14:paraId="4BEFF4AF" w14:textId="404EAC9E" w:rsidR="0019550C" w:rsidRDefault="0019550C" w:rsidP="00F5141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Tmin_lo</w:t>
            </w:r>
          </w:p>
        </w:tc>
        <w:tc>
          <w:tcPr>
            <w:tcW w:w="2338" w:type="dxa"/>
          </w:tcPr>
          <w:p w14:paraId="4F8AC008" w14:textId="4AA48724" w:rsidR="0019550C" w:rsidRDefault="0019550C" w:rsidP="00F5141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Tmin_hi</w:t>
            </w:r>
          </w:p>
        </w:tc>
      </w:tr>
      <w:tr w:rsidR="0019550C" w14:paraId="31C96370" w14:textId="77777777" w:rsidTr="00F5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0" w:type="dxa"/>
          </w:tcPr>
          <w:p w14:paraId="26DF6287" w14:textId="1A96CC6F" w:rsidR="00F51412" w:rsidRDefault="00F51412" w:rsidP="00F51412">
            <w:pPr>
              <w:jc w:val="center"/>
              <w:rPr>
                <w:rFonts w:ascii="Times New Roman" w:hAnsi="Times New Roman" w:cs="Times New Roman"/>
                <w:sz w:val="24"/>
                <w:szCs w:val="24"/>
              </w:rPr>
            </w:pPr>
            <w:r>
              <w:rPr>
                <w:rFonts w:ascii="Times New Roman" w:hAnsi="Times New Roman" w:cs="Times New Roman"/>
                <w:sz w:val="24"/>
                <w:szCs w:val="24"/>
              </w:rPr>
              <w:t>AF1 1960s</w:t>
            </w:r>
          </w:p>
        </w:tc>
        <w:tc>
          <w:tcPr>
            <w:tcW w:w="2424" w:type="dxa"/>
            <w:gridSpan w:val="2"/>
          </w:tcPr>
          <w:p w14:paraId="62D3A7FD" w14:textId="6949CF47" w:rsidR="0019550C" w:rsidRDefault="00F51412"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2.28</w:t>
            </w:r>
          </w:p>
        </w:tc>
        <w:tc>
          <w:tcPr>
            <w:tcW w:w="2338" w:type="dxa"/>
          </w:tcPr>
          <w:p w14:paraId="6CE071AB" w14:textId="2F9A2EB9" w:rsidR="0019550C" w:rsidRDefault="00C77131"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2.16</w:t>
            </w:r>
          </w:p>
        </w:tc>
        <w:tc>
          <w:tcPr>
            <w:tcW w:w="2338" w:type="dxa"/>
          </w:tcPr>
          <w:p w14:paraId="7975A860" w14:textId="77777777" w:rsidR="0019550C" w:rsidRDefault="0019550C"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9550C" w14:paraId="68F3D560" w14:textId="77777777" w:rsidTr="00F51412">
        <w:tc>
          <w:tcPr>
            <w:cnfStyle w:val="001000000000" w:firstRow="0" w:lastRow="0" w:firstColumn="1" w:lastColumn="0" w:oddVBand="0" w:evenVBand="0" w:oddHBand="0" w:evenHBand="0" w:firstRowFirstColumn="0" w:firstRowLastColumn="0" w:lastRowFirstColumn="0" w:lastRowLastColumn="0"/>
            <w:tcW w:w="2250" w:type="dxa"/>
          </w:tcPr>
          <w:p w14:paraId="15F87D35" w14:textId="2F345A0F" w:rsidR="0019550C" w:rsidRDefault="00F51412" w:rsidP="00F51412">
            <w:pPr>
              <w:jc w:val="center"/>
              <w:rPr>
                <w:rFonts w:ascii="Times New Roman" w:hAnsi="Times New Roman" w:cs="Times New Roman"/>
                <w:sz w:val="24"/>
                <w:szCs w:val="24"/>
              </w:rPr>
            </w:pPr>
            <w:r>
              <w:rPr>
                <w:rFonts w:ascii="Times New Roman" w:hAnsi="Times New Roman" w:cs="Times New Roman"/>
                <w:sz w:val="24"/>
                <w:szCs w:val="24"/>
              </w:rPr>
              <w:t>AF1 2000s</w:t>
            </w:r>
          </w:p>
        </w:tc>
        <w:tc>
          <w:tcPr>
            <w:tcW w:w="2340" w:type="dxa"/>
          </w:tcPr>
          <w:p w14:paraId="78E81299" w14:textId="33D908D3" w:rsidR="0019550C" w:rsidRDefault="00F51412" w:rsidP="00F514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2.37</w:t>
            </w:r>
          </w:p>
        </w:tc>
        <w:tc>
          <w:tcPr>
            <w:tcW w:w="2422" w:type="dxa"/>
            <w:gridSpan w:val="2"/>
          </w:tcPr>
          <w:p w14:paraId="7A1E6832" w14:textId="51E1B7BB" w:rsidR="0019550C" w:rsidRDefault="00C77131" w:rsidP="00C771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2.12</w:t>
            </w:r>
            <w:r w:rsidR="00F51412">
              <w:rPr>
                <w:rFonts w:ascii="Times New Roman" w:hAnsi="Times New Roman" w:cs="Times New Roman"/>
                <w:sz w:val="24"/>
                <w:szCs w:val="24"/>
              </w:rPr>
              <w:t xml:space="preserve"> </w:t>
            </w:r>
          </w:p>
        </w:tc>
        <w:tc>
          <w:tcPr>
            <w:tcW w:w="2338" w:type="dxa"/>
          </w:tcPr>
          <w:p w14:paraId="7B9046AA" w14:textId="77777777" w:rsidR="0019550C" w:rsidRDefault="0019550C" w:rsidP="00F514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19550C" w14:paraId="04D3361B" w14:textId="77777777" w:rsidTr="00F5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0" w:type="dxa"/>
          </w:tcPr>
          <w:p w14:paraId="6D4DBA2F" w14:textId="4A12770D" w:rsidR="00F51412" w:rsidRDefault="00F51412" w:rsidP="00F51412">
            <w:pPr>
              <w:jc w:val="center"/>
              <w:rPr>
                <w:rFonts w:ascii="Times New Roman" w:hAnsi="Times New Roman" w:cs="Times New Roman"/>
                <w:sz w:val="24"/>
                <w:szCs w:val="24"/>
              </w:rPr>
            </w:pPr>
            <w:r>
              <w:rPr>
                <w:rFonts w:ascii="Times New Roman" w:hAnsi="Times New Roman" w:cs="Times New Roman"/>
                <w:sz w:val="24"/>
                <w:szCs w:val="24"/>
              </w:rPr>
              <w:t>AF2 2000s</w:t>
            </w:r>
          </w:p>
        </w:tc>
        <w:tc>
          <w:tcPr>
            <w:tcW w:w="2424" w:type="dxa"/>
            <w:gridSpan w:val="2"/>
          </w:tcPr>
          <w:p w14:paraId="59EC9602" w14:textId="0A7B8CBF" w:rsidR="0019550C" w:rsidRDefault="00F51412"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2.26</w:t>
            </w:r>
          </w:p>
        </w:tc>
        <w:tc>
          <w:tcPr>
            <w:tcW w:w="2338" w:type="dxa"/>
          </w:tcPr>
          <w:p w14:paraId="6443AB28" w14:textId="725485B4" w:rsidR="0019550C" w:rsidRDefault="0019550C"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38" w:type="dxa"/>
          </w:tcPr>
          <w:p w14:paraId="130A14F8" w14:textId="6B85E494" w:rsidR="0019550C" w:rsidRDefault="00F51412"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2.32</w:t>
            </w:r>
          </w:p>
        </w:tc>
      </w:tr>
      <w:tr w:rsidR="0019550C" w14:paraId="422E9D5A" w14:textId="77777777" w:rsidTr="00F51412">
        <w:tc>
          <w:tcPr>
            <w:cnfStyle w:val="001000000000" w:firstRow="0" w:lastRow="0" w:firstColumn="1" w:lastColumn="0" w:oddVBand="0" w:evenVBand="0" w:oddHBand="0" w:evenHBand="0" w:firstRowFirstColumn="0" w:firstRowLastColumn="0" w:lastRowFirstColumn="0" w:lastRowLastColumn="0"/>
            <w:tcW w:w="2250" w:type="dxa"/>
          </w:tcPr>
          <w:p w14:paraId="35CF4C47" w14:textId="347E387C" w:rsidR="0019550C" w:rsidRDefault="00F51412" w:rsidP="00F51412">
            <w:pPr>
              <w:jc w:val="center"/>
              <w:rPr>
                <w:rFonts w:ascii="Times New Roman" w:hAnsi="Times New Roman" w:cs="Times New Roman"/>
                <w:sz w:val="24"/>
                <w:szCs w:val="24"/>
              </w:rPr>
            </w:pPr>
            <w:r>
              <w:rPr>
                <w:rFonts w:ascii="Times New Roman" w:hAnsi="Times New Roman" w:cs="Times New Roman"/>
                <w:sz w:val="24"/>
                <w:szCs w:val="24"/>
              </w:rPr>
              <w:t>Nat 2000s</w:t>
            </w:r>
          </w:p>
        </w:tc>
        <w:tc>
          <w:tcPr>
            <w:tcW w:w="2424" w:type="dxa"/>
            <w:gridSpan w:val="2"/>
          </w:tcPr>
          <w:p w14:paraId="6CAE088C" w14:textId="09C29FDD" w:rsidR="0019550C" w:rsidRDefault="00F51412" w:rsidP="00F514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2.47</w:t>
            </w:r>
          </w:p>
        </w:tc>
        <w:tc>
          <w:tcPr>
            <w:tcW w:w="2338" w:type="dxa"/>
          </w:tcPr>
          <w:p w14:paraId="6B8ACB02" w14:textId="0D214F09" w:rsidR="0019550C" w:rsidRDefault="0019550C" w:rsidP="00F514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38" w:type="dxa"/>
          </w:tcPr>
          <w:p w14:paraId="469AF826" w14:textId="5D60F438" w:rsidR="0019550C" w:rsidRDefault="00F51412" w:rsidP="00F514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2.44</w:t>
            </w:r>
          </w:p>
        </w:tc>
      </w:tr>
      <w:tr w:rsidR="00C77131" w14:paraId="57C8E243" w14:textId="77777777" w:rsidTr="00F5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0" w:type="dxa"/>
          </w:tcPr>
          <w:p w14:paraId="4B327728" w14:textId="2899733B" w:rsidR="00C77131" w:rsidRDefault="00C77131" w:rsidP="00F51412">
            <w:pPr>
              <w:jc w:val="center"/>
              <w:rPr>
                <w:rFonts w:ascii="Times New Roman" w:hAnsi="Times New Roman" w:cs="Times New Roman"/>
                <w:sz w:val="24"/>
                <w:szCs w:val="24"/>
              </w:rPr>
            </w:pPr>
            <w:r>
              <w:rPr>
                <w:rFonts w:ascii="Times New Roman" w:hAnsi="Times New Roman" w:cs="Times New Roman"/>
                <w:sz w:val="24"/>
                <w:szCs w:val="24"/>
              </w:rPr>
              <w:t>Observations</w:t>
            </w:r>
          </w:p>
        </w:tc>
        <w:tc>
          <w:tcPr>
            <w:tcW w:w="2424" w:type="dxa"/>
            <w:gridSpan w:val="2"/>
          </w:tcPr>
          <w:p w14:paraId="6A121E62" w14:textId="329C1334" w:rsidR="00C77131" w:rsidRDefault="00C77131"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2.11</w:t>
            </w:r>
          </w:p>
        </w:tc>
        <w:tc>
          <w:tcPr>
            <w:tcW w:w="2338" w:type="dxa"/>
          </w:tcPr>
          <w:p w14:paraId="5424822C" w14:textId="78A0C28E" w:rsidR="00C77131" w:rsidRDefault="00FF677D"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1.08</w:t>
            </w:r>
          </w:p>
        </w:tc>
        <w:tc>
          <w:tcPr>
            <w:tcW w:w="2338" w:type="dxa"/>
          </w:tcPr>
          <w:p w14:paraId="17A2B365" w14:textId="21E660E6" w:rsidR="00C77131" w:rsidRDefault="00C77131" w:rsidP="00F514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3.01</w:t>
            </w:r>
          </w:p>
        </w:tc>
      </w:tr>
    </w:tbl>
    <w:p w14:paraId="1096B091" w14:textId="77777777" w:rsidR="0019550C" w:rsidRPr="004128E4" w:rsidRDefault="0019550C" w:rsidP="004128E4">
      <w:pPr>
        <w:spacing w:after="0" w:line="240" w:lineRule="auto"/>
        <w:jc w:val="both"/>
        <w:rPr>
          <w:rFonts w:ascii="Times New Roman" w:hAnsi="Times New Roman" w:cs="Times New Roman"/>
          <w:sz w:val="24"/>
          <w:szCs w:val="24"/>
        </w:rPr>
      </w:pPr>
    </w:p>
    <w:p w14:paraId="6F6E5246" w14:textId="77777777" w:rsidR="00F448DC" w:rsidRPr="004128E4" w:rsidRDefault="00F448DC" w:rsidP="004128E4">
      <w:pPr>
        <w:spacing w:after="0" w:line="240" w:lineRule="auto"/>
        <w:rPr>
          <w:rFonts w:ascii="Times New Roman" w:hAnsi="Times New Roman" w:cs="Times New Roman"/>
          <w:sz w:val="24"/>
          <w:szCs w:val="24"/>
        </w:rPr>
      </w:pPr>
      <w:r w:rsidRPr="004128E4">
        <w:rPr>
          <w:rFonts w:ascii="Times New Roman" w:hAnsi="Times New Roman" w:cs="Times New Roman"/>
          <w:sz w:val="24"/>
          <w:szCs w:val="24"/>
        </w:rPr>
        <w:br w:type="page"/>
      </w:r>
    </w:p>
    <w:p w14:paraId="765748E7" w14:textId="77777777" w:rsidR="006D277B" w:rsidRDefault="006D277B" w:rsidP="006D277B">
      <w:pPr>
        <w:jc w:val="both"/>
        <w:rPr>
          <w:rFonts w:ascii="Times New Roman" w:hAnsi="Times New Roman" w:cs="Times New Roman"/>
          <w:sz w:val="24"/>
          <w:szCs w:val="24"/>
        </w:rPr>
      </w:pPr>
    </w:p>
    <w:p w14:paraId="0D94C154" w14:textId="77777777" w:rsidR="00E013DA" w:rsidRDefault="00E013DA" w:rsidP="0003185F">
      <w:pPr>
        <w:jc w:val="cente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4"/>
        <w:gridCol w:w="4736"/>
      </w:tblGrid>
      <w:tr w:rsidR="006613B3" w14:paraId="26B84110" w14:textId="77777777">
        <w:tc>
          <w:tcPr>
            <w:tcW w:w="4792" w:type="dxa"/>
          </w:tcPr>
          <w:p w14:paraId="1EC96D4A" w14:textId="77777777" w:rsidR="0003185F" w:rsidRPr="0003185F" w:rsidRDefault="0003185F" w:rsidP="0003185F">
            <w:pPr>
              <w:jc w:val="center"/>
              <w:rPr>
                <w:rFonts w:ascii="Times New Roman" w:hAnsi="Times New Roman"/>
                <w:noProof/>
                <w:sz w:val="24"/>
                <w:szCs w:val="24"/>
              </w:rPr>
            </w:pPr>
            <w:r w:rsidRPr="0003185F">
              <w:rPr>
                <w:rFonts w:ascii="Times New Roman" w:hAnsi="Times New Roman"/>
                <w:noProof/>
                <w:sz w:val="24"/>
                <w:szCs w:val="24"/>
              </w:rPr>
              <w:t xml:space="preserve">a) </w:t>
            </w:r>
            <w:r w:rsidR="00F448DC">
              <w:rPr>
                <w:rFonts w:ascii="Times New Roman" w:hAnsi="Times New Roman"/>
                <w:noProof/>
                <w:sz w:val="24"/>
                <w:szCs w:val="24"/>
              </w:rPr>
              <w:t>JJA minimum daily temperature</w:t>
            </w:r>
          </w:p>
          <w:p w14:paraId="30726515" w14:textId="4789032F" w:rsidR="0003185F" w:rsidRDefault="003C738C" w:rsidP="005D0762">
            <w:pPr>
              <w:jc w:val="center"/>
              <w:rPr>
                <w:rFonts w:ascii="Times New Roman" w:hAnsi="Times New Roman"/>
              </w:rPr>
            </w:pPr>
            <w:r>
              <w:rPr>
                <w:rFonts w:ascii="Times New Roman" w:hAnsi="Times New Roman"/>
                <w:noProof/>
              </w:rPr>
              <w:drawing>
                <wp:inline distT="0" distB="0" distL="0" distR="0" wp14:anchorId="474B32ED" wp14:editId="54F4E9C2">
                  <wp:extent cx="2986299" cy="2203450"/>
                  <wp:effectExtent l="0" t="0" r="508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pFig4arev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5169" cy="2209994"/>
                          </a:xfrm>
                          <a:prstGeom prst="rect">
                            <a:avLst/>
                          </a:prstGeom>
                        </pic:spPr>
                      </pic:pic>
                    </a:graphicData>
                  </a:graphic>
                </wp:inline>
              </w:drawing>
            </w:r>
          </w:p>
        </w:tc>
        <w:tc>
          <w:tcPr>
            <w:tcW w:w="4784" w:type="dxa"/>
          </w:tcPr>
          <w:p w14:paraId="2F9CAF1F" w14:textId="77777777" w:rsidR="0003185F" w:rsidRPr="0003185F" w:rsidRDefault="0003185F" w:rsidP="005D0762">
            <w:pPr>
              <w:jc w:val="center"/>
              <w:rPr>
                <w:rFonts w:ascii="Times New Roman" w:hAnsi="Times New Roman"/>
                <w:noProof/>
                <w:sz w:val="24"/>
              </w:rPr>
            </w:pPr>
            <w:r w:rsidRPr="0003185F">
              <w:rPr>
                <w:rFonts w:ascii="Times New Roman" w:hAnsi="Times New Roman"/>
                <w:noProof/>
                <w:sz w:val="24"/>
              </w:rPr>
              <w:t xml:space="preserve">b) </w:t>
            </w:r>
            <w:r w:rsidR="00F448DC">
              <w:rPr>
                <w:rFonts w:ascii="Times New Roman" w:hAnsi="Times New Roman"/>
                <w:noProof/>
                <w:sz w:val="24"/>
              </w:rPr>
              <w:t>JJA maximum daily temperature</w:t>
            </w:r>
          </w:p>
          <w:p w14:paraId="28F6FF98" w14:textId="4FEFED01" w:rsidR="0003185F" w:rsidRDefault="006613B3" w:rsidP="00015CA3">
            <w:pPr>
              <w:jc w:val="center"/>
              <w:rPr>
                <w:rFonts w:ascii="Times New Roman" w:hAnsi="Times New Roman"/>
              </w:rPr>
            </w:pPr>
            <w:r>
              <w:rPr>
                <w:rFonts w:ascii="Times New Roman" w:hAnsi="Times New Roman"/>
                <w:noProof/>
              </w:rPr>
              <w:drawing>
                <wp:inline distT="0" distB="0" distL="0" distR="0" wp14:anchorId="2D60A5B2" wp14:editId="3A80E782">
                  <wp:extent cx="3064826" cy="2222765"/>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upFig4brev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84515" cy="2237045"/>
                          </a:xfrm>
                          <a:prstGeom prst="rect">
                            <a:avLst/>
                          </a:prstGeom>
                        </pic:spPr>
                      </pic:pic>
                    </a:graphicData>
                  </a:graphic>
                </wp:inline>
              </w:drawing>
            </w:r>
          </w:p>
        </w:tc>
      </w:tr>
    </w:tbl>
    <w:p w14:paraId="05A4CA4C" w14:textId="77777777" w:rsidR="00E42DF9" w:rsidRDefault="00E42DF9" w:rsidP="00173966">
      <w:pPr>
        <w:spacing w:after="0" w:line="240" w:lineRule="auto"/>
        <w:jc w:val="both"/>
        <w:rPr>
          <w:rFonts w:ascii="Times New Roman" w:hAnsi="Times New Roman" w:cs="Times New Roman"/>
          <w:sz w:val="24"/>
          <w:szCs w:val="24"/>
        </w:rPr>
      </w:pPr>
    </w:p>
    <w:p w14:paraId="1DF18407" w14:textId="555F907E" w:rsidR="00E013DA" w:rsidRPr="00015CA3" w:rsidRDefault="00D5171F" w:rsidP="00173966">
      <w:pPr>
        <w:spacing w:after="0" w:line="240" w:lineRule="auto"/>
        <w:jc w:val="both"/>
        <w:rPr>
          <w:rFonts w:ascii="Times New Roman" w:hAnsi="Times New Roman" w:cs="Times New Roman"/>
          <w:sz w:val="24"/>
          <w:szCs w:val="24"/>
        </w:rPr>
      </w:pPr>
      <w:r w:rsidRPr="00015CA3">
        <w:rPr>
          <w:rFonts w:ascii="Times New Roman" w:hAnsi="Times New Roman" w:cs="Times New Roman"/>
          <w:sz w:val="24"/>
          <w:szCs w:val="24"/>
        </w:rPr>
        <w:t xml:space="preserve">Supplementary Fig. </w:t>
      </w:r>
      <w:r w:rsidR="005D0762" w:rsidRPr="00015CA3">
        <w:rPr>
          <w:rFonts w:ascii="Times New Roman" w:hAnsi="Times New Roman" w:cs="Times New Roman"/>
          <w:sz w:val="24"/>
          <w:szCs w:val="24"/>
        </w:rPr>
        <w:t>4</w:t>
      </w:r>
      <w:r w:rsidR="0003185F" w:rsidRPr="00015CA3">
        <w:rPr>
          <w:rFonts w:ascii="Times New Roman" w:hAnsi="Times New Roman" w:cs="Times New Roman"/>
          <w:sz w:val="24"/>
          <w:szCs w:val="24"/>
        </w:rPr>
        <w:t>. Return periods for</w:t>
      </w:r>
      <w:r w:rsidR="002854B6" w:rsidRPr="00015CA3">
        <w:rPr>
          <w:rFonts w:ascii="Times New Roman" w:hAnsi="Times New Roman" w:cs="Times New Roman"/>
          <w:sz w:val="24"/>
          <w:szCs w:val="24"/>
        </w:rPr>
        <w:t xml:space="preserve"> area averages over California/Nevada for</w:t>
      </w:r>
      <w:r w:rsidR="0003185F" w:rsidRPr="00015CA3">
        <w:rPr>
          <w:rFonts w:ascii="Times New Roman" w:hAnsi="Times New Roman" w:cs="Times New Roman"/>
          <w:sz w:val="24"/>
          <w:szCs w:val="24"/>
        </w:rPr>
        <w:t xml:space="preserve"> </w:t>
      </w:r>
      <w:r w:rsidR="002854B6" w:rsidRPr="00015CA3">
        <w:rPr>
          <w:rFonts w:ascii="Times New Roman" w:hAnsi="Times New Roman" w:cs="Times New Roman"/>
          <w:sz w:val="24"/>
          <w:szCs w:val="24"/>
        </w:rPr>
        <w:t xml:space="preserve">(a) </w:t>
      </w:r>
      <w:proofErr w:type="spellStart"/>
      <w:r w:rsidR="00CC2494" w:rsidRPr="00015CA3">
        <w:rPr>
          <w:rFonts w:ascii="Times New Roman" w:hAnsi="Times New Roman" w:cs="Times New Roman"/>
          <w:sz w:val="24"/>
          <w:szCs w:val="24"/>
        </w:rPr>
        <w:t>Tmin_lo</w:t>
      </w:r>
      <w:proofErr w:type="spellEnd"/>
      <w:r w:rsidR="0003185F" w:rsidRPr="00015CA3">
        <w:rPr>
          <w:rFonts w:ascii="Times New Roman" w:hAnsi="Times New Roman" w:cs="Times New Roman"/>
          <w:sz w:val="24"/>
          <w:szCs w:val="24"/>
        </w:rPr>
        <w:t xml:space="preserve"> (</w:t>
      </w:r>
      <w:r w:rsidR="00173966" w:rsidRPr="00015CA3">
        <w:rPr>
          <w:rFonts w:ascii="Times New Roman" w:hAnsi="Times New Roman" w:cs="Times New Roman"/>
          <w:sz w:val="24"/>
          <w:szCs w:val="24"/>
        </w:rPr>
        <w:t xml:space="preserve">°C) </w:t>
      </w:r>
      <w:r w:rsidR="002854B6" w:rsidRPr="00015CA3">
        <w:rPr>
          <w:rFonts w:ascii="Times New Roman" w:hAnsi="Times New Roman" w:cs="Times New Roman"/>
          <w:sz w:val="24"/>
          <w:szCs w:val="24"/>
        </w:rPr>
        <w:t xml:space="preserve">and (b) </w:t>
      </w:r>
      <w:proofErr w:type="spellStart"/>
      <w:r w:rsidR="00CC2494" w:rsidRPr="00015CA3">
        <w:rPr>
          <w:rFonts w:ascii="Times New Roman" w:hAnsi="Times New Roman" w:cs="Times New Roman"/>
          <w:sz w:val="24"/>
          <w:szCs w:val="24"/>
        </w:rPr>
        <w:t>Tmax_hi</w:t>
      </w:r>
      <w:proofErr w:type="spellEnd"/>
      <w:r w:rsidR="002854B6" w:rsidRPr="00015CA3">
        <w:rPr>
          <w:rFonts w:ascii="Times New Roman" w:hAnsi="Times New Roman" w:cs="Times New Roman"/>
          <w:sz w:val="24"/>
          <w:szCs w:val="24"/>
        </w:rPr>
        <w:t xml:space="preserve"> (°C) </w:t>
      </w:r>
      <w:r w:rsidR="00173966" w:rsidRPr="00015CA3">
        <w:rPr>
          <w:rFonts w:ascii="Times New Roman" w:hAnsi="Times New Roman" w:cs="Times New Roman"/>
          <w:sz w:val="24"/>
          <w:szCs w:val="24"/>
        </w:rPr>
        <w:t>during</w:t>
      </w:r>
      <w:r w:rsidR="008B3495" w:rsidRPr="00015CA3">
        <w:rPr>
          <w:rFonts w:ascii="Times New Roman" w:hAnsi="Times New Roman" w:cs="Times New Roman"/>
          <w:sz w:val="24"/>
          <w:szCs w:val="24"/>
        </w:rPr>
        <w:t xml:space="preserve"> years </w:t>
      </w:r>
      <w:r w:rsidR="00E42DF9" w:rsidRPr="00015CA3">
        <w:rPr>
          <w:rFonts w:ascii="Times New Roman" w:hAnsi="Times New Roman" w:cs="Times New Roman"/>
          <w:sz w:val="24"/>
          <w:szCs w:val="24"/>
        </w:rPr>
        <w:t xml:space="preserve">in the 2000s </w:t>
      </w:r>
      <w:r w:rsidR="008B3495" w:rsidRPr="00015CA3">
        <w:rPr>
          <w:rFonts w:ascii="Times New Roman" w:hAnsi="Times New Roman" w:cs="Times New Roman"/>
          <w:sz w:val="24"/>
          <w:szCs w:val="24"/>
        </w:rPr>
        <w:t>with</w:t>
      </w:r>
      <w:r w:rsidR="00173966" w:rsidRPr="00015CA3">
        <w:rPr>
          <w:rFonts w:ascii="Times New Roman" w:hAnsi="Times New Roman" w:cs="Times New Roman"/>
          <w:sz w:val="24"/>
          <w:szCs w:val="24"/>
        </w:rPr>
        <w:t xml:space="preserve"> positive PDO </w:t>
      </w:r>
      <w:r w:rsidR="00D8204E" w:rsidRPr="00015CA3">
        <w:rPr>
          <w:rFonts w:ascii="Times New Roman" w:hAnsi="Times New Roman" w:cs="Times New Roman"/>
          <w:sz w:val="24"/>
          <w:szCs w:val="24"/>
        </w:rPr>
        <w:t xml:space="preserve">in </w:t>
      </w:r>
      <w:r w:rsidR="00CF5083" w:rsidRPr="00015CA3">
        <w:rPr>
          <w:rFonts w:ascii="Times New Roman" w:hAnsi="Times New Roman" w:cs="Times New Roman"/>
          <w:sz w:val="24"/>
          <w:szCs w:val="24"/>
        </w:rPr>
        <w:t xml:space="preserve">blue </w:t>
      </w:r>
      <w:r w:rsidR="00173966" w:rsidRPr="00015CA3">
        <w:rPr>
          <w:rFonts w:ascii="Times New Roman" w:hAnsi="Times New Roman" w:cs="Times New Roman"/>
          <w:sz w:val="24"/>
          <w:szCs w:val="24"/>
        </w:rPr>
        <w:t xml:space="preserve">circles and negative PDO </w:t>
      </w:r>
      <w:r w:rsidR="00CF5083" w:rsidRPr="00015CA3">
        <w:rPr>
          <w:rFonts w:ascii="Times New Roman" w:hAnsi="Times New Roman" w:cs="Times New Roman"/>
          <w:sz w:val="24"/>
          <w:szCs w:val="24"/>
        </w:rPr>
        <w:t xml:space="preserve">red </w:t>
      </w:r>
      <w:r w:rsidR="00173966" w:rsidRPr="00015CA3">
        <w:rPr>
          <w:rFonts w:ascii="Times New Roman" w:hAnsi="Times New Roman" w:cs="Times New Roman"/>
          <w:sz w:val="24"/>
          <w:szCs w:val="24"/>
        </w:rPr>
        <w:t>circles</w:t>
      </w:r>
      <w:r w:rsidR="00D8204E" w:rsidRPr="00015CA3">
        <w:rPr>
          <w:rFonts w:ascii="Times New Roman" w:hAnsi="Times New Roman" w:cs="Times New Roman"/>
          <w:sz w:val="24"/>
          <w:szCs w:val="24"/>
        </w:rPr>
        <w:t>.</w:t>
      </w:r>
    </w:p>
    <w:p w14:paraId="5562BFC8" w14:textId="77777777" w:rsidR="008B3495" w:rsidRDefault="008B3495" w:rsidP="00173966">
      <w:pPr>
        <w:spacing w:after="0" w:line="240" w:lineRule="auto"/>
        <w:jc w:val="both"/>
        <w:rPr>
          <w:rFonts w:ascii="Times New Roman" w:hAnsi="Times New Roman" w:cs="Times New Roman"/>
          <w:sz w:val="24"/>
          <w:szCs w:val="24"/>
        </w:rPr>
      </w:pPr>
    </w:p>
    <w:p w14:paraId="4864412F" w14:textId="77777777" w:rsidR="008B3495" w:rsidRDefault="008B3495">
      <w:pPr>
        <w:rPr>
          <w:rFonts w:ascii="Times New Roman" w:hAnsi="Times New Roman" w:cs="Times New Roman"/>
          <w:b/>
          <w:sz w:val="24"/>
          <w:szCs w:val="24"/>
        </w:rPr>
      </w:pPr>
      <w:r>
        <w:rPr>
          <w:rFonts w:ascii="Times New Roman" w:hAnsi="Times New Roman" w:cs="Times New Roman"/>
          <w:b/>
          <w:sz w:val="24"/>
          <w:szCs w:val="24"/>
        </w:rPr>
        <w:br w:type="page"/>
      </w:r>
    </w:p>
    <w:p w14:paraId="492586A2" w14:textId="77777777" w:rsidR="008B3495" w:rsidRPr="008B3495" w:rsidRDefault="008B3495" w:rsidP="008B3495">
      <w:pPr>
        <w:jc w:val="center"/>
        <w:rPr>
          <w:rFonts w:ascii="Times New Roman" w:hAnsi="Times New Roman" w:cs="Times New Roman"/>
          <w:sz w:val="24"/>
          <w:szCs w:val="24"/>
        </w:rPr>
      </w:pPr>
      <w:r>
        <w:rPr>
          <w:rFonts w:ascii="Times New Roman" w:hAnsi="Times New Roman"/>
          <w:sz w:val="24"/>
          <w:szCs w:val="24"/>
        </w:rPr>
        <w:lastRenderedPageBreak/>
        <w:t>JJA</w:t>
      </w:r>
      <w:r w:rsidRPr="00F7453E">
        <w:rPr>
          <w:rFonts w:ascii="Times New Roman" w:hAnsi="Times New Roman"/>
          <w:sz w:val="24"/>
          <w:szCs w:val="24"/>
        </w:rPr>
        <w:t xml:space="preserve"> </w:t>
      </w:r>
      <w:r>
        <w:rPr>
          <w:rFonts w:ascii="Times New Roman" w:hAnsi="Times New Roman"/>
          <w:sz w:val="24"/>
          <w:szCs w:val="24"/>
        </w:rPr>
        <w:t>minimum daily temperature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8"/>
        <w:gridCol w:w="4722"/>
      </w:tblGrid>
      <w:tr w:rsidR="008B3495" w14:paraId="28B389E5" w14:textId="77777777">
        <w:tc>
          <w:tcPr>
            <w:tcW w:w="4817" w:type="dxa"/>
          </w:tcPr>
          <w:p w14:paraId="3FAAD788" w14:textId="2EE2F312" w:rsidR="008B3495" w:rsidRPr="008B3495" w:rsidRDefault="00D8204E" w:rsidP="008B3495">
            <w:pPr>
              <w:jc w:val="center"/>
              <w:rPr>
                <w:rFonts w:ascii="Times New Roman" w:hAnsi="Times New Roman"/>
                <w:noProof/>
                <w:sz w:val="24"/>
                <w:szCs w:val="24"/>
              </w:rPr>
            </w:pPr>
            <w:r>
              <w:rPr>
                <w:rFonts w:ascii="Times New Roman" w:hAnsi="Times New Roman"/>
                <w:noProof/>
                <w:sz w:val="24"/>
                <w:szCs w:val="24"/>
              </w:rPr>
              <w:t xml:space="preserve">        </w:t>
            </w:r>
            <w:r w:rsidR="008B3495" w:rsidRPr="0003185F">
              <w:rPr>
                <w:rFonts w:ascii="Times New Roman" w:hAnsi="Times New Roman"/>
                <w:noProof/>
                <w:sz w:val="24"/>
                <w:szCs w:val="24"/>
              </w:rPr>
              <w:t xml:space="preserve">a) </w:t>
            </w:r>
            <w:r w:rsidR="002854B6">
              <w:rPr>
                <w:rFonts w:ascii="Times New Roman" w:hAnsi="Times New Roman"/>
                <w:noProof/>
                <w:sz w:val="24"/>
                <w:szCs w:val="24"/>
              </w:rPr>
              <w:t>JJA minimum daily temperature</w:t>
            </w:r>
          </w:p>
          <w:p w14:paraId="181B5EB7" w14:textId="4E370E02" w:rsidR="008B3495" w:rsidRDefault="00BB4BF6" w:rsidP="005D0762">
            <w:pPr>
              <w:jc w:val="center"/>
              <w:rPr>
                <w:rFonts w:ascii="Times New Roman" w:hAnsi="Times New Roman"/>
              </w:rPr>
            </w:pPr>
            <w:r>
              <w:rPr>
                <w:rFonts w:ascii="Times New Roman" w:hAnsi="Times New Roman"/>
                <w:noProof/>
              </w:rPr>
              <w:drawing>
                <wp:inline distT="0" distB="0" distL="0" distR="0" wp14:anchorId="1B855D5F" wp14:editId="20518ECB">
                  <wp:extent cx="3033497" cy="22415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upFig5arev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51535" cy="2254879"/>
                          </a:xfrm>
                          <a:prstGeom prst="rect">
                            <a:avLst/>
                          </a:prstGeom>
                        </pic:spPr>
                      </pic:pic>
                    </a:graphicData>
                  </a:graphic>
                </wp:inline>
              </w:drawing>
            </w:r>
          </w:p>
        </w:tc>
        <w:tc>
          <w:tcPr>
            <w:tcW w:w="4759" w:type="dxa"/>
          </w:tcPr>
          <w:p w14:paraId="6D0D51F1" w14:textId="670D39D5" w:rsidR="008B3495" w:rsidRPr="002854B6" w:rsidRDefault="00D8204E" w:rsidP="002854B6">
            <w:pPr>
              <w:jc w:val="center"/>
              <w:rPr>
                <w:rFonts w:ascii="Times New Roman" w:hAnsi="Times New Roman"/>
                <w:noProof/>
                <w:sz w:val="24"/>
              </w:rPr>
            </w:pPr>
            <w:r>
              <w:rPr>
                <w:rFonts w:ascii="Times New Roman" w:hAnsi="Times New Roman"/>
                <w:noProof/>
                <w:sz w:val="24"/>
              </w:rPr>
              <w:t xml:space="preserve">        </w:t>
            </w:r>
            <w:r w:rsidR="008B3495" w:rsidRPr="0003185F">
              <w:rPr>
                <w:rFonts w:ascii="Times New Roman" w:hAnsi="Times New Roman"/>
                <w:noProof/>
                <w:sz w:val="24"/>
              </w:rPr>
              <w:t xml:space="preserve">b) </w:t>
            </w:r>
            <w:r w:rsidR="002854B6">
              <w:rPr>
                <w:rFonts w:ascii="Times New Roman" w:hAnsi="Times New Roman"/>
                <w:noProof/>
                <w:sz w:val="24"/>
              </w:rPr>
              <w:t>JJA maximum daily temperature</w:t>
            </w:r>
          </w:p>
          <w:p w14:paraId="330D84FC" w14:textId="678CB6F6" w:rsidR="008B3495" w:rsidRDefault="00D8204E" w:rsidP="00015CA3">
            <w:pPr>
              <w:jc w:val="center"/>
              <w:rPr>
                <w:rFonts w:ascii="Times New Roman" w:hAnsi="Times New Roman"/>
              </w:rPr>
            </w:pPr>
            <w:r>
              <w:rPr>
                <w:rFonts w:ascii="Times New Roman" w:hAnsi="Times New Roman"/>
                <w:noProof/>
              </w:rPr>
              <w:drawing>
                <wp:inline distT="0" distB="0" distL="0" distR="0" wp14:anchorId="206CF4BB" wp14:editId="287712D3">
                  <wp:extent cx="3090949" cy="2254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Fig5brev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10801" cy="2268728"/>
                          </a:xfrm>
                          <a:prstGeom prst="rect">
                            <a:avLst/>
                          </a:prstGeom>
                        </pic:spPr>
                      </pic:pic>
                    </a:graphicData>
                  </a:graphic>
                </wp:inline>
              </w:drawing>
            </w:r>
          </w:p>
        </w:tc>
      </w:tr>
    </w:tbl>
    <w:p w14:paraId="0ABDE193" w14:textId="77777777" w:rsidR="00E42DF9" w:rsidRDefault="00E42DF9" w:rsidP="008B3495">
      <w:pPr>
        <w:spacing w:after="0" w:line="240" w:lineRule="auto"/>
        <w:jc w:val="both"/>
        <w:rPr>
          <w:rFonts w:ascii="Times New Roman" w:hAnsi="Times New Roman" w:cs="Times New Roman"/>
          <w:sz w:val="24"/>
          <w:szCs w:val="24"/>
        </w:rPr>
      </w:pPr>
    </w:p>
    <w:p w14:paraId="31836D8A" w14:textId="01C859A2" w:rsidR="008B3495" w:rsidRDefault="00D5171F" w:rsidP="008B34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Supplementary Fig. </w:t>
      </w:r>
      <w:r w:rsidR="005D0762">
        <w:rPr>
          <w:rFonts w:ascii="Times New Roman" w:hAnsi="Times New Roman" w:cs="Times New Roman"/>
          <w:sz w:val="24"/>
          <w:szCs w:val="24"/>
        </w:rPr>
        <w:t>5</w:t>
      </w:r>
      <w:r w:rsidR="008B3495">
        <w:rPr>
          <w:rFonts w:ascii="Times New Roman" w:hAnsi="Times New Roman" w:cs="Times New Roman"/>
          <w:sz w:val="24"/>
          <w:szCs w:val="24"/>
        </w:rPr>
        <w:t xml:space="preserve">. </w:t>
      </w:r>
      <w:r w:rsidR="002854B6" w:rsidRPr="00F7453E">
        <w:rPr>
          <w:rFonts w:ascii="Times New Roman" w:hAnsi="Times New Roman" w:cs="Times New Roman"/>
          <w:sz w:val="24"/>
          <w:szCs w:val="24"/>
        </w:rPr>
        <w:t>Return periods for</w:t>
      </w:r>
      <w:r w:rsidR="002854B6">
        <w:rPr>
          <w:rFonts w:ascii="Times New Roman" w:hAnsi="Times New Roman" w:cs="Times New Roman"/>
          <w:sz w:val="24"/>
          <w:szCs w:val="24"/>
        </w:rPr>
        <w:t xml:space="preserve"> area averages over California/Nevada for</w:t>
      </w:r>
      <w:r w:rsidR="002854B6" w:rsidRPr="00F7453E">
        <w:rPr>
          <w:rFonts w:ascii="Times New Roman" w:hAnsi="Times New Roman" w:cs="Times New Roman"/>
          <w:sz w:val="24"/>
          <w:szCs w:val="24"/>
        </w:rPr>
        <w:t xml:space="preserve"> </w:t>
      </w:r>
      <w:r w:rsidR="002854B6">
        <w:rPr>
          <w:rFonts w:ascii="Times New Roman" w:hAnsi="Times New Roman" w:cs="Times New Roman"/>
          <w:sz w:val="24"/>
          <w:szCs w:val="24"/>
        </w:rPr>
        <w:t xml:space="preserve">(a) </w:t>
      </w:r>
      <w:proofErr w:type="spellStart"/>
      <w:r w:rsidR="00CC2494">
        <w:rPr>
          <w:rFonts w:ascii="Times New Roman" w:hAnsi="Times New Roman" w:cs="Times New Roman"/>
          <w:sz w:val="24"/>
          <w:szCs w:val="24"/>
        </w:rPr>
        <w:t>Tmin_lo</w:t>
      </w:r>
      <w:proofErr w:type="spellEnd"/>
      <w:r w:rsidR="002854B6" w:rsidRPr="00F7453E">
        <w:rPr>
          <w:rFonts w:ascii="Times New Roman" w:hAnsi="Times New Roman" w:cs="Times New Roman"/>
          <w:sz w:val="24"/>
          <w:szCs w:val="24"/>
        </w:rPr>
        <w:t xml:space="preserve"> (</w:t>
      </w:r>
      <w:r w:rsidR="002854B6">
        <w:rPr>
          <w:rFonts w:ascii="Calibri" w:hAnsi="Calibri" w:cs="Times New Roman"/>
          <w:sz w:val="24"/>
          <w:szCs w:val="24"/>
        </w:rPr>
        <w:t>°</w:t>
      </w:r>
      <w:r w:rsidR="002854B6">
        <w:rPr>
          <w:rFonts w:ascii="Times New Roman" w:hAnsi="Times New Roman" w:cs="Times New Roman"/>
          <w:sz w:val="24"/>
          <w:szCs w:val="24"/>
        </w:rPr>
        <w:t xml:space="preserve">C) and (b) </w:t>
      </w:r>
      <w:proofErr w:type="spellStart"/>
      <w:r w:rsidR="00CC2494">
        <w:rPr>
          <w:rFonts w:ascii="Times New Roman" w:hAnsi="Times New Roman" w:cs="Times New Roman"/>
          <w:sz w:val="24"/>
          <w:szCs w:val="24"/>
        </w:rPr>
        <w:t>Tmax_hi</w:t>
      </w:r>
      <w:proofErr w:type="spellEnd"/>
      <w:r w:rsidR="002854B6">
        <w:rPr>
          <w:rFonts w:ascii="Times New Roman" w:hAnsi="Times New Roman" w:cs="Times New Roman"/>
          <w:sz w:val="24"/>
          <w:szCs w:val="24"/>
        </w:rPr>
        <w:t xml:space="preserve"> </w:t>
      </w:r>
      <w:r w:rsidR="002854B6" w:rsidRPr="00F7453E">
        <w:rPr>
          <w:rFonts w:ascii="Times New Roman" w:hAnsi="Times New Roman" w:cs="Times New Roman"/>
          <w:sz w:val="24"/>
          <w:szCs w:val="24"/>
        </w:rPr>
        <w:t>(</w:t>
      </w:r>
      <w:r w:rsidR="002854B6">
        <w:rPr>
          <w:rFonts w:ascii="Calibri" w:hAnsi="Calibri" w:cs="Times New Roman"/>
          <w:sz w:val="24"/>
          <w:szCs w:val="24"/>
        </w:rPr>
        <w:t>°</w:t>
      </w:r>
      <w:r w:rsidR="002854B6">
        <w:rPr>
          <w:rFonts w:ascii="Times New Roman" w:hAnsi="Times New Roman" w:cs="Times New Roman"/>
          <w:sz w:val="24"/>
          <w:szCs w:val="24"/>
        </w:rPr>
        <w:t xml:space="preserve">C) during years in the 2000s for ENSO phases where El Niño years are in </w:t>
      </w:r>
      <w:r w:rsidR="00BB4BF6">
        <w:rPr>
          <w:rFonts w:ascii="Times New Roman" w:hAnsi="Times New Roman" w:cs="Times New Roman"/>
          <w:sz w:val="24"/>
          <w:szCs w:val="24"/>
        </w:rPr>
        <w:t xml:space="preserve">blue </w:t>
      </w:r>
      <w:r w:rsidR="002854B6">
        <w:rPr>
          <w:rFonts w:ascii="Times New Roman" w:hAnsi="Times New Roman" w:cs="Times New Roman"/>
          <w:sz w:val="24"/>
          <w:szCs w:val="24"/>
        </w:rPr>
        <w:t xml:space="preserve">circles and La Niña years are in </w:t>
      </w:r>
      <w:r w:rsidR="00BB4BF6">
        <w:rPr>
          <w:rFonts w:ascii="Times New Roman" w:hAnsi="Times New Roman" w:cs="Times New Roman"/>
          <w:sz w:val="24"/>
          <w:szCs w:val="24"/>
        </w:rPr>
        <w:t>red</w:t>
      </w:r>
      <w:r w:rsidR="002854B6">
        <w:rPr>
          <w:rFonts w:ascii="Times New Roman" w:hAnsi="Times New Roman" w:cs="Times New Roman"/>
          <w:sz w:val="24"/>
          <w:szCs w:val="24"/>
        </w:rPr>
        <w:t>.</w:t>
      </w:r>
    </w:p>
    <w:p w14:paraId="1A0E1642" w14:textId="77777777" w:rsidR="008B3495" w:rsidRDefault="008B3495">
      <w:pPr>
        <w:rPr>
          <w:rFonts w:ascii="Times New Roman" w:hAnsi="Times New Roman" w:cs="Times New Roman"/>
          <w:b/>
          <w:sz w:val="24"/>
          <w:szCs w:val="24"/>
        </w:rPr>
      </w:pPr>
    </w:p>
    <w:p w14:paraId="2978B4A0" w14:textId="77777777" w:rsidR="00E42DF9" w:rsidRDefault="00E42DF9">
      <w:pPr>
        <w:rPr>
          <w:rFonts w:ascii="Times New Roman" w:hAnsi="Times New Roman" w:cs="Times New Roman"/>
          <w:b/>
          <w:sz w:val="24"/>
          <w:szCs w:val="24"/>
        </w:rPr>
      </w:pPr>
      <w:r>
        <w:rPr>
          <w:rFonts w:ascii="Times New Roman" w:hAnsi="Times New Roman" w:cs="Times New Roman"/>
          <w:b/>
          <w:sz w:val="24"/>
          <w:szCs w:val="24"/>
        </w:rPr>
        <w:br w:type="page"/>
      </w:r>
    </w:p>
    <w:p w14:paraId="16B61F04" w14:textId="77777777" w:rsidR="00E42DF9" w:rsidRPr="00E42DF9" w:rsidRDefault="00E42DF9" w:rsidP="00E42DF9">
      <w:pPr>
        <w:jc w:val="center"/>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6"/>
      </w:tblGrid>
      <w:tr w:rsidR="002854B6" w14:paraId="0DC5F7E8" w14:textId="77777777" w:rsidTr="00015CA3">
        <w:trPr>
          <w:jc w:val="center"/>
        </w:trPr>
        <w:tc>
          <w:tcPr>
            <w:tcW w:w="4759" w:type="dxa"/>
          </w:tcPr>
          <w:p w14:paraId="63D09B77" w14:textId="77777777" w:rsidR="002854B6" w:rsidRPr="00E42DF9" w:rsidRDefault="002854B6" w:rsidP="00E42DF9">
            <w:pPr>
              <w:jc w:val="center"/>
              <w:rPr>
                <w:rFonts w:ascii="Times New Roman" w:hAnsi="Times New Roman"/>
                <w:noProof/>
                <w:sz w:val="24"/>
                <w:szCs w:val="24"/>
              </w:rPr>
            </w:pPr>
            <w:r w:rsidRPr="00E42DF9">
              <w:rPr>
                <w:rFonts w:ascii="Times New Roman" w:hAnsi="Times New Roman"/>
                <w:sz w:val="24"/>
                <w:szCs w:val="24"/>
              </w:rPr>
              <w:t>JJA Minimum Temperature</w:t>
            </w:r>
          </w:p>
          <w:p w14:paraId="54E91B37" w14:textId="7E233EC4" w:rsidR="002854B6" w:rsidRDefault="00380F10" w:rsidP="005D0762">
            <w:pPr>
              <w:jc w:val="center"/>
              <w:rPr>
                <w:rFonts w:ascii="Times New Roman" w:hAnsi="Times New Roman"/>
              </w:rPr>
            </w:pPr>
            <w:r>
              <w:rPr>
                <w:rFonts w:ascii="Times New Roman" w:hAnsi="Times New Roman"/>
                <w:noProof/>
              </w:rPr>
              <w:drawing>
                <wp:inline distT="0" distB="0" distL="0" distR="0" wp14:anchorId="43B34356" wp14:editId="06DBA581">
                  <wp:extent cx="3157189" cy="22923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Fig6rev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84236" cy="2311988"/>
                          </a:xfrm>
                          <a:prstGeom prst="rect">
                            <a:avLst/>
                          </a:prstGeom>
                        </pic:spPr>
                      </pic:pic>
                    </a:graphicData>
                  </a:graphic>
                </wp:inline>
              </w:drawing>
            </w:r>
          </w:p>
        </w:tc>
      </w:tr>
    </w:tbl>
    <w:p w14:paraId="7EC43A79" w14:textId="77777777" w:rsidR="00E42DF9" w:rsidRDefault="00E42DF9" w:rsidP="00E42DF9">
      <w:pPr>
        <w:spacing w:after="0" w:line="240" w:lineRule="auto"/>
        <w:jc w:val="both"/>
        <w:rPr>
          <w:rFonts w:ascii="Times New Roman" w:hAnsi="Times New Roman" w:cs="Times New Roman"/>
          <w:sz w:val="24"/>
          <w:szCs w:val="24"/>
        </w:rPr>
      </w:pPr>
    </w:p>
    <w:p w14:paraId="490420D4" w14:textId="48B5A771" w:rsidR="00342CE8" w:rsidRDefault="002854B6" w:rsidP="00E42DF9">
      <w:pPr>
        <w:spacing w:after="0" w:line="240" w:lineRule="auto"/>
        <w:jc w:val="both"/>
        <w:rPr>
          <w:rFonts w:ascii="Times New Roman" w:hAnsi="Times New Roman" w:cs="Times New Roman"/>
          <w:sz w:val="24"/>
          <w:szCs w:val="24"/>
        </w:rPr>
      </w:pPr>
      <w:r w:rsidRPr="00015CA3">
        <w:rPr>
          <w:rFonts w:ascii="Times New Roman" w:hAnsi="Times New Roman" w:cs="Times New Roman"/>
          <w:sz w:val="24"/>
          <w:szCs w:val="24"/>
        </w:rPr>
        <w:t xml:space="preserve">Supplementary Fig. </w:t>
      </w:r>
      <w:r w:rsidR="008C2395" w:rsidRPr="00015CA3">
        <w:rPr>
          <w:rFonts w:ascii="Times New Roman" w:hAnsi="Times New Roman" w:cs="Times New Roman"/>
          <w:sz w:val="24"/>
          <w:szCs w:val="24"/>
        </w:rPr>
        <w:t>6</w:t>
      </w:r>
      <w:r w:rsidR="00E42DF9" w:rsidRPr="00015CA3">
        <w:rPr>
          <w:rFonts w:ascii="Times New Roman" w:hAnsi="Times New Roman" w:cs="Times New Roman"/>
          <w:sz w:val="24"/>
          <w:szCs w:val="24"/>
        </w:rPr>
        <w:t xml:space="preserve">. Return periods for </w:t>
      </w:r>
      <w:proofErr w:type="spellStart"/>
      <w:r w:rsidR="00CC2494" w:rsidRPr="00015CA3">
        <w:rPr>
          <w:rFonts w:ascii="Times New Roman" w:hAnsi="Times New Roman" w:cs="Times New Roman"/>
          <w:sz w:val="24"/>
          <w:szCs w:val="24"/>
        </w:rPr>
        <w:t>Tmin_lo</w:t>
      </w:r>
      <w:proofErr w:type="spellEnd"/>
      <w:r w:rsidR="00E42DF9" w:rsidRPr="00015CA3">
        <w:rPr>
          <w:rFonts w:ascii="Times New Roman" w:hAnsi="Times New Roman" w:cs="Times New Roman"/>
          <w:sz w:val="24"/>
          <w:szCs w:val="24"/>
        </w:rPr>
        <w:t xml:space="preserve"> (°C) during La Niña years in the 1960s (</w:t>
      </w:r>
      <w:r w:rsidR="006F64A9">
        <w:rPr>
          <w:rFonts w:ascii="Times New Roman" w:hAnsi="Times New Roman" w:cs="Times New Roman"/>
          <w:sz w:val="24"/>
          <w:szCs w:val="24"/>
        </w:rPr>
        <w:t>purple</w:t>
      </w:r>
      <w:r w:rsidR="00E42DF9" w:rsidRPr="00015CA3">
        <w:rPr>
          <w:rFonts w:ascii="Times New Roman" w:hAnsi="Times New Roman" w:cs="Times New Roman"/>
          <w:sz w:val="24"/>
          <w:szCs w:val="24"/>
        </w:rPr>
        <w:t xml:space="preserve"> circles) and the 2000s (</w:t>
      </w:r>
      <w:r w:rsidR="006F64A9">
        <w:rPr>
          <w:rFonts w:ascii="Times New Roman" w:hAnsi="Times New Roman" w:cs="Times New Roman"/>
          <w:sz w:val="24"/>
          <w:szCs w:val="24"/>
        </w:rPr>
        <w:t>orange</w:t>
      </w:r>
      <w:r w:rsidR="00E42DF9" w:rsidRPr="00015CA3">
        <w:rPr>
          <w:rFonts w:ascii="Times New Roman" w:hAnsi="Times New Roman" w:cs="Times New Roman"/>
          <w:sz w:val="24"/>
          <w:szCs w:val="24"/>
        </w:rPr>
        <w:t xml:space="preserve"> circles) </w:t>
      </w:r>
      <w:r w:rsidRPr="00015CA3">
        <w:rPr>
          <w:rFonts w:ascii="Times New Roman" w:hAnsi="Times New Roman" w:cs="Times New Roman"/>
          <w:sz w:val="24"/>
          <w:szCs w:val="24"/>
        </w:rPr>
        <w:t>for California/Nevada.</w:t>
      </w:r>
    </w:p>
    <w:p w14:paraId="638715E6" w14:textId="77777777" w:rsidR="00342CE8" w:rsidRDefault="00342CE8">
      <w:pPr>
        <w:rPr>
          <w:rFonts w:ascii="Times New Roman" w:hAnsi="Times New Roman" w:cs="Times New Roman"/>
          <w:sz w:val="24"/>
          <w:szCs w:val="24"/>
        </w:rPr>
      </w:pPr>
      <w:r>
        <w:rPr>
          <w:rFonts w:ascii="Times New Roman" w:hAnsi="Times New Roman" w:cs="Times New Roman"/>
          <w:sz w:val="24"/>
          <w:szCs w:val="24"/>
        </w:rPr>
        <w:br w:type="page"/>
      </w:r>
    </w:p>
    <w:p w14:paraId="2E07D3E8" w14:textId="2CFD7885" w:rsidR="00E42DF9" w:rsidRDefault="00492F4F" w:rsidP="00E42DF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Trends in temperature for the California/Nevada domain</w:t>
      </w:r>
    </w:p>
    <w:p w14:paraId="252F3891" w14:textId="77777777" w:rsidR="00492F4F" w:rsidRDefault="00492F4F" w:rsidP="00E42DF9">
      <w:pPr>
        <w:spacing w:after="0" w:line="240" w:lineRule="auto"/>
        <w:jc w:val="both"/>
        <w:rPr>
          <w:rFonts w:ascii="Times New Roman" w:hAnsi="Times New Roman" w:cs="Times New Roman"/>
          <w:b/>
          <w:sz w:val="24"/>
          <w:szCs w:val="24"/>
        </w:rPr>
      </w:pPr>
    </w:p>
    <w:p w14:paraId="2C8BB854" w14:textId="71D4A086" w:rsidR="00492F4F" w:rsidRPr="00492F4F" w:rsidRDefault="00492F4F" w:rsidP="00492F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trends in the meteorological station observations used for Fig. 1 of the paper merits analysis in order to understand whether the model captures the markedly warmer trends in </w:t>
      </w:r>
      <w:proofErr w:type="spellStart"/>
      <w:r>
        <w:rPr>
          <w:rFonts w:ascii="Times New Roman" w:hAnsi="Times New Roman" w:cs="Times New Roman"/>
          <w:sz w:val="24"/>
          <w:szCs w:val="24"/>
        </w:rPr>
        <w:t>Tmin_lo</w:t>
      </w:r>
      <w:proofErr w:type="spellEnd"/>
      <w:r>
        <w:rPr>
          <w:rFonts w:ascii="Times New Roman" w:hAnsi="Times New Roman" w:cs="Times New Roman"/>
          <w:sz w:val="24"/>
          <w:szCs w:val="24"/>
        </w:rPr>
        <w:t xml:space="preserve"> compared to </w:t>
      </w:r>
      <w:proofErr w:type="spellStart"/>
      <w:r>
        <w:rPr>
          <w:rFonts w:ascii="Times New Roman" w:hAnsi="Times New Roman" w:cs="Times New Roman"/>
          <w:sz w:val="24"/>
          <w:szCs w:val="24"/>
        </w:rPr>
        <w:t>Tmax_hi</w:t>
      </w:r>
      <w:proofErr w:type="spellEnd"/>
      <w:r>
        <w:rPr>
          <w:rFonts w:ascii="Times New Roman" w:hAnsi="Times New Roman" w:cs="Times New Roman"/>
          <w:sz w:val="24"/>
          <w:szCs w:val="24"/>
        </w:rPr>
        <w:t xml:space="preserve"> in the larger CA/NV domain. This does not constraint the analysis to only the Central Valley of California. Supplementary Fig. 7</w:t>
      </w:r>
      <w:r w:rsidRPr="00492F4F">
        <w:rPr>
          <w:rFonts w:ascii="Times New Roman" w:hAnsi="Times New Roman" w:cs="Times New Roman"/>
          <w:sz w:val="24"/>
          <w:szCs w:val="24"/>
        </w:rPr>
        <w:t>a shows return periods</w:t>
      </w:r>
      <w:r>
        <w:rPr>
          <w:rFonts w:ascii="Times New Roman" w:hAnsi="Times New Roman" w:cs="Times New Roman"/>
          <w:sz w:val="24"/>
          <w:szCs w:val="24"/>
        </w:rPr>
        <w:t xml:space="preserve"> for </w:t>
      </w:r>
      <w:proofErr w:type="spellStart"/>
      <w:r>
        <w:rPr>
          <w:rFonts w:ascii="Times New Roman" w:hAnsi="Times New Roman" w:cs="Times New Roman"/>
          <w:sz w:val="24"/>
          <w:szCs w:val="24"/>
        </w:rPr>
        <w:t>Tmax_hi</w:t>
      </w:r>
      <w:proofErr w:type="spellEnd"/>
      <w:r w:rsidRPr="00492F4F">
        <w:rPr>
          <w:rFonts w:ascii="Times New Roman" w:hAnsi="Times New Roman" w:cs="Times New Roman"/>
          <w:sz w:val="24"/>
          <w:szCs w:val="24"/>
        </w:rPr>
        <w:t xml:space="preserve"> for area averages over the CA/NV domain for the 2000s and 1960s. </w:t>
      </w:r>
      <w:r>
        <w:rPr>
          <w:rFonts w:ascii="Times New Roman" w:hAnsi="Times New Roman" w:cs="Times New Roman"/>
          <w:sz w:val="24"/>
          <w:szCs w:val="24"/>
        </w:rPr>
        <w:t xml:space="preserve">Here, </w:t>
      </w:r>
      <w:proofErr w:type="spellStart"/>
      <w:r>
        <w:rPr>
          <w:rFonts w:ascii="Times New Roman" w:hAnsi="Times New Roman" w:cs="Times New Roman"/>
          <w:sz w:val="24"/>
          <w:szCs w:val="24"/>
        </w:rPr>
        <w:t>Tmax_hi</w:t>
      </w:r>
      <w:proofErr w:type="spellEnd"/>
      <w:r w:rsidRPr="00492F4F">
        <w:rPr>
          <w:rFonts w:ascii="Times New Roman" w:hAnsi="Times New Roman" w:cs="Times New Roman"/>
          <w:sz w:val="24"/>
          <w:szCs w:val="24"/>
        </w:rPr>
        <w:t xml:space="preserve"> is 0.61°C warmer in the 2000s for 10-100 year return periods. </w:t>
      </w:r>
    </w:p>
    <w:p w14:paraId="072B370D" w14:textId="77777777" w:rsidR="00492F4F" w:rsidRPr="00492F4F" w:rsidRDefault="00492F4F" w:rsidP="00492F4F">
      <w:pPr>
        <w:spacing w:after="0" w:line="240" w:lineRule="auto"/>
        <w:jc w:val="both"/>
        <w:rPr>
          <w:rFonts w:ascii="Times New Roman" w:hAnsi="Times New Roman" w:cs="Times New Roman"/>
          <w:sz w:val="24"/>
          <w:szCs w:val="24"/>
        </w:rPr>
      </w:pPr>
    </w:p>
    <w:p w14:paraId="5D55507B" w14:textId="4023F8F1" w:rsidR="00492F4F" w:rsidRDefault="00492F4F" w:rsidP="00492F4F">
      <w:pPr>
        <w:spacing w:after="0" w:line="240" w:lineRule="auto"/>
        <w:jc w:val="both"/>
        <w:rPr>
          <w:rFonts w:ascii="Times New Roman" w:hAnsi="Times New Roman" w:cs="Times New Roman"/>
          <w:sz w:val="24"/>
          <w:szCs w:val="24"/>
        </w:rPr>
      </w:pPr>
      <w:r w:rsidRPr="00492F4F">
        <w:rPr>
          <w:rFonts w:ascii="Times New Roman" w:hAnsi="Times New Roman" w:cs="Times New Roman"/>
          <w:sz w:val="24"/>
          <w:szCs w:val="24"/>
        </w:rPr>
        <w:t>There is a wider marg</w:t>
      </w:r>
      <w:r>
        <w:rPr>
          <w:rFonts w:ascii="Times New Roman" w:hAnsi="Times New Roman" w:cs="Times New Roman"/>
          <w:sz w:val="24"/>
          <w:szCs w:val="24"/>
        </w:rPr>
        <w:t xml:space="preserve">in in the distribution for </w:t>
      </w:r>
      <w:proofErr w:type="spellStart"/>
      <w:r>
        <w:rPr>
          <w:rFonts w:ascii="Times New Roman" w:hAnsi="Times New Roman" w:cs="Times New Roman"/>
          <w:sz w:val="24"/>
          <w:szCs w:val="24"/>
        </w:rPr>
        <w:t>Tmin_lo</w:t>
      </w:r>
      <w:proofErr w:type="spellEnd"/>
      <w:r w:rsidRPr="00492F4F">
        <w:rPr>
          <w:rFonts w:ascii="Times New Roman" w:hAnsi="Times New Roman" w:cs="Times New Roman"/>
          <w:sz w:val="24"/>
          <w:szCs w:val="24"/>
        </w:rPr>
        <w:t xml:space="preserve"> between the two decades analyzed compared to Tmax1 (</w:t>
      </w:r>
      <w:r>
        <w:rPr>
          <w:rFonts w:ascii="Times New Roman" w:hAnsi="Times New Roman" w:cs="Times New Roman"/>
          <w:sz w:val="24"/>
          <w:szCs w:val="24"/>
        </w:rPr>
        <w:t>Supplementary Fig. 7b</w:t>
      </w:r>
      <w:r w:rsidRPr="00492F4F">
        <w:rPr>
          <w:rFonts w:ascii="Times New Roman" w:hAnsi="Times New Roman" w:cs="Times New Roman"/>
          <w:sz w:val="24"/>
          <w:szCs w:val="24"/>
        </w:rPr>
        <w:t>). For CA/NV the 2000s are, on average, 0.95°C warmer than the 1960s for return periods ranging from 10 to 100 years. Further, a 100-year event in the 1960s is 5 times mor</w:t>
      </w:r>
      <w:r>
        <w:rPr>
          <w:rFonts w:ascii="Times New Roman" w:hAnsi="Times New Roman" w:cs="Times New Roman"/>
          <w:sz w:val="24"/>
          <w:szCs w:val="24"/>
        </w:rPr>
        <w:t xml:space="preserve">e likely to occur in the 2000s. </w:t>
      </w:r>
      <w:r w:rsidRPr="00492F4F">
        <w:rPr>
          <w:rFonts w:ascii="Times New Roman" w:hAnsi="Times New Roman" w:cs="Times New Roman"/>
          <w:sz w:val="24"/>
          <w:szCs w:val="24"/>
        </w:rPr>
        <w:t>This has serious implications for the health sector if cooling centers are to remain open in the evening, as the highest temperatures tend to occur in the late afternoon.</w:t>
      </w:r>
      <w:r>
        <w:rPr>
          <w:rFonts w:ascii="Times New Roman" w:hAnsi="Times New Roman" w:cs="Times New Roman"/>
          <w:sz w:val="24"/>
          <w:szCs w:val="24"/>
        </w:rPr>
        <w:t xml:space="preserve"> Further, the fact that the analysis carried out here includes areas on the coast and mountains, where heat waves happen less often, </w:t>
      </w:r>
      <w:r w:rsidR="00437F7F">
        <w:rPr>
          <w:rFonts w:ascii="Times New Roman" w:hAnsi="Times New Roman" w:cs="Times New Roman"/>
          <w:sz w:val="24"/>
          <w:szCs w:val="24"/>
        </w:rPr>
        <w:t>implies the need for better adaptation as these events grow in frequency and intensity (</w:t>
      </w:r>
      <w:proofErr w:type="spellStart"/>
      <w:r w:rsidR="00437F7F">
        <w:rPr>
          <w:rFonts w:ascii="Times New Roman" w:hAnsi="Times New Roman" w:cs="Times New Roman"/>
          <w:sz w:val="24"/>
          <w:szCs w:val="24"/>
        </w:rPr>
        <w:t>Giurgis</w:t>
      </w:r>
      <w:proofErr w:type="spellEnd"/>
      <w:r w:rsidR="00437F7F">
        <w:rPr>
          <w:rFonts w:ascii="Times New Roman" w:hAnsi="Times New Roman" w:cs="Times New Roman"/>
          <w:sz w:val="24"/>
          <w:szCs w:val="24"/>
        </w:rPr>
        <w:t xml:space="preserve"> et al. 2014).</w:t>
      </w:r>
    </w:p>
    <w:p w14:paraId="456F1606" w14:textId="77777777" w:rsidR="00B80458" w:rsidRDefault="00B80458" w:rsidP="00492F4F">
      <w:pPr>
        <w:spacing w:after="0" w:line="240" w:lineRule="auto"/>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62"/>
      </w:tblGrid>
      <w:tr w:rsidR="00B80458" w14:paraId="0BB50DC1" w14:textId="77777777" w:rsidTr="00886550">
        <w:trPr>
          <w:jc w:val="center"/>
        </w:trPr>
        <w:tc>
          <w:tcPr>
            <w:tcW w:w="4759" w:type="dxa"/>
          </w:tcPr>
          <w:p w14:paraId="023378FC" w14:textId="3715AC56" w:rsidR="00B80458" w:rsidRDefault="00B80458" w:rsidP="00886550">
            <w:pPr>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5813183" wp14:editId="190CF77E">
                      <wp:simplePos x="0" y="0"/>
                      <wp:positionH relativeFrom="column">
                        <wp:posOffset>401955</wp:posOffset>
                      </wp:positionH>
                      <wp:positionV relativeFrom="paragraph">
                        <wp:posOffset>44450</wp:posOffset>
                      </wp:positionV>
                      <wp:extent cx="6350" cy="1733550"/>
                      <wp:effectExtent l="0" t="0" r="31750" b="19050"/>
                      <wp:wrapNone/>
                      <wp:docPr id="28" name="Straight Connector 28"/>
                      <wp:cNvGraphicFramePr/>
                      <a:graphic xmlns:a="http://schemas.openxmlformats.org/drawingml/2006/main">
                        <a:graphicData uri="http://schemas.microsoft.com/office/word/2010/wordprocessingShape">
                          <wps:wsp>
                            <wps:cNvCnPr/>
                            <wps:spPr>
                              <a:xfrm flipH="1" flipV="1">
                                <a:off x="0" y="0"/>
                                <a:ext cx="6350" cy="1733550"/>
                              </a:xfrm>
                              <a:prstGeom prst="line">
                                <a:avLst/>
                              </a:prstGeom>
                              <a:ln w="31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10A8A9" id="Straight Connector 28"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31.65pt,3.5pt" to="32.15pt,1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" strokecolor="#d8d8d8 [2732]" strokeweight=".25pt"/>
                  </w:pict>
                </mc:Fallback>
              </mc:AlternateContent>
            </w:r>
            <w:r>
              <w:rPr>
                <w:rFonts w:ascii="Times New Roman" w:hAnsi="Times New Roman"/>
                <w:noProof/>
              </w:rPr>
              <w:drawing>
                <wp:inline distT="0" distB="0" distL="0" distR="0" wp14:anchorId="3726D339" wp14:editId="6E9A8CC7">
                  <wp:extent cx="5744210" cy="2143603"/>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upFig7rev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82217" cy="2157786"/>
                          </a:xfrm>
                          <a:prstGeom prst="rect">
                            <a:avLst/>
                          </a:prstGeom>
                        </pic:spPr>
                      </pic:pic>
                    </a:graphicData>
                  </a:graphic>
                </wp:inline>
              </w:drawing>
            </w:r>
          </w:p>
        </w:tc>
      </w:tr>
    </w:tbl>
    <w:p w14:paraId="3BDD4D0E" w14:textId="77777777" w:rsidR="00B80458" w:rsidRDefault="00B80458" w:rsidP="00B80458">
      <w:pPr>
        <w:spacing w:after="0" w:line="240" w:lineRule="auto"/>
        <w:jc w:val="both"/>
        <w:rPr>
          <w:rFonts w:ascii="Times New Roman" w:hAnsi="Times New Roman" w:cs="Times New Roman"/>
          <w:sz w:val="24"/>
          <w:szCs w:val="24"/>
        </w:rPr>
      </w:pPr>
    </w:p>
    <w:p w14:paraId="33E1D570" w14:textId="2D297D5C" w:rsidR="00B80458" w:rsidRDefault="00B80458" w:rsidP="00B80458">
      <w:pPr>
        <w:spacing w:after="0" w:line="240" w:lineRule="auto"/>
        <w:jc w:val="both"/>
        <w:rPr>
          <w:rFonts w:ascii="Times New Roman" w:hAnsi="Times New Roman" w:cs="Times New Roman"/>
          <w:sz w:val="24"/>
          <w:szCs w:val="24"/>
        </w:rPr>
      </w:pPr>
      <w:r w:rsidRPr="00015CA3">
        <w:rPr>
          <w:rFonts w:ascii="Times New Roman" w:hAnsi="Times New Roman" w:cs="Times New Roman"/>
          <w:sz w:val="24"/>
          <w:szCs w:val="24"/>
        </w:rPr>
        <w:t xml:space="preserve">Supplementary Fig. </w:t>
      </w:r>
      <w:r w:rsidR="00D05A1D">
        <w:rPr>
          <w:rFonts w:ascii="Times New Roman" w:hAnsi="Times New Roman" w:cs="Times New Roman"/>
          <w:sz w:val="24"/>
          <w:szCs w:val="24"/>
        </w:rPr>
        <w:t>7</w:t>
      </w:r>
      <w:r w:rsidRPr="00015CA3">
        <w:rPr>
          <w:rFonts w:ascii="Times New Roman" w:hAnsi="Times New Roman" w:cs="Times New Roman"/>
          <w:sz w:val="24"/>
          <w:szCs w:val="24"/>
        </w:rPr>
        <w:t xml:space="preserve">. </w:t>
      </w:r>
      <w:r w:rsidR="00D05A1D" w:rsidRPr="00B77848">
        <w:rPr>
          <w:rFonts w:ascii="Times New Roman" w:hAnsi="Times New Roman"/>
        </w:rPr>
        <w:t>Return periods</w:t>
      </w:r>
      <w:r w:rsidR="00D05A1D">
        <w:rPr>
          <w:rFonts w:ascii="Times New Roman" w:hAnsi="Times New Roman"/>
        </w:rPr>
        <w:t xml:space="preserve"> of 2000s versus 1960s comparisons for California/Nevada</w:t>
      </w:r>
      <w:r w:rsidR="00D05A1D" w:rsidRPr="00B77848">
        <w:rPr>
          <w:rFonts w:ascii="Times New Roman" w:hAnsi="Times New Roman"/>
        </w:rPr>
        <w:t xml:space="preserve"> </w:t>
      </w:r>
      <w:r w:rsidR="00D05A1D">
        <w:rPr>
          <w:rFonts w:ascii="Times New Roman" w:hAnsi="Times New Roman"/>
        </w:rPr>
        <w:t>for (a)</w:t>
      </w:r>
      <w:r w:rsidR="00D05A1D" w:rsidRPr="00B77848">
        <w:rPr>
          <w:rFonts w:ascii="Times New Roman" w:hAnsi="Times New Roman"/>
        </w:rPr>
        <w:t xml:space="preserve"> </w:t>
      </w:r>
      <w:proofErr w:type="spellStart"/>
      <w:r w:rsidR="00D05A1D">
        <w:rPr>
          <w:rFonts w:ascii="Times New Roman" w:hAnsi="Times New Roman"/>
        </w:rPr>
        <w:t>Tmax_hi</w:t>
      </w:r>
      <w:proofErr w:type="spellEnd"/>
      <w:r w:rsidR="00D05A1D">
        <w:rPr>
          <w:rFonts w:ascii="Times New Roman" w:hAnsi="Times New Roman"/>
        </w:rPr>
        <w:t xml:space="preserve"> (°C) and (b) </w:t>
      </w:r>
      <w:proofErr w:type="spellStart"/>
      <w:r w:rsidR="00D05A1D">
        <w:rPr>
          <w:rFonts w:ascii="Times New Roman" w:hAnsi="Times New Roman"/>
        </w:rPr>
        <w:t>Tmin_lo</w:t>
      </w:r>
      <w:proofErr w:type="spellEnd"/>
      <w:r w:rsidR="00D05A1D">
        <w:rPr>
          <w:rFonts w:ascii="Times New Roman" w:hAnsi="Times New Roman"/>
        </w:rPr>
        <w:t xml:space="preserve"> (°C)</w:t>
      </w:r>
      <w:r w:rsidR="001227B7">
        <w:rPr>
          <w:rFonts w:ascii="Times New Roman" w:hAnsi="Times New Roman"/>
        </w:rPr>
        <w:t xml:space="preserve"> using AF1 simulations</w:t>
      </w:r>
      <w:r w:rsidR="00D05A1D">
        <w:rPr>
          <w:rFonts w:ascii="Times New Roman" w:hAnsi="Times New Roman"/>
        </w:rPr>
        <w:t>. Hatchings show bootstrapped inner 95% percentile uncertainty ranges.</w:t>
      </w:r>
    </w:p>
    <w:p w14:paraId="3E6C3C02" w14:textId="77777777" w:rsidR="00936E8C" w:rsidRDefault="00936E8C" w:rsidP="00E42DF9">
      <w:pPr>
        <w:spacing w:after="0" w:line="240" w:lineRule="auto"/>
        <w:jc w:val="both"/>
        <w:rPr>
          <w:rFonts w:ascii="Times New Roman" w:hAnsi="Times New Roman" w:cs="Times New Roman"/>
          <w:sz w:val="24"/>
          <w:szCs w:val="24"/>
        </w:rPr>
      </w:pPr>
    </w:p>
    <w:p w14:paraId="467FF7D6" w14:textId="4F6ACFDF" w:rsidR="00936E8C" w:rsidRPr="00936E8C" w:rsidRDefault="00936E8C" w:rsidP="00E42DF9">
      <w:pPr>
        <w:spacing w:after="0" w:line="240" w:lineRule="auto"/>
        <w:jc w:val="both"/>
        <w:rPr>
          <w:rFonts w:ascii="Times New Roman" w:hAnsi="Times New Roman" w:cs="Times New Roman"/>
          <w:sz w:val="24"/>
          <w:szCs w:val="24"/>
        </w:rPr>
      </w:pPr>
    </w:p>
    <w:p w14:paraId="3653B38B" w14:textId="77777777" w:rsidR="00BA62C9" w:rsidRDefault="00BA62C9">
      <w:pPr>
        <w:rPr>
          <w:rFonts w:ascii="Times New Roman" w:hAnsi="Times New Roman" w:cs="Times New Roman"/>
          <w:sz w:val="24"/>
          <w:szCs w:val="24"/>
        </w:rPr>
      </w:pPr>
      <w:r>
        <w:rPr>
          <w:rFonts w:ascii="Times New Roman" w:hAnsi="Times New Roman" w:cs="Times New Roman"/>
          <w:sz w:val="24"/>
          <w:szCs w:val="24"/>
        </w:rPr>
        <w:br w:type="page"/>
      </w:r>
    </w:p>
    <w:p w14:paraId="441BBD6D" w14:textId="77777777" w:rsidR="00720683" w:rsidRPr="00015CA3" w:rsidRDefault="00BA62C9" w:rsidP="002475C9">
      <w:pPr>
        <w:spacing w:after="0" w:line="240" w:lineRule="auto"/>
        <w:rPr>
          <w:rFonts w:ascii="Times New Roman" w:hAnsi="Times New Roman" w:cs="Times New Roman"/>
          <w:sz w:val="24"/>
          <w:szCs w:val="24"/>
        </w:rPr>
      </w:pPr>
      <w:r w:rsidRPr="00015CA3">
        <w:rPr>
          <w:rFonts w:ascii="Times New Roman" w:hAnsi="Times New Roman" w:cs="Times New Roman"/>
          <w:sz w:val="24"/>
          <w:szCs w:val="24"/>
        </w:rPr>
        <w:lastRenderedPageBreak/>
        <w:t>References</w:t>
      </w:r>
    </w:p>
    <w:p w14:paraId="773EE7F2" w14:textId="77777777" w:rsidR="00BA62C9" w:rsidRPr="00015CA3" w:rsidRDefault="00BA62C9" w:rsidP="002475C9">
      <w:pPr>
        <w:spacing w:after="0" w:line="240" w:lineRule="auto"/>
        <w:rPr>
          <w:rFonts w:ascii="Times New Roman" w:hAnsi="Times New Roman" w:cs="Times New Roman"/>
          <w:sz w:val="24"/>
          <w:szCs w:val="24"/>
        </w:rPr>
      </w:pPr>
    </w:p>
    <w:p w14:paraId="43551797" w14:textId="77777777" w:rsidR="002475C9" w:rsidRDefault="002475C9" w:rsidP="002475C9">
      <w:pPr>
        <w:widowControl w:val="0"/>
        <w:autoSpaceDE w:val="0"/>
        <w:autoSpaceDN w:val="0"/>
        <w:adjustRightInd w:val="0"/>
        <w:spacing w:after="0" w:line="240" w:lineRule="auto"/>
        <w:jc w:val="both"/>
        <w:rPr>
          <w:rStyle w:val="Hyperlink"/>
          <w:rFonts w:ascii="Times New Roman" w:eastAsia="Cambria" w:hAnsi="Times New Roman" w:cs="Times New Roman"/>
          <w:sz w:val="24"/>
          <w:szCs w:val="24"/>
        </w:rPr>
      </w:pPr>
      <w:proofErr w:type="spellStart"/>
      <w:r w:rsidRPr="00015CA3">
        <w:rPr>
          <w:rFonts w:ascii="Times New Roman" w:eastAsia="Cambria" w:hAnsi="Times New Roman" w:cs="Times New Roman"/>
          <w:sz w:val="24"/>
          <w:szCs w:val="24"/>
        </w:rPr>
        <w:t>Bumbaco</w:t>
      </w:r>
      <w:proofErr w:type="spellEnd"/>
      <w:r w:rsidRPr="00015CA3">
        <w:rPr>
          <w:rFonts w:ascii="Times New Roman" w:eastAsia="Cambria" w:hAnsi="Times New Roman" w:cs="Times New Roman"/>
          <w:sz w:val="24"/>
          <w:szCs w:val="24"/>
        </w:rPr>
        <w:t xml:space="preserve">, Karin A, </w:t>
      </w:r>
      <w:proofErr w:type="spellStart"/>
      <w:r w:rsidRPr="00015CA3">
        <w:rPr>
          <w:rFonts w:ascii="Times New Roman" w:eastAsia="Cambria" w:hAnsi="Times New Roman" w:cs="Times New Roman"/>
          <w:sz w:val="24"/>
          <w:szCs w:val="24"/>
        </w:rPr>
        <w:t>Dello</w:t>
      </w:r>
      <w:proofErr w:type="spellEnd"/>
      <w:r w:rsidRPr="00015CA3">
        <w:rPr>
          <w:rFonts w:ascii="Times New Roman" w:eastAsia="Cambria" w:hAnsi="Times New Roman" w:cs="Times New Roman"/>
          <w:sz w:val="24"/>
          <w:szCs w:val="24"/>
        </w:rPr>
        <w:t xml:space="preserve"> KD, Bond NA (2013) History of Pacific Northwest Heat Waves: Synoptic Pattern and Trends. J </w:t>
      </w:r>
      <w:proofErr w:type="spellStart"/>
      <w:r w:rsidRPr="00015CA3">
        <w:rPr>
          <w:rFonts w:ascii="Times New Roman" w:eastAsia="Cambria" w:hAnsi="Times New Roman" w:cs="Times New Roman"/>
          <w:sz w:val="24"/>
          <w:szCs w:val="24"/>
        </w:rPr>
        <w:t>Appl</w:t>
      </w:r>
      <w:proofErr w:type="spellEnd"/>
      <w:r w:rsidRPr="00015CA3">
        <w:rPr>
          <w:rFonts w:ascii="Times New Roman" w:eastAsia="Cambria" w:hAnsi="Times New Roman" w:cs="Times New Roman"/>
          <w:sz w:val="24"/>
          <w:szCs w:val="24"/>
        </w:rPr>
        <w:t xml:space="preserve"> Meteor </w:t>
      </w:r>
      <w:proofErr w:type="spellStart"/>
      <w:r w:rsidRPr="00015CA3">
        <w:rPr>
          <w:rFonts w:ascii="Times New Roman" w:eastAsia="Cambria" w:hAnsi="Times New Roman" w:cs="Times New Roman"/>
          <w:sz w:val="24"/>
          <w:szCs w:val="24"/>
        </w:rPr>
        <w:t>Climatol</w:t>
      </w:r>
      <w:proofErr w:type="spellEnd"/>
      <w:r w:rsidRPr="00015CA3">
        <w:rPr>
          <w:rFonts w:ascii="Times New Roman" w:eastAsia="Cambria" w:hAnsi="Times New Roman" w:cs="Times New Roman"/>
          <w:sz w:val="24"/>
          <w:szCs w:val="24"/>
        </w:rPr>
        <w:t xml:space="preserve"> 52:1618–1631. </w:t>
      </w:r>
      <w:proofErr w:type="spellStart"/>
      <w:proofErr w:type="gramStart"/>
      <w:r w:rsidRPr="00015CA3">
        <w:rPr>
          <w:rFonts w:ascii="Times New Roman" w:eastAsia="Cambria" w:hAnsi="Times New Roman" w:cs="Times New Roman"/>
          <w:sz w:val="24"/>
          <w:szCs w:val="24"/>
        </w:rPr>
        <w:t>doi</w:t>
      </w:r>
      <w:proofErr w:type="spellEnd"/>
      <w:proofErr w:type="gramEnd"/>
      <w:r w:rsidRPr="00015CA3">
        <w:rPr>
          <w:rFonts w:ascii="Times New Roman" w:eastAsia="Cambria" w:hAnsi="Times New Roman" w:cs="Times New Roman"/>
          <w:sz w:val="24"/>
          <w:szCs w:val="24"/>
        </w:rPr>
        <w:t xml:space="preserve">: </w:t>
      </w:r>
      <w:hyperlink r:id="rId15" w:history="1">
        <w:r w:rsidRPr="00015CA3">
          <w:rPr>
            <w:rStyle w:val="Hyperlink"/>
            <w:rFonts w:ascii="Times New Roman" w:eastAsia="Cambria" w:hAnsi="Times New Roman" w:cs="Times New Roman"/>
            <w:sz w:val="24"/>
            <w:szCs w:val="24"/>
          </w:rPr>
          <w:t>http://dx.doi.org/10.1175/JAMC-D-12-094.1</w:t>
        </w:r>
      </w:hyperlink>
    </w:p>
    <w:p w14:paraId="14696C26" w14:textId="77777777" w:rsidR="004F677B" w:rsidRDefault="004F677B" w:rsidP="002475C9">
      <w:pPr>
        <w:widowControl w:val="0"/>
        <w:autoSpaceDE w:val="0"/>
        <w:autoSpaceDN w:val="0"/>
        <w:adjustRightInd w:val="0"/>
        <w:spacing w:after="0" w:line="240" w:lineRule="auto"/>
        <w:jc w:val="both"/>
        <w:rPr>
          <w:rStyle w:val="Hyperlink"/>
          <w:rFonts w:ascii="Times New Roman" w:eastAsia="Cambria" w:hAnsi="Times New Roman" w:cs="Times New Roman"/>
          <w:sz w:val="24"/>
          <w:szCs w:val="24"/>
        </w:rPr>
      </w:pPr>
    </w:p>
    <w:p w14:paraId="2B66A926" w14:textId="6630946C" w:rsidR="004F677B" w:rsidRDefault="004F677B" w:rsidP="002475C9">
      <w:pPr>
        <w:widowControl w:val="0"/>
        <w:autoSpaceDE w:val="0"/>
        <w:autoSpaceDN w:val="0"/>
        <w:adjustRightInd w:val="0"/>
        <w:spacing w:after="0" w:line="240" w:lineRule="auto"/>
        <w:jc w:val="both"/>
        <w:rPr>
          <w:rFonts w:ascii="Times New Roman" w:eastAsia="Cambria" w:hAnsi="Times New Roman" w:cs="Times New Roman"/>
          <w:sz w:val="24"/>
          <w:szCs w:val="24"/>
        </w:rPr>
      </w:pPr>
      <w:r w:rsidRPr="004F677B">
        <w:rPr>
          <w:rFonts w:ascii="Times New Roman" w:eastAsia="Cambria" w:hAnsi="Times New Roman" w:cs="Times New Roman"/>
          <w:sz w:val="24"/>
          <w:szCs w:val="24"/>
        </w:rPr>
        <w:t xml:space="preserve">Fischer E, </w:t>
      </w:r>
      <w:proofErr w:type="spellStart"/>
      <w:r w:rsidRPr="004F677B">
        <w:rPr>
          <w:rFonts w:ascii="Times New Roman" w:eastAsia="Cambria" w:hAnsi="Times New Roman" w:cs="Times New Roman"/>
          <w:sz w:val="24"/>
          <w:szCs w:val="24"/>
        </w:rPr>
        <w:t>Knutti</w:t>
      </w:r>
      <w:proofErr w:type="spellEnd"/>
      <w:r w:rsidRPr="004F677B">
        <w:rPr>
          <w:rFonts w:ascii="Times New Roman" w:eastAsia="Cambria" w:hAnsi="Times New Roman" w:cs="Times New Roman"/>
          <w:sz w:val="24"/>
          <w:szCs w:val="24"/>
        </w:rPr>
        <w:t xml:space="preserve"> R (2012) Robust projections of combined humidity and temperature extremes. Nature </w:t>
      </w:r>
      <w:proofErr w:type="spellStart"/>
      <w:r w:rsidRPr="004F677B">
        <w:rPr>
          <w:rFonts w:ascii="Times New Roman" w:eastAsia="Cambria" w:hAnsi="Times New Roman" w:cs="Times New Roman"/>
          <w:sz w:val="24"/>
          <w:szCs w:val="24"/>
        </w:rPr>
        <w:t>Clim</w:t>
      </w:r>
      <w:proofErr w:type="spellEnd"/>
      <w:r w:rsidRPr="004F677B">
        <w:rPr>
          <w:rFonts w:ascii="Times New Roman" w:eastAsia="Cambria" w:hAnsi="Times New Roman" w:cs="Times New Roman"/>
          <w:sz w:val="24"/>
          <w:szCs w:val="24"/>
        </w:rPr>
        <w:t xml:space="preserve"> Change 3:126–130</w:t>
      </w:r>
    </w:p>
    <w:p w14:paraId="25B88F66" w14:textId="77777777" w:rsidR="00437F7F" w:rsidRDefault="00437F7F" w:rsidP="002475C9">
      <w:pPr>
        <w:widowControl w:val="0"/>
        <w:autoSpaceDE w:val="0"/>
        <w:autoSpaceDN w:val="0"/>
        <w:adjustRightInd w:val="0"/>
        <w:spacing w:after="0" w:line="240" w:lineRule="auto"/>
        <w:jc w:val="both"/>
        <w:rPr>
          <w:rFonts w:ascii="Times New Roman" w:eastAsia="Cambria" w:hAnsi="Times New Roman" w:cs="Times New Roman"/>
          <w:sz w:val="24"/>
          <w:szCs w:val="24"/>
        </w:rPr>
      </w:pPr>
    </w:p>
    <w:p w14:paraId="0E9FCD96" w14:textId="1817FD67" w:rsidR="00437F7F" w:rsidRPr="00437F7F" w:rsidRDefault="00437F7F" w:rsidP="00437F7F">
      <w:pPr>
        <w:widowControl w:val="0"/>
        <w:autoSpaceDE w:val="0"/>
        <w:autoSpaceDN w:val="0"/>
        <w:adjustRightInd w:val="0"/>
        <w:spacing w:after="0" w:line="240" w:lineRule="auto"/>
        <w:jc w:val="both"/>
        <w:rPr>
          <w:rFonts w:ascii="Times New Roman" w:eastAsia="Cambria" w:hAnsi="Times New Roman" w:cs="Times New Roman"/>
          <w:sz w:val="24"/>
          <w:szCs w:val="24"/>
        </w:rPr>
      </w:pPr>
      <w:proofErr w:type="spellStart"/>
      <w:r w:rsidRPr="00437F7F">
        <w:rPr>
          <w:rFonts w:ascii="Times New Roman" w:eastAsia="Cambria" w:hAnsi="Times New Roman" w:cs="Times New Roman"/>
          <w:sz w:val="24"/>
          <w:szCs w:val="24"/>
        </w:rPr>
        <w:t>Guirguis</w:t>
      </w:r>
      <w:proofErr w:type="spellEnd"/>
      <w:r w:rsidRPr="00437F7F">
        <w:rPr>
          <w:rFonts w:ascii="Times New Roman" w:eastAsia="Cambria" w:hAnsi="Times New Roman" w:cs="Times New Roman"/>
          <w:sz w:val="24"/>
          <w:szCs w:val="24"/>
        </w:rPr>
        <w:t xml:space="preserve"> K, </w:t>
      </w:r>
      <w:proofErr w:type="spellStart"/>
      <w:r w:rsidRPr="00437F7F">
        <w:rPr>
          <w:rFonts w:ascii="Times New Roman" w:eastAsia="Cambria" w:hAnsi="Times New Roman" w:cs="Times New Roman"/>
          <w:sz w:val="24"/>
          <w:szCs w:val="24"/>
        </w:rPr>
        <w:t>Gershunov</w:t>
      </w:r>
      <w:proofErr w:type="spellEnd"/>
      <w:r w:rsidRPr="00437F7F">
        <w:rPr>
          <w:rFonts w:ascii="Times New Roman" w:eastAsia="Cambria" w:hAnsi="Times New Roman" w:cs="Times New Roman"/>
          <w:sz w:val="24"/>
          <w:szCs w:val="24"/>
        </w:rPr>
        <w:t xml:space="preserve"> A, Tardy A, and </w:t>
      </w:r>
      <w:proofErr w:type="spellStart"/>
      <w:r w:rsidRPr="00437F7F">
        <w:rPr>
          <w:rFonts w:ascii="Times New Roman" w:eastAsia="Cambria" w:hAnsi="Times New Roman" w:cs="Times New Roman"/>
          <w:sz w:val="24"/>
          <w:szCs w:val="24"/>
        </w:rPr>
        <w:t>Basu</w:t>
      </w:r>
      <w:proofErr w:type="spellEnd"/>
      <w:r w:rsidRPr="00437F7F">
        <w:rPr>
          <w:rFonts w:ascii="Times New Roman" w:eastAsia="Cambria" w:hAnsi="Times New Roman" w:cs="Times New Roman"/>
          <w:sz w:val="24"/>
          <w:szCs w:val="24"/>
        </w:rPr>
        <w:t xml:space="preserve"> R (2014) The Impact of Recent Heat Waves on Human Health in </w:t>
      </w:r>
      <w:proofErr w:type="spellStart"/>
      <w:r w:rsidRPr="00437F7F">
        <w:rPr>
          <w:rFonts w:ascii="Times New Roman" w:eastAsia="Cambria" w:hAnsi="Times New Roman" w:cs="Times New Roman"/>
          <w:sz w:val="24"/>
          <w:szCs w:val="24"/>
        </w:rPr>
        <w:t>California.J</w:t>
      </w:r>
      <w:proofErr w:type="spellEnd"/>
      <w:r w:rsidRPr="00437F7F">
        <w:rPr>
          <w:rFonts w:ascii="Times New Roman" w:eastAsia="Cambria" w:hAnsi="Times New Roman" w:cs="Times New Roman"/>
          <w:sz w:val="24"/>
          <w:szCs w:val="24"/>
        </w:rPr>
        <w:t xml:space="preserve">. Appl. Meteor. </w:t>
      </w:r>
      <w:proofErr w:type="spellStart"/>
      <w:r w:rsidRPr="00437F7F">
        <w:rPr>
          <w:rFonts w:ascii="Times New Roman" w:eastAsia="Cambria" w:hAnsi="Times New Roman" w:cs="Times New Roman"/>
          <w:sz w:val="24"/>
          <w:szCs w:val="24"/>
        </w:rPr>
        <w:t>Cl</w:t>
      </w:r>
      <w:r w:rsidR="00DC306F">
        <w:rPr>
          <w:rFonts w:ascii="Times New Roman" w:eastAsia="Cambria" w:hAnsi="Times New Roman" w:cs="Times New Roman"/>
          <w:sz w:val="24"/>
          <w:szCs w:val="24"/>
        </w:rPr>
        <w:t>imatol</w:t>
      </w:r>
      <w:proofErr w:type="spellEnd"/>
      <w:r w:rsidR="00DC306F">
        <w:rPr>
          <w:rFonts w:ascii="Times New Roman" w:eastAsia="Cambria" w:hAnsi="Times New Roman" w:cs="Times New Roman"/>
          <w:sz w:val="24"/>
          <w:szCs w:val="24"/>
        </w:rPr>
        <w:t>.</w:t>
      </w:r>
      <w:r w:rsidRPr="00437F7F">
        <w:rPr>
          <w:rFonts w:ascii="Times New Roman" w:eastAsia="Cambria" w:hAnsi="Times New Roman" w:cs="Times New Roman"/>
          <w:sz w:val="24"/>
          <w:szCs w:val="24"/>
        </w:rPr>
        <w:t xml:space="preserve"> 53:3–19.</w:t>
      </w:r>
    </w:p>
    <w:p w14:paraId="3462069C" w14:textId="19505C42" w:rsidR="00437F7F" w:rsidRPr="00015CA3" w:rsidRDefault="00437F7F" w:rsidP="00437F7F">
      <w:pPr>
        <w:widowControl w:val="0"/>
        <w:autoSpaceDE w:val="0"/>
        <w:autoSpaceDN w:val="0"/>
        <w:adjustRightInd w:val="0"/>
        <w:spacing w:after="0" w:line="240" w:lineRule="auto"/>
        <w:jc w:val="both"/>
        <w:rPr>
          <w:rFonts w:ascii="Times New Roman" w:eastAsia="Cambria" w:hAnsi="Times New Roman" w:cs="Times New Roman"/>
          <w:sz w:val="24"/>
          <w:szCs w:val="24"/>
        </w:rPr>
      </w:pPr>
      <w:proofErr w:type="spellStart"/>
      <w:proofErr w:type="gramStart"/>
      <w:r w:rsidRPr="00437F7F">
        <w:rPr>
          <w:rFonts w:ascii="Times New Roman" w:eastAsia="Cambria" w:hAnsi="Times New Roman" w:cs="Times New Roman"/>
          <w:sz w:val="24"/>
          <w:szCs w:val="24"/>
        </w:rPr>
        <w:t>doi</w:t>
      </w:r>
      <w:proofErr w:type="spellEnd"/>
      <w:proofErr w:type="gramEnd"/>
      <w:r w:rsidRPr="00437F7F">
        <w:rPr>
          <w:rFonts w:ascii="Times New Roman" w:eastAsia="Cambria" w:hAnsi="Times New Roman" w:cs="Times New Roman"/>
          <w:sz w:val="24"/>
          <w:szCs w:val="24"/>
        </w:rPr>
        <w:t xml:space="preserve">: </w:t>
      </w:r>
      <w:hyperlink r:id="rId16" w:history="1">
        <w:r w:rsidRPr="00BD53D9">
          <w:rPr>
            <w:rStyle w:val="Hyperlink"/>
            <w:rFonts w:ascii="Times New Roman" w:eastAsia="Cambria" w:hAnsi="Times New Roman" w:cs="Times New Roman"/>
            <w:sz w:val="24"/>
            <w:szCs w:val="24"/>
          </w:rPr>
          <w:t>http://dx.doi.org/10.1175/JAMC-D-13-0130.1</w:t>
        </w:r>
      </w:hyperlink>
      <w:r>
        <w:rPr>
          <w:rFonts w:ascii="Times New Roman" w:eastAsia="Cambria" w:hAnsi="Times New Roman" w:cs="Times New Roman"/>
          <w:sz w:val="24"/>
          <w:szCs w:val="24"/>
        </w:rPr>
        <w:t xml:space="preserve"> </w:t>
      </w:r>
    </w:p>
    <w:p w14:paraId="540CA168" w14:textId="77777777" w:rsidR="00F803DA" w:rsidRPr="00015CA3" w:rsidRDefault="00F803DA" w:rsidP="002475C9">
      <w:pPr>
        <w:widowControl w:val="0"/>
        <w:autoSpaceDE w:val="0"/>
        <w:autoSpaceDN w:val="0"/>
        <w:adjustRightInd w:val="0"/>
        <w:spacing w:after="0" w:line="240" w:lineRule="auto"/>
        <w:jc w:val="both"/>
        <w:rPr>
          <w:rFonts w:ascii="Times New Roman" w:eastAsia="Cambria" w:hAnsi="Times New Roman" w:cs="Times New Roman"/>
          <w:sz w:val="24"/>
          <w:szCs w:val="24"/>
        </w:rPr>
      </w:pPr>
    </w:p>
    <w:p w14:paraId="0398FE88" w14:textId="77777777" w:rsidR="00F803DA" w:rsidRPr="00015CA3" w:rsidRDefault="00F803DA" w:rsidP="002475C9">
      <w:pPr>
        <w:widowControl w:val="0"/>
        <w:autoSpaceDE w:val="0"/>
        <w:autoSpaceDN w:val="0"/>
        <w:adjustRightInd w:val="0"/>
        <w:spacing w:after="0" w:line="240" w:lineRule="auto"/>
        <w:jc w:val="both"/>
        <w:rPr>
          <w:rFonts w:ascii="Times New Roman" w:eastAsia="Cambria" w:hAnsi="Times New Roman" w:cs="Times New Roman"/>
          <w:sz w:val="24"/>
          <w:szCs w:val="24"/>
        </w:rPr>
      </w:pPr>
      <w:proofErr w:type="spellStart"/>
      <w:r w:rsidRPr="00015CA3">
        <w:rPr>
          <w:rFonts w:ascii="Times New Roman" w:eastAsia="Cambria" w:hAnsi="Times New Roman" w:cs="Times New Roman"/>
          <w:sz w:val="24"/>
          <w:szCs w:val="24"/>
        </w:rPr>
        <w:t>Kalnay</w:t>
      </w:r>
      <w:proofErr w:type="spellEnd"/>
      <w:r w:rsidRPr="00015CA3">
        <w:rPr>
          <w:rFonts w:ascii="Times New Roman" w:eastAsia="Cambria" w:hAnsi="Times New Roman" w:cs="Times New Roman"/>
          <w:sz w:val="24"/>
          <w:szCs w:val="24"/>
        </w:rPr>
        <w:t xml:space="preserve"> E., Coauthors (1996) The NCEP/NCAR 40-Year Reanalysis Project. Bull </w:t>
      </w:r>
      <w:proofErr w:type="spellStart"/>
      <w:r w:rsidRPr="00015CA3">
        <w:rPr>
          <w:rFonts w:ascii="Times New Roman" w:eastAsia="Cambria" w:hAnsi="Times New Roman" w:cs="Times New Roman"/>
          <w:sz w:val="24"/>
          <w:szCs w:val="24"/>
        </w:rPr>
        <w:t>Amer</w:t>
      </w:r>
      <w:proofErr w:type="spellEnd"/>
      <w:r w:rsidRPr="00015CA3">
        <w:rPr>
          <w:rFonts w:ascii="Times New Roman" w:eastAsia="Cambria" w:hAnsi="Times New Roman" w:cs="Times New Roman"/>
          <w:sz w:val="24"/>
          <w:szCs w:val="24"/>
        </w:rPr>
        <w:t xml:space="preserve"> Meteor </w:t>
      </w:r>
      <w:proofErr w:type="spellStart"/>
      <w:r w:rsidRPr="00015CA3">
        <w:rPr>
          <w:rFonts w:ascii="Times New Roman" w:eastAsia="Cambria" w:hAnsi="Times New Roman" w:cs="Times New Roman"/>
          <w:sz w:val="24"/>
          <w:szCs w:val="24"/>
        </w:rPr>
        <w:t>Soc</w:t>
      </w:r>
      <w:proofErr w:type="spellEnd"/>
      <w:r w:rsidRPr="00015CA3">
        <w:rPr>
          <w:rFonts w:ascii="Times New Roman" w:eastAsia="Cambria" w:hAnsi="Times New Roman" w:cs="Times New Roman"/>
          <w:sz w:val="24"/>
          <w:szCs w:val="24"/>
        </w:rPr>
        <w:t xml:space="preserve"> 77:437–471</w:t>
      </w:r>
      <w:bookmarkStart w:id="0" w:name="_GoBack"/>
      <w:bookmarkEnd w:id="0"/>
    </w:p>
    <w:p w14:paraId="1F696287" w14:textId="77777777" w:rsidR="002475C9" w:rsidRPr="00015CA3" w:rsidRDefault="002475C9" w:rsidP="002475C9">
      <w:pPr>
        <w:widowControl w:val="0"/>
        <w:autoSpaceDE w:val="0"/>
        <w:autoSpaceDN w:val="0"/>
        <w:adjustRightInd w:val="0"/>
        <w:spacing w:after="0" w:line="240" w:lineRule="auto"/>
        <w:jc w:val="both"/>
        <w:rPr>
          <w:rFonts w:ascii="Times New Roman" w:eastAsia="Cambria" w:hAnsi="Times New Roman" w:cs="Times New Roman"/>
          <w:sz w:val="24"/>
          <w:szCs w:val="24"/>
        </w:rPr>
      </w:pPr>
    </w:p>
    <w:p w14:paraId="28F59495" w14:textId="77777777" w:rsidR="00BA62C9" w:rsidRPr="00015CA3" w:rsidRDefault="00BA62C9" w:rsidP="002475C9">
      <w:pPr>
        <w:widowControl w:val="0"/>
        <w:autoSpaceDE w:val="0"/>
        <w:autoSpaceDN w:val="0"/>
        <w:adjustRightInd w:val="0"/>
        <w:spacing w:after="0" w:line="240" w:lineRule="auto"/>
        <w:jc w:val="both"/>
        <w:rPr>
          <w:rFonts w:ascii="Times New Roman" w:eastAsia="Cambria" w:hAnsi="Times New Roman" w:cs="Times New Roman"/>
          <w:sz w:val="24"/>
          <w:szCs w:val="24"/>
        </w:rPr>
      </w:pPr>
      <w:proofErr w:type="spellStart"/>
      <w:r w:rsidRPr="00015CA3">
        <w:rPr>
          <w:rFonts w:ascii="Times New Roman" w:eastAsia="Cambria" w:hAnsi="Times New Roman" w:cs="Times New Roman"/>
          <w:sz w:val="24"/>
          <w:szCs w:val="24"/>
        </w:rPr>
        <w:t>Mesinger</w:t>
      </w:r>
      <w:proofErr w:type="spellEnd"/>
      <w:r w:rsidRPr="00015CA3">
        <w:rPr>
          <w:rFonts w:ascii="Times New Roman" w:eastAsia="Cambria" w:hAnsi="Times New Roman" w:cs="Times New Roman"/>
          <w:sz w:val="24"/>
          <w:szCs w:val="24"/>
        </w:rPr>
        <w:t xml:space="preserve"> F, Coauthors (2006) North American Regional Reanalysis. Bull </w:t>
      </w:r>
      <w:proofErr w:type="spellStart"/>
      <w:r w:rsidRPr="00015CA3">
        <w:rPr>
          <w:rFonts w:ascii="Times New Roman" w:eastAsia="Cambria" w:hAnsi="Times New Roman" w:cs="Times New Roman"/>
          <w:sz w:val="24"/>
          <w:szCs w:val="24"/>
        </w:rPr>
        <w:t>Amer</w:t>
      </w:r>
      <w:proofErr w:type="spellEnd"/>
      <w:r w:rsidRPr="00015CA3">
        <w:rPr>
          <w:rFonts w:ascii="Times New Roman" w:eastAsia="Cambria" w:hAnsi="Times New Roman" w:cs="Times New Roman"/>
          <w:sz w:val="24"/>
          <w:szCs w:val="24"/>
        </w:rPr>
        <w:t xml:space="preserve"> Meteor </w:t>
      </w:r>
      <w:proofErr w:type="spellStart"/>
      <w:r w:rsidRPr="00015CA3">
        <w:rPr>
          <w:rFonts w:ascii="Times New Roman" w:eastAsia="Cambria" w:hAnsi="Times New Roman" w:cs="Times New Roman"/>
          <w:sz w:val="24"/>
          <w:szCs w:val="24"/>
        </w:rPr>
        <w:t>Soc</w:t>
      </w:r>
      <w:proofErr w:type="spellEnd"/>
      <w:r w:rsidRPr="00015CA3">
        <w:rPr>
          <w:rFonts w:ascii="Times New Roman" w:eastAsia="Cambria" w:hAnsi="Times New Roman" w:cs="Times New Roman"/>
          <w:sz w:val="24"/>
          <w:szCs w:val="24"/>
        </w:rPr>
        <w:t xml:space="preserve"> 87:343360.</w:t>
      </w:r>
    </w:p>
    <w:p w14:paraId="7051F32A" w14:textId="77777777" w:rsidR="00BA62C9" w:rsidRPr="00015CA3" w:rsidRDefault="00BA62C9" w:rsidP="00F7453E">
      <w:pPr>
        <w:spacing w:after="0" w:line="240" w:lineRule="auto"/>
        <w:rPr>
          <w:rFonts w:ascii="Times New Roman" w:hAnsi="Times New Roman" w:cs="Times New Roman"/>
          <w:sz w:val="24"/>
          <w:szCs w:val="24"/>
        </w:rPr>
      </w:pPr>
    </w:p>
    <w:p w14:paraId="12EA86B3" w14:textId="77777777" w:rsidR="00BA62C9" w:rsidRDefault="00BA62C9" w:rsidP="00F7453E">
      <w:pPr>
        <w:spacing w:after="0" w:line="240" w:lineRule="auto"/>
        <w:rPr>
          <w:rFonts w:ascii="Times New Roman" w:hAnsi="Times New Roman" w:cs="Times New Roman"/>
          <w:sz w:val="24"/>
          <w:szCs w:val="24"/>
        </w:rPr>
      </w:pPr>
    </w:p>
    <w:p w14:paraId="4A3E3EFE" w14:textId="77777777" w:rsidR="00BA62C9" w:rsidRPr="00F7453E" w:rsidRDefault="00BA62C9" w:rsidP="00F7453E">
      <w:pPr>
        <w:spacing w:after="0" w:line="240" w:lineRule="auto"/>
        <w:rPr>
          <w:rFonts w:ascii="Times New Roman" w:hAnsi="Times New Roman" w:cs="Times New Roman"/>
          <w:sz w:val="24"/>
          <w:szCs w:val="24"/>
        </w:rPr>
      </w:pPr>
    </w:p>
    <w:sectPr w:rsidR="00BA62C9" w:rsidRPr="00F7453E" w:rsidSect="00726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4349B"/>
    <w:multiLevelType w:val="hybridMultilevel"/>
    <w:tmpl w:val="98C2CC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86377E"/>
    <w:multiLevelType w:val="hybridMultilevel"/>
    <w:tmpl w:val="AC2824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2FF"/>
    <w:rsid w:val="00015CA3"/>
    <w:rsid w:val="0003185F"/>
    <w:rsid w:val="000F5D90"/>
    <w:rsid w:val="00105006"/>
    <w:rsid w:val="0011270F"/>
    <w:rsid w:val="001227B7"/>
    <w:rsid w:val="00130082"/>
    <w:rsid w:val="001508C1"/>
    <w:rsid w:val="00173966"/>
    <w:rsid w:val="001764B7"/>
    <w:rsid w:val="0019550C"/>
    <w:rsid w:val="001A7D31"/>
    <w:rsid w:val="001F4AE0"/>
    <w:rsid w:val="00205ED1"/>
    <w:rsid w:val="00210EFF"/>
    <w:rsid w:val="002146E7"/>
    <w:rsid w:val="00227F3C"/>
    <w:rsid w:val="002475C9"/>
    <w:rsid w:val="00247B18"/>
    <w:rsid w:val="002534E9"/>
    <w:rsid w:val="002854B6"/>
    <w:rsid w:val="00286384"/>
    <w:rsid w:val="002942FF"/>
    <w:rsid w:val="002A100E"/>
    <w:rsid w:val="00342CE8"/>
    <w:rsid w:val="00373D1A"/>
    <w:rsid w:val="00380F10"/>
    <w:rsid w:val="00381D15"/>
    <w:rsid w:val="00396F7D"/>
    <w:rsid w:val="003C738C"/>
    <w:rsid w:val="003D4B3F"/>
    <w:rsid w:val="004128E4"/>
    <w:rsid w:val="00414A7A"/>
    <w:rsid w:val="004154B6"/>
    <w:rsid w:val="00437F7F"/>
    <w:rsid w:val="00492F4F"/>
    <w:rsid w:val="004F2E8C"/>
    <w:rsid w:val="004F677B"/>
    <w:rsid w:val="005209D5"/>
    <w:rsid w:val="00534C54"/>
    <w:rsid w:val="005558F2"/>
    <w:rsid w:val="005603A4"/>
    <w:rsid w:val="005618E4"/>
    <w:rsid w:val="005C3BA8"/>
    <w:rsid w:val="005D0762"/>
    <w:rsid w:val="00643E56"/>
    <w:rsid w:val="006613B3"/>
    <w:rsid w:val="006C2B41"/>
    <w:rsid w:val="006D277B"/>
    <w:rsid w:val="006F64A9"/>
    <w:rsid w:val="00717971"/>
    <w:rsid w:val="00720683"/>
    <w:rsid w:val="00720703"/>
    <w:rsid w:val="00726F5F"/>
    <w:rsid w:val="007C27D2"/>
    <w:rsid w:val="007C2F34"/>
    <w:rsid w:val="007E55C6"/>
    <w:rsid w:val="008152DB"/>
    <w:rsid w:val="008772CE"/>
    <w:rsid w:val="008B3495"/>
    <w:rsid w:val="008B624C"/>
    <w:rsid w:val="008C2395"/>
    <w:rsid w:val="00936E8C"/>
    <w:rsid w:val="00942A83"/>
    <w:rsid w:val="009638F0"/>
    <w:rsid w:val="00965912"/>
    <w:rsid w:val="00992BA7"/>
    <w:rsid w:val="009E3A24"/>
    <w:rsid w:val="00A02302"/>
    <w:rsid w:val="00A05A71"/>
    <w:rsid w:val="00A2022C"/>
    <w:rsid w:val="00A2446C"/>
    <w:rsid w:val="00A641E1"/>
    <w:rsid w:val="00AC428E"/>
    <w:rsid w:val="00AD5481"/>
    <w:rsid w:val="00AF1F80"/>
    <w:rsid w:val="00AF6443"/>
    <w:rsid w:val="00B1213F"/>
    <w:rsid w:val="00B80458"/>
    <w:rsid w:val="00BA62C9"/>
    <w:rsid w:val="00BB4BF6"/>
    <w:rsid w:val="00C77131"/>
    <w:rsid w:val="00CC2494"/>
    <w:rsid w:val="00CD386B"/>
    <w:rsid w:val="00CE33FD"/>
    <w:rsid w:val="00CF5083"/>
    <w:rsid w:val="00D05A1D"/>
    <w:rsid w:val="00D25F64"/>
    <w:rsid w:val="00D26A71"/>
    <w:rsid w:val="00D339AE"/>
    <w:rsid w:val="00D5171F"/>
    <w:rsid w:val="00D8204E"/>
    <w:rsid w:val="00DC306F"/>
    <w:rsid w:val="00E013DA"/>
    <w:rsid w:val="00E42DF9"/>
    <w:rsid w:val="00E863A1"/>
    <w:rsid w:val="00E92EEE"/>
    <w:rsid w:val="00EB2089"/>
    <w:rsid w:val="00EE01E2"/>
    <w:rsid w:val="00EE28E6"/>
    <w:rsid w:val="00EE78C6"/>
    <w:rsid w:val="00F00DFA"/>
    <w:rsid w:val="00F448DC"/>
    <w:rsid w:val="00F51412"/>
    <w:rsid w:val="00F55164"/>
    <w:rsid w:val="00F7453E"/>
    <w:rsid w:val="00F803DA"/>
    <w:rsid w:val="00FA049A"/>
    <w:rsid w:val="00FF677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D357E"/>
  <w15:docId w15:val="{8F14AEB6-0D07-4BA2-ABA4-773789DDE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FF"/>
    <w:rPr>
      <w:rFonts w:ascii="Tahoma" w:hAnsi="Tahoma" w:cs="Tahoma"/>
      <w:sz w:val="16"/>
      <w:szCs w:val="16"/>
    </w:rPr>
  </w:style>
  <w:style w:type="table" w:styleId="TableGrid">
    <w:name w:val="Table Grid"/>
    <w:basedOn w:val="TableNormal"/>
    <w:uiPriority w:val="59"/>
    <w:rsid w:val="002942FF"/>
    <w:pPr>
      <w:spacing w:after="0" w:line="240" w:lineRule="auto"/>
    </w:pPr>
    <w:rPr>
      <w:rFonts w:ascii="Cambria" w:eastAsia="Times New Roman"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42FF"/>
    <w:pPr>
      <w:spacing w:after="0" w:line="240" w:lineRule="auto"/>
      <w:ind w:left="720"/>
      <w:contextualSpacing/>
    </w:pPr>
    <w:rPr>
      <w:rFonts w:ascii="Cambria" w:eastAsia="Times New Roman" w:hAnsi="Cambria" w:cs="Times New Roman"/>
      <w:sz w:val="24"/>
      <w:szCs w:val="24"/>
    </w:rPr>
  </w:style>
  <w:style w:type="character" w:styleId="CommentReference">
    <w:name w:val="annotation reference"/>
    <w:basedOn w:val="DefaultParagraphFont"/>
    <w:semiHidden/>
    <w:unhideWhenUsed/>
    <w:rsid w:val="002942FF"/>
    <w:rPr>
      <w:sz w:val="18"/>
      <w:szCs w:val="18"/>
    </w:rPr>
  </w:style>
  <w:style w:type="paragraph" w:styleId="CommentText">
    <w:name w:val="annotation text"/>
    <w:basedOn w:val="Normal"/>
    <w:link w:val="CommentTextChar"/>
    <w:semiHidden/>
    <w:unhideWhenUsed/>
    <w:rsid w:val="002942FF"/>
    <w:pPr>
      <w:spacing w:after="0" w:line="240" w:lineRule="auto"/>
    </w:pPr>
    <w:rPr>
      <w:rFonts w:ascii="Cambria" w:eastAsia="Times New Roman" w:hAnsi="Cambria" w:cs="Times New Roman"/>
      <w:sz w:val="24"/>
      <w:szCs w:val="24"/>
    </w:rPr>
  </w:style>
  <w:style w:type="character" w:customStyle="1" w:styleId="CommentTextChar">
    <w:name w:val="Comment Text Char"/>
    <w:basedOn w:val="DefaultParagraphFont"/>
    <w:link w:val="CommentText"/>
    <w:semiHidden/>
    <w:rsid w:val="002942FF"/>
    <w:rPr>
      <w:rFonts w:ascii="Cambria" w:eastAsia="Times New Roman" w:hAnsi="Cambria" w:cs="Times New Roman"/>
      <w:sz w:val="24"/>
      <w:szCs w:val="24"/>
    </w:rPr>
  </w:style>
  <w:style w:type="character" w:styleId="Hyperlink">
    <w:name w:val="Hyperlink"/>
    <w:basedOn w:val="DefaultParagraphFont"/>
    <w:uiPriority w:val="99"/>
    <w:unhideWhenUsed/>
    <w:rsid w:val="002475C9"/>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9E3A24"/>
    <w:pPr>
      <w:spacing w:after="200"/>
    </w:pPr>
    <w:rPr>
      <w:rFonts w:asciiTheme="minorHAnsi" w:eastAsiaTheme="minorHAnsi" w:hAnsiTheme="minorHAnsi" w:cstheme="minorBidi"/>
      <w:b/>
      <w:bCs/>
      <w:sz w:val="20"/>
      <w:szCs w:val="20"/>
    </w:rPr>
  </w:style>
  <w:style w:type="character" w:customStyle="1" w:styleId="CommentSubjectChar">
    <w:name w:val="Comment Subject Char"/>
    <w:basedOn w:val="CommentTextChar"/>
    <w:link w:val="CommentSubject"/>
    <w:uiPriority w:val="99"/>
    <w:semiHidden/>
    <w:rsid w:val="009E3A24"/>
    <w:rPr>
      <w:rFonts w:ascii="Cambria" w:eastAsia="Times New Roman" w:hAnsi="Cambria" w:cs="Times New Roman"/>
      <w:b/>
      <w:bCs/>
      <w:sz w:val="20"/>
      <w:szCs w:val="20"/>
    </w:rPr>
  </w:style>
  <w:style w:type="table" w:styleId="PlainTable3">
    <w:name w:val="Plain Table 3"/>
    <w:basedOn w:val="TableNormal"/>
    <w:uiPriority w:val="99"/>
    <w:rsid w:val="0019550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F5141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x.doi.org/10.1175/JAMC-D-13-0130.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dx.doi.org/10.1175/JAMC-D-12-094.1"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1741</Words>
  <Characters>9927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Union of Concerned Scientists</Company>
  <LinksUpToDate>false</LinksUpToDate>
  <CharactersWithSpaces>11645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bulldog</dc:creator>
  <cp:lastModifiedBy>Roberto Mera</cp:lastModifiedBy>
  <cp:revision>2</cp:revision>
  <dcterms:created xsi:type="dcterms:W3CDTF">2015-06-18T07:08:00Z</dcterms:created>
  <dcterms:modified xsi:type="dcterms:W3CDTF">2015-06-18T07:08:00Z</dcterms:modified>
</cp:coreProperties>
</file>