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A4C" w:rsidRPr="00BA3B09" w:rsidRDefault="001B1B91" w:rsidP="002F2CD2">
      <w:pPr>
        <w:pStyle w:val="Title"/>
        <w:spacing w:line="480" w:lineRule="auto"/>
        <w:jc w:val="both"/>
        <w:rPr>
          <w:rFonts w:ascii="Times New Roman" w:hAnsi="Times New Roman" w:cs="Times New Roman"/>
          <w:sz w:val="24"/>
          <w:szCs w:val="24"/>
        </w:rPr>
      </w:pPr>
      <w:r w:rsidRPr="00BA3B09">
        <w:rPr>
          <w:rFonts w:ascii="Times New Roman" w:hAnsi="Times New Roman" w:cs="Times New Roman"/>
          <w:sz w:val="24"/>
          <w:szCs w:val="24"/>
        </w:rPr>
        <w:t>Landslides and synoptic weather trends in the European Alps</w:t>
      </w:r>
    </w:p>
    <w:p w:rsidR="00F35A4C" w:rsidRPr="00BA3B09" w:rsidRDefault="001B1B91" w:rsidP="002F2CD2">
      <w:pPr>
        <w:rPr>
          <w:rFonts w:ascii="Times New Roman" w:hAnsi="Times New Roman"/>
          <w:sz w:val="20"/>
          <w:szCs w:val="20"/>
          <w:vertAlign w:val="superscript"/>
        </w:rPr>
      </w:pPr>
      <w:r w:rsidRPr="00BA3B09">
        <w:rPr>
          <w:rFonts w:ascii="Times New Roman" w:hAnsi="Times New Roman"/>
          <w:sz w:val="20"/>
          <w:szCs w:val="20"/>
        </w:rPr>
        <w:t>Wood, J.L.</w:t>
      </w:r>
      <w:r w:rsidRPr="00BA3B09">
        <w:rPr>
          <w:rFonts w:ascii="Times New Roman" w:hAnsi="Times New Roman"/>
          <w:sz w:val="20"/>
          <w:szCs w:val="20"/>
          <w:vertAlign w:val="superscript"/>
        </w:rPr>
        <w:t>1</w:t>
      </w:r>
      <w:r w:rsidRPr="00BA3B09">
        <w:rPr>
          <w:rFonts w:ascii="Times New Roman" w:hAnsi="Times New Roman"/>
          <w:sz w:val="20"/>
          <w:szCs w:val="20"/>
        </w:rPr>
        <w:t>, Harrison, S.</w:t>
      </w:r>
      <w:r w:rsidRPr="00BA3B09">
        <w:rPr>
          <w:rFonts w:ascii="Times New Roman" w:hAnsi="Times New Roman"/>
          <w:sz w:val="20"/>
          <w:szCs w:val="20"/>
          <w:vertAlign w:val="superscript"/>
        </w:rPr>
        <w:t xml:space="preserve"> 1</w:t>
      </w:r>
      <w:r w:rsidRPr="00BA3B09">
        <w:rPr>
          <w:rFonts w:ascii="Times New Roman" w:hAnsi="Times New Roman"/>
          <w:sz w:val="20"/>
          <w:szCs w:val="20"/>
        </w:rPr>
        <w:t>, Turkington, T.A.R.</w:t>
      </w:r>
      <w:r w:rsidRPr="00BA3B09">
        <w:rPr>
          <w:rFonts w:ascii="Times New Roman" w:hAnsi="Times New Roman"/>
          <w:sz w:val="20"/>
          <w:szCs w:val="20"/>
          <w:vertAlign w:val="superscript"/>
        </w:rPr>
        <w:t>2</w:t>
      </w:r>
      <w:r w:rsidRPr="00BA3B09">
        <w:rPr>
          <w:rFonts w:ascii="Times New Roman" w:hAnsi="Times New Roman"/>
          <w:sz w:val="20"/>
          <w:szCs w:val="20"/>
        </w:rPr>
        <w:t>, Reinhardt, L.</w:t>
      </w:r>
      <w:r w:rsidRPr="00BA3B09">
        <w:rPr>
          <w:rFonts w:ascii="Times New Roman" w:hAnsi="Times New Roman"/>
          <w:sz w:val="20"/>
          <w:szCs w:val="20"/>
          <w:vertAlign w:val="superscript"/>
        </w:rPr>
        <w:t xml:space="preserve"> 1</w:t>
      </w:r>
    </w:p>
    <w:p w:rsidR="00F35A4C" w:rsidRPr="00BA3B09" w:rsidRDefault="001B1B91" w:rsidP="002F2CD2">
      <w:pPr>
        <w:rPr>
          <w:rFonts w:ascii="Times New Roman" w:hAnsi="Times New Roman"/>
          <w:sz w:val="20"/>
          <w:szCs w:val="20"/>
        </w:rPr>
      </w:pPr>
      <w:proofErr w:type="gramStart"/>
      <w:r w:rsidRPr="00BA3B09">
        <w:rPr>
          <w:rFonts w:ascii="Times New Roman" w:hAnsi="Times New Roman"/>
          <w:sz w:val="20"/>
          <w:szCs w:val="20"/>
          <w:vertAlign w:val="superscript"/>
        </w:rPr>
        <w:t>1</w:t>
      </w:r>
      <w:r w:rsidRPr="00BA3B09">
        <w:rPr>
          <w:rFonts w:ascii="Times New Roman" w:hAnsi="Times New Roman"/>
          <w:sz w:val="20"/>
          <w:szCs w:val="20"/>
        </w:rPr>
        <w:t xml:space="preserve"> College of Life and Environmental Sciences, University of Exeter, UK.</w:t>
      </w:r>
      <w:proofErr w:type="gramEnd"/>
    </w:p>
    <w:p w:rsidR="00F35A4C" w:rsidRPr="00BA3B09" w:rsidRDefault="001B1B91" w:rsidP="002F2CD2">
      <w:pPr>
        <w:rPr>
          <w:rFonts w:ascii="Times New Roman" w:hAnsi="Times New Roman"/>
          <w:sz w:val="20"/>
          <w:szCs w:val="20"/>
        </w:rPr>
      </w:pPr>
      <w:r w:rsidRPr="00BA3B09">
        <w:rPr>
          <w:rFonts w:ascii="Times New Roman" w:hAnsi="Times New Roman"/>
          <w:sz w:val="20"/>
          <w:szCs w:val="20"/>
          <w:vertAlign w:val="superscript"/>
        </w:rPr>
        <w:t>2</w:t>
      </w:r>
      <w:r w:rsidRPr="00BA3B09">
        <w:rPr>
          <w:rFonts w:ascii="Times New Roman" w:hAnsi="Times New Roman"/>
          <w:sz w:val="20"/>
          <w:szCs w:val="20"/>
        </w:rPr>
        <w:t xml:space="preserve"> </w:t>
      </w:r>
      <w:proofErr w:type="gramStart"/>
      <w:r w:rsidRPr="00BA3B09">
        <w:rPr>
          <w:rFonts w:ascii="Times New Roman" w:hAnsi="Times New Roman"/>
          <w:sz w:val="20"/>
          <w:szCs w:val="20"/>
        </w:rPr>
        <w:t>Faculty</w:t>
      </w:r>
      <w:proofErr w:type="gramEnd"/>
      <w:r w:rsidRPr="00BA3B09">
        <w:rPr>
          <w:rFonts w:ascii="Times New Roman" w:hAnsi="Times New Roman"/>
          <w:sz w:val="20"/>
          <w:szCs w:val="20"/>
        </w:rPr>
        <w:t xml:space="preserve"> of Geo-Information Science and Earth Observation, University of </w:t>
      </w:r>
      <w:proofErr w:type="spellStart"/>
      <w:r w:rsidRPr="00BA3B09">
        <w:rPr>
          <w:rFonts w:ascii="Times New Roman" w:hAnsi="Times New Roman"/>
          <w:sz w:val="20"/>
          <w:szCs w:val="20"/>
        </w:rPr>
        <w:t>Twente</w:t>
      </w:r>
      <w:proofErr w:type="spellEnd"/>
      <w:r w:rsidRPr="00BA3B09">
        <w:rPr>
          <w:rFonts w:ascii="Times New Roman" w:hAnsi="Times New Roman"/>
          <w:sz w:val="20"/>
          <w:szCs w:val="20"/>
        </w:rPr>
        <w:t>, Netherlands.</w:t>
      </w:r>
    </w:p>
    <w:p w:rsidR="00F35A4C" w:rsidRPr="00BA3B09" w:rsidRDefault="001B1B91" w:rsidP="002F2CD2">
      <w:pPr>
        <w:rPr>
          <w:rFonts w:ascii="Times New Roman" w:hAnsi="Times New Roman"/>
          <w:sz w:val="20"/>
          <w:szCs w:val="20"/>
        </w:rPr>
      </w:pPr>
      <w:r w:rsidRPr="00BA3B09">
        <w:rPr>
          <w:rFonts w:ascii="Times New Roman" w:hAnsi="Times New Roman"/>
          <w:sz w:val="20"/>
          <w:szCs w:val="20"/>
        </w:rPr>
        <w:t xml:space="preserve">Corresponding author: </w:t>
      </w:r>
      <w:hyperlink r:id="rId7">
        <w:r w:rsidRPr="00BA3B09">
          <w:rPr>
            <w:rStyle w:val="InternetLink"/>
            <w:rFonts w:ascii="Times New Roman" w:hAnsi="Times New Roman"/>
            <w:sz w:val="20"/>
            <w:szCs w:val="20"/>
          </w:rPr>
          <w:t>J.L.Wood@Exeter.ac.uk</w:t>
        </w:r>
      </w:hyperlink>
      <w:r w:rsidRPr="00BA3B09">
        <w:rPr>
          <w:rFonts w:ascii="Times New Roman" w:hAnsi="Times New Roman"/>
          <w:sz w:val="20"/>
          <w:szCs w:val="20"/>
        </w:rPr>
        <w:t xml:space="preserve"> </w:t>
      </w:r>
    </w:p>
    <w:p w:rsidR="00F35A4C" w:rsidRPr="00BA3B09" w:rsidRDefault="001B1B91" w:rsidP="002F2CD2">
      <w:pPr>
        <w:pStyle w:val="Heading1"/>
        <w:rPr>
          <w:rFonts w:ascii="Times New Roman" w:hAnsi="Times New Roman"/>
          <w:sz w:val="24"/>
          <w:szCs w:val="24"/>
        </w:rPr>
      </w:pPr>
      <w:r w:rsidRPr="00BA3B09">
        <w:rPr>
          <w:rFonts w:ascii="Times New Roman" w:hAnsi="Times New Roman"/>
          <w:sz w:val="24"/>
          <w:szCs w:val="24"/>
        </w:rPr>
        <w:t>Supplementary material</w:t>
      </w:r>
    </w:p>
    <w:p w:rsidR="00F35A4C" w:rsidRPr="00BA3B09" w:rsidRDefault="001B1B91" w:rsidP="002F2CD2">
      <w:pPr>
        <w:rPr>
          <w:rFonts w:ascii="Times New Roman" w:hAnsi="Times New Roman"/>
          <w:sz w:val="20"/>
          <w:szCs w:val="20"/>
        </w:rPr>
      </w:pPr>
      <w:r w:rsidRPr="00BA3B09">
        <w:rPr>
          <w:rFonts w:ascii="Times New Roman" w:hAnsi="Times New Roman"/>
          <w:sz w:val="20"/>
          <w:szCs w:val="20"/>
        </w:rPr>
        <w:t xml:space="preserve">This document contains a number of figures and tables to support the main </w:t>
      </w:r>
      <w:r w:rsidR="00611387" w:rsidRPr="00BA3B09">
        <w:rPr>
          <w:rFonts w:ascii="Times New Roman" w:hAnsi="Times New Roman"/>
          <w:sz w:val="20"/>
          <w:szCs w:val="20"/>
        </w:rPr>
        <w:t>paper</w:t>
      </w:r>
      <w:r w:rsidRPr="00BA3B09">
        <w:rPr>
          <w:rFonts w:ascii="Times New Roman" w:hAnsi="Times New Roman"/>
          <w:sz w:val="20"/>
          <w:szCs w:val="20"/>
        </w:rPr>
        <w:t xml:space="preserve">. </w:t>
      </w:r>
    </w:p>
    <w:p w:rsidR="00F35A4C" w:rsidRPr="00BA3B09" w:rsidRDefault="001B1B91" w:rsidP="002F2CD2">
      <w:pPr>
        <w:pStyle w:val="Heading1"/>
        <w:spacing w:before="0" w:after="200"/>
        <w:rPr>
          <w:rFonts w:ascii="Times New Roman" w:hAnsi="Times New Roman"/>
          <w:sz w:val="24"/>
          <w:szCs w:val="24"/>
        </w:rPr>
      </w:pPr>
      <w:r w:rsidRPr="00BA3B09">
        <w:rPr>
          <w:rFonts w:ascii="Times New Roman" w:hAnsi="Times New Roman"/>
          <w:sz w:val="24"/>
          <w:szCs w:val="24"/>
        </w:rPr>
        <w:t>Text S1: Earthquakes</w:t>
      </w:r>
    </w:p>
    <w:p w:rsidR="00F35A4C" w:rsidRPr="00BA3B09" w:rsidRDefault="001B1B91" w:rsidP="002F2CD2">
      <w:pPr>
        <w:rPr>
          <w:rFonts w:ascii="Times New Roman" w:hAnsi="Times New Roman"/>
          <w:sz w:val="20"/>
          <w:szCs w:val="20"/>
        </w:rPr>
      </w:pPr>
      <w:r w:rsidRPr="00BA3B09">
        <w:rPr>
          <w:rFonts w:ascii="Times New Roman" w:hAnsi="Times New Roman"/>
          <w:sz w:val="20"/>
          <w:szCs w:val="20"/>
        </w:rPr>
        <w:t>Given the incidence of seismic activity in the Alps, it is important to distinguish landslides which are potentially triggered by earthquakes. The USGS Earthquakes Hazard Programme catalogue was downloaded for the period 1969 to 2002, for an area covering 38°N to 53°N and 1°E to 21°E. Earthquakes ≥M4 are capable of triggering landslides (</w:t>
      </w:r>
      <w:bookmarkStart w:id="0" w:name="_GoBack2"/>
      <w:bookmarkEnd w:id="0"/>
      <w:r w:rsidRPr="00BA3B09">
        <w:rPr>
          <w:rFonts w:ascii="Times New Roman" w:hAnsi="Times New Roman"/>
          <w:sz w:val="20"/>
          <w:szCs w:val="20"/>
        </w:rPr>
        <w:t xml:space="preserve">Malamud et al. 2004; Sidle and </w:t>
      </w:r>
      <w:proofErr w:type="spellStart"/>
      <w:r w:rsidRPr="00BA3B09">
        <w:rPr>
          <w:rFonts w:ascii="Times New Roman" w:hAnsi="Times New Roman"/>
          <w:sz w:val="20"/>
          <w:szCs w:val="20"/>
        </w:rPr>
        <w:t>Ochiai</w:t>
      </w:r>
      <w:proofErr w:type="spellEnd"/>
      <w:r w:rsidRPr="00BA3B09">
        <w:rPr>
          <w:rFonts w:ascii="Times New Roman" w:hAnsi="Times New Roman"/>
          <w:sz w:val="20"/>
          <w:szCs w:val="20"/>
        </w:rPr>
        <w:t xml:space="preserve"> 2006) within a finite area (as defined by Keefer 2002):</w:t>
      </w:r>
    </w:p>
    <w:p w:rsidR="00F35A4C" w:rsidRPr="00BA3B09" w:rsidRDefault="00BA3B09" w:rsidP="002F2CD2">
      <w:pPr>
        <w:rPr>
          <w:rFonts w:ascii="Times New Roman" w:hAnsi="Times New Roman"/>
          <w:sz w:val="20"/>
          <w:szCs w:val="20"/>
        </w:rPr>
      </w:pPr>
      <m:oMath>
        <m:sSub>
          <m:sSubPr>
            <m:ctrlPr>
              <w:rPr>
                <w:rFonts w:ascii="Cambria Math" w:hAnsi="Cambria Math"/>
                <w:sz w:val="20"/>
                <w:szCs w:val="20"/>
              </w:rPr>
            </m:ctrlPr>
          </m:sSubPr>
          <m:e>
            <m:r>
              <w:rPr>
                <w:rFonts w:ascii="Cambria Math" w:hAnsi="Cambria Math"/>
                <w:sz w:val="20"/>
                <w:szCs w:val="20"/>
              </w:rPr>
              <m:t>log</m:t>
            </m:r>
          </m:e>
          <m:sub>
            <m:r>
              <w:rPr>
                <w:rFonts w:ascii="Cambria Math" w:hAnsi="Cambria Math"/>
                <w:sz w:val="20"/>
                <w:szCs w:val="20"/>
              </w:rPr>
              <m:t>10</m:t>
            </m:r>
          </m:sub>
        </m:sSub>
        <m:sSup>
          <m:sSupPr>
            <m:ctrlPr>
              <w:rPr>
                <w:rFonts w:ascii="Cambria Math" w:hAnsi="Cambria Math"/>
                <w:sz w:val="20"/>
                <w:szCs w:val="20"/>
              </w:rPr>
            </m:ctrlPr>
          </m:sSupPr>
          <m:e>
            <m:r>
              <w:rPr>
                <w:rFonts w:ascii="Cambria Math" w:hAnsi="Cambria Math"/>
                <w:sz w:val="20"/>
                <w:szCs w:val="20"/>
              </w:rPr>
              <m:t>A</m:t>
            </m:r>
          </m:e>
          <m:sup>
            <m:r>
              <w:rPr>
                <w:rFonts w:ascii="Cambria Math" w:hAnsi="Cambria Math"/>
                <w:sz w:val="20"/>
                <w:szCs w:val="20"/>
              </w:rPr>
              <m:t>'</m:t>
            </m:r>
          </m:sup>
        </m:sSup>
        <m:r>
          <w:rPr>
            <w:rFonts w:ascii="Cambria Math" w:hAnsi="Cambria Math"/>
            <w:sz w:val="20"/>
            <w:szCs w:val="20"/>
          </w:rPr>
          <m:t>=M-3.46</m:t>
        </m:r>
        <m:d>
          <m:dPr>
            <m:ctrlPr>
              <w:rPr>
                <w:rFonts w:ascii="Cambria Math" w:hAnsi="Cambria Math"/>
                <w:sz w:val="20"/>
                <w:szCs w:val="20"/>
              </w:rPr>
            </m:ctrlPr>
          </m:dPr>
          <m:e>
            <m:r>
              <w:rPr>
                <w:rFonts w:ascii="Cambria Math" w:hAnsi="Cambria Math"/>
                <w:sz w:val="20"/>
                <w:szCs w:val="20"/>
              </w:rPr>
              <m:t>±0.47</m:t>
            </m:r>
          </m:e>
        </m:d>
      </m:oMath>
      <w:r w:rsidR="001B1B91" w:rsidRPr="00BA3B09">
        <w:rPr>
          <w:rFonts w:ascii="Times New Roman" w:hAnsi="Times New Roman"/>
          <w:sz w:val="20"/>
          <w:szCs w:val="20"/>
        </w:rPr>
        <w:tab/>
      </w:r>
      <w:r w:rsidR="001B1B91" w:rsidRPr="00BA3B09">
        <w:rPr>
          <w:rFonts w:ascii="Times New Roman" w:hAnsi="Times New Roman"/>
          <w:sz w:val="20"/>
          <w:szCs w:val="20"/>
        </w:rPr>
        <w:tab/>
      </w:r>
      <w:r w:rsidR="001B1B91" w:rsidRPr="00BA3B09">
        <w:rPr>
          <w:rFonts w:ascii="Times New Roman" w:hAnsi="Times New Roman"/>
          <w:sz w:val="20"/>
          <w:szCs w:val="20"/>
        </w:rPr>
        <w:tab/>
      </w:r>
      <w:r w:rsidR="001B1B91" w:rsidRPr="00BA3B09">
        <w:rPr>
          <w:rFonts w:ascii="Times New Roman" w:hAnsi="Times New Roman"/>
          <w:sz w:val="20"/>
          <w:szCs w:val="20"/>
        </w:rPr>
        <w:tab/>
      </w:r>
      <w:r w:rsidR="001B1B91" w:rsidRPr="00BA3B09">
        <w:rPr>
          <w:rFonts w:ascii="Times New Roman" w:hAnsi="Times New Roman"/>
          <w:sz w:val="20"/>
          <w:szCs w:val="20"/>
        </w:rPr>
        <w:tab/>
      </w:r>
      <w:r w:rsidR="001B1B91" w:rsidRPr="00BA3B09">
        <w:rPr>
          <w:rFonts w:ascii="Times New Roman" w:hAnsi="Times New Roman"/>
          <w:sz w:val="20"/>
          <w:szCs w:val="20"/>
        </w:rPr>
        <w:tab/>
      </w:r>
      <w:r w:rsidR="001B1B91" w:rsidRPr="00BA3B09">
        <w:rPr>
          <w:rFonts w:ascii="Times New Roman" w:hAnsi="Times New Roman"/>
          <w:sz w:val="20"/>
          <w:szCs w:val="20"/>
        </w:rPr>
        <w:tab/>
      </w:r>
      <w:r w:rsidR="001B1B91" w:rsidRPr="00BA3B09">
        <w:rPr>
          <w:rFonts w:ascii="Times New Roman" w:hAnsi="Times New Roman"/>
          <w:sz w:val="20"/>
          <w:szCs w:val="20"/>
        </w:rPr>
        <w:tab/>
        <w:t xml:space="preserve">(Eq. </w:t>
      </w:r>
      <w:r w:rsidR="00E34B88" w:rsidRPr="00BA3B09">
        <w:rPr>
          <w:rFonts w:ascii="Times New Roman" w:hAnsi="Times New Roman"/>
          <w:sz w:val="20"/>
          <w:szCs w:val="20"/>
        </w:rPr>
        <w:t>S</w:t>
      </w:r>
      <w:r w:rsidR="001B1B91" w:rsidRPr="00BA3B09">
        <w:rPr>
          <w:rFonts w:ascii="Times New Roman" w:hAnsi="Times New Roman"/>
          <w:sz w:val="20"/>
          <w:szCs w:val="20"/>
        </w:rPr>
        <w:t xml:space="preserve">1) </w:t>
      </w:r>
    </w:p>
    <w:p w:rsidR="00F35A4C" w:rsidRPr="00BA3B09" w:rsidRDefault="001B1B91" w:rsidP="002F2CD2">
      <w:pPr>
        <w:pBdr>
          <w:top w:val="nil"/>
          <w:left w:val="nil"/>
          <w:bottom w:val="single" w:sz="2" w:space="2" w:color="000000"/>
          <w:right w:val="nil"/>
        </w:pBdr>
        <w:rPr>
          <w:rFonts w:ascii="Times New Roman" w:hAnsi="Times New Roman"/>
          <w:sz w:val="20"/>
          <w:szCs w:val="20"/>
        </w:rPr>
      </w:pPr>
      <w:proofErr w:type="gramStart"/>
      <w:r w:rsidRPr="00BA3B09">
        <w:rPr>
          <w:rFonts w:ascii="Times New Roman" w:hAnsi="Times New Roman"/>
          <w:sz w:val="20"/>
          <w:szCs w:val="20"/>
        </w:rPr>
        <w:t>where</w:t>
      </w:r>
      <w:proofErr w:type="gramEnd"/>
      <w:r w:rsidRPr="00BA3B09">
        <w:rPr>
          <w:rFonts w:ascii="Times New Roman" w:hAnsi="Times New Roman"/>
          <w:sz w:val="20"/>
          <w:szCs w:val="20"/>
        </w:rPr>
        <w:t xml:space="preserve"> </w:t>
      </w:r>
      <w:r w:rsidRPr="00BA3B09">
        <w:rPr>
          <w:rFonts w:ascii="Times New Roman" w:hAnsi="Times New Roman"/>
          <w:i/>
          <w:sz w:val="20"/>
          <w:szCs w:val="20"/>
        </w:rPr>
        <w:t>A’</w:t>
      </w:r>
      <w:r w:rsidRPr="00BA3B09">
        <w:rPr>
          <w:rFonts w:ascii="Times New Roman" w:hAnsi="Times New Roman"/>
          <w:sz w:val="20"/>
          <w:szCs w:val="20"/>
        </w:rPr>
        <w:t xml:space="preserve"> is the potential area affected and </w:t>
      </w:r>
      <w:r w:rsidRPr="00BA3B09">
        <w:rPr>
          <w:rFonts w:ascii="Times New Roman" w:hAnsi="Times New Roman"/>
          <w:i/>
          <w:sz w:val="20"/>
          <w:szCs w:val="20"/>
        </w:rPr>
        <w:t>M</w:t>
      </w:r>
      <w:r w:rsidRPr="00BA3B09">
        <w:rPr>
          <w:rFonts w:ascii="Times New Roman" w:hAnsi="Times New Roman"/>
          <w:sz w:val="20"/>
          <w:szCs w:val="20"/>
        </w:rPr>
        <w:t xml:space="preserve"> is earthquake magnitude ≥M4.  Landslide locations from the inventory were analysed with the USGS catalogue to highlight any landslides triggered on the same day, and in the week, month or year following an earthquake. We found that no landslides intersected the areas defined by Equation </w:t>
      </w:r>
      <w:r w:rsidR="00E34B88" w:rsidRPr="00BA3B09">
        <w:rPr>
          <w:rFonts w:ascii="Times New Roman" w:hAnsi="Times New Roman"/>
          <w:sz w:val="20"/>
          <w:szCs w:val="20"/>
        </w:rPr>
        <w:t>S</w:t>
      </w:r>
      <w:r w:rsidRPr="00BA3B09">
        <w:rPr>
          <w:rFonts w:ascii="Times New Roman" w:hAnsi="Times New Roman"/>
          <w:sz w:val="20"/>
          <w:szCs w:val="20"/>
        </w:rPr>
        <w:t>1 within these time-frames, and so all landslides were included in the analyses.</w:t>
      </w:r>
    </w:p>
    <w:p w:rsidR="00F35A4C" w:rsidRPr="00BA3B09" w:rsidRDefault="001B1B91" w:rsidP="002F2CD2">
      <w:pPr>
        <w:pStyle w:val="Heading1"/>
        <w:rPr>
          <w:rFonts w:ascii="Times New Roman" w:hAnsi="Times New Roman"/>
          <w:sz w:val="24"/>
          <w:szCs w:val="24"/>
        </w:rPr>
      </w:pPr>
      <w:r w:rsidRPr="00BA3B09">
        <w:rPr>
          <w:rFonts w:ascii="Times New Roman" w:hAnsi="Times New Roman"/>
          <w:sz w:val="24"/>
          <w:szCs w:val="24"/>
        </w:rPr>
        <w:t>Text S2: 1957 to 2002</w:t>
      </w:r>
    </w:p>
    <w:p w:rsidR="00CD506A" w:rsidRPr="00BA3B09" w:rsidRDefault="005E707B" w:rsidP="002F2CD2">
      <w:pPr>
        <w:pBdr>
          <w:top w:val="nil"/>
          <w:left w:val="nil"/>
          <w:bottom w:val="single" w:sz="2" w:space="2" w:color="000000"/>
          <w:right w:val="nil"/>
        </w:pBdr>
        <w:rPr>
          <w:rFonts w:ascii="Times New Roman" w:hAnsi="Times New Roman"/>
          <w:sz w:val="20"/>
          <w:szCs w:val="20"/>
        </w:rPr>
      </w:pPr>
      <w:r w:rsidRPr="00BA3B09">
        <w:rPr>
          <w:rFonts w:ascii="Times New Roman" w:hAnsi="Times New Roman"/>
          <w:sz w:val="20"/>
          <w:szCs w:val="20"/>
        </w:rPr>
        <w:t xml:space="preserve">The COST733 database is available for the period September 1957 to August 2002. The earliest recorded landslide in the inventory is 1248, although the majority of the inventory remains incomplete prior to the 1970's. </w:t>
      </w:r>
      <w:r w:rsidR="002D2816" w:rsidRPr="00BA3B09">
        <w:rPr>
          <w:rFonts w:ascii="Times New Roman" w:hAnsi="Times New Roman"/>
          <w:sz w:val="20"/>
          <w:szCs w:val="20"/>
        </w:rPr>
        <w:t xml:space="preserve">The Monte Carlo Permutation test was carried out on the dataset for the </w:t>
      </w:r>
      <w:r w:rsidRPr="00BA3B09">
        <w:rPr>
          <w:rFonts w:ascii="Times New Roman" w:hAnsi="Times New Roman"/>
          <w:sz w:val="20"/>
          <w:szCs w:val="20"/>
        </w:rPr>
        <w:t xml:space="preserve">full time period (1957-2002) </w:t>
      </w:r>
      <w:r w:rsidR="002D2816" w:rsidRPr="00BA3B09">
        <w:rPr>
          <w:rFonts w:ascii="Times New Roman" w:hAnsi="Times New Roman"/>
          <w:sz w:val="20"/>
          <w:szCs w:val="20"/>
        </w:rPr>
        <w:t xml:space="preserve">to see if this </w:t>
      </w:r>
      <w:r w:rsidRPr="00BA3B09">
        <w:rPr>
          <w:rFonts w:ascii="Times New Roman" w:hAnsi="Times New Roman"/>
          <w:sz w:val="20"/>
          <w:szCs w:val="20"/>
        </w:rPr>
        <w:t>had an effect on the results</w:t>
      </w:r>
      <w:r w:rsidR="002D2816" w:rsidRPr="00BA3B09">
        <w:rPr>
          <w:rFonts w:ascii="Times New Roman" w:hAnsi="Times New Roman"/>
          <w:sz w:val="20"/>
          <w:szCs w:val="20"/>
        </w:rPr>
        <w:t>. The results showed that only two weather types - a blocking pattern with an anticyclone over the British Isles, and a c</w:t>
      </w:r>
      <w:r w:rsidR="002D2816" w:rsidRPr="00BA3B09">
        <w:rPr>
          <w:rFonts w:ascii="Times-Roman" w:eastAsia="Droid Sans Fallback" w:hAnsi="Times-Roman" w:cs="Times-Roman"/>
          <w:color w:val="auto"/>
          <w:sz w:val="20"/>
          <w:szCs w:val="20"/>
        </w:rPr>
        <w:t>entral European anticyclone connected with Azores high -</w:t>
      </w:r>
      <w:r w:rsidR="002D2816" w:rsidRPr="00BA3B09">
        <w:rPr>
          <w:rFonts w:ascii="Times New Roman" w:hAnsi="Times New Roman"/>
          <w:sz w:val="20"/>
          <w:szCs w:val="20"/>
        </w:rPr>
        <w:t xml:space="preserve"> were </w:t>
      </w:r>
      <w:r w:rsidR="002D2816" w:rsidRPr="00BA3B09">
        <w:rPr>
          <w:rFonts w:ascii="Times New Roman" w:hAnsi="Times New Roman"/>
          <w:sz w:val="20"/>
          <w:szCs w:val="20"/>
        </w:rPr>
        <w:lastRenderedPageBreak/>
        <w:t>affected by the longer time-period used. The results still showed these to be associated with low landslide numbers, but the location of these in the table just switched over</w:t>
      </w:r>
      <w:r w:rsidR="002F2CD2" w:rsidRPr="00BA3B09">
        <w:rPr>
          <w:rFonts w:ascii="Times New Roman" w:hAnsi="Times New Roman"/>
          <w:sz w:val="20"/>
          <w:szCs w:val="20"/>
        </w:rPr>
        <w:t xml:space="preserve"> (Table S1)</w:t>
      </w:r>
      <w:r w:rsidR="002D2816" w:rsidRPr="00BA3B09">
        <w:rPr>
          <w:rFonts w:ascii="Times New Roman" w:hAnsi="Times New Roman"/>
          <w:sz w:val="20"/>
          <w:szCs w:val="20"/>
        </w:rPr>
        <w:t>; both also f</w:t>
      </w:r>
      <w:r w:rsidRPr="00BA3B09">
        <w:rPr>
          <w:rFonts w:ascii="Times New Roman" w:hAnsi="Times New Roman"/>
          <w:sz w:val="20"/>
          <w:szCs w:val="20"/>
        </w:rPr>
        <w:t>eature low precipitation anomalies across the extent of the region covered by the landslide inventory</w:t>
      </w:r>
      <w:r w:rsidR="002D2816" w:rsidRPr="00BA3B09">
        <w:rPr>
          <w:rFonts w:ascii="Times-Roman" w:eastAsia="Droid Sans Fallback" w:hAnsi="Times-Roman" w:cs="Times-Roman"/>
          <w:color w:val="auto"/>
          <w:sz w:val="20"/>
          <w:szCs w:val="20"/>
        </w:rPr>
        <w:t>. A</w:t>
      </w:r>
      <w:r w:rsidRPr="00BA3B09">
        <w:rPr>
          <w:rFonts w:ascii="Times-Roman" w:eastAsia="Droid Sans Fallback" w:hAnsi="Times-Roman" w:cs="Times-Roman"/>
          <w:color w:val="auto"/>
          <w:sz w:val="20"/>
          <w:szCs w:val="20"/>
        </w:rPr>
        <w:t>s</w:t>
      </w:r>
      <w:r w:rsidR="002D2816" w:rsidRPr="00BA3B09">
        <w:rPr>
          <w:rFonts w:ascii="Times-Roman" w:eastAsia="Droid Sans Fallback" w:hAnsi="Times-Roman" w:cs="Times-Roman"/>
          <w:color w:val="auto"/>
          <w:sz w:val="20"/>
          <w:szCs w:val="20"/>
        </w:rPr>
        <w:t xml:space="preserve"> the difference in using all data available compared with the post-1970 data is negligible, </w:t>
      </w:r>
      <w:r w:rsidRPr="00BA3B09">
        <w:rPr>
          <w:rFonts w:ascii="Times-Roman" w:eastAsia="Droid Sans Fallback" w:hAnsi="Times-Roman" w:cs="Times-Roman"/>
          <w:color w:val="auto"/>
          <w:sz w:val="20"/>
          <w:szCs w:val="20"/>
        </w:rPr>
        <w:t>using the full extent of the available inventory and COST733 catalogue had little effect on the outcome of the MCP tests.</w:t>
      </w:r>
    </w:p>
    <w:p w:rsidR="00F35A4C" w:rsidRPr="00BA3B09" w:rsidRDefault="001B1B91" w:rsidP="002F2CD2">
      <w:pPr>
        <w:pStyle w:val="Heading1"/>
        <w:rPr>
          <w:rFonts w:ascii="Times New Roman" w:hAnsi="Times New Roman"/>
          <w:sz w:val="24"/>
          <w:szCs w:val="24"/>
        </w:rPr>
      </w:pPr>
      <w:bookmarkStart w:id="1" w:name="__DdeLink__1273_1417449579"/>
      <w:bookmarkEnd w:id="1"/>
      <w:r w:rsidRPr="00BA3B09">
        <w:rPr>
          <w:rFonts w:ascii="Times New Roman" w:hAnsi="Times New Roman"/>
          <w:sz w:val="24"/>
          <w:szCs w:val="24"/>
        </w:rPr>
        <w:t>Text S3: Winter precipitation winter event (February 1990)</w:t>
      </w:r>
    </w:p>
    <w:p w:rsidR="00611387" w:rsidRPr="00BA3B09" w:rsidRDefault="001B1B91" w:rsidP="002F2CD2">
      <w:pPr>
        <w:pBdr>
          <w:bottom w:val="single" w:sz="6" w:space="1" w:color="auto"/>
        </w:pBdr>
        <w:rPr>
          <w:rFonts w:ascii="Times New Roman" w:hAnsi="Times New Roman"/>
          <w:sz w:val="20"/>
          <w:szCs w:val="20"/>
        </w:rPr>
      </w:pPr>
      <w:r w:rsidRPr="00BA3B09">
        <w:rPr>
          <w:rFonts w:ascii="Times New Roman" w:hAnsi="Times New Roman"/>
          <w:sz w:val="20"/>
          <w:szCs w:val="20"/>
        </w:rPr>
        <w:t>The winter of 1990 accounts for ~25% of all landslides recorded during the winter months.  Further analysis shows that ~90% of these occurred on the 13</w:t>
      </w:r>
      <w:r w:rsidRPr="00BA3B09">
        <w:rPr>
          <w:rFonts w:ascii="Times New Roman" w:hAnsi="Times New Roman"/>
          <w:sz w:val="20"/>
          <w:szCs w:val="20"/>
          <w:vertAlign w:val="superscript"/>
        </w:rPr>
        <w:t>th</w:t>
      </w:r>
      <w:r w:rsidRPr="00BA3B09">
        <w:rPr>
          <w:rFonts w:ascii="Times New Roman" w:hAnsi="Times New Roman"/>
          <w:sz w:val="20"/>
          <w:szCs w:val="20"/>
        </w:rPr>
        <w:t xml:space="preserve"> (type #06), 14</w:t>
      </w:r>
      <w:r w:rsidRPr="00BA3B09">
        <w:rPr>
          <w:rFonts w:ascii="Times New Roman" w:hAnsi="Times New Roman"/>
          <w:sz w:val="20"/>
          <w:szCs w:val="20"/>
          <w:vertAlign w:val="superscript"/>
        </w:rPr>
        <w:t>th</w:t>
      </w:r>
      <w:r w:rsidRPr="00BA3B09">
        <w:rPr>
          <w:rFonts w:ascii="Times New Roman" w:hAnsi="Times New Roman"/>
          <w:sz w:val="20"/>
          <w:szCs w:val="20"/>
        </w:rPr>
        <w:t xml:space="preserve"> and 15</w:t>
      </w:r>
      <w:r w:rsidRPr="00BA3B09">
        <w:rPr>
          <w:rFonts w:ascii="Times New Roman" w:hAnsi="Times New Roman"/>
          <w:sz w:val="20"/>
          <w:szCs w:val="20"/>
          <w:vertAlign w:val="superscript"/>
        </w:rPr>
        <w:t>th</w:t>
      </w:r>
      <w:r w:rsidRPr="00BA3B09">
        <w:rPr>
          <w:rFonts w:ascii="Times New Roman" w:hAnsi="Times New Roman"/>
          <w:sz w:val="20"/>
          <w:szCs w:val="20"/>
        </w:rPr>
        <w:t xml:space="preserve"> (both type #05) February, 1990. This anomalously high rainfall event has also been documented in a paper by </w:t>
      </w:r>
      <w:proofErr w:type="spellStart"/>
      <w:r w:rsidRPr="00BA3B09">
        <w:rPr>
          <w:rFonts w:ascii="Times New Roman" w:hAnsi="Times New Roman"/>
          <w:sz w:val="20"/>
          <w:szCs w:val="20"/>
        </w:rPr>
        <w:t>Isotta</w:t>
      </w:r>
      <w:proofErr w:type="spellEnd"/>
      <w:r w:rsidRPr="00BA3B09">
        <w:rPr>
          <w:rFonts w:ascii="Times New Roman" w:hAnsi="Times New Roman"/>
          <w:sz w:val="20"/>
          <w:szCs w:val="20"/>
        </w:rPr>
        <w:t xml:space="preserve"> et al. (2014, Figure </w:t>
      </w:r>
      <w:r w:rsidR="000E5AAA" w:rsidRPr="00BA3B09">
        <w:rPr>
          <w:rFonts w:ascii="Times New Roman" w:hAnsi="Times New Roman"/>
          <w:sz w:val="20"/>
          <w:szCs w:val="20"/>
        </w:rPr>
        <w:t>S4</w:t>
      </w:r>
      <w:r w:rsidRPr="00BA3B09">
        <w:rPr>
          <w:rFonts w:ascii="Times New Roman" w:hAnsi="Times New Roman"/>
          <w:sz w:val="20"/>
          <w:szCs w:val="20"/>
        </w:rPr>
        <w:t xml:space="preserve">). The high-resolution grid dataset from pan-Alpine rain-gauge data used in the study, exhibits a consistency with the high rainfall anomaly of synoptic weather types #06 </w:t>
      </w:r>
      <w:r w:rsidR="00C41CA0" w:rsidRPr="00BA3B09">
        <w:rPr>
          <w:rFonts w:ascii="Times New Roman" w:hAnsi="Times New Roman"/>
          <w:sz w:val="20"/>
          <w:szCs w:val="20"/>
        </w:rPr>
        <w:t xml:space="preserve">(Figure S2) </w:t>
      </w:r>
      <w:r w:rsidRPr="00BA3B09">
        <w:rPr>
          <w:rFonts w:ascii="Times New Roman" w:hAnsi="Times New Roman"/>
          <w:sz w:val="20"/>
          <w:szCs w:val="20"/>
        </w:rPr>
        <w:t xml:space="preserve">and #05 (Figure </w:t>
      </w:r>
      <w:r w:rsidR="00C41CA0" w:rsidRPr="00BA3B09">
        <w:rPr>
          <w:rFonts w:ascii="Times New Roman" w:hAnsi="Times New Roman"/>
          <w:sz w:val="20"/>
          <w:szCs w:val="20"/>
        </w:rPr>
        <w:t>2</w:t>
      </w:r>
      <w:r w:rsidRPr="00BA3B09">
        <w:rPr>
          <w:rFonts w:ascii="Times New Roman" w:hAnsi="Times New Roman"/>
          <w:sz w:val="20"/>
          <w:szCs w:val="20"/>
        </w:rPr>
        <w:t>).</w:t>
      </w:r>
    </w:p>
    <w:p w:rsidR="00F67210" w:rsidRPr="00BA3B09" w:rsidRDefault="00CF2E4F" w:rsidP="002F2CD2">
      <w:pPr>
        <w:pStyle w:val="Heading1"/>
        <w:rPr>
          <w:rFonts w:ascii="Times New Roman" w:hAnsi="Times New Roman"/>
          <w:sz w:val="24"/>
          <w:szCs w:val="24"/>
        </w:rPr>
      </w:pPr>
      <w:r w:rsidRPr="00BA3B09">
        <w:rPr>
          <w:rFonts w:ascii="Times New Roman" w:hAnsi="Times New Roman"/>
          <w:sz w:val="24"/>
          <w:szCs w:val="24"/>
        </w:rPr>
        <w:t>Text S4: COST733</w:t>
      </w:r>
      <w:r w:rsidR="00394361" w:rsidRPr="00BA3B09">
        <w:rPr>
          <w:rFonts w:ascii="Times New Roman" w:hAnsi="Times New Roman"/>
          <w:sz w:val="24"/>
          <w:szCs w:val="24"/>
        </w:rPr>
        <w:t xml:space="preserve"> weather types through time (1957</w:t>
      </w:r>
      <w:r w:rsidRPr="00BA3B09">
        <w:rPr>
          <w:rFonts w:ascii="Times New Roman" w:hAnsi="Times New Roman"/>
          <w:sz w:val="24"/>
          <w:szCs w:val="24"/>
        </w:rPr>
        <w:t>-2002</w:t>
      </w:r>
      <w:r w:rsidR="00F67210" w:rsidRPr="00BA3B09">
        <w:rPr>
          <w:rFonts w:ascii="Times New Roman" w:hAnsi="Times New Roman"/>
          <w:sz w:val="24"/>
          <w:szCs w:val="24"/>
        </w:rPr>
        <w:t>)</w:t>
      </w:r>
    </w:p>
    <w:p w:rsidR="00F67210" w:rsidRPr="00BA3B09" w:rsidRDefault="00F67210" w:rsidP="002F2CD2">
      <w:pPr>
        <w:pStyle w:val="NoSpacing"/>
        <w:spacing w:line="480" w:lineRule="auto"/>
        <w:rPr>
          <w:rFonts w:ascii="Times New Roman" w:hAnsi="Times New Roman"/>
          <w:sz w:val="20"/>
          <w:szCs w:val="20"/>
        </w:rPr>
      </w:pPr>
      <w:r w:rsidRPr="00BA3B09">
        <w:rPr>
          <w:rFonts w:ascii="Times New Roman" w:hAnsi="Times New Roman"/>
          <w:sz w:val="20"/>
          <w:szCs w:val="20"/>
        </w:rPr>
        <w:t xml:space="preserve">In line with Text S2, </w:t>
      </w:r>
      <w:r w:rsidR="007F2AC5" w:rsidRPr="00BA3B09">
        <w:rPr>
          <w:rFonts w:ascii="Times New Roman" w:hAnsi="Times New Roman"/>
          <w:sz w:val="20"/>
          <w:szCs w:val="20"/>
        </w:rPr>
        <w:t xml:space="preserve">linear regression was used to detect changes through time in the frequency of the 28 weather types from the top ranking classification (Table 1). Only four weather types had either a significant decrease or increase in frequency </w:t>
      </w:r>
      <w:proofErr w:type="gramStart"/>
      <w:r w:rsidR="007F2AC5" w:rsidRPr="00BA3B09">
        <w:rPr>
          <w:rFonts w:ascii="Times New Roman" w:hAnsi="Times New Roman"/>
          <w:sz w:val="20"/>
          <w:szCs w:val="20"/>
        </w:rPr>
        <w:t>between 1957-2002 (Table 3)</w:t>
      </w:r>
      <w:proofErr w:type="gramEnd"/>
      <w:r w:rsidR="007F2AC5" w:rsidRPr="00BA3B09">
        <w:rPr>
          <w:rFonts w:ascii="Times New Roman" w:hAnsi="Times New Roman"/>
          <w:sz w:val="20"/>
          <w:szCs w:val="20"/>
        </w:rPr>
        <w:t xml:space="preserve">. During summer, the number of days associated with an Azores anticyclone (type #16; Figure S2; associated with higher numbers of observed landslides) significantly increased in frequency over the duration of the COST733 catalogue, whilst the Meridional pattern, with an Azores anticyclone and central Europe low weather (type #21; Figure 2; </w:t>
      </w:r>
      <w:proofErr w:type="spellStart"/>
      <w:r w:rsidR="007F2AC5" w:rsidRPr="00BA3B09">
        <w:rPr>
          <w:rFonts w:ascii="Times New Roman" w:hAnsi="Times New Roman"/>
          <w:sz w:val="20"/>
          <w:szCs w:val="20"/>
        </w:rPr>
        <w:t>LsD</w:t>
      </w:r>
      <w:proofErr w:type="spellEnd"/>
      <w:r w:rsidR="007F2AC5" w:rsidRPr="00BA3B09">
        <w:rPr>
          <w:rFonts w:ascii="Times New Roman" w:hAnsi="Times New Roman"/>
          <w:sz w:val="20"/>
          <w:szCs w:val="20"/>
        </w:rPr>
        <w:t xml:space="preserve">) decreased over time, although not significantly (Table 3, Figure 4a). The summer the anticyclone over central Europe (type #18, associated with low landslide numbers; </w:t>
      </w:r>
      <w:proofErr w:type="spellStart"/>
      <w:r w:rsidR="007F2AC5" w:rsidRPr="00BA3B09">
        <w:rPr>
          <w:rFonts w:ascii="Times New Roman" w:hAnsi="Times New Roman"/>
          <w:sz w:val="20"/>
          <w:szCs w:val="20"/>
        </w:rPr>
        <w:t>LLsD</w:t>
      </w:r>
      <w:proofErr w:type="spellEnd"/>
      <w:r w:rsidR="007F2AC5" w:rsidRPr="00BA3B09">
        <w:rPr>
          <w:rFonts w:ascii="Times New Roman" w:hAnsi="Times New Roman"/>
          <w:sz w:val="20"/>
          <w:szCs w:val="20"/>
        </w:rPr>
        <w:t>) increased in frequency; although not significantly (</w:t>
      </w:r>
      <w:r w:rsidR="007F2AC5" w:rsidRPr="00BA3B09">
        <w:rPr>
          <w:rFonts w:ascii="Times New Roman" w:hAnsi="Times New Roman"/>
          <w:i/>
          <w:sz w:val="20"/>
          <w:szCs w:val="20"/>
        </w:rPr>
        <w:t>p</w:t>
      </w:r>
      <w:r w:rsidR="007F2AC5" w:rsidRPr="00BA3B09">
        <w:rPr>
          <w:rFonts w:ascii="Times New Roman" w:hAnsi="Times New Roman"/>
          <w:sz w:val="20"/>
          <w:szCs w:val="20"/>
        </w:rPr>
        <w:t xml:space="preserve">=0.168). This increase (type #16) and decrease (type #21) in weather types associated with </w:t>
      </w:r>
      <w:proofErr w:type="spellStart"/>
      <w:r w:rsidR="007F2AC5" w:rsidRPr="00BA3B09">
        <w:rPr>
          <w:rFonts w:ascii="Times New Roman" w:hAnsi="Times New Roman"/>
          <w:sz w:val="20"/>
          <w:szCs w:val="20"/>
        </w:rPr>
        <w:t>LsD</w:t>
      </w:r>
      <w:proofErr w:type="spellEnd"/>
      <w:r w:rsidR="007F2AC5" w:rsidRPr="00BA3B09">
        <w:rPr>
          <w:rFonts w:ascii="Times New Roman" w:hAnsi="Times New Roman"/>
          <w:sz w:val="20"/>
          <w:szCs w:val="20"/>
        </w:rPr>
        <w:t xml:space="preserve">, is reflected in recorded landslide numbers, which have not changed over time (Figure 5). </w:t>
      </w:r>
      <w:r w:rsidRPr="00BA3B09">
        <w:rPr>
          <w:rFonts w:ascii="Times New Roman" w:hAnsi="Times New Roman"/>
          <w:sz w:val="20"/>
          <w:szCs w:val="20"/>
        </w:rPr>
        <w:t xml:space="preserve"> </w:t>
      </w:r>
    </w:p>
    <w:p w:rsidR="004140B3" w:rsidRPr="00BA3B09" w:rsidRDefault="004140B3" w:rsidP="002F2CD2">
      <w:pPr>
        <w:suppressAutoHyphens w:val="0"/>
        <w:spacing w:after="0" w:line="276" w:lineRule="auto"/>
        <w:rPr>
          <w:rFonts w:ascii="Times New Roman" w:hAnsi="Times New Roman"/>
          <w:sz w:val="20"/>
          <w:szCs w:val="20"/>
        </w:rPr>
      </w:pPr>
    </w:p>
    <w:p w:rsidR="00611387" w:rsidRPr="00BA3B09" w:rsidRDefault="00611387" w:rsidP="002F2CD2">
      <w:pPr>
        <w:suppressAutoHyphens w:val="0"/>
        <w:spacing w:after="0" w:line="276" w:lineRule="auto"/>
        <w:rPr>
          <w:rFonts w:ascii="Times New Roman" w:hAnsi="Times New Roman"/>
          <w:sz w:val="20"/>
          <w:szCs w:val="20"/>
        </w:rPr>
      </w:pPr>
      <w:r w:rsidRPr="00BA3B09">
        <w:rPr>
          <w:rFonts w:ascii="Times New Roman" w:hAnsi="Times New Roman"/>
          <w:sz w:val="20"/>
          <w:szCs w:val="20"/>
        </w:rPr>
        <w:br w:type="page"/>
      </w:r>
    </w:p>
    <w:p w:rsidR="001959C0" w:rsidRPr="00BA3B09" w:rsidRDefault="009B1298" w:rsidP="002F2CD2">
      <w:pPr>
        <w:rPr>
          <w:rFonts w:ascii="Times New Roman" w:hAnsi="Times New Roman"/>
          <w:sz w:val="20"/>
          <w:szCs w:val="20"/>
        </w:rPr>
      </w:pPr>
      <w:r w:rsidRPr="00BA3B09">
        <w:rPr>
          <w:rFonts w:ascii="Times New Roman" w:hAnsi="Times New Roman"/>
          <w:sz w:val="20"/>
          <w:szCs w:val="20"/>
        </w:rPr>
        <w:lastRenderedPageBreak/>
        <w:t>Figure S1</w:t>
      </w:r>
      <w:r w:rsidR="001959C0" w:rsidRPr="00BA3B09">
        <w:rPr>
          <w:rFonts w:ascii="Times New Roman" w:hAnsi="Times New Roman"/>
          <w:sz w:val="20"/>
          <w:szCs w:val="20"/>
        </w:rPr>
        <w:t xml:space="preserve">. </w:t>
      </w:r>
      <w:proofErr w:type="gramStart"/>
      <w:r w:rsidR="001959C0" w:rsidRPr="00BA3B09">
        <w:rPr>
          <w:rFonts w:ascii="Times New Roman" w:hAnsi="Times New Roman"/>
          <w:sz w:val="20"/>
          <w:szCs w:val="20"/>
        </w:rPr>
        <w:t>COST733 types discussed in the main paper.</w:t>
      </w:r>
      <w:proofErr w:type="gramEnd"/>
      <w:r w:rsidR="001959C0" w:rsidRPr="00BA3B09">
        <w:rPr>
          <w:rFonts w:ascii="Times New Roman" w:hAnsi="Times New Roman"/>
          <w:sz w:val="20"/>
          <w:szCs w:val="20"/>
        </w:rPr>
        <w:t xml:space="preserve"> </w:t>
      </w:r>
      <w:r w:rsidR="00F57096" w:rsidRPr="00BA3B09">
        <w:rPr>
          <w:rFonts w:ascii="Times New Roman" w:hAnsi="Times New Roman"/>
          <w:sz w:val="20"/>
          <w:szCs w:val="20"/>
        </w:rPr>
        <w:t>(</w:t>
      </w:r>
      <w:proofErr w:type="gramStart"/>
      <w:r w:rsidR="00F57096" w:rsidRPr="00BA3B09">
        <w:rPr>
          <w:rFonts w:ascii="Times New Roman" w:hAnsi="Times New Roman"/>
          <w:sz w:val="20"/>
          <w:szCs w:val="20"/>
        </w:rPr>
        <w:t>top</w:t>
      </w:r>
      <w:proofErr w:type="gramEnd"/>
      <w:r w:rsidR="00F57096" w:rsidRPr="00BA3B09">
        <w:rPr>
          <w:rFonts w:ascii="Times New Roman" w:hAnsi="Times New Roman"/>
          <w:sz w:val="20"/>
          <w:szCs w:val="20"/>
        </w:rPr>
        <w:t>) Mean sea level pressure (MSLP; with red indicating high pressure and blue, low), (middle) precipitation anomaly (blue areas indicate a positive anomaly whilst red, negative), (bottom) temperature anomaly (with red areas indicative of a posi</w:t>
      </w:r>
      <w:r w:rsidR="00BA3B09">
        <w:rPr>
          <w:rFonts w:ascii="Times New Roman" w:hAnsi="Times New Roman"/>
          <w:sz w:val="20"/>
          <w:szCs w:val="20"/>
        </w:rPr>
        <w:t>tive temperature anomaly and blue</w:t>
      </w:r>
      <w:r w:rsidR="00F57096" w:rsidRPr="00BA3B09">
        <w:rPr>
          <w:rFonts w:ascii="Times New Roman" w:hAnsi="Times New Roman"/>
          <w:sz w:val="20"/>
          <w:szCs w:val="20"/>
        </w:rPr>
        <w:t xml:space="preserve"> a negative anomaly). </w:t>
      </w:r>
      <w:proofErr w:type="gramStart"/>
      <w:r w:rsidR="001959C0" w:rsidRPr="00BA3B09">
        <w:rPr>
          <w:rFonts w:ascii="Times New Roman" w:hAnsi="Times New Roman"/>
          <w:sz w:val="20"/>
          <w:szCs w:val="20"/>
        </w:rPr>
        <w:t>Weather types in which the number of recorded landslides exceeded that which would reasonably be expected based on the MCP tests for summer</w:t>
      </w:r>
      <w:r w:rsidRPr="00BA3B09">
        <w:rPr>
          <w:rFonts w:ascii="Times New Roman" w:hAnsi="Times New Roman"/>
          <w:sz w:val="20"/>
          <w:szCs w:val="20"/>
        </w:rPr>
        <w:t xml:space="preserve"> (type #16)</w:t>
      </w:r>
      <w:r w:rsidR="001959C0" w:rsidRPr="00BA3B09">
        <w:rPr>
          <w:rFonts w:ascii="Times New Roman" w:hAnsi="Times New Roman"/>
          <w:sz w:val="20"/>
          <w:szCs w:val="20"/>
        </w:rPr>
        <w:t xml:space="preserve">, autumn </w:t>
      </w:r>
      <w:r w:rsidRPr="00BA3B09">
        <w:rPr>
          <w:rFonts w:ascii="Times New Roman" w:hAnsi="Times New Roman"/>
          <w:sz w:val="20"/>
          <w:szCs w:val="20"/>
        </w:rPr>
        <w:t xml:space="preserve">(type #26) </w:t>
      </w:r>
      <w:r w:rsidR="001959C0" w:rsidRPr="00BA3B09">
        <w:rPr>
          <w:rFonts w:ascii="Times New Roman" w:hAnsi="Times New Roman"/>
          <w:sz w:val="20"/>
          <w:szCs w:val="20"/>
        </w:rPr>
        <w:t>and winter</w:t>
      </w:r>
      <w:r w:rsidRPr="00BA3B09">
        <w:rPr>
          <w:rFonts w:ascii="Times New Roman" w:hAnsi="Times New Roman"/>
          <w:sz w:val="20"/>
          <w:szCs w:val="20"/>
        </w:rPr>
        <w:t xml:space="preserve"> (#type 06)</w:t>
      </w:r>
      <w:r w:rsidR="001959C0" w:rsidRPr="00BA3B09">
        <w:rPr>
          <w:rFonts w:ascii="Times New Roman" w:hAnsi="Times New Roman"/>
          <w:sz w:val="20"/>
          <w:szCs w:val="20"/>
        </w:rPr>
        <w:t>.</w:t>
      </w:r>
      <w:proofErr w:type="gramEnd"/>
      <w:r w:rsidR="001959C0" w:rsidRPr="00BA3B09">
        <w:rPr>
          <w:rFonts w:ascii="Times New Roman" w:hAnsi="Times New Roman"/>
          <w:sz w:val="20"/>
          <w:szCs w:val="20"/>
        </w:rPr>
        <w:t xml:space="preserve"> These typically feature high precipitation anomalies over the European Alps</w:t>
      </w:r>
      <w:r w:rsidR="002F4527" w:rsidRPr="00BA3B09">
        <w:rPr>
          <w:rFonts w:ascii="Times New Roman" w:hAnsi="Times New Roman"/>
          <w:sz w:val="20"/>
          <w:szCs w:val="20"/>
        </w:rPr>
        <w:t xml:space="preserve"> with the exception of the summer weather type (#16) which features high mean sea level pressure over the Alps, combined with higher temperatures, and low pressure systems over the Mediterranean which </w:t>
      </w:r>
      <w:proofErr w:type="gramStart"/>
      <w:r w:rsidR="002F4527" w:rsidRPr="00BA3B09">
        <w:rPr>
          <w:rFonts w:ascii="Times New Roman" w:hAnsi="Times New Roman"/>
          <w:sz w:val="20"/>
          <w:szCs w:val="20"/>
        </w:rPr>
        <w:t>are</w:t>
      </w:r>
      <w:proofErr w:type="gramEnd"/>
      <w:r w:rsidR="002F4527" w:rsidRPr="00BA3B09">
        <w:rPr>
          <w:rFonts w:ascii="Times New Roman" w:hAnsi="Times New Roman"/>
          <w:sz w:val="20"/>
          <w:szCs w:val="20"/>
        </w:rPr>
        <w:t xml:space="preserve"> associated with convective storms and heavy downpours in the region. </w:t>
      </w:r>
    </w:p>
    <w:p w:rsidR="00F35A4C" w:rsidRPr="00BA3B09" w:rsidRDefault="009A6A37" w:rsidP="002F2CD2">
      <w:pPr>
        <w:suppressAutoHyphens w:val="0"/>
        <w:spacing w:line="276" w:lineRule="auto"/>
        <w:jc w:val="center"/>
        <w:rPr>
          <w:rFonts w:ascii="Times New Roman" w:hAnsi="Times New Roman"/>
          <w:sz w:val="20"/>
          <w:szCs w:val="20"/>
        </w:rPr>
      </w:pPr>
      <w:r w:rsidRPr="00BA3B09">
        <w:rPr>
          <w:noProof/>
          <w:lang w:eastAsia="en-GB"/>
        </w:rPr>
        <w:drawing>
          <wp:inline distT="0" distB="0" distL="0" distR="0" wp14:anchorId="06BD789B" wp14:editId="2DC88CFB">
            <wp:extent cx="5695950" cy="5142744"/>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8461" t="14497" r="35300" b="11243"/>
                    <a:stretch/>
                  </pic:blipFill>
                  <pic:spPr bwMode="auto">
                    <a:xfrm>
                      <a:off x="0" y="0"/>
                      <a:ext cx="5707569" cy="5153234"/>
                    </a:xfrm>
                    <a:prstGeom prst="rect">
                      <a:avLst/>
                    </a:prstGeom>
                    <a:ln>
                      <a:noFill/>
                    </a:ln>
                    <a:extLst>
                      <a:ext uri="{53640926-AAD7-44D8-BBD7-CCE9431645EC}">
                        <a14:shadowObscured xmlns:a14="http://schemas.microsoft.com/office/drawing/2010/main"/>
                      </a:ext>
                    </a:extLst>
                  </pic:spPr>
                </pic:pic>
              </a:graphicData>
            </a:graphic>
          </wp:inline>
        </w:drawing>
      </w:r>
    </w:p>
    <w:p w:rsidR="00F57096" w:rsidRPr="00BA3B09" w:rsidRDefault="00F57096" w:rsidP="002F2CD2">
      <w:pPr>
        <w:rPr>
          <w:rFonts w:ascii="Times New Roman" w:hAnsi="Times New Roman"/>
          <w:sz w:val="20"/>
          <w:szCs w:val="20"/>
        </w:rPr>
      </w:pPr>
    </w:p>
    <w:p w:rsidR="00F57096" w:rsidRPr="00BA3B09" w:rsidRDefault="00F57096" w:rsidP="002F2CD2">
      <w:pPr>
        <w:rPr>
          <w:rFonts w:ascii="Times New Roman" w:hAnsi="Times New Roman"/>
          <w:sz w:val="20"/>
          <w:szCs w:val="20"/>
        </w:rPr>
      </w:pPr>
    </w:p>
    <w:p w:rsidR="009B1298" w:rsidRPr="00BA3B09" w:rsidRDefault="009B1298" w:rsidP="002F2CD2">
      <w:pPr>
        <w:rPr>
          <w:rFonts w:ascii="Times New Roman" w:hAnsi="Times New Roman"/>
          <w:sz w:val="20"/>
          <w:szCs w:val="20"/>
        </w:rPr>
      </w:pPr>
      <w:r w:rsidRPr="00BA3B09">
        <w:rPr>
          <w:rFonts w:ascii="Times New Roman" w:hAnsi="Times New Roman"/>
          <w:sz w:val="20"/>
          <w:szCs w:val="20"/>
        </w:rPr>
        <w:lastRenderedPageBreak/>
        <w:t xml:space="preserve">Figure S2. </w:t>
      </w:r>
      <w:proofErr w:type="gramStart"/>
      <w:r w:rsidRPr="00BA3B09">
        <w:rPr>
          <w:rFonts w:ascii="Times New Roman" w:hAnsi="Times New Roman"/>
          <w:sz w:val="20"/>
          <w:szCs w:val="20"/>
        </w:rPr>
        <w:t>COST733 types discussed in the main paper.</w:t>
      </w:r>
      <w:proofErr w:type="gramEnd"/>
      <w:r w:rsidRPr="00BA3B09">
        <w:rPr>
          <w:rFonts w:ascii="Times New Roman" w:hAnsi="Times New Roman"/>
          <w:sz w:val="20"/>
          <w:szCs w:val="20"/>
        </w:rPr>
        <w:t xml:space="preserve"> </w:t>
      </w:r>
      <w:r w:rsidR="00F57096" w:rsidRPr="00BA3B09">
        <w:rPr>
          <w:rFonts w:ascii="Times New Roman" w:hAnsi="Times New Roman"/>
          <w:sz w:val="20"/>
          <w:szCs w:val="20"/>
        </w:rPr>
        <w:t>(</w:t>
      </w:r>
      <w:proofErr w:type="gramStart"/>
      <w:r w:rsidR="00F57096" w:rsidRPr="00BA3B09">
        <w:rPr>
          <w:rFonts w:ascii="Times New Roman" w:hAnsi="Times New Roman"/>
          <w:sz w:val="20"/>
          <w:szCs w:val="20"/>
        </w:rPr>
        <w:t>top</w:t>
      </w:r>
      <w:proofErr w:type="gramEnd"/>
      <w:r w:rsidR="00F57096" w:rsidRPr="00BA3B09">
        <w:rPr>
          <w:rFonts w:ascii="Times New Roman" w:hAnsi="Times New Roman"/>
          <w:sz w:val="20"/>
          <w:szCs w:val="20"/>
        </w:rPr>
        <w:t>) Mean sea level pressure (MSLP; with red indicating high pressure and blue, low), (middle) precipitation anomaly (blue areas indicate a positive anomaly whilst red, negative), (bottom) temperature anomaly (with red areas indicative of a positive temperatu</w:t>
      </w:r>
      <w:r w:rsidR="00BA3B09">
        <w:rPr>
          <w:rFonts w:ascii="Times New Roman" w:hAnsi="Times New Roman"/>
          <w:sz w:val="20"/>
          <w:szCs w:val="20"/>
        </w:rPr>
        <w:t>re anomaly and blue</w:t>
      </w:r>
      <w:r w:rsidR="00F57096" w:rsidRPr="00BA3B09">
        <w:rPr>
          <w:rFonts w:ascii="Times New Roman" w:hAnsi="Times New Roman"/>
          <w:sz w:val="20"/>
          <w:szCs w:val="20"/>
        </w:rPr>
        <w:t xml:space="preserve"> a negative anomaly). </w:t>
      </w:r>
      <w:r w:rsidRPr="00BA3B09">
        <w:rPr>
          <w:rFonts w:ascii="Times New Roman" w:hAnsi="Times New Roman"/>
          <w:sz w:val="20"/>
          <w:szCs w:val="20"/>
        </w:rPr>
        <w:t xml:space="preserve">For summer (type #15) and winter (types #03 and #01) there were a number of weather types in which the number of landslides recorded fell within the range that would reasonably be expected based on the MCP tests. </w:t>
      </w:r>
    </w:p>
    <w:p w:rsidR="00C041B7" w:rsidRPr="00BA3B09" w:rsidRDefault="009A6A37" w:rsidP="002F2CD2">
      <w:pPr>
        <w:jc w:val="center"/>
        <w:rPr>
          <w:rFonts w:ascii="Times New Roman" w:hAnsi="Times New Roman"/>
          <w:sz w:val="20"/>
          <w:szCs w:val="20"/>
        </w:rPr>
      </w:pPr>
      <w:r w:rsidRPr="00BA3B09">
        <w:rPr>
          <w:noProof/>
          <w:lang w:eastAsia="en-GB"/>
        </w:rPr>
        <w:drawing>
          <wp:inline distT="0" distB="0" distL="0" distR="0" wp14:anchorId="01D53548" wp14:editId="6B69B231">
            <wp:extent cx="5705475" cy="51699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8462" t="17752" r="35466" b="7988"/>
                    <a:stretch/>
                  </pic:blipFill>
                  <pic:spPr bwMode="auto">
                    <a:xfrm>
                      <a:off x="0" y="0"/>
                      <a:ext cx="5718362" cy="5181620"/>
                    </a:xfrm>
                    <a:prstGeom prst="rect">
                      <a:avLst/>
                    </a:prstGeom>
                    <a:ln>
                      <a:noFill/>
                    </a:ln>
                    <a:extLst>
                      <a:ext uri="{53640926-AAD7-44D8-BBD7-CCE9431645EC}">
                        <a14:shadowObscured xmlns:a14="http://schemas.microsoft.com/office/drawing/2010/main"/>
                      </a:ext>
                    </a:extLst>
                  </pic:spPr>
                </pic:pic>
              </a:graphicData>
            </a:graphic>
          </wp:inline>
        </w:drawing>
      </w:r>
    </w:p>
    <w:p w:rsidR="009A6A37" w:rsidRPr="00BA3B09" w:rsidRDefault="009A6A37">
      <w:pPr>
        <w:suppressAutoHyphens w:val="0"/>
        <w:spacing w:after="0" w:line="276" w:lineRule="auto"/>
        <w:jc w:val="left"/>
        <w:rPr>
          <w:rFonts w:ascii="Times New Roman" w:hAnsi="Times New Roman"/>
          <w:sz w:val="20"/>
          <w:szCs w:val="20"/>
        </w:rPr>
      </w:pPr>
      <w:r w:rsidRPr="00BA3B09">
        <w:rPr>
          <w:rFonts w:ascii="Times New Roman" w:hAnsi="Times New Roman"/>
          <w:sz w:val="20"/>
          <w:szCs w:val="20"/>
        </w:rPr>
        <w:br w:type="page"/>
      </w:r>
    </w:p>
    <w:p w:rsidR="009B1298" w:rsidRPr="00BA3B09" w:rsidRDefault="00C041B7" w:rsidP="002F2CD2">
      <w:pPr>
        <w:rPr>
          <w:rFonts w:ascii="Times New Roman" w:hAnsi="Times New Roman"/>
          <w:sz w:val="20"/>
          <w:szCs w:val="20"/>
        </w:rPr>
      </w:pPr>
      <w:r w:rsidRPr="00BA3B09">
        <w:rPr>
          <w:rFonts w:ascii="Times New Roman" w:hAnsi="Times New Roman"/>
          <w:sz w:val="20"/>
          <w:szCs w:val="20"/>
        </w:rPr>
        <w:lastRenderedPageBreak/>
        <w:t>Figure S3</w:t>
      </w:r>
      <w:r w:rsidR="009B1298" w:rsidRPr="00BA3B09">
        <w:rPr>
          <w:rFonts w:ascii="Times New Roman" w:hAnsi="Times New Roman"/>
          <w:sz w:val="20"/>
          <w:szCs w:val="20"/>
        </w:rPr>
        <w:t xml:space="preserve">. </w:t>
      </w:r>
      <w:proofErr w:type="gramStart"/>
      <w:r w:rsidR="00EF0DFF" w:rsidRPr="00BA3B09">
        <w:rPr>
          <w:rFonts w:ascii="Times New Roman" w:hAnsi="Times New Roman"/>
          <w:sz w:val="20"/>
          <w:szCs w:val="20"/>
        </w:rPr>
        <w:t>COST733 types discussed in the main paper.</w:t>
      </w:r>
      <w:proofErr w:type="gramEnd"/>
      <w:r w:rsidR="00EF0DFF" w:rsidRPr="00BA3B09">
        <w:rPr>
          <w:rFonts w:ascii="Times New Roman" w:hAnsi="Times New Roman"/>
          <w:sz w:val="20"/>
          <w:szCs w:val="20"/>
        </w:rPr>
        <w:t xml:space="preserve"> </w:t>
      </w:r>
      <w:r w:rsidR="00F57096" w:rsidRPr="00BA3B09">
        <w:rPr>
          <w:rFonts w:ascii="Times New Roman" w:hAnsi="Times New Roman"/>
          <w:sz w:val="20"/>
          <w:szCs w:val="20"/>
        </w:rPr>
        <w:t>(</w:t>
      </w:r>
      <w:proofErr w:type="gramStart"/>
      <w:r w:rsidR="00F57096" w:rsidRPr="00BA3B09">
        <w:rPr>
          <w:rFonts w:ascii="Times New Roman" w:hAnsi="Times New Roman"/>
          <w:sz w:val="20"/>
          <w:szCs w:val="20"/>
        </w:rPr>
        <w:t>top</w:t>
      </w:r>
      <w:proofErr w:type="gramEnd"/>
      <w:r w:rsidR="00F57096" w:rsidRPr="00BA3B09">
        <w:rPr>
          <w:rFonts w:ascii="Times New Roman" w:hAnsi="Times New Roman"/>
          <w:sz w:val="20"/>
          <w:szCs w:val="20"/>
        </w:rPr>
        <w:t>) Mean sea level pressure (MSLP; with red indicating high pressure and blue, low), (middle) precipitation anomaly (blue areas indicate a positive anomaly whilst red, negative), (bottom) temperature anomaly (with red areas indicative of a posi</w:t>
      </w:r>
      <w:r w:rsidR="00BA3B09">
        <w:rPr>
          <w:rFonts w:ascii="Times New Roman" w:hAnsi="Times New Roman"/>
          <w:sz w:val="20"/>
          <w:szCs w:val="20"/>
        </w:rPr>
        <w:t>tive temperature anomaly and blue</w:t>
      </w:r>
      <w:bookmarkStart w:id="2" w:name="_GoBack"/>
      <w:bookmarkEnd w:id="2"/>
      <w:r w:rsidR="00F57096" w:rsidRPr="00BA3B09">
        <w:rPr>
          <w:rFonts w:ascii="Times New Roman" w:hAnsi="Times New Roman"/>
          <w:sz w:val="20"/>
          <w:szCs w:val="20"/>
        </w:rPr>
        <w:t xml:space="preserve"> a negative anomaly). </w:t>
      </w:r>
      <w:r w:rsidR="003A086C" w:rsidRPr="00BA3B09">
        <w:rPr>
          <w:rFonts w:ascii="Times New Roman" w:hAnsi="Times New Roman"/>
          <w:sz w:val="20"/>
          <w:szCs w:val="20"/>
        </w:rPr>
        <w:t xml:space="preserve">For the spring (type #12) and winter (type #04), </w:t>
      </w:r>
      <w:r w:rsidR="009B1298" w:rsidRPr="00BA3B09">
        <w:rPr>
          <w:rFonts w:ascii="Times New Roman" w:hAnsi="Times New Roman"/>
          <w:sz w:val="20"/>
          <w:szCs w:val="20"/>
        </w:rPr>
        <w:t>significantly lower recorded landslide numbers than the MCP tests predicted</w:t>
      </w:r>
      <w:r w:rsidR="003A086C" w:rsidRPr="00BA3B09">
        <w:rPr>
          <w:rFonts w:ascii="Times New Roman" w:hAnsi="Times New Roman"/>
          <w:sz w:val="20"/>
          <w:szCs w:val="20"/>
        </w:rPr>
        <w:t xml:space="preserve"> were recorded under weather types which </w:t>
      </w:r>
      <w:r w:rsidR="009B1298" w:rsidRPr="00BA3B09">
        <w:rPr>
          <w:rFonts w:ascii="Times New Roman" w:hAnsi="Times New Roman"/>
          <w:sz w:val="20"/>
          <w:szCs w:val="20"/>
        </w:rPr>
        <w:t xml:space="preserve">feature low precipitation anomalies over the European Alps. </w:t>
      </w:r>
    </w:p>
    <w:p w:rsidR="009B1298" w:rsidRPr="00BA3B09" w:rsidRDefault="00B63684" w:rsidP="002F2CD2">
      <w:pPr>
        <w:jc w:val="center"/>
        <w:rPr>
          <w:rFonts w:ascii="Times New Roman" w:hAnsi="Times New Roman"/>
          <w:sz w:val="20"/>
          <w:szCs w:val="20"/>
        </w:rPr>
      </w:pPr>
      <w:r w:rsidRPr="00BA3B09">
        <w:rPr>
          <w:noProof/>
          <w:lang w:eastAsia="en-GB"/>
        </w:rPr>
        <w:drawing>
          <wp:inline distT="0" distB="0" distL="0" distR="0" wp14:anchorId="50E5F3FE" wp14:editId="20CE4126">
            <wp:extent cx="3747757" cy="48768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221" t="11519" r="58131" b="1341"/>
                    <a:stretch/>
                  </pic:blipFill>
                  <pic:spPr bwMode="auto">
                    <a:xfrm>
                      <a:off x="0" y="0"/>
                      <a:ext cx="3761453" cy="4894622"/>
                    </a:xfrm>
                    <a:prstGeom prst="rect">
                      <a:avLst/>
                    </a:prstGeom>
                    <a:ln>
                      <a:noFill/>
                    </a:ln>
                    <a:extLst>
                      <a:ext uri="{53640926-AAD7-44D8-BBD7-CCE9431645EC}">
                        <a14:shadowObscured xmlns:a14="http://schemas.microsoft.com/office/drawing/2010/main"/>
                      </a:ext>
                    </a:extLst>
                  </pic:spPr>
                </pic:pic>
              </a:graphicData>
            </a:graphic>
          </wp:inline>
        </w:drawing>
      </w:r>
    </w:p>
    <w:p w:rsidR="00F57096" w:rsidRPr="00BA3B09" w:rsidRDefault="00F57096" w:rsidP="002F2CD2">
      <w:pPr>
        <w:rPr>
          <w:rFonts w:ascii="Times New Roman" w:hAnsi="Times New Roman"/>
          <w:sz w:val="20"/>
          <w:szCs w:val="20"/>
        </w:rPr>
      </w:pPr>
    </w:p>
    <w:p w:rsidR="00F57096" w:rsidRPr="00BA3B09" w:rsidRDefault="00F57096" w:rsidP="002F2CD2">
      <w:pPr>
        <w:rPr>
          <w:rFonts w:ascii="Times New Roman" w:hAnsi="Times New Roman"/>
          <w:sz w:val="20"/>
          <w:szCs w:val="20"/>
        </w:rPr>
      </w:pPr>
    </w:p>
    <w:p w:rsidR="00F57096" w:rsidRPr="00BA3B09" w:rsidRDefault="00F57096" w:rsidP="002F2CD2">
      <w:pPr>
        <w:rPr>
          <w:rFonts w:ascii="Times New Roman" w:hAnsi="Times New Roman"/>
          <w:sz w:val="20"/>
          <w:szCs w:val="20"/>
        </w:rPr>
      </w:pPr>
    </w:p>
    <w:p w:rsidR="005045F0" w:rsidRPr="00BA3B09" w:rsidRDefault="005045F0" w:rsidP="002F2CD2">
      <w:pPr>
        <w:rPr>
          <w:rFonts w:ascii="Times New Roman" w:hAnsi="Times New Roman"/>
          <w:sz w:val="20"/>
          <w:szCs w:val="20"/>
        </w:rPr>
      </w:pPr>
      <w:proofErr w:type="gramStart"/>
      <w:r w:rsidRPr="00BA3B09">
        <w:rPr>
          <w:rFonts w:ascii="Times New Roman" w:hAnsi="Times New Roman"/>
          <w:sz w:val="20"/>
          <w:szCs w:val="20"/>
        </w:rPr>
        <w:lastRenderedPageBreak/>
        <w:t>Figure S</w:t>
      </w:r>
      <w:r w:rsidR="000E5AAA" w:rsidRPr="00BA3B09">
        <w:rPr>
          <w:rFonts w:ascii="Times New Roman" w:hAnsi="Times New Roman"/>
          <w:sz w:val="20"/>
          <w:szCs w:val="20"/>
        </w:rPr>
        <w:t>4</w:t>
      </w:r>
      <w:r w:rsidRPr="00BA3B09">
        <w:rPr>
          <w:rFonts w:ascii="Times New Roman" w:hAnsi="Times New Roman"/>
          <w:sz w:val="20"/>
          <w:szCs w:val="20"/>
        </w:rPr>
        <w:t xml:space="preserve"> (personal communication, F. </w:t>
      </w:r>
      <w:proofErr w:type="spellStart"/>
      <w:r w:rsidRPr="00BA3B09">
        <w:rPr>
          <w:rFonts w:ascii="Times New Roman" w:hAnsi="Times New Roman"/>
          <w:sz w:val="20"/>
          <w:szCs w:val="20"/>
        </w:rPr>
        <w:t>Isotta</w:t>
      </w:r>
      <w:proofErr w:type="spellEnd"/>
      <w:r w:rsidRPr="00BA3B09">
        <w:rPr>
          <w:rFonts w:ascii="Times New Roman" w:hAnsi="Times New Roman"/>
          <w:sz w:val="20"/>
          <w:szCs w:val="20"/>
        </w:rPr>
        <w:t>).</w:t>
      </w:r>
      <w:proofErr w:type="gramEnd"/>
      <w:r w:rsidRPr="00BA3B09">
        <w:rPr>
          <w:rFonts w:ascii="Times New Roman" w:hAnsi="Times New Roman"/>
          <w:sz w:val="20"/>
          <w:szCs w:val="20"/>
        </w:rPr>
        <w:t xml:space="preserve"> An anomalously high precipitation event of the 13th and 14th February, 1990 was captured in an analysis by </w:t>
      </w:r>
      <w:proofErr w:type="spellStart"/>
      <w:r w:rsidRPr="00BA3B09">
        <w:rPr>
          <w:rFonts w:ascii="Times New Roman" w:hAnsi="Times New Roman"/>
          <w:sz w:val="20"/>
          <w:szCs w:val="20"/>
        </w:rPr>
        <w:t>Isotta</w:t>
      </w:r>
      <w:proofErr w:type="spellEnd"/>
      <w:r w:rsidRPr="00BA3B09">
        <w:rPr>
          <w:rFonts w:ascii="Times New Roman" w:hAnsi="Times New Roman"/>
          <w:sz w:val="20"/>
          <w:szCs w:val="20"/>
        </w:rPr>
        <w:t xml:space="preserve"> et al. (2014). Precipitation data (taken from </w:t>
      </w:r>
      <w:proofErr w:type="spellStart"/>
      <w:r w:rsidRPr="00BA3B09">
        <w:rPr>
          <w:rFonts w:ascii="Times New Roman" w:hAnsi="Times New Roman"/>
          <w:sz w:val="20"/>
          <w:szCs w:val="20"/>
        </w:rPr>
        <w:t>Isotta</w:t>
      </w:r>
      <w:proofErr w:type="spellEnd"/>
      <w:r w:rsidRPr="00BA3B09">
        <w:rPr>
          <w:rFonts w:ascii="Times New Roman" w:hAnsi="Times New Roman"/>
          <w:sz w:val="20"/>
          <w:szCs w:val="20"/>
        </w:rPr>
        <w:t xml:space="preserve"> et al., 2014) is summed over the two days and displayed as total precipitation (mm).</w:t>
      </w:r>
    </w:p>
    <w:p w:rsidR="00F35A4C" w:rsidRPr="00BA3B09" w:rsidRDefault="001B1B91" w:rsidP="002F2CD2">
      <w:pPr>
        <w:jc w:val="center"/>
        <w:rPr>
          <w:rFonts w:ascii="Times New Roman" w:hAnsi="Times New Roman"/>
          <w:sz w:val="20"/>
          <w:szCs w:val="20"/>
        </w:rPr>
      </w:pPr>
      <w:r w:rsidRPr="00BA3B09">
        <w:rPr>
          <w:rFonts w:ascii="Times New Roman" w:hAnsi="Times New Roman"/>
          <w:noProof/>
          <w:sz w:val="20"/>
          <w:szCs w:val="20"/>
          <w:lang w:eastAsia="en-GB"/>
        </w:rPr>
        <w:drawing>
          <wp:inline distT="0" distB="0" distL="0" distR="0" wp14:anchorId="23A61B89" wp14:editId="367B0A3F">
            <wp:extent cx="4069251" cy="2105025"/>
            <wp:effectExtent l="0" t="0" r="0" b="0"/>
            <wp:docPr id="3" name="Picture" descr="C:\Users\Joanne\Dropbox\AGU\drafts\figures\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C:\Users\Joanne\Dropbox\AGU\drafts\figures\Fig4.png"/>
                    <pic:cNvPicPr>
                      <a:picLocks noChangeAspect="1" noChangeArrowheads="1"/>
                    </pic:cNvPicPr>
                  </pic:nvPicPr>
                  <pic:blipFill>
                    <a:blip r:embed="rId11"/>
                    <a:stretch>
                      <a:fillRect/>
                    </a:stretch>
                  </pic:blipFill>
                  <pic:spPr bwMode="auto">
                    <a:xfrm>
                      <a:off x="0" y="0"/>
                      <a:ext cx="4078244" cy="2109677"/>
                    </a:xfrm>
                    <a:prstGeom prst="rect">
                      <a:avLst/>
                    </a:prstGeom>
                    <a:noFill/>
                    <a:ln w="9525">
                      <a:noFill/>
                      <a:miter lim="800000"/>
                      <a:headEnd/>
                      <a:tailEnd/>
                    </a:ln>
                  </pic:spPr>
                </pic:pic>
              </a:graphicData>
            </a:graphic>
          </wp:inline>
        </w:drawing>
      </w:r>
    </w:p>
    <w:p w:rsidR="00AD3EEE" w:rsidRPr="00BA3B09" w:rsidRDefault="00AD3EEE" w:rsidP="002F2CD2">
      <w:pPr>
        <w:rPr>
          <w:rFonts w:ascii="Times New Roman" w:hAnsi="Times New Roman"/>
          <w:sz w:val="20"/>
          <w:szCs w:val="20"/>
        </w:rPr>
      </w:pPr>
      <w:r w:rsidRPr="00BA3B09">
        <w:rPr>
          <w:rFonts w:ascii="Times New Roman" w:hAnsi="Times New Roman"/>
          <w:sz w:val="20"/>
          <w:szCs w:val="20"/>
        </w:rPr>
        <w:t>Figure S5. Annual landslide frequency for spring (green), autumn (brown) and winter (blue) with regression lines fitted to indicate the overall trend of the landslide inventory (1970-2002).</w:t>
      </w:r>
    </w:p>
    <w:p w:rsidR="00AD3EEE" w:rsidRPr="00BA3B09" w:rsidRDefault="00AD3EEE" w:rsidP="002F2CD2">
      <w:pPr>
        <w:jc w:val="center"/>
        <w:rPr>
          <w:rFonts w:ascii="Times New Roman" w:hAnsi="Times New Roman"/>
          <w:sz w:val="20"/>
          <w:szCs w:val="20"/>
        </w:rPr>
      </w:pPr>
      <w:r w:rsidRPr="00BA3B09">
        <w:rPr>
          <w:noProof/>
          <w:lang w:eastAsia="en-GB"/>
        </w:rPr>
        <w:drawing>
          <wp:inline distT="0" distB="0" distL="0" distR="0" wp14:anchorId="2944E48F" wp14:editId="53011B56">
            <wp:extent cx="3076575" cy="2657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2121" t="10356" r="24156" b="7100"/>
                    <a:stretch/>
                  </pic:blipFill>
                  <pic:spPr bwMode="auto">
                    <a:xfrm>
                      <a:off x="0" y="0"/>
                      <a:ext cx="3079143" cy="2659693"/>
                    </a:xfrm>
                    <a:prstGeom prst="rect">
                      <a:avLst/>
                    </a:prstGeom>
                    <a:ln>
                      <a:noFill/>
                    </a:ln>
                    <a:extLst>
                      <a:ext uri="{53640926-AAD7-44D8-BBD7-CCE9431645EC}">
                        <a14:shadowObscured xmlns:a14="http://schemas.microsoft.com/office/drawing/2010/main"/>
                      </a:ext>
                    </a:extLst>
                  </pic:spPr>
                </pic:pic>
              </a:graphicData>
            </a:graphic>
          </wp:inline>
        </w:drawing>
      </w:r>
    </w:p>
    <w:p w:rsidR="00F57096" w:rsidRPr="00BA3B09" w:rsidRDefault="00F57096" w:rsidP="002F2CD2">
      <w:pPr>
        <w:rPr>
          <w:rFonts w:ascii="Times New Roman" w:hAnsi="Times New Roman"/>
          <w:sz w:val="20"/>
          <w:szCs w:val="20"/>
        </w:rPr>
      </w:pPr>
    </w:p>
    <w:p w:rsidR="00F57096" w:rsidRPr="00BA3B09" w:rsidRDefault="00F57096" w:rsidP="002F2CD2">
      <w:pPr>
        <w:rPr>
          <w:rFonts w:ascii="Times New Roman" w:hAnsi="Times New Roman"/>
          <w:sz w:val="20"/>
          <w:szCs w:val="20"/>
        </w:rPr>
      </w:pPr>
    </w:p>
    <w:p w:rsidR="00F57096" w:rsidRPr="00BA3B09" w:rsidRDefault="00F57096" w:rsidP="002F2CD2">
      <w:pPr>
        <w:rPr>
          <w:rFonts w:ascii="Times New Roman" w:hAnsi="Times New Roman"/>
          <w:sz w:val="20"/>
          <w:szCs w:val="20"/>
        </w:rPr>
      </w:pPr>
    </w:p>
    <w:p w:rsidR="00F57096" w:rsidRPr="00BA3B09" w:rsidRDefault="00F57096" w:rsidP="002F2CD2">
      <w:pPr>
        <w:rPr>
          <w:rFonts w:ascii="Times New Roman" w:hAnsi="Times New Roman"/>
          <w:sz w:val="20"/>
          <w:szCs w:val="20"/>
        </w:rPr>
      </w:pPr>
    </w:p>
    <w:p w:rsidR="001C1860" w:rsidRPr="00BA3B09" w:rsidRDefault="001C1860" w:rsidP="002F2CD2">
      <w:pPr>
        <w:rPr>
          <w:rFonts w:ascii="Times New Roman" w:hAnsi="Times New Roman"/>
          <w:sz w:val="20"/>
          <w:szCs w:val="20"/>
        </w:rPr>
      </w:pPr>
      <w:r w:rsidRPr="00BA3B09">
        <w:rPr>
          <w:rFonts w:ascii="Times New Roman" w:hAnsi="Times New Roman"/>
          <w:sz w:val="20"/>
          <w:szCs w:val="20"/>
        </w:rPr>
        <w:lastRenderedPageBreak/>
        <w:t>Table S1.</w:t>
      </w:r>
      <w:r w:rsidR="002F2CD2" w:rsidRPr="00BA3B09">
        <w:rPr>
          <w:rFonts w:ascii="Times New Roman" w:hAnsi="Times New Roman"/>
          <w:sz w:val="20"/>
          <w:szCs w:val="20"/>
        </w:rPr>
        <w:t xml:space="preserve"> The change between the 1970-2002 and the 1957-2002 analysis was negligible, with a difference in weather types only occurring during the spring. This difference is highlighted in grey whereby weather types 13 and 14 have switched places in the results; both are still associated with anomalously low landslide numbers (see also Text S2).</w:t>
      </w:r>
    </w:p>
    <w:tbl>
      <w:tblPr>
        <w:tblW w:w="8420" w:type="dxa"/>
        <w:jc w:val="center"/>
        <w:tblLayout w:type="fixed"/>
        <w:tblCellMar>
          <w:left w:w="30" w:type="dxa"/>
          <w:right w:w="30" w:type="dxa"/>
        </w:tblCellMar>
        <w:tblLook w:val="0000" w:firstRow="0" w:lastRow="0" w:firstColumn="0" w:lastColumn="0" w:noHBand="0" w:noVBand="0"/>
      </w:tblPr>
      <w:tblGrid>
        <w:gridCol w:w="1164"/>
        <w:gridCol w:w="500"/>
        <w:gridCol w:w="500"/>
        <w:gridCol w:w="500"/>
        <w:gridCol w:w="532"/>
        <w:gridCol w:w="532"/>
        <w:gridCol w:w="532"/>
        <w:gridCol w:w="532"/>
        <w:gridCol w:w="500"/>
        <w:gridCol w:w="500"/>
        <w:gridCol w:w="500"/>
        <w:gridCol w:w="532"/>
        <w:gridCol w:w="532"/>
        <w:gridCol w:w="532"/>
        <w:gridCol w:w="532"/>
      </w:tblGrid>
      <w:tr w:rsidR="002F2CD2" w:rsidRPr="00BA3B09" w:rsidTr="002F2CD2">
        <w:trPr>
          <w:trHeight w:val="290"/>
          <w:jc w:val="center"/>
        </w:trPr>
        <w:tc>
          <w:tcPr>
            <w:tcW w:w="1164" w:type="dxa"/>
            <w:tcBorders>
              <w:top w:val="nil"/>
              <w:left w:val="nil"/>
              <w:bottom w:val="nil"/>
              <w:right w:val="nil"/>
            </w:tcBorders>
          </w:tcPr>
          <w:p w:rsidR="002F2CD2" w:rsidRPr="00BA3B09" w:rsidRDefault="002F2CD2" w:rsidP="002F2CD2">
            <w:pPr>
              <w:suppressAutoHyphens w:val="0"/>
              <w:autoSpaceDE w:val="0"/>
              <w:autoSpaceDN w:val="0"/>
              <w:adjustRightInd w:val="0"/>
              <w:spacing w:after="0" w:line="240" w:lineRule="auto"/>
              <w:rPr>
                <w:rFonts w:eastAsia="Droid Sans Fallback" w:cs="Calibri"/>
                <w:color w:val="000000"/>
              </w:rPr>
            </w:pPr>
          </w:p>
        </w:tc>
        <w:tc>
          <w:tcPr>
            <w:tcW w:w="3628" w:type="dxa"/>
            <w:gridSpan w:val="7"/>
            <w:tcBorders>
              <w:top w:val="single" w:sz="12" w:space="0" w:color="auto"/>
              <w:left w:val="single" w:sz="12" w:space="0" w:color="auto"/>
              <w:bottom w:val="single" w:sz="6" w:space="0" w:color="auto"/>
              <w:right w:val="single" w:sz="12" w:space="0" w:color="auto"/>
            </w:tcBorders>
            <w:vAlign w:val="center"/>
          </w:tcPr>
          <w:p w:rsidR="002F2CD2" w:rsidRPr="00BA3B09" w:rsidRDefault="002F2CD2"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Spring (1970-2002)</w:t>
            </w:r>
          </w:p>
        </w:tc>
        <w:tc>
          <w:tcPr>
            <w:tcW w:w="3628" w:type="dxa"/>
            <w:gridSpan w:val="7"/>
            <w:tcBorders>
              <w:top w:val="single" w:sz="12" w:space="0" w:color="auto"/>
              <w:left w:val="single" w:sz="12" w:space="0" w:color="auto"/>
              <w:bottom w:val="single" w:sz="6" w:space="0" w:color="auto"/>
              <w:right w:val="single" w:sz="12" w:space="0" w:color="auto"/>
            </w:tcBorders>
            <w:vAlign w:val="center"/>
          </w:tcPr>
          <w:p w:rsidR="002F2CD2" w:rsidRPr="00BA3B09" w:rsidRDefault="002F2CD2"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Spring (1957-2002)</w:t>
            </w:r>
          </w:p>
        </w:tc>
      </w:tr>
      <w:tr w:rsidR="002F2CD2" w:rsidRPr="00BA3B09" w:rsidTr="002F2CD2">
        <w:trPr>
          <w:trHeight w:val="305"/>
          <w:jc w:val="center"/>
        </w:trPr>
        <w:tc>
          <w:tcPr>
            <w:tcW w:w="1164" w:type="dxa"/>
            <w:tcBorders>
              <w:top w:val="nil"/>
              <w:left w:val="nil"/>
              <w:bottom w:val="nil"/>
              <w:right w:val="nil"/>
            </w:tcBorders>
          </w:tcPr>
          <w:p w:rsidR="001C1860" w:rsidRPr="00BA3B09" w:rsidRDefault="001C1860" w:rsidP="002F2CD2">
            <w:pPr>
              <w:suppressAutoHyphens w:val="0"/>
              <w:autoSpaceDE w:val="0"/>
              <w:autoSpaceDN w:val="0"/>
              <w:adjustRightInd w:val="0"/>
              <w:spacing w:after="0" w:line="240" w:lineRule="auto"/>
              <w:rPr>
                <w:rFonts w:eastAsia="Droid Sans Fallback" w:cs="Calibri"/>
                <w:color w:val="000000"/>
              </w:rPr>
            </w:pPr>
          </w:p>
        </w:tc>
        <w:tc>
          <w:tcPr>
            <w:tcW w:w="500" w:type="dxa"/>
            <w:tcBorders>
              <w:top w:val="single" w:sz="6" w:space="0" w:color="auto"/>
              <w:left w:val="single" w:sz="12"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roofErr w:type="spellStart"/>
            <w:r w:rsidRPr="00BA3B09">
              <w:rPr>
                <w:rFonts w:ascii="Times New Roman" w:eastAsia="Droid Sans Fallback" w:hAnsi="Times New Roman"/>
                <w:b/>
                <w:bCs/>
                <w:color w:val="000000"/>
                <w:sz w:val="16"/>
                <w:szCs w:val="16"/>
              </w:rPr>
              <w:t>LsD</w:t>
            </w:r>
            <w:proofErr w:type="spellEnd"/>
          </w:p>
        </w:tc>
        <w:tc>
          <w:tcPr>
            <w:tcW w:w="500" w:type="dxa"/>
            <w:tcBorders>
              <w:top w:val="single" w:sz="6"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
        </w:tc>
        <w:tc>
          <w:tcPr>
            <w:tcW w:w="500" w:type="dxa"/>
            <w:tcBorders>
              <w:top w:val="single" w:sz="6"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
        </w:tc>
        <w:tc>
          <w:tcPr>
            <w:tcW w:w="532" w:type="dxa"/>
            <w:tcBorders>
              <w:top w:val="single" w:sz="6"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roofErr w:type="spellStart"/>
            <w:r w:rsidRPr="00BA3B09">
              <w:rPr>
                <w:rFonts w:ascii="Times New Roman" w:eastAsia="Droid Sans Fallback" w:hAnsi="Times New Roman"/>
                <w:b/>
                <w:bCs/>
                <w:color w:val="000000"/>
                <w:sz w:val="16"/>
                <w:szCs w:val="16"/>
              </w:rPr>
              <w:t>LLsD</w:t>
            </w:r>
            <w:proofErr w:type="spellEnd"/>
          </w:p>
        </w:tc>
        <w:tc>
          <w:tcPr>
            <w:tcW w:w="532" w:type="dxa"/>
            <w:tcBorders>
              <w:top w:val="single" w:sz="6"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roofErr w:type="spellStart"/>
            <w:r w:rsidRPr="00BA3B09">
              <w:rPr>
                <w:rFonts w:ascii="Times New Roman" w:eastAsia="Droid Sans Fallback" w:hAnsi="Times New Roman"/>
                <w:b/>
                <w:bCs/>
                <w:color w:val="000000"/>
                <w:sz w:val="16"/>
                <w:szCs w:val="16"/>
              </w:rPr>
              <w:t>LLsD</w:t>
            </w:r>
            <w:proofErr w:type="spellEnd"/>
          </w:p>
        </w:tc>
        <w:tc>
          <w:tcPr>
            <w:tcW w:w="532" w:type="dxa"/>
            <w:tcBorders>
              <w:top w:val="single" w:sz="6"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roofErr w:type="spellStart"/>
            <w:r w:rsidRPr="00BA3B09">
              <w:rPr>
                <w:rFonts w:ascii="Times New Roman" w:eastAsia="Droid Sans Fallback" w:hAnsi="Times New Roman"/>
                <w:b/>
                <w:bCs/>
                <w:color w:val="000000"/>
                <w:sz w:val="16"/>
                <w:szCs w:val="16"/>
              </w:rPr>
              <w:t>LLsD</w:t>
            </w:r>
            <w:proofErr w:type="spellEnd"/>
          </w:p>
        </w:tc>
        <w:tc>
          <w:tcPr>
            <w:tcW w:w="532" w:type="dxa"/>
            <w:tcBorders>
              <w:top w:val="single" w:sz="6" w:space="0" w:color="auto"/>
              <w:left w:val="single" w:sz="6" w:space="0" w:color="auto"/>
              <w:bottom w:val="single" w:sz="12"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roofErr w:type="spellStart"/>
            <w:r w:rsidRPr="00BA3B09">
              <w:rPr>
                <w:rFonts w:ascii="Times New Roman" w:eastAsia="Droid Sans Fallback" w:hAnsi="Times New Roman"/>
                <w:b/>
                <w:bCs/>
                <w:color w:val="000000"/>
                <w:sz w:val="16"/>
                <w:szCs w:val="16"/>
              </w:rPr>
              <w:t>LLsD</w:t>
            </w:r>
            <w:proofErr w:type="spellEnd"/>
          </w:p>
        </w:tc>
        <w:tc>
          <w:tcPr>
            <w:tcW w:w="500" w:type="dxa"/>
            <w:tcBorders>
              <w:top w:val="single" w:sz="6" w:space="0" w:color="auto"/>
              <w:left w:val="single" w:sz="12" w:space="0" w:color="auto"/>
              <w:bottom w:val="nil"/>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roofErr w:type="spellStart"/>
            <w:r w:rsidRPr="00BA3B09">
              <w:rPr>
                <w:rFonts w:ascii="Times New Roman" w:eastAsia="Droid Sans Fallback" w:hAnsi="Times New Roman"/>
                <w:b/>
                <w:bCs/>
                <w:color w:val="000000"/>
                <w:sz w:val="16"/>
                <w:szCs w:val="16"/>
              </w:rPr>
              <w:t>LsD</w:t>
            </w:r>
            <w:proofErr w:type="spellEnd"/>
          </w:p>
        </w:tc>
        <w:tc>
          <w:tcPr>
            <w:tcW w:w="500" w:type="dxa"/>
            <w:tcBorders>
              <w:top w:val="single" w:sz="6" w:space="0" w:color="auto"/>
              <w:left w:val="single" w:sz="6" w:space="0" w:color="auto"/>
              <w:bottom w:val="nil"/>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
        </w:tc>
        <w:tc>
          <w:tcPr>
            <w:tcW w:w="500" w:type="dxa"/>
            <w:tcBorders>
              <w:top w:val="single" w:sz="6" w:space="0" w:color="auto"/>
              <w:left w:val="single" w:sz="6" w:space="0" w:color="auto"/>
              <w:bottom w:val="nil"/>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
        </w:tc>
        <w:tc>
          <w:tcPr>
            <w:tcW w:w="532" w:type="dxa"/>
            <w:tcBorders>
              <w:top w:val="single" w:sz="6" w:space="0" w:color="auto"/>
              <w:left w:val="single" w:sz="6" w:space="0" w:color="auto"/>
              <w:bottom w:val="nil"/>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roofErr w:type="spellStart"/>
            <w:r w:rsidRPr="00BA3B09">
              <w:rPr>
                <w:rFonts w:ascii="Times New Roman" w:eastAsia="Droid Sans Fallback" w:hAnsi="Times New Roman"/>
                <w:b/>
                <w:bCs/>
                <w:color w:val="000000"/>
                <w:sz w:val="16"/>
                <w:szCs w:val="16"/>
              </w:rPr>
              <w:t>LLsD</w:t>
            </w:r>
            <w:proofErr w:type="spellEnd"/>
          </w:p>
        </w:tc>
        <w:tc>
          <w:tcPr>
            <w:tcW w:w="532" w:type="dxa"/>
            <w:tcBorders>
              <w:top w:val="single" w:sz="6" w:space="0" w:color="auto"/>
              <w:left w:val="single" w:sz="6" w:space="0" w:color="auto"/>
              <w:bottom w:val="nil"/>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roofErr w:type="spellStart"/>
            <w:r w:rsidRPr="00BA3B09">
              <w:rPr>
                <w:rFonts w:ascii="Times New Roman" w:eastAsia="Droid Sans Fallback" w:hAnsi="Times New Roman"/>
                <w:b/>
                <w:bCs/>
                <w:color w:val="000000"/>
                <w:sz w:val="16"/>
                <w:szCs w:val="16"/>
              </w:rPr>
              <w:t>LLsD</w:t>
            </w:r>
            <w:proofErr w:type="spellEnd"/>
          </w:p>
        </w:tc>
        <w:tc>
          <w:tcPr>
            <w:tcW w:w="532" w:type="dxa"/>
            <w:tcBorders>
              <w:top w:val="single" w:sz="6" w:space="0" w:color="auto"/>
              <w:left w:val="single" w:sz="6" w:space="0" w:color="auto"/>
              <w:bottom w:val="nil"/>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roofErr w:type="spellStart"/>
            <w:r w:rsidRPr="00BA3B09">
              <w:rPr>
                <w:rFonts w:ascii="Times New Roman" w:eastAsia="Droid Sans Fallback" w:hAnsi="Times New Roman"/>
                <w:b/>
                <w:bCs/>
                <w:color w:val="000000"/>
                <w:sz w:val="16"/>
                <w:szCs w:val="16"/>
              </w:rPr>
              <w:t>LLsD</w:t>
            </w:r>
            <w:proofErr w:type="spellEnd"/>
          </w:p>
        </w:tc>
        <w:tc>
          <w:tcPr>
            <w:tcW w:w="532" w:type="dxa"/>
            <w:tcBorders>
              <w:top w:val="single" w:sz="6" w:space="0" w:color="auto"/>
              <w:left w:val="single" w:sz="6" w:space="0" w:color="auto"/>
              <w:bottom w:val="nil"/>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proofErr w:type="spellStart"/>
            <w:r w:rsidRPr="00BA3B09">
              <w:rPr>
                <w:rFonts w:ascii="Times New Roman" w:eastAsia="Droid Sans Fallback" w:hAnsi="Times New Roman"/>
                <w:b/>
                <w:bCs/>
                <w:color w:val="000000"/>
                <w:sz w:val="16"/>
                <w:szCs w:val="16"/>
              </w:rPr>
              <w:t>LLsD</w:t>
            </w:r>
            <w:proofErr w:type="spellEnd"/>
          </w:p>
        </w:tc>
      </w:tr>
      <w:tr w:rsidR="002F2CD2" w:rsidRPr="00BA3B09" w:rsidTr="002F2CD2">
        <w:trPr>
          <w:trHeight w:val="305"/>
          <w:jc w:val="center"/>
        </w:trPr>
        <w:tc>
          <w:tcPr>
            <w:tcW w:w="1164" w:type="dxa"/>
            <w:tcBorders>
              <w:top w:val="single" w:sz="12" w:space="0" w:color="auto"/>
              <w:left w:val="single" w:sz="12" w:space="0" w:color="auto"/>
              <w:bottom w:val="single" w:sz="12"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left"/>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COST type</w:t>
            </w:r>
          </w:p>
        </w:tc>
        <w:tc>
          <w:tcPr>
            <w:tcW w:w="500" w:type="dxa"/>
            <w:tcBorders>
              <w:top w:val="single" w:sz="12" w:space="0" w:color="auto"/>
              <w:left w:val="single" w:sz="12"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10</w:t>
            </w:r>
          </w:p>
        </w:tc>
        <w:tc>
          <w:tcPr>
            <w:tcW w:w="500" w:type="dxa"/>
            <w:tcBorders>
              <w:top w:val="single" w:sz="12"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11</w:t>
            </w:r>
          </w:p>
        </w:tc>
        <w:tc>
          <w:tcPr>
            <w:tcW w:w="500" w:type="dxa"/>
            <w:tcBorders>
              <w:top w:val="single" w:sz="12"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9</w:t>
            </w:r>
          </w:p>
        </w:tc>
        <w:tc>
          <w:tcPr>
            <w:tcW w:w="532" w:type="dxa"/>
            <w:tcBorders>
              <w:top w:val="single" w:sz="12"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12</w:t>
            </w:r>
          </w:p>
        </w:tc>
        <w:tc>
          <w:tcPr>
            <w:tcW w:w="532" w:type="dxa"/>
            <w:tcBorders>
              <w:top w:val="single" w:sz="12" w:space="0" w:color="auto"/>
              <w:left w:val="single" w:sz="6" w:space="0" w:color="auto"/>
              <w:bottom w:val="single" w:sz="12"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14</w:t>
            </w:r>
          </w:p>
        </w:tc>
        <w:tc>
          <w:tcPr>
            <w:tcW w:w="532" w:type="dxa"/>
            <w:tcBorders>
              <w:top w:val="single" w:sz="12" w:space="0" w:color="auto"/>
              <w:left w:val="single" w:sz="6" w:space="0" w:color="auto"/>
              <w:bottom w:val="single" w:sz="12"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13</w:t>
            </w:r>
          </w:p>
        </w:tc>
        <w:tc>
          <w:tcPr>
            <w:tcW w:w="532" w:type="dxa"/>
            <w:tcBorders>
              <w:top w:val="single" w:sz="12" w:space="0" w:color="auto"/>
              <w:left w:val="single" w:sz="6" w:space="0" w:color="auto"/>
              <w:bottom w:val="single" w:sz="12"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8</w:t>
            </w:r>
          </w:p>
        </w:tc>
        <w:tc>
          <w:tcPr>
            <w:tcW w:w="500" w:type="dxa"/>
            <w:tcBorders>
              <w:top w:val="single" w:sz="12" w:space="0" w:color="auto"/>
              <w:left w:val="single" w:sz="12"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10</w:t>
            </w:r>
          </w:p>
        </w:tc>
        <w:tc>
          <w:tcPr>
            <w:tcW w:w="500" w:type="dxa"/>
            <w:tcBorders>
              <w:top w:val="single" w:sz="12"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11</w:t>
            </w:r>
          </w:p>
        </w:tc>
        <w:tc>
          <w:tcPr>
            <w:tcW w:w="500" w:type="dxa"/>
            <w:tcBorders>
              <w:top w:val="single" w:sz="12"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9</w:t>
            </w:r>
          </w:p>
        </w:tc>
        <w:tc>
          <w:tcPr>
            <w:tcW w:w="532" w:type="dxa"/>
            <w:tcBorders>
              <w:top w:val="single" w:sz="12"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12</w:t>
            </w:r>
          </w:p>
        </w:tc>
        <w:tc>
          <w:tcPr>
            <w:tcW w:w="532" w:type="dxa"/>
            <w:tcBorders>
              <w:top w:val="single" w:sz="12" w:space="0" w:color="auto"/>
              <w:left w:val="single" w:sz="6" w:space="0" w:color="auto"/>
              <w:bottom w:val="single" w:sz="12"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13</w:t>
            </w:r>
          </w:p>
        </w:tc>
        <w:tc>
          <w:tcPr>
            <w:tcW w:w="532" w:type="dxa"/>
            <w:tcBorders>
              <w:top w:val="single" w:sz="12" w:space="0" w:color="auto"/>
              <w:left w:val="single" w:sz="6" w:space="0" w:color="auto"/>
              <w:bottom w:val="single" w:sz="12"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14</w:t>
            </w:r>
          </w:p>
        </w:tc>
        <w:tc>
          <w:tcPr>
            <w:tcW w:w="532" w:type="dxa"/>
            <w:tcBorders>
              <w:top w:val="single" w:sz="12" w:space="0" w:color="auto"/>
              <w:left w:val="single" w:sz="6" w:space="0" w:color="auto"/>
              <w:bottom w:val="single" w:sz="12"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b/>
                <w:bCs/>
                <w:color w:val="000000"/>
                <w:sz w:val="16"/>
                <w:szCs w:val="16"/>
              </w:rPr>
            </w:pPr>
            <w:r w:rsidRPr="00BA3B09">
              <w:rPr>
                <w:rFonts w:ascii="Times New Roman" w:eastAsia="Droid Sans Fallback" w:hAnsi="Times New Roman"/>
                <w:b/>
                <w:bCs/>
                <w:color w:val="000000"/>
                <w:sz w:val="16"/>
                <w:szCs w:val="16"/>
              </w:rPr>
              <w:t>8</w:t>
            </w:r>
          </w:p>
        </w:tc>
      </w:tr>
      <w:tr w:rsidR="002F2CD2" w:rsidRPr="00BA3B09" w:rsidTr="002F2CD2">
        <w:trPr>
          <w:trHeight w:val="434"/>
          <w:jc w:val="center"/>
        </w:trPr>
        <w:tc>
          <w:tcPr>
            <w:tcW w:w="1164" w:type="dxa"/>
            <w:tcBorders>
              <w:top w:val="nil"/>
              <w:left w:val="single" w:sz="12"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left"/>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Observed landslides (</w:t>
            </w:r>
            <w:r w:rsidRPr="00BA3B09">
              <w:rPr>
                <w:rFonts w:ascii="Times New Roman" w:eastAsia="Droid Sans Fallback" w:hAnsi="Times New Roman"/>
                <w:i/>
                <w:iCs/>
                <w:color w:val="000000"/>
                <w:sz w:val="16"/>
                <w:szCs w:val="16"/>
              </w:rPr>
              <w:t>n</w:t>
            </w:r>
            <w:r w:rsidRPr="00BA3B09">
              <w:rPr>
                <w:rFonts w:ascii="Times New Roman" w:eastAsia="Droid Sans Fallback" w:hAnsi="Times New Roman"/>
                <w:color w:val="000000"/>
                <w:sz w:val="16"/>
                <w:szCs w:val="16"/>
              </w:rPr>
              <w:t>)</w:t>
            </w:r>
          </w:p>
        </w:tc>
        <w:tc>
          <w:tcPr>
            <w:tcW w:w="500" w:type="dxa"/>
            <w:tcBorders>
              <w:top w:val="nil"/>
              <w:left w:val="single" w:sz="12"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373</w:t>
            </w:r>
          </w:p>
        </w:tc>
        <w:tc>
          <w:tcPr>
            <w:tcW w:w="500" w:type="dxa"/>
            <w:tcBorders>
              <w:top w:val="nil"/>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126</w:t>
            </w:r>
          </w:p>
        </w:tc>
        <w:tc>
          <w:tcPr>
            <w:tcW w:w="500" w:type="dxa"/>
            <w:tcBorders>
              <w:top w:val="nil"/>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132</w:t>
            </w:r>
          </w:p>
        </w:tc>
        <w:tc>
          <w:tcPr>
            <w:tcW w:w="532" w:type="dxa"/>
            <w:tcBorders>
              <w:top w:val="nil"/>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57</w:t>
            </w:r>
          </w:p>
        </w:tc>
        <w:tc>
          <w:tcPr>
            <w:tcW w:w="532" w:type="dxa"/>
            <w:tcBorders>
              <w:top w:val="nil"/>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29</w:t>
            </w:r>
          </w:p>
        </w:tc>
        <w:tc>
          <w:tcPr>
            <w:tcW w:w="532" w:type="dxa"/>
            <w:tcBorders>
              <w:top w:val="nil"/>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41</w:t>
            </w:r>
          </w:p>
        </w:tc>
        <w:tc>
          <w:tcPr>
            <w:tcW w:w="532" w:type="dxa"/>
            <w:tcBorders>
              <w:top w:val="nil"/>
              <w:left w:val="single" w:sz="6"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113</w:t>
            </w:r>
          </w:p>
        </w:tc>
        <w:tc>
          <w:tcPr>
            <w:tcW w:w="500" w:type="dxa"/>
            <w:tcBorders>
              <w:top w:val="nil"/>
              <w:left w:val="single" w:sz="12"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375</w:t>
            </w:r>
          </w:p>
        </w:tc>
        <w:tc>
          <w:tcPr>
            <w:tcW w:w="500" w:type="dxa"/>
            <w:tcBorders>
              <w:top w:val="nil"/>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126</w:t>
            </w:r>
          </w:p>
        </w:tc>
        <w:tc>
          <w:tcPr>
            <w:tcW w:w="500" w:type="dxa"/>
            <w:tcBorders>
              <w:top w:val="nil"/>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137</w:t>
            </w:r>
          </w:p>
        </w:tc>
        <w:tc>
          <w:tcPr>
            <w:tcW w:w="532" w:type="dxa"/>
            <w:tcBorders>
              <w:top w:val="nil"/>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57</w:t>
            </w:r>
          </w:p>
        </w:tc>
        <w:tc>
          <w:tcPr>
            <w:tcW w:w="532" w:type="dxa"/>
            <w:tcBorders>
              <w:top w:val="nil"/>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43</w:t>
            </w:r>
          </w:p>
        </w:tc>
        <w:tc>
          <w:tcPr>
            <w:tcW w:w="532" w:type="dxa"/>
            <w:tcBorders>
              <w:top w:val="nil"/>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29</w:t>
            </w:r>
          </w:p>
        </w:tc>
        <w:tc>
          <w:tcPr>
            <w:tcW w:w="532" w:type="dxa"/>
            <w:tcBorders>
              <w:top w:val="nil"/>
              <w:left w:val="single" w:sz="6"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116</w:t>
            </w:r>
          </w:p>
        </w:tc>
      </w:tr>
      <w:tr w:rsidR="002F2CD2" w:rsidRPr="00BA3B09" w:rsidTr="002F2CD2">
        <w:trPr>
          <w:trHeight w:val="434"/>
          <w:jc w:val="center"/>
        </w:trPr>
        <w:tc>
          <w:tcPr>
            <w:tcW w:w="1164" w:type="dxa"/>
            <w:tcBorders>
              <w:top w:val="single" w:sz="6" w:space="0" w:color="auto"/>
              <w:left w:val="single" w:sz="12"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left"/>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 xml:space="preserve">Observed </w:t>
            </w:r>
            <w:proofErr w:type="spellStart"/>
            <w:r w:rsidRPr="00BA3B09">
              <w:rPr>
                <w:rFonts w:ascii="Times New Roman" w:eastAsia="Droid Sans Fallback" w:hAnsi="Times New Roman"/>
                <w:color w:val="000000"/>
                <w:sz w:val="16"/>
                <w:szCs w:val="16"/>
              </w:rPr>
              <w:t>LsD</w:t>
            </w:r>
            <w:proofErr w:type="spellEnd"/>
            <w:r w:rsidRPr="00BA3B09">
              <w:rPr>
                <w:rFonts w:ascii="Times New Roman" w:eastAsia="Droid Sans Fallback" w:hAnsi="Times New Roman"/>
                <w:color w:val="000000"/>
                <w:sz w:val="16"/>
                <w:szCs w:val="16"/>
              </w:rPr>
              <w:t xml:space="preserve"> (</w:t>
            </w:r>
            <w:r w:rsidRPr="00BA3B09">
              <w:rPr>
                <w:rFonts w:ascii="Times New Roman" w:eastAsia="Droid Sans Fallback" w:hAnsi="Times New Roman"/>
                <w:i/>
                <w:iCs/>
                <w:color w:val="000000"/>
                <w:sz w:val="16"/>
                <w:szCs w:val="16"/>
              </w:rPr>
              <w:t>n</w:t>
            </w:r>
            <w:r w:rsidRPr="00BA3B09">
              <w:rPr>
                <w:rFonts w:ascii="Times New Roman" w:eastAsia="Droid Sans Fallback" w:hAnsi="Times New Roman"/>
                <w:color w:val="000000"/>
                <w:sz w:val="16"/>
                <w:szCs w:val="16"/>
              </w:rPr>
              <w:t>)</w:t>
            </w:r>
          </w:p>
        </w:tc>
        <w:tc>
          <w:tcPr>
            <w:tcW w:w="500" w:type="dxa"/>
            <w:tcBorders>
              <w:top w:val="single" w:sz="6" w:space="0" w:color="auto"/>
              <w:left w:val="single" w:sz="12"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101</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55</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69</w:t>
            </w:r>
          </w:p>
        </w:tc>
        <w:tc>
          <w:tcPr>
            <w:tcW w:w="532"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39</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25</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31</w:t>
            </w:r>
          </w:p>
        </w:tc>
        <w:tc>
          <w:tcPr>
            <w:tcW w:w="532" w:type="dxa"/>
            <w:tcBorders>
              <w:top w:val="single" w:sz="6" w:space="0" w:color="auto"/>
              <w:left w:val="single" w:sz="6"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83</w:t>
            </w:r>
          </w:p>
        </w:tc>
        <w:tc>
          <w:tcPr>
            <w:tcW w:w="500" w:type="dxa"/>
            <w:tcBorders>
              <w:top w:val="single" w:sz="6" w:space="0" w:color="auto"/>
              <w:left w:val="single" w:sz="12"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103</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55</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73</w:t>
            </w:r>
          </w:p>
        </w:tc>
        <w:tc>
          <w:tcPr>
            <w:tcW w:w="532"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39</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33</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25</w:t>
            </w:r>
          </w:p>
        </w:tc>
        <w:tc>
          <w:tcPr>
            <w:tcW w:w="532" w:type="dxa"/>
            <w:tcBorders>
              <w:top w:val="single" w:sz="6" w:space="0" w:color="auto"/>
              <w:left w:val="single" w:sz="6"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86</w:t>
            </w:r>
          </w:p>
        </w:tc>
      </w:tr>
      <w:tr w:rsidR="002F2CD2" w:rsidRPr="00BA3B09" w:rsidTr="002F2CD2">
        <w:trPr>
          <w:trHeight w:val="653"/>
          <w:jc w:val="center"/>
        </w:trPr>
        <w:tc>
          <w:tcPr>
            <w:tcW w:w="1164" w:type="dxa"/>
            <w:tcBorders>
              <w:top w:val="single" w:sz="6" w:space="0" w:color="auto"/>
              <w:left w:val="single" w:sz="12" w:space="0" w:color="auto"/>
              <w:bottom w:val="single" w:sz="6" w:space="0" w:color="auto"/>
              <w:right w:val="single" w:sz="12" w:space="0" w:color="auto"/>
            </w:tcBorders>
            <w:vAlign w:val="center"/>
          </w:tcPr>
          <w:p w:rsidR="001C1860" w:rsidRPr="00BA3B09" w:rsidRDefault="002F2CD2" w:rsidP="002F2CD2">
            <w:pPr>
              <w:suppressAutoHyphens w:val="0"/>
              <w:autoSpaceDE w:val="0"/>
              <w:autoSpaceDN w:val="0"/>
              <w:adjustRightInd w:val="0"/>
              <w:spacing w:after="0" w:line="240" w:lineRule="auto"/>
              <w:jc w:val="left"/>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Total n days for weather type</w:t>
            </w:r>
          </w:p>
        </w:tc>
        <w:tc>
          <w:tcPr>
            <w:tcW w:w="500" w:type="dxa"/>
            <w:tcBorders>
              <w:top w:val="single" w:sz="6" w:space="0" w:color="auto"/>
              <w:left w:val="single" w:sz="12"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549</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369</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547</w:t>
            </w:r>
          </w:p>
        </w:tc>
        <w:tc>
          <w:tcPr>
            <w:tcW w:w="532"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358</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272</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322</w:t>
            </w:r>
          </w:p>
        </w:tc>
        <w:tc>
          <w:tcPr>
            <w:tcW w:w="532" w:type="dxa"/>
            <w:tcBorders>
              <w:top w:val="single" w:sz="6" w:space="0" w:color="auto"/>
              <w:left w:val="single" w:sz="6"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619</w:t>
            </w:r>
          </w:p>
        </w:tc>
        <w:tc>
          <w:tcPr>
            <w:tcW w:w="500" w:type="dxa"/>
            <w:tcBorders>
              <w:top w:val="single" w:sz="6" w:space="0" w:color="auto"/>
              <w:left w:val="single" w:sz="12"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740</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506</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759</w:t>
            </w:r>
          </w:p>
        </w:tc>
        <w:tc>
          <w:tcPr>
            <w:tcW w:w="532"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472</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432</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366</w:t>
            </w:r>
          </w:p>
        </w:tc>
        <w:tc>
          <w:tcPr>
            <w:tcW w:w="532" w:type="dxa"/>
            <w:tcBorders>
              <w:top w:val="single" w:sz="6" w:space="0" w:color="auto"/>
              <w:left w:val="single" w:sz="6"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865</w:t>
            </w:r>
          </w:p>
        </w:tc>
      </w:tr>
      <w:tr w:rsidR="002F2CD2" w:rsidRPr="00BA3B09" w:rsidTr="002F2CD2">
        <w:trPr>
          <w:trHeight w:val="871"/>
          <w:jc w:val="center"/>
        </w:trPr>
        <w:tc>
          <w:tcPr>
            <w:tcW w:w="1164" w:type="dxa"/>
            <w:tcBorders>
              <w:top w:val="single" w:sz="6" w:space="0" w:color="auto"/>
              <w:left w:val="single" w:sz="12"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left"/>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Expected number of landslides (mean, MCP)</w:t>
            </w:r>
          </w:p>
        </w:tc>
        <w:tc>
          <w:tcPr>
            <w:tcW w:w="500" w:type="dxa"/>
            <w:tcBorders>
              <w:top w:val="single" w:sz="6" w:space="0" w:color="auto"/>
              <w:left w:val="single" w:sz="12"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157</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106</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156.7</w:t>
            </w:r>
          </w:p>
        </w:tc>
        <w:tc>
          <w:tcPr>
            <w:tcW w:w="532"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102.9</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77.8</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92.81</w:t>
            </w:r>
          </w:p>
        </w:tc>
        <w:tc>
          <w:tcPr>
            <w:tcW w:w="532" w:type="dxa"/>
            <w:tcBorders>
              <w:top w:val="single" w:sz="6" w:space="0" w:color="auto"/>
              <w:left w:val="single" w:sz="6"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177.8</w:t>
            </w:r>
          </w:p>
        </w:tc>
        <w:tc>
          <w:tcPr>
            <w:tcW w:w="500" w:type="dxa"/>
            <w:tcBorders>
              <w:top w:val="single" w:sz="6" w:space="0" w:color="auto"/>
              <w:left w:val="single" w:sz="12"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157.8</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108.3</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161.7</w:t>
            </w:r>
          </w:p>
        </w:tc>
        <w:tc>
          <w:tcPr>
            <w:tcW w:w="532"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100.8</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92.3</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78.03</w:t>
            </w:r>
          </w:p>
        </w:tc>
        <w:tc>
          <w:tcPr>
            <w:tcW w:w="532" w:type="dxa"/>
            <w:tcBorders>
              <w:top w:val="single" w:sz="6" w:space="0" w:color="auto"/>
              <w:left w:val="single" w:sz="6"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184.1</w:t>
            </w:r>
          </w:p>
        </w:tc>
      </w:tr>
      <w:tr w:rsidR="002F2CD2" w:rsidRPr="00BA3B09" w:rsidTr="002F2CD2">
        <w:trPr>
          <w:trHeight w:val="871"/>
          <w:jc w:val="center"/>
        </w:trPr>
        <w:tc>
          <w:tcPr>
            <w:tcW w:w="1164" w:type="dxa"/>
            <w:tcBorders>
              <w:top w:val="single" w:sz="6" w:space="0" w:color="auto"/>
              <w:left w:val="single" w:sz="12"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left"/>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Expected lower limit (0.5% confidence, MCP)</w:t>
            </w:r>
          </w:p>
        </w:tc>
        <w:tc>
          <w:tcPr>
            <w:tcW w:w="500" w:type="dxa"/>
            <w:tcBorders>
              <w:top w:val="single" w:sz="6" w:space="0" w:color="auto"/>
              <w:left w:val="single" w:sz="12"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129</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83</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128</w:t>
            </w:r>
          </w:p>
        </w:tc>
        <w:tc>
          <w:tcPr>
            <w:tcW w:w="532"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80</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58</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70</w:t>
            </w:r>
          </w:p>
        </w:tc>
        <w:tc>
          <w:tcPr>
            <w:tcW w:w="532" w:type="dxa"/>
            <w:tcBorders>
              <w:top w:val="single" w:sz="6" w:space="0" w:color="auto"/>
              <w:left w:val="single" w:sz="6"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150</w:t>
            </w:r>
          </w:p>
        </w:tc>
        <w:tc>
          <w:tcPr>
            <w:tcW w:w="500" w:type="dxa"/>
            <w:tcBorders>
              <w:top w:val="single" w:sz="6" w:space="0" w:color="auto"/>
              <w:left w:val="single" w:sz="12"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129</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81</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130</w:t>
            </w:r>
          </w:p>
        </w:tc>
        <w:tc>
          <w:tcPr>
            <w:tcW w:w="532"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58</w:t>
            </w:r>
          </w:p>
        </w:tc>
        <w:tc>
          <w:tcPr>
            <w:tcW w:w="532" w:type="dxa"/>
            <w:tcBorders>
              <w:top w:val="single" w:sz="6" w:space="0" w:color="auto"/>
              <w:left w:val="single" w:sz="6"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155</w:t>
            </w:r>
          </w:p>
        </w:tc>
      </w:tr>
      <w:tr w:rsidR="002F2CD2" w:rsidRPr="00BA3B09" w:rsidTr="002F2CD2">
        <w:trPr>
          <w:trHeight w:val="871"/>
          <w:jc w:val="center"/>
        </w:trPr>
        <w:tc>
          <w:tcPr>
            <w:tcW w:w="1164" w:type="dxa"/>
            <w:tcBorders>
              <w:top w:val="single" w:sz="6" w:space="0" w:color="auto"/>
              <w:left w:val="single" w:sz="12"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left"/>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Expected higher limit (0.5% confidence, MCP)</w:t>
            </w:r>
          </w:p>
        </w:tc>
        <w:tc>
          <w:tcPr>
            <w:tcW w:w="500" w:type="dxa"/>
            <w:tcBorders>
              <w:top w:val="single" w:sz="6" w:space="0" w:color="auto"/>
              <w:left w:val="single" w:sz="12"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184</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128</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187</w:t>
            </w:r>
          </w:p>
        </w:tc>
        <w:tc>
          <w:tcPr>
            <w:tcW w:w="532"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128</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101</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119</w:t>
            </w:r>
          </w:p>
        </w:tc>
        <w:tc>
          <w:tcPr>
            <w:tcW w:w="532" w:type="dxa"/>
            <w:tcBorders>
              <w:top w:val="single" w:sz="6" w:space="0" w:color="auto"/>
              <w:left w:val="single" w:sz="6"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207</w:t>
            </w:r>
          </w:p>
        </w:tc>
        <w:tc>
          <w:tcPr>
            <w:tcW w:w="500" w:type="dxa"/>
            <w:tcBorders>
              <w:top w:val="single" w:sz="6" w:space="0" w:color="auto"/>
              <w:left w:val="single" w:sz="12"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192</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136</w:t>
            </w:r>
          </w:p>
        </w:tc>
        <w:tc>
          <w:tcPr>
            <w:tcW w:w="500"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191</w:t>
            </w:r>
          </w:p>
        </w:tc>
        <w:tc>
          <w:tcPr>
            <w:tcW w:w="532" w:type="dxa"/>
            <w:tcBorders>
              <w:top w:val="single" w:sz="6" w:space="0" w:color="auto"/>
              <w:left w:val="single" w:sz="6" w:space="0" w:color="auto"/>
              <w:bottom w:val="single" w:sz="6"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125</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114</w:t>
            </w:r>
          </w:p>
        </w:tc>
        <w:tc>
          <w:tcPr>
            <w:tcW w:w="5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101</w:t>
            </w:r>
          </w:p>
        </w:tc>
        <w:tc>
          <w:tcPr>
            <w:tcW w:w="532" w:type="dxa"/>
            <w:tcBorders>
              <w:top w:val="single" w:sz="6" w:space="0" w:color="auto"/>
              <w:left w:val="single" w:sz="6" w:space="0" w:color="auto"/>
              <w:bottom w:val="single" w:sz="6"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214</w:t>
            </w:r>
          </w:p>
        </w:tc>
      </w:tr>
      <w:tr w:rsidR="002F2CD2" w:rsidRPr="00BA3B09" w:rsidTr="002F2CD2">
        <w:trPr>
          <w:trHeight w:val="449"/>
          <w:jc w:val="center"/>
        </w:trPr>
        <w:tc>
          <w:tcPr>
            <w:tcW w:w="1164" w:type="dxa"/>
            <w:tcBorders>
              <w:top w:val="single" w:sz="6" w:space="0" w:color="auto"/>
              <w:left w:val="single" w:sz="12" w:space="0" w:color="auto"/>
              <w:bottom w:val="single" w:sz="12"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left"/>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 xml:space="preserve">Observed </w:t>
            </w:r>
            <w:proofErr w:type="spellStart"/>
            <w:r w:rsidRPr="00BA3B09">
              <w:rPr>
                <w:rFonts w:ascii="Times New Roman" w:eastAsia="Droid Sans Fallback" w:hAnsi="Times New Roman"/>
                <w:color w:val="000000"/>
                <w:sz w:val="16"/>
                <w:szCs w:val="16"/>
              </w:rPr>
              <w:t>LsD</w:t>
            </w:r>
            <w:proofErr w:type="spellEnd"/>
            <w:r w:rsidRPr="00BA3B09">
              <w:rPr>
                <w:rFonts w:ascii="Times New Roman" w:eastAsia="Droid Sans Fallback" w:hAnsi="Times New Roman"/>
                <w:color w:val="000000"/>
                <w:sz w:val="16"/>
                <w:szCs w:val="16"/>
              </w:rPr>
              <w:t xml:space="preserve"> (%)</w:t>
            </w:r>
          </w:p>
        </w:tc>
        <w:tc>
          <w:tcPr>
            <w:tcW w:w="500" w:type="dxa"/>
            <w:tcBorders>
              <w:top w:val="single" w:sz="6" w:space="0" w:color="auto"/>
              <w:left w:val="single" w:sz="12"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18.40</w:t>
            </w:r>
          </w:p>
        </w:tc>
        <w:tc>
          <w:tcPr>
            <w:tcW w:w="500" w:type="dxa"/>
            <w:tcBorders>
              <w:top w:val="single" w:sz="6"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14.91</w:t>
            </w:r>
          </w:p>
        </w:tc>
        <w:tc>
          <w:tcPr>
            <w:tcW w:w="500" w:type="dxa"/>
            <w:tcBorders>
              <w:top w:val="single" w:sz="6"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12.61</w:t>
            </w:r>
          </w:p>
        </w:tc>
        <w:tc>
          <w:tcPr>
            <w:tcW w:w="532" w:type="dxa"/>
            <w:tcBorders>
              <w:top w:val="single" w:sz="6"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10.89</w:t>
            </w:r>
          </w:p>
        </w:tc>
        <w:tc>
          <w:tcPr>
            <w:tcW w:w="532" w:type="dxa"/>
            <w:tcBorders>
              <w:top w:val="single" w:sz="6" w:space="0" w:color="auto"/>
              <w:left w:val="single" w:sz="6" w:space="0" w:color="auto"/>
              <w:bottom w:val="single" w:sz="12"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9.19</w:t>
            </w:r>
          </w:p>
        </w:tc>
        <w:tc>
          <w:tcPr>
            <w:tcW w:w="532" w:type="dxa"/>
            <w:tcBorders>
              <w:top w:val="single" w:sz="6" w:space="0" w:color="auto"/>
              <w:left w:val="single" w:sz="6" w:space="0" w:color="auto"/>
              <w:bottom w:val="single" w:sz="12"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9.63</w:t>
            </w:r>
          </w:p>
        </w:tc>
        <w:tc>
          <w:tcPr>
            <w:tcW w:w="532" w:type="dxa"/>
            <w:tcBorders>
              <w:top w:val="single" w:sz="6" w:space="0" w:color="auto"/>
              <w:left w:val="single" w:sz="6" w:space="0" w:color="auto"/>
              <w:bottom w:val="single" w:sz="12"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13.41</w:t>
            </w:r>
          </w:p>
        </w:tc>
        <w:tc>
          <w:tcPr>
            <w:tcW w:w="500" w:type="dxa"/>
            <w:tcBorders>
              <w:top w:val="single" w:sz="6" w:space="0" w:color="auto"/>
              <w:left w:val="single" w:sz="12"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13.92</w:t>
            </w:r>
          </w:p>
        </w:tc>
        <w:tc>
          <w:tcPr>
            <w:tcW w:w="500" w:type="dxa"/>
            <w:tcBorders>
              <w:top w:val="single" w:sz="6"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10.87</w:t>
            </w:r>
          </w:p>
        </w:tc>
        <w:tc>
          <w:tcPr>
            <w:tcW w:w="500" w:type="dxa"/>
            <w:tcBorders>
              <w:top w:val="single" w:sz="6"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9.62</w:t>
            </w:r>
          </w:p>
        </w:tc>
        <w:tc>
          <w:tcPr>
            <w:tcW w:w="532" w:type="dxa"/>
            <w:tcBorders>
              <w:top w:val="single" w:sz="6" w:space="0" w:color="auto"/>
              <w:left w:val="single" w:sz="6" w:space="0" w:color="auto"/>
              <w:bottom w:val="single" w:sz="12" w:space="0" w:color="auto"/>
              <w:right w:val="single" w:sz="6"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8.26</w:t>
            </w:r>
          </w:p>
        </w:tc>
        <w:tc>
          <w:tcPr>
            <w:tcW w:w="532" w:type="dxa"/>
            <w:tcBorders>
              <w:top w:val="single" w:sz="6" w:space="0" w:color="auto"/>
              <w:left w:val="single" w:sz="6" w:space="0" w:color="auto"/>
              <w:bottom w:val="single" w:sz="12"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7.64</w:t>
            </w:r>
          </w:p>
        </w:tc>
        <w:tc>
          <w:tcPr>
            <w:tcW w:w="532" w:type="dxa"/>
            <w:tcBorders>
              <w:top w:val="single" w:sz="6" w:space="0" w:color="auto"/>
              <w:left w:val="single" w:sz="6" w:space="0" w:color="auto"/>
              <w:bottom w:val="single" w:sz="12" w:space="0" w:color="auto"/>
              <w:right w:val="single" w:sz="6" w:space="0" w:color="auto"/>
            </w:tcBorders>
            <w:shd w:val="clear" w:color="auto" w:fill="BFBFBF" w:themeFill="background1" w:themeFillShade="BF"/>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6.83</w:t>
            </w:r>
          </w:p>
        </w:tc>
        <w:tc>
          <w:tcPr>
            <w:tcW w:w="532" w:type="dxa"/>
            <w:tcBorders>
              <w:top w:val="single" w:sz="6" w:space="0" w:color="auto"/>
              <w:left w:val="single" w:sz="6" w:space="0" w:color="auto"/>
              <w:bottom w:val="single" w:sz="12" w:space="0" w:color="auto"/>
              <w:right w:val="single" w:sz="12" w:space="0" w:color="auto"/>
            </w:tcBorders>
            <w:vAlign w:val="center"/>
          </w:tcPr>
          <w:p w:rsidR="001C1860" w:rsidRPr="00BA3B09" w:rsidRDefault="001C1860" w:rsidP="002F2CD2">
            <w:pPr>
              <w:suppressAutoHyphens w:val="0"/>
              <w:autoSpaceDE w:val="0"/>
              <w:autoSpaceDN w:val="0"/>
              <w:adjustRightInd w:val="0"/>
              <w:spacing w:after="0" w:line="240" w:lineRule="auto"/>
              <w:jc w:val="center"/>
              <w:rPr>
                <w:rFonts w:ascii="Times New Roman" w:eastAsia="Droid Sans Fallback" w:hAnsi="Times New Roman"/>
                <w:color w:val="000000"/>
                <w:sz w:val="16"/>
                <w:szCs w:val="16"/>
              </w:rPr>
            </w:pPr>
            <w:r w:rsidRPr="00BA3B09">
              <w:rPr>
                <w:rFonts w:ascii="Times New Roman" w:eastAsia="Droid Sans Fallback" w:hAnsi="Times New Roman"/>
                <w:color w:val="000000"/>
                <w:sz w:val="16"/>
                <w:szCs w:val="16"/>
              </w:rPr>
              <w:t>9.94</w:t>
            </w:r>
          </w:p>
        </w:tc>
      </w:tr>
    </w:tbl>
    <w:p w:rsidR="001C1860" w:rsidRPr="00BA3B09" w:rsidRDefault="001C1860" w:rsidP="002F2CD2">
      <w:pPr>
        <w:rPr>
          <w:rFonts w:ascii="Times New Roman" w:hAnsi="Times New Roman"/>
          <w:sz w:val="20"/>
          <w:szCs w:val="20"/>
        </w:rPr>
      </w:pPr>
    </w:p>
    <w:p w:rsidR="00F57096" w:rsidRPr="00BA3B09" w:rsidRDefault="00F57096" w:rsidP="002F2CD2">
      <w:pPr>
        <w:rPr>
          <w:rFonts w:ascii="Times New Roman" w:hAnsi="Times New Roman"/>
          <w:sz w:val="20"/>
          <w:szCs w:val="20"/>
        </w:rPr>
      </w:pPr>
    </w:p>
    <w:p w:rsidR="00F57096" w:rsidRPr="00BA3B09" w:rsidRDefault="00F57096" w:rsidP="002F2CD2">
      <w:pPr>
        <w:rPr>
          <w:rFonts w:ascii="Times New Roman" w:hAnsi="Times New Roman"/>
          <w:sz w:val="20"/>
          <w:szCs w:val="20"/>
        </w:rPr>
      </w:pPr>
    </w:p>
    <w:p w:rsidR="00F57096" w:rsidRPr="00BA3B09" w:rsidRDefault="00F57096" w:rsidP="002F2CD2">
      <w:pPr>
        <w:rPr>
          <w:rFonts w:ascii="Times New Roman" w:hAnsi="Times New Roman"/>
          <w:sz w:val="20"/>
          <w:szCs w:val="20"/>
        </w:rPr>
      </w:pPr>
    </w:p>
    <w:p w:rsidR="00F57096" w:rsidRPr="00BA3B09" w:rsidRDefault="00F57096" w:rsidP="002F2CD2">
      <w:pPr>
        <w:rPr>
          <w:rFonts w:ascii="Times New Roman" w:hAnsi="Times New Roman"/>
          <w:sz w:val="20"/>
          <w:szCs w:val="20"/>
        </w:rPr>
      </w:pPr>
    </w:p>
    <w:p w:rsidR="00F57096" w:rsidRPr="00BA3B09" w:rsidRDefault="00F57096" w:rsidP="002F2CD2">
      <w:pPr>
        <w:rPr>
          <w:rFonts w:ascii="Times New Roman" w:hAnsi="Times New Roman"/>
          <w:sz w:val="20"/>
          <w:szCs w:val="20"/>
        </w:rPr>
      </w:pPr>
    </w:p>
    <w:p w:rsidR="00F57096" w:rsidRPr="00BA3B09" w:rsidRDefault="00F57096" w:rsidP="002F2CD2">
      <w:pPr>
        <w:rPr>
          <w:rFonts w:ascii="Times New Roman" w:hAnsi="Times New Roman"/>
          <w:sz w:val="20"/>
          <w:szCs w:val="20"/>
        </w:rPr>
      </w:pPr>
    </w:p>
    <w:p w:rsidR="00F57096" w:rsidRPr="00BA3B09" w:rsidRDefault="00F57096" w:rsidP="002F2CD2">
      <w:pPr>
        <w:rPr>
          <w:rFonts w:ascii="Times New Roman" w:hAnsi="Times New Roman"/>
          <w:sz w:val="20"/>
          <w:szCs w:val="20"/>
        </w:rPr>
      </w:pPr>
    </w:p>
    <w:p w:rsidR="006E03A4" w:rsidRPr="00BA3B09" w:rsidRDefault="006E03A4" w:rsidP="002F2CD2">
      <w:pPr>
        <w:rPr>
          <w:rFonts w:ascii="Times New Roman" w:hAnsi="Times New Roman"/>
          <w:sz w:val="20"/>
          <w:szCs w:val="20"/>
        </w:rPr>
      </w:pPr>
      <w:r w:rsidRPr="00BA3B09">
        <w:rPr>
          <w:rFonts w:ascii="Times New Roman" w:hAnsi="Times New Roman"/>
          <w:sz w:val="20"/>
          <w:szCs w:val="20"/>
        </w:rPr>
        <w:lastRenderedPageBreak/>
        <w:t>Table S2. Changes in the frequency of weather types over the duration of the COST733 catalogue (1957-2002). The slope of the regression line is indicative of observed trend. Significant changes (</w:t>
      </w:r>
      <w:r w:rsidRPr="00BA3B09">
        <w:rPr>
          <w:rFonts w:ascii="Times New Roman" w:hAnsi="Times New Roman"/>
          <w:i/>
          <w:sz w:val="20"/>
          <w:szCs w:val="20"/>
        </w:rPr>
        <w:t>p</w:t>
      </w:r>
      <w:r w:rsidRPr="00BA3B09">
        <w:rPr>
          <w:rFonts w:ascii="Times New Roman" w:hAnsi="Times New Roman"/>
          <w:sz w:val="20"/>
          <w:szCs w:val="20"/>
        </w:rPr>
        <w:t>&lt;0.05) are highlighted by the grey shading.</w:t>
      </w:r>
    </w:p>
    <w:tbl>
      <w:tblPr>
        <w:tblW w:w="5171" w:type="dxa"/>
        <w:tblInd w:w="93" w:type="dxa"/>
        <w:tblLook w:val="04A0" w:firstRow="1" w:lastRow="0" w:firstColumn="1" w:lastColumn="0" w:noHBand="0" w:noVBand="1"/>
      </w:tblPr>
      <w:tblGrid>
        <w:gridCol w:w="900"/>
        <w:gridCol w:w="1420"/>
        <w:gridCol w:w="960"/>
        <w:gridCol w:w="960"/>
        <w:gridCol w:w="1117"/>
      </w:tblGrid>
      <w:tr w:rsidR="001D0D14" w:rsidRPr="00BA3B09" w:rsidTr="001D0D14">
        <w:trPr>
          <w:trHeight w:val="315"/>
        </w:trPr>
        <w:tc>
          <w:tcPr>
            <w:tcW w:w="900" w:type="dxa"/>
            <w:tcBorders>
              <w:top w:val="nil"/>
              <w:left w:val="nil"/>
              <w:bottom w:val="nil"/>
              <w:right w:val="nil"/>
            </w:tcBorders>
            <w:shd w:val="clear" w:color="auto" w:fill="auto"/>
            <w:noWrap/>
            <w:vAlign w:val="bottom"/>
            <w:hideMark/>
          </w:tcPr>
          <w:p w:rsidR="001D0D14" w:rsidRPr="00BA3B09" w:rsidRDefault="001D0D14" w:rsidP="001D0D14">
            <w:pPr>
              <w:suppressAutoHyphens w:val="0"/>
              <w:spacing w:after="0" w:line="240" w:lineRule="auto"/>
              <w:jc w:val="left"/>
              <w:rPr>
                <w:color w:val="000000"/>
                <w:lang w:eastAsia="en-GB"/>
              </w:rPr>
            </w:pPr>
          </w:p>
        </w:tc>
        <w:tc>
          <w:tcPr>
            <w:tcW w:w="1420" w:type="dxa"/>
            <w:tcBorders>
              <w:top w:val="nil"/>
              <w:left w:val="nil"/>
              <w:bottom w:val="nil"/>
              <w:right w:val="nil"/>
            </w:tcBorders>
            <w:shd w:val="clear" w:color="auto" w:fill="auto"/>
            <w:noWrap/>
            <w:vAlign w:val="bottom"/>
            <w:hideMark/>
          </w:tcPr>
          <w:p w:rsidR="001D0D14" w:rsidRPr="00BA3B09" w:rsidRDefault="001D0D14" w:rsidP="001D0D14">
            <w:pPr>
              <w:suppressAutoHyphens w:val="0"/>
              <w:spacing w:after="0" w:line="240" w:lineRule="auto"/>
              <w:jc w:val="left"/>
              <w:rPr>
                <w:color w:val="000000"/>
                <w:lang w:eastAsia="en-GB"/>
              </w:rPr>
            </w:pPr>
          </w:p>
        </w:tc>
        <w:tc>
          <w:tcPr>
            <w:tcW w:w="1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1957-2002</w:t>
            </w:r>
          </w:p>
        </w:tc>
        <w:tc>
          <w:tcPr>
            <w:tcW w:w="931" w:type="dxa"/>
            <w:tcBorders>
              <w:top w:val="nil"/>
              <w:left w:val="nil"/>
              <w:bottom w:val="nil"/>
              <w:right w:val="nil"/>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p>
        </w:tc>
      </w:tr>
      <w:tr w:rsidR="001D0D14" w:rsidRPr="00BA3B09" w:rsidTr="001D0D14">
        <w:trPr>
          <w:trHeight w:val="525"/>
        </w:trPr>
        <w:tc>
          <w:tcPr>
            <w:tcW w:w="900" w:type="dxa"/>
            <w:tcBorders>
              <w:top w:val="nil"/>
              <w:left w:val="nil"/>
              <w:bottom w:val="nil"/>
              <w:right w:val="nil"/>
            </w:tcBorders>
            <w:shd w:val="clear" w:color="auto" w:fill="auto"/>
            <w:noWrap/>
            <w:vAlign w:val="bottom"/>
            <w:hideMark/>
          </w:tcPr>
          <w:p w:rsidR="001D0D14" w:rsidRPr="00BA3B09" w:rsidRDefault="001D0D14" w:rsidP="001D0D14">
            <w:pPr>
              <w:suppressAutoHyphens w:val="0"/>
              <w:spacing w:after="0" w:line="240" w:lineRule="auto"/>
              <w:jc w:val="left"/>
              <w:rPr>
                <w:color w:val="000000"/>
                <w:lang w:eastAsia="en-GB"/>
              </w:rPr>
            </w:pPr>
            <w:bookmarkStart w:id="3" w:name="RANGE!A2"/>
            <w:bookmarkEnd w:id="3"/>
          </w:p>
        </w:tc>
        <w:tc>
          <w:tcPr>
            <w:tcW w:w="1420" w:type="dxa"/>
            <w:tcBorders>
              <w:top w:val="single" w:sz="8" w:space="0" w:color="auto"/>
              <w:left w:val="single" w:sz="8" w:space="0" w:color="auto"/>
              <w:bottom w:val="single" w:sz="8" w:space="0" w:color="auto"/>
              <w:right w:val="single" w:sz="8" w:space="0" w:color="auto"/>
            </w:tcBorders>
            <w:shd w:val="clear" w:color="FFFFCC" w:fill="FFFFFF"/>
            <w:vAlign w:val="center"/>
            <w:hideMark/>
          </w:tcPr>
          <w:p w:rsidR="001D0D14" w:rsidRPr="00BA3B09" w:rsidRDefault="001D0D14" w:rsidP="001D0D14">
            <w:pPr>
              <w:suppressAutoHyphens w:val="0"/>
              <w:spacing w:after="0" w:line="240" w:lineRule="auto"/>
              <w:jc w:val="center"/>
              <w:rPr>
                <w:rFonts w:ascii="Times New Roman" w:hAnsi="Times New Roman"/>
                <w:b/>
                <w:bCs/>
                <w:sz w:val="20"/>
                <w:szCs w:val="20"/>
                <w:lang w:eastAsia="en-GB"/>
              </w:rPr>
            </w:pPr>
            <w:r w:rsidRPr="00BA3B09">
              <w:rPr>
                <w:rFonts w:ascii="Times New Roman" w:hAnsi="Times New Roman"/>
                <w:b/>
                <w:bCs/>
                <w:sz w:val="20"/>
                <w:szCs w:val="20"/>
                <w:lang w:eastAsia="en-GB"/>
              </w:rPr>
              <w:t>COST733 weather type (#)</w:t>
            </w:r>
          </w:p>
        </w:tc>
        <w:tc>
          <w:tcPr>
            <w:tcW w:w="960" w:type="dxa"/>
            <w:tcBorders>
              <w:top w:val="nil"/>
              <w:left w:val="nil"/>
              <w:bottom w:val="single" w:sz="8" w:space="0" w:color="auto"/>
              <w:right w:val="single" w:sz="4" w:space="0" w:color="auto"/>
            </w:tcBorders>
            <w:shd w:val="clear" w:color="FFFFCC" w:fill="FFFFFF"/>
            <w:vAlign w:val="center"/>
            <w:hideMark/>
          </w:tcPr>
          <w:p w:rsidR="001D0D14" w:rsidRPr="00BA3B09" w:rsidRDefault="001D0D14" w:rsidP="001D0D14">
            <w:pPr>
              <w:suppressAutoHyphens w:val="0"/>
              <w:spacing w:after="0" w:line="240" w:lineRule="auto"/>
              <w:jc w:val="center"/>
              <w:rPr>
                <w:rFonts w:ascii="Times New Roman" w:hAnsi="Times New Roman"/>
                <w:b/>
                <w:bCs/>
                <w:sz w:val="20"/>
                <w:szCs w:val="20"/>
                <w:lang w:eastAsia="en-GB"/>
              </w:rPr>
            </w:pPr>
            <w:r w:rsidRPr="00BA3B09">
              <w:rPr>
                <w:rFonts w:ascii="Times New Roman" w:hAnsi="Times New Roman"/>
                <w:b/>
                <w:bCs/>
                <w:sz w:val="20"/>
                <w:szCs w:val="20"/>
                <w:lang w:eastAsia="en-GB"/>
              </w:rPr>
              <w:t>Slope</w:t>
            </w:r>
          </w:p>
        </w:tc>
        <w:tc>
          <w:tcPr>
            <w:tcW w:w="960" w:type="dxa"/>
            <w:tcBorders>
              <w:top w:val="nil"/>
              <w:left w:val="nil"/>
              <w:bottom w:val="single" w:sz="8" w:space="0" w:color="auto"/>
              <w:right w:val="single" w:sz="8" w:space="0" w:color="auto"/>
            </w:tcBorders>
            <w:shd w:val="clear" w:color="FFFFCC" w:fill="FFFFFF"/>
            <w:vAlign w:val="center"/>
            <w:hideMark/>
          </w:tcPr>
          <w:p w:rsidR="001D0D14" w:rsidRPr="00BA3B09" w:rsidRDefault="001D0D14" w:rsidP="001D0D14">
            <w:pPr>
              <w:suppressAutoHyphens w:val="0"/>
              <w:spacing w:after="0" w:line="240" w:lineRule="auto"/>
              <w:jc w:val="center"/>
              <w:rPr>
                <w:rFonts w:ascii="Times New Roman" w:hAnsi="Times New Roman"/>
                <w:b/>
                <w:bCs/>
                <w:i/>
                <w:iCs/>
                <w:sz w:val="20"/>
                <w:szCs w:val="20"/>
                <w:lang w:eastAsia="en-GB"/>
              </w:rPr>
            </w:pPr>
            <w:r w:rsidRPr="00BA3B09">
              <w:rPr>
                <w:rFonts w:ascii="Times New Roman" w:hAnsi="Times New Roman"/>
                <w:b/>
                <w:bCs/>
                <w:i/>
                <w:iCs/>
                <w:sz w:val="20"/>
                <w:szCs w:val="20"/>
                <w:lang w:eastAsia="en-GB"/>
              </w:rPr>
              <w:t>p</w:t>
            </w:r>
            <w:r w:rsidRPr="00BA3B09">
              <w:rPr>
                <w:rFonts w:ascii="Times New Roman" w:hAnsi="Times New Roman"/>
                <w:b/>
                <w:bCs/>
                <w:sz w:val="20"/>
                <w:szCs w:val="20"/>
                <w:lang w:eastAsia="en-GB"/>
              </w:rPr>
              <w:t>-value</w:t>
            </w:r>
          </w:p>
        </w:tc>
        <w:tc>
          <w:tcPr>
            <w:tcW w:w="931" w:type="dxa"/>
            <w:tcBorders>
              <w:top w:val="single" w:sz="8" w:space="0" w:color="auto"/>
              <w:left w:val="nil"/>
              <w:bottom w:val="single" w:sz="8" w:space="0" w:color="auto"/>
              <w:right w:val="single" w:sz="8" w:space="0" w:color="auto"/>
            </w:tcBorders>
            <w:shd w:val="clear" w:color="auto" w:fill="auto"/>
            <w:noWrap/>
            <w:vAlign w:val="center"/>
            <w:hideMark/>
          </w:tcPr>
          <w:p w:rsidR="001D0D14" w:rsidRPr="00BA3B09" w:rsidRDefault="001D0D14" w:rsidP="001D0D14">
            <w:pPr>
              <w:suppressAutoHyphens w:val="0"/>
              <w:spacing w:after="0" w:line="240" w:lineRule="auto"/>
              <w:jc w:val="center"/>
              <w:rPr>
                <w:rFonts w:ascii="Times New Roman" w:hAnsi="Times New Roman"/>
                <w:b/>
                <w:bCs/>
                <w:color w:val="000000"/>
                <w:sz w:val="20"/>
                <w:szCs w:val="20"/>
                <w:lang w:eastAsia="en-GB"/>
              </w:rPr>
            </w:pPr>
            <w:proofErr w:type="spellStart"/>
            <w:r w:rsidRPr="00BA3B09">
              <w:rPr>
                <w:rFonts w:ascii="Times New Roman" w:hAnsi="Times New Roman"/>
                <w:b/>
                <w:bCs/>
                <w:color w:val="000000"/>
                <w:sz w:val="20"/>
                <w:szCs w:val="20"/>
                <w:lang w:eastAsia="en-GB"/>
              </w:rPr>
              <w:t>LsD</w:t>
            </w:r>
            <w:proofErr w:type="spellEnd"/>
            <w:r w:rsidRPr="00BA3B09">
              <w:rPr>
                <w:rFonts w:ascii="Times New Roman" w:hAnsi="Times New Roman"/>
                <w:b/>
                <w:bCs/>
                <w:color w:val="000000"/>
                <w:sz w:val="20"/>
                <w:szCs w:val="20"/>
                <w:lang w:eastAsia="en-GB"/>
              </w:rPr>
              <w:t>/</w:t>
            </w:r>
            <w:proofErr w:type="spellStart"/>
            <w:r w:rsidRPr="00BA3B09">
              <w:rPr>
                <w:rFonts w:ascii="Times New Roman" w:hAnsi="Times New Roman"/>
                <w:b/>
                <w:bCs/>
                <w:color w:val="000000"/>
                <w:sz w:val="20"/>
                <w:szCs w:val="20"/>
                <w:lang w:eastAsia="en-GB"/>
              </w:rPr>
              <w:t>LLsD</w:t>
            </w:r>
            <w:proofErr w:type="spellEnd"/>
          </w:p>
        </w:tc>
      </w:tr>
      <w:tr w:rsidR="001D0D14" w:rsidRPr="00BA3B09" w:rsidTr="001D0D14">
        <w:trPr>
          <w:trHeight w:val="278"/>
        </w:trPr>
        <w:tc>
          <w:tcPr>
            <w:tcW w:w="900" w:type="dxa"/>
            <w:vMerge w:val="restart"/>
            <w:tcBorders>
              <w:top w:val="single" w:sz="8" w:space="0" w:color="auto"/>
              <w:left w:val="single" w:sz="8" w:space="0" w:color="auto"/>
              <w:bottom w:val="single" w:sz="4" w:space="0" w:color="auto"/>
              <w:right w:val="single" w:sz="8" w:space="0" w:color="auto"/>
            </w:tcBorders>
            <w:shd w:val="clear" w:color="FFFFCC" w:fill="FFFFFF"/>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r w:rsidRPr="00BA3B09">
              <w:rPr>
                <w:rFonts w:ascii="Times New Roman" w:hAnsi="Times New Roman"/>
                <w:sz w:val="20"/>
                <w:szCs w:val="20"/>
                <w:lang w:eastAsia="en-GB"/>
              </w:rPr>
              <w:t>Winter</w:t>
            </w: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1</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-0.114</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0.099</w:t>
            </w:r>
          </w:p>
        </w:tc>
        <w:tc>
          <w:tcPr>
            <w:tcW w:w="931"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 </w:t>
            </w:r>
          </w:p>
        </w:tc>
      </w:tr>
      <w:tr w:rsidR="001D0D14" w:rsidRPr="00BA3B09" w:rsidTr="001D0D14">
        <w:trPr>
          <w:trHeight w:val="300"/>
        </w:trPr>
        <w:tc>
          <w:tcPr>
            <w:tcW w:w="900" w:type="dxa"/>
            <w:vMerge/>
            <w:tcBorders>
              <w:top w:val="single" w:sz="8" w:space="0" w:color="auto"/>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0.191</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0.08</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300"/>
        </w:trPr>
        <w:tc>
          <w:tcPr>
            <w:tcW w:w="900" w:type="dxa"/>
            <w:vMerge/>
            <w:tcBorders>
              <w:top w:val="single" w:sz="8" w:space="0" w:color="auto"/>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3</w:t>
            </w:r>
          </w:p>
        </w:tc>
        <w:tc>
          <w:tcPr>
            <w:tcW w:w="960" w:type="dxa"/>
            <w:tcBorders>
              <w:top w:val="nil"/>
              <w:left w:val="nil"/>
              <w:bottom w:val="single" w:sz="4" w:space="0" w:color="auto"/>
              <w:right w:val="single" w:sz="4" w:space="0" w:color="auto"/>
            </w:tcBorders>
            <w:shd w:val="clear" w:color="CCCCFF" w:fill="BFBFBF"/>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r w:rsidRPr="00BA3B09">
              <w:rPr>
                <w:rFonts w:ascii="Times New Roman" w:hAnsi="Times New Roman"/>
                <w:sz w:val="20"/>
                <w:szCs w:val="20"/>
                <w:lang w:eastAsia="en-GB"/>
              </w:rPr>
              <w:t>0.177</w:t>
            </w:r>
          </w:p>
        </w:tc>
        <w:tc>
          <w:tcPr>
            <w:tcW w:w="960" w:type="dxa"/>
            <w:tcBorders>
              <w:top w:val="nil"/>
              <w:left w:val="nil"/>
              <w:bottom w:val="single" w:sz="4" w:space="0" w:color="auto"/>
              <w:right w:val="single" w:sz="8" w:space="0" w:color="auto"/>
            </w:tcBorders>
            <w:shd w:val="clear" w:color="CCCCFF" w:fill="BFBFBF"/>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r w:rsidRPr="00BA3B09">
              <w:rPr>
                <w:rFonts w:ascii="Times New Roman" w:hAnsi="Times New Roman"/>
                <w:sz w:val="20"/>
                <w:szCs w:val="20"/>
                <w:lang w:eastAsia="en-GB"/>
              </w:rPr>
              <w:t>0.003</w:t>
            </w:r>
          </w:p>
        </w:tc>
        <w:tc>
          <w:tcPr>
            <w:tcW w:w="931"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 </w:t>
            </w:r>
          </w:p>
        </w:tc>
      </w:tr>
      <w:tr w:rsidR="001D0D14" w:rsidRPr="00BA3B09" w:rsidTr="001D0D14">
        <w:trPr>
          <w:trHeight w:val="300"/>
        </w:trPr>
        <w:tc>
          <w:tcPr>
            <w:tcW w:w="900" w:type="dxa"/>
            <w:vMerge/>
            <w:tcBorders>
              <w:top w:val="single" w:sz="8" w:space="0" w:color="auto"/>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4</w:t>
            </w:r>
          </w:p>
        </w:tc>
        <w:tc>
          <w:tcPr>
            <w:tcW w:w="960" w:type="dxa"/>
            <w:tcBorders>
              <w:top w:val="nil"/>
              <w:left w:val="nil"/>
              <w:bottom w:val="single" w:sz="4" w:space="0" w:color="auto"/>
              <w:right w:val="single" w:sz="4" w:space="0" w:color="auto"/>
            </w:tcBorders>
            <w:shd w:val="clear" w:color="CCCCFF" w:fill="BFBFBF"/>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r w:rsidRPr="00BA3B09">
              <w:rPr>
                <w:rFonts w:ascii="Times New Roman" w:hAnsi="Times New Roman"/>
                <w:sz w:val="20"/>
                <w:szCs w:val="20"/>
                <w:lang w:eastAsia="en-GB"/>
              </w:rPr>
              <w:t>0.141</w:t>
            </w:r>
          </w:p>
        </w:tc>
        <w:tc>
          <w:tcPr>
            <w:tcW w:w="960" w:type="dxa"/>
            <w:tcBorders>
              <w:top w:val="nil"/>
              <w:left w:val="nil"/>
              <w:bottom w:val="single" w:sz="4" w:space="0" w:color="auto"/>
              <w:right w:val="single" w:sz="8" w:space="0" w:color="auto"/>
            </w:tcBorders>
            <w:shd w:val="clear" w:color="CCCCFF" w:fill="BFBFBF"/>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r w:rsidRPr="00BA3B09">
              <w:rPr>
                <w:rFonts w:ascii="Times New Roman" w:hAnsi="Times New Roman"/>
                <w:sz w:val="20"/>
                <w:szCs w:val="20"/>
                <w:lang w:eastAsia="en-GB"/>
              </w:rPr>
              <w:t>0.026</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300"/>
        </w:trPr>
        <w:tc>
          <w:tcPr>
            <w:tcW w:w="900" w:type="dxa"/>
            <w:vMerge/>
            <w:tcBorders>
              <w:top w:val="single" w:sz="8" w:space="0" w:color="auto"/>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5</w:t>
            </w:r>
          </w:p>
        </w:tc>
        <w:tc>
          <w:tcPr>
            <w:tcW w:w="960" w:type="dxa"/>
            <w:tcBorders>
              <w:top w:val="nil"/>
              <w:left w:val="nil"/>
              <w:bottom w:val="single" w:sz="4" w:space="0" w:color="auto"/>
              <w:right w:val="single" w:sz="4" w:space="0" w:color="auto"/>
            </w:tcBorders>
            <w:shd w:val="clear" w:color="CCCCFF" w:fill="BFBFBF"/>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r w:rsidRPr="00BA3B09">
              <w:rPr>
                <w:rFonts w:ascii="Times New Roman" w:hAnsi="Times New Roman"/>
                <w:sz w:val="20"/>
                <w:szCs w:val="20"/>
                <w:lang w:eastAsia="en-GB"/>
              </w:rPr>
              <w:t>-0.128</w:t>
            </w:r>
          </w:p>
        </w:tc>
        <w:tc>
          <w:tcPr>
            <w:tcW w:w="960" w:type="dxa"/>
            <w:tcBorders>
              <w:top w:val="nil"/>
              <w:left w:val="nil"/>
              <w:bottom w:val="single" w:sz="4" w:space="0" w:color="auto"/>
              <w:right w:val="single" w:sz="8" w:space="0" w:color="auto"/>
            </w:tcBorders>
            <w:shd w:val="clear" w:color="CCCCFF" w:fill="BFBFBF"/>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r w:rsidRPr="00BA3B09">
              <w:rPr>
                <w:rFonts w:ascii="Times New Roman" w:hAnsi="Times New Roman"/>
                <w:sz w:val="20"/>
                <w:szCs w:val="20"/>
                <w:lang w:eastAsia="en-GB"/>
              </w:rPr>
              <w:t>0.025</w:t>
            </w:r>
          </w:p>
        </w:tc>
        <w:tc>
          <w:tcPr>
            <w:tcW w:w="931"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proofErr w:type="spellStart"/>
            <w:r w:rsidRPr="00BA3B09">
              <w:rPr>
                <w:rFonts w:ascii="Times New Roman" w:hAnsi="Times New Roman"/>
                <w:color w:val="000000"/>
                <w:sz w:val="20"/>
                <w:szCs w:val="20"/>
                <w:lang w:eastAsia="en-GB"/>
              </w:rPr>
              <w:t>LsD</w:t>
            </w:r>
            <w:proofErr w:type="spellEnd"/>
          </w:p>
        </w:tc>
      </w:tr>
      <w:tr w:rsidR="001D0D14" w:rsidRPr="00BA3B09" w:rsidTr="001D0D14">
        <w:trPr>
          <w:trHeight w:val="300"/>
        </w:trPr>
        <w:tc>
          <w:tcPr>
            <w:tcW w:w="900" w:type="dxa"/>
            <w:vMerge/>
            <w:tcBorders>
              <w:top w:val="single" w:sz="8" w:space="0" w:color="auto"/>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6</w:t>
            </w:r>
          </w:p>
        </w:tc>
        <w:tc>
          <w:tcPr>
            <w:tcW w:w="960" w:type="dxa"/>
            <w:tcBorders>
              <w:top w:val="nil"/>
              <w:left w:val="nil"/>
              <w:bottom w:val="single" w:sz="4" w:space="0" w:color="auto"/>
              <w:right w:val="single" w:sz="4"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r w:rsidRPr="00BA3B09">
              <w:rPr>
                <w:rFonts w:ascii="Times New Roman" w:hAnsi="Times New Roman"/>
                <w:sz w:val="20"/>
                <w:szCs w:val="20"/>
                <w:lang w:eastAsia="en-GB"/>
              </w:rPr>
              <w:t>-0.111</w:t>
            </w:r>
          </w:p>
        </w:tc>
        <w:tc>
          <w:tcPr>
            <w:tcW w:w="960"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r w:rsidRPr="00BA3B09">
              <w:rPr>
                <w:rFonts w:ascii="Times New Roman" w:hAnsi="Times New Roman"/>
                <w:sz w:val="20"/>
                <w:szCs w:val="20"/>
                <w:lang w:eastAsia="en-GB"/>
              </w:rPr>
              <w:t>0.053</w:t>
            </w:r>
          </w:p>
        </w:tc>
        <w:tc>
          <w:tcPr>
            <w:tcW w:w="931"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proofErr w:type="spellStart"/>
            <w:r w:rsidRPr="00BA3B09">
              <w:rPr>
                <w:rFonts w:ascii="Times New Roman" w:hAnsi="Times New Roman"/>
                <w:color w:val="000000"/>
                <w:sz w:val="20"/>
                <w:szCs w:val="20"/>
                <w:lang w:eastAsia="en-GB"/>
              </w:rPr>
              <w:t>LsD</w:t>
            </w:r>
            <w:proofErr w:type="spellEnd"/>
          </w:p>
        </w:tc>
      </w:tr>
      <w:tr w:rsidR="001D0D14" w:rsidRPr="00BA3B09" w:rsidTr="001D0D14">
        <w:trPr>
          <w:trHeight w:val="300"/>
        </w:trPr>
        <w:tc>
          <w:tcPr>
            <w:tcW w:w="900" w:type="dxa"/>
            <w:vMerge/>
            <w:tcBorders>
              <w:top w:val="single" w:sz="8" w:space="0" w:color="auto"/>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7</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-0.078</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0.224</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278"/>
        </w:trPr>
        <w:tc>
          <w:tcPr>
            <w:tcW w:w="900" w:type="dxa"/>
            <w:vMerge w:val="restart"/>
            <w:tcBorders>
              <w:top w:val="nil"/>
              <w:left w:val="single" w:sz="8" w:space="0" w:color="auto"/>
              <w:bottom w:val="single" w:sz="4" w:space="0" w:color="auto"/>
              <w:right w:val="single" w:sz="8" w:space="0" w:color="auto"/>
            </w:tcBorders>
            <w:shd w:val="clear" w:color="FFFFCC" w:fill="FFFFFF"/>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r w:rsidRPr="00BA3B09">
              <w:rPr>
                <w:rFonts w:ascii="Times New Roman" w:hAnsi="Times New Roman"/>
                <w:sz w:val="20"/>
                <w:szCs w:val="20"/>
                <w:lang w:eastAsia="en-GB"/>
              </w:rPr>
              <w:t>Spring</w:t>
            </w: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8</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-0.053</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0.469</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300"/>
        </w:trPr>
        <w:tc>
          <w:tcPr>
            <w:tcW w:w="900" w:type="dxa"/>
            <w:vMerge/>
            <w:tcBorders>
              <w:top w:val="nil"/>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9</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0.106</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0.139</w:t>
            </w:r>
          </w:p>
        </w:tc>
        <w:tc>
          <w:tcPr>
            <w:tcW w:w="931"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 </w:t>
            </w:r>
          </w:p>
        </w:tc>
      </w:tr>
      <w:tr w:rsidR="001D0D14" w:rsidRPr="00BA3B09" w:rsidTr="001D0D14">
        <w:trPr>
          <w:trHeight w:val="300"/>
        </w:trPr>
        <w:tc>
          <w:tcPr>
            <w:tcW w:w="900" w:type="dxa"/>
            <w:vMerge/>
            <w:tcBorders>
              <w:top w:val="nil"/>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10</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0.119</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0.105</w:t>
            </w:r>
          </w:p>
        </w:tc>
        <w:tc>
          <w:tcPr>
            <w:tcW w:w="931"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proofErr w:type="spellStart"/>
            <w:r w:rsidRPr="00BA3B09">
              <w:rPr>
                <w:rFonts w:ascii="Times New Roman" w:hAnsi="Times New Roman"/>
                <w:color w:val="000000"/>
                <w:sz w:val="20"/>
                <w:szCs w:val="20"/>
                <w:lang w:eastAsia="en-GB"/>
              </w:rPr>
              <w:t>LsD</w:t>
            </w:r>
            <w:proofErr w:type="spellEnd"/>
          </w:p>
        </w:tc>
      </w:tr>
      <w:tr w:rsidR="001D0D14" w:rsidRPr="00BA3B09" w:rsidTr="001D0D14">
        <w:trPr>
          <w:trHeight w:val="300"/>
        </w:trPr>
        <w:tc>
          <w:tcPr>
            <w:tcW w:w="900" w:type="dxa"/>
            <w:vMerge/>
            <w:tcBorders>
              <w:top w:val="nil"/>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11</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-0.006</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0.916</w:t>
            </w:r>
          </w:p>
        </w:tc>
        <w:tc>
          <w:tcPr>
            <w:tcW w:w="931"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 </w:t>
            </w:r>
          </w:p>
        </w:tc>
      </w:tr>
      <w:tr w:rsidR="001D0D14" w:rsidRPr="00BA3B09" w:rsidTr="001D0D14">
        <w:trPr>
          <w:trHeight w:val="300"/>
        </w:trPr>
        <w:tc>
          <w:tcPr>
            <w:tcW w:w="900" w:type="dxa"/>
            <w:vMerge/>
            <w:tcBorders>
              <w:top w:val="nil"/>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12</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-0.036</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0.566</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300"/>
        </w:trPr>
        <w:tc>
          <w:tcPr>
            <w:tcW w:w="900" w:type="dxa"/>
            <w:vMerge/>
            <w:tcBorders>
              <w:top w:val="nil"/>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13</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0.115</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0.087</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300"/>
        </w:trPr>
        <w:tc>
          <w:tcPr>
            <w:tcW w:w="900" w:type="dxa"/>
            <w:vMerge/>
            <w:tcBorders>
              <w:top w:val="nil"/>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14</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0.01</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0.843</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300"/>
        </w:trPr>
        <w:tc>
          <w:tcPr>
            <w:tcW w:w="900" w:type="dxa"/>
            <w:vMerge w:val="restart"/>
            <w:tcBorders>
              <w:top w:val="nil"/>
              <w:left w:val="single" w:sz="8" w:space="0" w:color="auto"/>
              <w:bottom w:val="single" w:sz="4" w:space="0" w:color="auto"/>
              <w:right w:val="single" w:sz="8" w:space="0" w:color="auto"/>
            </w:tcBorders>
            <w:shd w:val="clear" w:color="auto" w:fill="auto"/>
            <w:noWrap/>
            <w:vAlign w:val="center"/>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Summer</w:t>
            </w: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15</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0.029</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0.627</w:t>
            </w:r>
          </w:p>
        </w:tc>
        <w:tc>
          <w:tcPr>
            <w:tcW w:w="931"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 </w:t>
            </w:r>
          </w:p>
        </w:tc>
      </w:tr>
      <w:tr w:rsidR="001D0D14" w:rsidRPr="00BA3B09" w:rsidTr="001D0D14">
        <w:trPr>
          <w:trHeight w:val="300"/>
        </w:trPr>
        <w:tc>
          <w:tcPr>
            <w:tcW w:w="900" w:type="dxa"/>
            <w:vMerge/>
            <w:tcBorders>
              <w:top w:val="nil"/>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color w:val="000000"/>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16</w:t>
            </w:r>
          </w:p>
        </w:tc>
        <w:tc>
          <w:tcPr>
            <w:tcW w:w="960" w:type="dxa"/>
            <w:tcBorders>
              <w:top w:val="nil"/>
              <w:left w:val="nil"/>
              <w:bottom w:val="single" w:sz="4" w:space="0" w:color="auto"/>
              <w:right w:val="single" w:sz="4" w:space="0" w:color="auto"/>
            </w:tcBorders>
            <w:shd w:val="clear" w:color="CCCCFF" w:fill="BFBFBF"/>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r w:rsidRPr="00BA3B09">
              <w:rPr>
                <w:rFonts w:ascii="Times New Roman" w:hAnsi="Times New Roman"/>
                <w:sz w:val="20"/>
                <w:szCs w:val="20"/>
                <w:lang w:eastAsia="en-GB"/>
              </w:rPr>
              <w:t>0.162</w:t>
            </w:r>
          </w:p>
        </w:tc>
        <w:tc>
          <w:tcPr>
            <w:tcW w:w="960" w:type="dxa"/>
            <w:tcBorders>
              <w:top w:val="nil"/>
              <w:left w:val="nil"/>
              <w:bottom w:val="single" w:sz="4" w:space="0" w:color="auto"/>
              <w:right w:val="single" w:sz="8" w:space="0" w:color="auto"/>
            </w:tcBorders>
            <w:shd w:val="clear" w:color="CCCCFF" w:fill="BFBFBF"/>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r w:rsidRPr="00BA3B09">
              <w:rPr>
                <w:rFonts w:ascii="Times New Roman" w:hAnsi="Times New Roman"/>
                <w:sz w:val="20"/>
                <w:szCs w:val="20"/>
                <w:lang w:eastAsia="en-GB"/>
              </w:rPr>
              <w:t>0.026</w:t>
            </w:r>
          </w:p>
        </w:tc>
        <w:tc>
          <w:tcPr>
            <w:tcW w:w="931"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proofErr w:type="spellStart"/>
            <w:r w:rsidRPr="00BA3B09">
              <w:rPr>
                <w:rFonts w:ascii="Times New Roman" w:hAnsi="Times New Roman"/>
                <w:color w:val="000000"/>
                <w:sz w:val="20"/>
                <w:szCs w:val="20"/>
                <w:lang w:eastAsia="en-GB"/>
              </w:rPr>
              <w:t>LsD</w:t>
            </w:r>
            <w:proofErr w:type="spellEnd"/>
          </w:p>
        </w:tc>
      </w:tr>
      <w:tr w:rsidR="001D0D14" w:rsidRPr="00BA3B09" w:rsidTr="001D0D14">
        <w:trPr>
          <w:trHeight w:val="300"/>
        </w:trPr>
        <w:tc>
          <w:tcPr>
            <w:tcW w:w="900" w:type="dxa"/>
            <w:vMerge/>
            <w:tcBorders>
              <w:top w:val="nil"/>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color w:val="000000"/>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17</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0.057</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0.381</w:t>
            </w:r>
          </w:p>
        </w:tc>
        <w:tc>
          <w:tcPr>
            <w:tcW w:w="931"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 </w:t>
            </w:r>
          </w:p>
        </w:tc>
      </w:tr>
      <w:tr w:rsidR="001D0D14" w:rsidRPr="00BA3B09" w:rsidTr="001D0D14">
        <w:trPr>
          <w:trHeight w:val="300"/>
        </w:trPr>
        <w:tc>
          <w:tcPr>
            <w:tcW w:w="900" w:type="dxa"/>
            <w:vMerge/>
            <w:tcBorders>
              <w:top w:val="nil"/>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color w:val="000000"/>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18</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0.095</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0.168</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300"/>
        </w:trPr>
        <w:tc>
          <w:tcPr>
            <w:tcW w:w="900" w:type="dxa"/>
            <w:vMerge/>
            <w:tcBorders>
              <w:top w:val="nil"/>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color w:val="000000"/>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19</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-0.039</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0.490</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300"/>
        </w:trPr>
        <w:tc>
          <w:tcPr>
            <w:tcW w:w="900" w:type="dxa"/>
            <w:vMerge/>
            <w:tcBorders>
              <w:top w:val="nil"/>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color w:val="000000"/>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20</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-0.003</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0.956</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300"/>
        </w:trPr>
        <w:tc>
          <w:tcPr>
            <w:tcW w:w="900" w:type="dxa"/>
            <w:vMerge/>
            <w:tcBorders>
              <w:top w:val="nil"/>
              <w:left w:val="single" w:sz="8" w:space="0" w:color="auto"/>
              <w:bottom w:val="single" w:sz="4" w:space="0" w:color="auto"/>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color w:val="000000"/>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21</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-0.052</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0.203</w:t>
            </w:r>
          </w:p>
        </w:tc>
        <w:tc>
          <w:tcPr>
            <w:tcW w:w="931"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proofErr w:type="spellStart"/>
            <w:r w:rsidRPr="00BA3B09">
              <w:rPr>
                <w:rFonts w:ascii="Times New Roman" w:hAnsi="Times New Roman"/>
                <w:color w:val="000000"/>
                <w:sz w:val="20"/>
                <w:szCs w:val="20"/>
                <w:lang w:eastAsia="en-GB"/>
              </w:rPr>
              <w:t>LsD</w:t>
            </w:r>
            <w:proofErr w:type="spellEnd"/>
          </w:p>
        </w:tc>
      </w:tr>
      <w:tr w:rsidR="001D0D14" w:rsidRPr="00BA3B09" w:rsidTr="001D0D14">
        <w:trPr>
          <w:trHeight w:val="278"/>
        </w:trPr>
        <w:tc>
          <w:tcPr>
            <w:tcW w:w="900" w:type="dxa"/>
            <w:vMerge w:val="restart"/>
            <w:tcBorders>
              <w:top w:val="nil"/>
              <w:left w:val="single" w:sz="8" w:space="0" w:color="auto"/>
              <w:bottom w:val="single" w:sz="8" w:space="0" w:color="000000"/>
              <w:right w:val="single" w:sz="8" w:space="0" w:color="auto"/>
            </w:tcBorders>
            <w:shd w:val="clear" w:color="FFFFCC" w:fill="FFFFFF"/>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r w:rsidRPr="00BA3B09">
              <w:rPr>
                <w:rFonts w:ascii="Times New Roman" w:hAnsi="Times New Roman"/>
                <w:sz w:val="20"/>
                <w:szCs w:val="20"/>
                <w:lang w:eastAsia="en-GB"/>
              </w:rPr>
              <w:t>Autumn</w:t>
            </w: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22</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-0.156</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0.069</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300"/>
        </w:trPr>
        <w:tc>
          <w:tcPr>
            <w:tcW w:w="900" w:type="dxa"/>
            <w:vMerge/>
            <w:tcBorders>
              <w:top w:val="nil"/>
              <w:left w:val="single" w:sz="8" w:space="0" w:color="auto"/>
              <w:bottom w:val="single" w:sz="8" w:space="0" w:color="000000"/>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23</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-0.013</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0.854</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300"/>
        </w:trPr>
        <w:tc>
          <w:tcPr>
            <w:tcW w:w="900" w:type="dxa"/>
            <w:vMerge/>
            <w:tcBorders>
              <w:top w:val="nil"/>
              <w:left w:val="single" w:sz="8" w:space="0" w:color="auto"/>
              <w:bottom w:val="single" w:sz="8" w:space="0" w:color="000000"/>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24</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-0.069</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0.391</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300"/>
        </w:trPr>
        <w:tc>
          <w:tcPr>
            <w:tcW w:w="900" w:type="dxa"/>
            <w:vMerge/>
            <w:tcBorders>
              <w:top w:val="nil"/>
              <w:left w:val="single" w:sz="8" w:space="0" w:color="auto"/>
              <w:bottom w:val="single" w:sz="8" w:space="0" w:color="000000"/>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25</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0.003</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0.969</w:t>
            </w:r>
          </w:p>
        </w:tc>
        <w:tc>
          <w:tcPr>
            <w:tcW w:w="931"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proofErr w:type="spellStart"/>
            <w:r w:rsidRPr="00BA3B09">
              <w:rPr>
                <w:rFonts w:ascii="Times New Roman" w:hAnsi="Times New Roman"/>
                <w:color w:val="000000"/>
                <w:sz w:val="20"/>
                <w:szCs w:val="20"/>
                <w:lang w:eastAsia="en-GB"/>
              </w:rPr>
              <w:t>LsD</w:t>
            </w:r>
            <w:proofErr w:type="spellEnd"/>
          </w:p>
        </w:tc>
      </w:tr>
      <w:tr w:rsidR="001D0D14" w:rsidRPr="00BA3B09" w:rsidTr="001D0D14">
        <w:trPr>
          <w:trHeight w:val="300"/>
        </w:trPr>
        <w:tc>
          <w:tcPr>
            <w:tcW w:w="900" w:type="dxa"/>
            <w:vMerge/>
            <w:tcBorders>
              <w:top w:val="nil"/>
              <w:left w:val="single" w:sz="8" w:space="0" w:color="auto"/>
              <w:bottom w:val="single" w:sz="8" w:space="0" w:color="000000"/>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26</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-0.037</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0.454</w:t>
            </w:r>
          </w:p>
        </w:tc>
        <w:tc>
          <w:tcPr>
            <w:tcW w:w="931"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proofErr w:type="spellStart"/>
            <w:r w:rsidRPr="00BA3B09">
              <w:rPr>
                <w:rFonts w:ascii="Times New Roman" w:hAnsi="Times New Roman"/>
                <w:color w:val="000000"/>
                <w:sz w:val="20"/>
                <w:szCs w:val="20"/>
                <w:lang w:eastAsia="en-GB"/>
              </w:rPr>
              <w:t>LsD</w:t>
            </w:r>
            <w:proofErr w:type="spellEnd"/>
          </w:p>
        </w:tc>
      </w:tr>
      <w:tr w:rsidR="001D0D14" w:rsidRPr="00BA3B09" w:rsidTr="001D0D14">
        <w:trPr>
          <w:trHeight w:val="300"/>
        </w:trPr>
        <w:tc>
          <w:tcPr>
            <w:tcW w:w="900" w:type="dxa"/>
            <w:vMerge/>
            <w:tcBorders>
              <w:top w:val="nil"/>
              <w:left w:val="single" w:sz="8" w:space="0" w:color="auto"/>
              <w:bottom w:val="single" w:sz="8" w:space="0" w:color="000000"/>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27</w:t>
            </w:r>
          </w:p>
        </w:tc>
        <w:tc>
          <w:tcPr>
            <w:tcW w:w="960" w:type="dxa"/>
            <w:tcBorders>
              <w:top w:val="nil"/>
              <w:left w:val="nil"/>
              <w:bottom w:val="single" w:sz="4"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0.054</w:t>
            </w:r>
          </w:p>
        </w:tc>
        <w:tc>
          <w:tcPr>
            <w:tcW w:w="960" w:type="dxa"/>
            <w:tcBorders>
              <w:top w:val="nil"/>
              <w:left w:val="nil"/>
              <w:bottom w:val="single" w:sz="4"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0.296</w:t>
            </w:r>
          </w:p>
        </w:tc>
        <w:tc>
          <w:tcPr>
            <w:tcW w:w="931" w:type="dxa"/>
            <w:tcBorders>
              <w:top w:val="nil"/>
              <w:left w:val="nil"/>
              <w:bottom w:val="single" w:sz="4"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r w:rsidR="001D0D14" w:rsidRPr="00BA3B09" w:rsidTr="001D0D14">
        <w:trPr>
          <w:trHeight w:val="315"/>
        </w:trPr>
        <w:tc>
          <w:tcPr>
            <w:tcW w:w="900" w:type="dxa"/>
            <w:vMerge/>
            <w:tcBorders>
              <w:top w:val="nil"/>
              <w:left w:val="single" w:sz="8" w:space="0" w:color="auto"/>
              <w:bottom w:val="single" w:sz="8" w:space="0" w:color="000000"/>
              <w:right w:val="single" w:sz="8" w:space="0" w:color="auto"/>
            </w:tcBorders>
            <w:vAlign w:val="center"/>
            <w:hideMark/>
          </w:tcPr>
          <w:p w:rsidR="001D0D14" w:rsidRPr="00BA3B09" w:rsidRDefault="001D0D14" w:rsidP="001D0D14">
            <w:pPr>
              <w:suppressAutoHyphens w:val="0"/>
              <w:spacing w:after="0" w:line="240" w:lineRule="auto"/>
              <w:jc w:val="left"/>
              <w:rPr>
                <w:rFonts w:ascii="Times New Roman" w:hAnsi="Times New Roman"/>
                <w:sz w:val="20"/>
                <w:szCs w:val="20"/>
                <w:lang w:eastAsia="en-GB"/>
              </w:rPr>
            </w:pPr>
          </w:p>
        </w:tc>
        <w:tc>
          <w:tcPr>
            <w:tcW w:w="1420" w:type="dxa"/>
            <w:tcBorders>
              <w:top w:val="nil"/>
              <w:left w:val="nil"/>
              <w:bottom w:val="single" w:sz="8"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28</w:t>
            </w:r>
          </w:p>
        </w:tc>
        <w:tc>
          <w:tcPr>
            <w:tcW w:w="960" w:type="dxa"/>
            <w:tcBorders>
              <w:top w:val="nil"/>
              <w:left w:val="nil"/>
              <w:bottom w:val="single" w:sz="8" w:space="0" w:color="auto"/>
              <w:right w:val="single" w:sz="4"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-0.035</w:t>
            </w:r>
          </w:p>
        </w:tc>
        <w:tc>
          <w:tcPr>
            <w:tcW w:w="960" w:type="dxa"/>
            <w:tcBorders>
              <w:top w:val="nil"/>
              <w:left w:val="nil"/>
              <w:bottom w:val="single" w:sz="8" w:space="0" w:color="auto"/>
              <w:right w:val="single" w:sz="8" w:space="0" w:color="auto"/>
            </w:tcBorders>
            <w:shd w:val="clear" w:color="auto" w:fill="auto"/>
            <w:noWrap/>
            <w:vAlign w:val="bottom"/>
            <w:hideMark/>
          </w:tcPr>
          <w:p w:rsidR="001D0D14" w:rsidRPr="00BA3B09" w:rsidRDefault="001D0D14" w:rsidP="001D0D14">
            <w:pPr>
              <w:suppressAutoHyphens w:val="0"/>
              <w:spacing w:after="0" w:line="240" w:lineRule="auto"/>
              <w:jc w:val="center"/>
              <w:rPr>
                <w:rFonts w:ascii="Times New Roman" w:hAnsi="Times New Roman"/>
                <w:color w:val="000000"/>
                <w:sz w:val="20"/>
                <w:szCs w:val="20"/>
                <w:lang w:eastAsia="en-GB"/>
              </w:rPr>
            </w:pPr>
            <w:r w:rsidRPr="00BA3B09">
              <w:rPr>
                <w:rFonts w:ascii="Times New Roman" w:hAnsi="Times New Roman"/>
                <w:color w:val="000000"/>
                <w:sz w:val="20"/>
                <w:szCs w:val="20"/>
                <w:lang w:eastAsia="en-GB"/>
              </w:rPr>
              <w:t>0.506</w:t>
            </w:r>
          </w:p>
        </w:tc>
        <w:tc>
          <w:tcPr>
            <w:tcW w:w="931" w:type="dxa"/>
            <w:tcBorders>
              <w:top w:val="nil"/>
              <w:left w:val="nil"/>
              <w:bottom w:val="single" w:sz="8" w:space="0" w:color="auto"/>
              <w:right w:val="single" w:sz="8" w:space="0" w:color="auto"/>
            </w:tcBorders>
            <w:shd w:val="clear" w:color="auto" w:fill="auto"/>
            <w:vAlign w:val="center"/>
            <w:hideMark/>
          </w:tcPr>
          <w:p w:rsidR="001D0D14" w:rsidRPr="00BA3B09" w:rsidRDefault="001D0D14" w:rsidP="001D0D14">
            <w:pPr>
              <w:suppressAutoHyphens w:val="0"/>
              <w:spacing w:after="0" w:line="240" w:lineRule="auto"/>
              <w:jc w:val="center"/>
              <w:rPr>
                <w:rFonts w:ascii="Times New Roman" w:hAnsi="Times New Roman"/>
                <w:sz w:val="20"/>
                <w:szCs w:val="20"/>
                <w:lang w:eastAsia="en-GB"/>
              </w:rPr>
            </w:pPr>
            <w:proofErr w:type="spellStart"/>
            <w:r w:rsidRPr="00BA3B09">
              <w:rPr>
                <w:rFonts w:ascii="Times New Roman" w:hAnsi="Times New Roman"/>
                <w:sz w:val="20"/>
                <w:szCs w:val="20"/>
                <w:lang w:eastAsia="en-GB"/>
              </w:rPr>
              <w:t>LLsD</w:t>
            </w:r>
            <w:proofErr w:type="spellEnd"/>
          </w:p>
        </w:tc>
      </w:tr>
    </w:tbl>
    <w:p w:rsidR="001D0D14" w:rsidRPr="00BA3B09" w:rsidRDefault="001D0D14" w:rsidP="002F2CD2">
      <w:pPr>
        <w:rPr>
          <w:rFonts w:ascii="Times New Roman" w:hAnsi="Times New Roman"/>
          <w:sz w:val="20"/>
          <w:szCs w:val="20"/>
        </w:rPr>
      </w:pPr>
    </w:p>
    <w:p w:rsidR="00FF61F3" w:rsidRPr="00BA3B09" w:rsidRDefault="00FF61F3" w:rsidP="00FF61F3">
      <w:pPr>
        <w:pStyle w:val="Heading1"/>
        <w:spacing w:before="0" w:after="200"/>
        <w:rPr>
          <w:rFonts w:ascii="Times New Roman" w:hAnsi="Times New Roman"/>
          <w:sz w:val="24"/>
          <w:szCs w:val="24"/>
        </w:rPr>
      </w:pPr>
      <w:r w:rsidRPr="00BA3B09">
        <w:rPr>
          <w:rFonts w:ascii="Times New Roman" w:hAnsi="Times New Roman"/>
          <w:sz w:val="24"/>
          <w:szCs w:val="24"/>
        </w:rPr>
        <w:lastRenderedPageBreak/>
        <w:t>References</w:t>
      </w:r>
    </w:p>
    <w:p w:rsidR="00FF61F3" w:rsidRPr="00BA3B09" w:rsidRDefault="00FF61F3" w:rsidP="00FF61F3">
      <w:pPr>
        <w:pStyle w:val="ListParagraph"/>
        <w:numPr>
          <w:ilvl w:val="0"/>
          <w:numId w:val="1"/>
        </w:numPr>
        <w:spacing w:after="200" w:line="480" w:lineRule="auto"/>
        <w:jc w:val="left"/>
        <w:rPr>
          <w:rFonts w:ascii="Times New Roman" w:hAnsi="Times New Roman"/>
        </w:rPr>
      </w:pPr>
      <w:proofErr w:type="spellStart"/>
      <w:r w:rsidRPr="00BA3B09">
        <w:rPr>
          <w:rFonts w:ascii="Times New Roman" w:hAnsi="Times New Roman"/>
        </w:rPr>
        <w:t>Isotta</w:t>
      </w:r>
      <w:proofErr w:type="spellEnd"/>
      <w:r w:rsidRPr="00BA3B09">
        <w:rPr>
          <w:rFonts w:ascii="Times New Roman" w:hAnsi="Times New Roman"/>
        </w:rPr>
        <w:t xml:space="preserve"> FA, Frei C, </w:t>
      </w:r>
      <w:proofErr w:type="spellStart"/>
      <w:r w:rsidRPr="00BA3B09">
        <w:rPr>
          <w:rFonts w:ascii="Times New Roman" w:hAnsi="Times New Roman"/>
        </w:rPr>
        <w:t>Weilguni</w:t>
      </w:r>
      <w:proofErr w:type="spellEnd"/>
      <w:r w:rsidRPr="00BA3B09">
        <w:rPr>
          <w:rFonts w:ascii="Times New Roman" w:hAnsi="Times New Roman"/>
        </w:rPr>
        <w:t xml:space="preserve"> V et al. (2014) </w:t>
      </w:r>
      <w:proofErr w:type="gramStart"/>
      <w:r w:rsidRPr="00BA3B09">
        <w:rPr>
          <w:rFonts w:ascii="Times New Roman" w:hAnsi="Times New Roman"/>
        </w:rPr>
        <w:t>The</w:t>
      </w:r>
      <w:proofErr w:type="gramEnd"/>
      <w:r w:rsidRPr="00BA3B09">
        <w:rPr>
          <w:rFonts w:ascii="Times New Roman" w:hAnsi="Times New Roman"/>
        </w:rPr>
        <w:t xml:space="preserve"> climate of daily precipitation in the Alps: development and analysis of a high-resolution grid dataset from pan-Alpine rain-gauge data. </w:t>
      </w:r>
      <w:r w:rsidRPr="00BA3B09">
        <w:rPr>
          <w:rFonts w:ascii="Times New Roman" w:hAnsi="Times New Roman"/>
          <w:i/>
        </w:rPr>
        <w:t>International Journal of Climatology</w:t>
      </w:r>
      <w:r w:rsidRPr="00BA3B09">
        <w:rPr>
          <w:rFonts w:ascii="Times New Roman" w:hAnsi="Times New Roman"/>
        </w:rPr>
        <w:t xml:space="preserve"> 34, 1657-1675.</w:t>
      </w:r>
    </w:p>
    <w:p w:rsidR="00FF61F3" w:rsidRPr="00BA3B09" w:rsidRDefault="00FF61F3" w:rsidP="00FF61F3">
      <w:pPr>
        <w:pStyle w:val="ListParagraph"/>
        <w:numPr>
          <w:ilvl w:val="0"/>
          <w:numId w:val="1"/>
        </w:numPr>
        <w:spacing w:after="200" w:line="480" w:lineRule="auto"/>
        <w:jc w:val="left"/>
        <w:rPr>
          <w:rFonts w:ascii="Times New Roman" w:hAnsi="Times New Roman"/>
          <w:color w:val="auto"/>
        </w:rPr>
      </w:pPr>
      <w:r w:rsidRPr="00BA3B09">
        <w:rPr>
          <w:rFonts w:ascii="Times New Roman" w:hAnsi="Times New Roman"/>
          <w:color w:val="auto"/>
        </w:rPr>
        <w:t xml:space="preserve">Keefer DK (2002) Investigating landslides caused by earthquakes - a historical review. </w:t>
      </w:r>
      <w:r w:rsidRPr="00BA3B09">
        <w:rPr>
          <w:rFonts w:ascii="Times New Roman" w:hAnsi="Times New Roman"/>
          <w:i/>
          <w:color w:val="auto"/>
        </w:rPr>
        <w:t>Surveys in Geophysics</w:t>
      </w:r>
      <w:r w:rsidRPr="00BA3B09">
        <w:rPr>
          <w:rFonts w:ascii="Times New Roman" w:hAnsi="Times New Roman"/>
          <w:color w:val="auto"/>
        </w:rPr>
        <w:t xml:space="preserve"> 23, 473-510.</w:t>
      </w:r>
    </w:p>
    <w:p w:rsidR="00FF61F3" w:rsidRPr="00BA3B09" w:rsidRDefault="00FF61F3" w:rsidP="00FF61F3">
      <w:pPr>
        <w:pStyle w:val="ListParagraph"/>
        <w:numPr>
          <w:ilvl w:val="0"/>
          <w:numId w:val="1"/>
        </w:numPr>
        <w:spacing w:after="200" w:line="480" w:lineRule="auto"/>
        <w:jc w:val="left"/>
        <w:rPr>
          <w:rFonts w:ascii="Times New Roman" w:hAnsi="Times New Roman"/>
          <w:color w:val="auto"/>
        </w:rPr>
      </w:pPr>
      <w:r w:rsidRPr="00BA3B09">
        <w:rPr>
          <w:rFonts w:ascii="Times New Roman" w:hAnsi="Times New Roman"/>
          <w:color w:val="auto"/>
        </w:rPr>
        <w:t xml:space="preserve">Malamud BD, </w:t>
      </w:r>
      <w:proofErr w:type="spellStart"/>
      <w:r w:rsidRPr="00BA3B09">
        <w:rPr>
          <w:rFonts w:ascii="Times New Roman" w:hAnsi="Times New Roman"/>
          <w:color w:val="auto"/>
        </w:rPr>
        <w:t>Turcotte</w:t>
      </w:r>
      <w:proofErr w:type="spellEnd"/>
      <w:r w:rsidRPr="00BA3B09">
        <w:rPr>
          <w:rFonts w:ascii="Times New Roman" w:hAnsi="Times New Roman"/>
          <w:color w:val="auto"/>
        </w:rPr>
        <w:t xml:space="preserve"> DL, Guzzetti F, </w:t>
      </w:r>
      <w:proofErr w:type="spellStart"/>
      <w:r w:rsidRPr="00BA3B09">
        <w:rPr>
          <w:rFonts w:ascii="Times New Roman" w:hAnsi="Times New Roman"/>
          <w:color w:val="auto"/>
        </w:rPr>
        <w:t>Reichenbach</w:t>
      </w:r>
      <w:proofErr w:type="spellEnd"/>
      <w:r w:rsidRPr="00BA3B09">
        <w:rPr>
          <w:rFonts w:ascii="Times New Roman" w:hAnsi="Times New Roman"/>
          <w:color w:val="auto"/>
        </w:rPr>
        <w:t xml:space="preserve"> P (2004) Landslides, earthquakes, and erosion. </w:t>
      </w:r>
      <w:r w:rsidRPr="00BA3B09">
        <w:rPr>
          <w:rFonts w:ascii="Times New Roman" w:hAnsi="Times New Roman"/>
          <w:i/>
          <w:color w:val="auto"/>
        </w:rPr>
        <w:t>Earth and Planetary Science Letters</w:t>
      </w:r>
      <w:r w:rsidRPr="00BA3B09">
        <w:rPr>
          <w:rFonts w:ascii="Times New Roman" w:hAnsi="Times New Roman"/>
          <w:color w:val="auto"/>
        </w:rPr>
        <w:t xml:space="preserve"> 229, 45-59.</w:t>
      </w:r>
    </w:p>
    <w:p w:rsidR="00FF61F3" w:rsidRPr="00BA3B09" w:rsidRDefault="00FF61F3" w:rsidP="00FF61F3">
      <w:pPr>
        <w:pStyle w:val="ListParagraph"/>
        <w:numPr>
          <w:ilvl w:val="0"/>
          <w:numId w:val="1"/>
        </w:numPr>
        <w:spacing w:after="200" w:line="480" w:lineRule="auto"/>
        <w:jc w:val="left"/>
        <w:rPr>
          <w:rFonts w:ascii="Times New Roman" w:hAnsi="Times New Roman"/>
          <w:color w:val="auto"/>
        </w:rPr>
      </w:pPr>
      <w:r w:rsidRPr="00BA3B09">
        <w:rPr>
          <w:rFonts w:ascii="Times New Roman" w:hAnsi="Times New Roman"/>
          <w:color w:val="auto"/>
        </w:rPr>
        <w:t xml:space="preserve">Sidle RC, </w:t>
      </w:r>
      <w:proofErr w:type="spellStart"/>
      <w:r w:rsidRPr="00BA3B09">
        <w:rPr>
          <w:rFonts w:ascii="Times New Roman" w:hAnsi="Times New Roman"/>
          <w:color w:val="auto"/>
        </w:rPr>
        <w:t>Ochiai</w:t>
      </w:r>
      <w:proofErr w:type="spellEnd"/>
      <w:r w:rsidRPr="00BA3B09">
        <w:rPr>
          <w:rFonts w:ascii="Times New Roman" w:hAnsi="Times New Roman"/>
          <w:color w:val="auto"/>
        </w:rPr>
        <w:t xml:space="preserve"> H (2006) Landslides: processes, prediction, and land use. </w:t>
      </w:r>
      <w:proofErr w:type="gramStart"/>
      <w:r w:rsidRPr="00BA3B09">
        <w:rPr>
          <w:rFonts w:ascii="Times New Roman" w:hAnsi="Times New Roman"/>
          <w:color w:val="auto"/>
        </w:rPr>
        <w:t>Vol. 18, American Geophysical Union.</w:t>
      </w:r>
      <w:proofErr w:type="gramEnd"/>
    </w:p>
    <w:sectPr w:rsidR="00FF61F3" w:rsidRPr="00BA3B09" w:rsidSect="00E2712D">
      <w:pgSz w:w="11906" w:h="16838"/>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roid Sans Fallback">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FreeSans">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Times-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524E0"/>
    <w:multiLevelType w:val="hybridMultilevel"/>
    <w:tmpl w:val="B5760B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A4C"/>
    <w:rsid w:val="000838E6"/>
    <w:rsid w:val="000B784E"/>
    <w:rsid w:val="000E5AAA"/>
    <w:rsid w:val="000F29E4"/>
    <w:rsid w:val="00145F9E"/>
    <w:rsid w:val="0016600B"/>
    <w:rsid w:val="001959C0"/>
    <w:rsid w:val="001B01FC"/>
    <w:rsid w:val="001B1B91"/>
    <w:rsid w:val="001C1860"/>
    <w:rsid w:val="001D0D14"/>
    <w:rsid w:val="001E57A8"/>
    <w:rsid w:val="002A5799"/>
    <w:rsid w:val="002D2816"/>
    <w:rsid w:val="002D2FBF"/>
    <w:rsid w:val="002F2CD2"/>
    <w:rsid w:val="002F4527"/>
    <w:rsid w:val="00332D65"/>
    <w:rsid w:val="00394361"/>
    <w:rsid w:val="003A086C"/>
    <w:rsid w:val="004140B3"/>
    <w:rsid w:val="004C5739"/>
    <w:rsid w:val="004D47EF"/>
    <w:rsid w:val="005045F0"/>
    <w:rsid w:val="00506455"/>
    <w:rsid w:val="00573E84"/>
    <w:rsid w:val="005E35BB"/>
    <w:rsid w:val="005E707B"/>
    <w:rsid w:val="00611387"/>
    <w:rsid w:val="006E03A4"/>
    <w:rsid w:val="00732CDB"/>
    <w:rsid w:val="007655FF"/>
    <w:rsid w:val="007E30D0"/>
    <w:rsid w:val="007F2AC5"/>
    <w:rsid w:val="00850CC0"/>
    <w:rsid w:val="00883217"/>
    <w:rsid w:val="008C6A17"/>
    <w:rsid w:val="0094188C"/>
    <w:rsid w:val="00975A41"/>
    <w:rsid w:val="009A5705"/>
    <w:rsid w:val="009A6A37"/>
    <w:rsid w:val="009B1298"/>
    <w:rsid w:val="00AD3EEE"/>
    <w:rsid w:val="00B63684"/>
    <w:rsid w:val="00BA3B09"/>
    <w:rsid w:val="00BB1AB6"/>
    <w:rsid w:val="00C041B7"/>
    <w:rsid w:val="00C41CA0"/>
    <w:rsid w:val="00CD506A"/>
    <w:rsid w:val="00CE6B7C"/>
    <w:rsid w:val="00CF2E4F"/>
    <w:rsid w:val="00D1386E"/>
    <w:rsid w:val="00D97819"/>
    <w:rsid w:val="00E2712D"/>
    <w:rsid w:val="00E34B88"/>
    <w:rsid w:val="00E606E7"/>
    <w:rsid w:val="00E64092"/>
    <w:rsid w:val="00EF0DFF"/>
    <w:rsid w:val="00F15FD3"/>
    <w:rsid w:val="00F35A4C"/>
    <w:rsid w:val="00F57096"/>
    <w:rsid w:val="00F67210"/>
    <w:rsid w:val="00F70CE0"/>
    <w:rsid w:val="00FD3009"/>
    <w:rsid w:val="00FE580A"/>
    <w:rsid w:val="00FF6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Calibr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26"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200" w:line="480" w:lineRule="auto"/>
      <w:jc w:val="both"/>
    </w:pPr>
    <w:rPr>
      <w:rFonts w:eastAsia="Times New Roman" w:cs="Times New Roman"/>
      <w:color w:val="00000A"/>
    </w:rPr>
  </w:style>
  <w:style w:type="paragraph" w:styleId="Heading1">
    <w:name w:val="heading 1"/>
    <w:basedOn w:val="Normal"/>
    <w:pPr>
      <w:keepNext/>
      <w:keepLines/>
      <w:spacing w:before="480" w:after="0"/>
      <w:outlineLvl w:val="0"/>
    </w:pPr>
    <w:rPr>
      <w:rFonts w:ascii="Cambria" w:hAnsi="Cambria"/>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Times New Roman" w:hAnsi="Cambria" w:cs="Times New Roman"/>
      <w:color w:val="365F91"/>
      <w:sz w:val="28"/>
      <w:szCs w:val="28"/>
    </w:rPr>
  </w:style>
  <w:style w:type="character" w:customStyle="1" w:styleId="TitleChar">
    <w:name w:val="Title Char"/>
    <w:basedOn w:val="DefaultParagraphFont"/>
    <w:rPr>
      <w:rFonts w:ascii="Cambria" w:hAnsi="Cambria"/>
      <w:color w:val="17365D"/>
      <w:spacing w:val="5"/>
      <w:sz w:val="52"/>
      <w:szCs w:val="52"/>
    </w:rPr>
  </w:style>
  <w:style w:type="character" w:customStyle="1" w:styleId="InternetLink">
    <w:name w:val="Internet Link"/>
    <w:basedOn w:val="DefaultParagraphFont"/>
    <w:rPr>
      <w:color w:val="0000FF"/>
      <w:u w:val="single"/>
    </w:rPr>
  </w:style>
  <w:style w:type="character" w:customStyle="1" w:styleId="TitleChar1">
    <w:name w:val="Title Char1"/>
    <w:basedOn w:val="DefaultParagraphFont"/>
    <w:rPr>
      <w:rFonts w:ascii="Cambria" w:hAnsi="Cambria" w:cs="Calibri"/>
      <w:color w:val="17365D"/>
      <w:spacing w:val="5"/>
      <w:sz w:val="52"/>
      <w:szCs w:val="52"/>
    </w:rPr>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NumberingSymbols">
    <w:name w:val="Numbering Symbols"/>
  </w:style>
  <w:style w:type="paragraph" w:customStyle="1" w:styleId="Heading">
    <w:name w:val="Heading"/>
    <w:basedOn w:val="Normal"/>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Title">
    <w:name w:val="Title"/>
    <w:basedOn w:val="Normal"/>
    <w:pPr>
      <w:pBdr>
        <w:top w:val="nil"/>
        <w:left w:val="nil"/>
        <w:bottom w:val="single" w:sz="8" w:space="4" w:color="4F81BD"/>
        <w:right w:val="nil"/>
      </w:pBdr>
      <w:spacing w:after="300" w:line="240" w:lineRule="auto"/>
      <w:contextualSpacing/>
      <w:jc w:val="center"/>
    </w:pPr>
    <w:rPr>
      <w:rFonts w:ascii="Cambria" w:hAnsi="Cambria" w:cs="Calibri"/>
      <w:color w:val="17365D"/>
      <w:spacing w:val="5"/>
      <w:sz w:val="52"/>
      <w:szCs w:val="52"/>
    </w:rPr>
  </w:style>
  <w:style w:type="paragraph" w:styleId="BalloonText">
    <w:name w:val="Balloon Text"/>
    <w:basedOn w:val="Normal"/>
    <w:pPr>
      <w:spacing w:after="0" w:line="240" w:lineRule="auto"/>
    </w:pPr>
    <w:rPr>
      <w:rFonts w:ascii="Tahoma" w:hAnsi="Tahoma" w:cs="Tahoma"/>
      <w:sz w:val="16"/>
      <w:szCs w:val="16"/>
    </w:rPr>
  </w:style>
  <w:style w:type="paragraph" w:customStyle="1" w:styleId="TableContents">
    <w:name w:val="Table Contents"/>
    <w:basedOn w:val="Normal"/>
  </w:style>
  <w:style w:type="character" w:styleId="Hyperlink">
    <w:name w:val="Hyperlink"/>
    <w:basedOn w:val="DefaultParagraphFont"/>
    <w:uiPriority w:val="99"/>
    <w:unhideWhenUsed/>
    <w:rsid w:val="009A5705"/>
    <w:rPr>
      <w:color w:val="0000FF" w:themeColor="hyperlink"/>
      <w:u w:val="single"/>
    </w:rPr>
  </w:style>
  <w:style w:type="character" w:styleId="FollowedHyperlink">
    <w:name w:val="FollowedHyperlink"/>
    <w:basedOn w:val="DefaultParagraphFont"/>
    <w:uiPriority w:val="99"/>
    <w:semiHidden/>
    <w:unhideWhenUsed/>
    <w:rsid w:val="009A5705"/>
    <w:rPr>
      <w:color w:val="800080" w:themeColor="followedHyperlink"/>
      <w:u w:val="single"/>
    </w:rPr>
  </w:style>
  <w:style w:type="character" w:styleId="CommentReference">
    <w:name w:val="annotation reference"/>
    <w:basedOn w:val="DefaultParagraphFont"/>
    <w:uiPriority w:val="99"/>
    <w:semiHidden/>
    <w:unhideWhenUsed/>
    <w:rsid w:val="00BB1AB6"/>
    <w:rPr>
      <w:sz w:val="16"/>
      <w:szCs w:val="16"/>
    </w:rPr>
  </w:style>
  <w:style w:type="paragraph" w:styleId="CommentText">
    <w:name w:val="annotation text"/>
    <w:basedOn w:val="Normal"/>
    <w:link w:val="CommentTextChar"/>
    <w:uiPriority w:val="99"/>
    <w:semiHidden/>
    <w:unhideWhenUsed/>
    <w:rsid w:val="00BB1AB6"/>
    <w:pPr>
      <w:spacing w:line="240" w:lineRule="auto"/>
    </w:pPr>
    <w:rPr>
      <w:sz w:val="20"/>
      <w:szCs w:val="20"/>
    </w:rPr>
  </w:style>
  <w:style w:type="character" w:customStyle="1" w:styleId="CommentTextChar">
    <w:name w:val="Comment Text Char"/>
    <w:basedOn w:val="DefaultParagraphFont"/>
    <w:link w:val="CommentText"/>
    <w:uiPriority w:val="99"/>
    <w:semiHidden/>
    <w:rsid w:val="00BB1AB6"/>
    <w:rPr>
      <w:rFonts w:eastAsia="Times New Roman" w:cs="Times New Roman"/>
      <w:color w:val="00000A"/>
      <w:sz w:val="20"/>
      <w:szCs w:val="20"/>
    </w:rPr>
  </w:style>
  <w:style w:type="paragraph" w:styleId="CommentSubject">
    <w:name w:val="annotation subject"/>
    <w:basedOn w:val="CommentText"/>
    <w:next w:val="CommentText"/>
    <w:link w:val="CommentSubjectChar"/>
    <w:uiPriority w:val="99"/>
    <w:semiHidden/>
    <w:unhideWhenUsed/>
    <w:rsid w:val="00BB1AB6"/>
    <w:rPr>
      <w:b/>
      <w:bCs/>
    </w:rPr>
  </w:style>
  <w:style w:type="character" w:customStyle="1" w:styleId="CommentSubjectChar">
    <w:name w:val="Comment Subject Char"/>
    <w:basedOn w:val="CommentTextChar"/>
    <w:link w:val="CommentSubject"/>
    <w:uiPriority w:val="99"/>
    <w:semiHidden/>
    <w:rsid w:val="00BB1AB6"/>
    <w:rPr>
      <w:rFonts w:eastAsia="Times New Roman" w:cs="Times New Roman"/>
      <w:b/>
      <w:bCs/>
      <w:color w:val="00000A"/>
      <w:sz w:val="20"/>
      <w:szCs w:val="20"/>
    </w:rPr>
  </w:style>
  <w:style w:type="paragraph" w:styleId="NoSpacing">
    <w:name w:val="No Spacing"/>
    <w:uiPriority w:val="1"/>
    <w:qFormat/>
    <w:rsid w:val="00F67210"/>
    <w:pPr>
      <w:suppressAutoHyphens/>
      <w:spacing w:line="240" w:lineRule="auto"/>
      <w:jc w:val="both"/>
    </w:pPr>
    <w:rPr>
      <w:rFonts w:eastAsia="Times New Roman" w:cs="Times New Roman"/>
      <w:color w:val="00000A"/>
    </w:rPr>
  </w:style>
  <w:style w:type="paragraph" w:styleId="ListParagraph">
    <w:name w:val="List Paragraph"/>
    <w:basedOn w:val="Normal"/>
    <w:uiPriority w:val="26"/>
    <w:qFormat/>
    <w:rsid w:val="00FF61F3"/>
    <w:pPr>
      <w:spacing w:after="0" w:line="240" w:lineRule="auto"/>
      <w:ind w:left="720"/>
    </w:pPr>
    <w:rPr>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roid Sans Fallback" w:hAnsi="Calibri" w:cs="Calibr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26"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200" w:line="480" w:lineRule="auto"/>
      <w:jc w:val="both"/>
    </w:pPr>
    <w:rPr>
      <w:rFonts w:eastAsia="Times New Roman" w:cs="Times New Roman"/>
      <w:color w:val="00000A"/>
    </w:rPr>
  </w:style>
  <w:style w:type="paragraph" w:styleId="Heading1">
    <w:name w:val="heading 1"/>
    <w:basedOn w:val="Normal"/>
    <w:pPr>
      <w:keepNext/>
      <w:keepLines/>
      <w:spacing w:before="480" w:after="0"/>
      <w:outlineLvl w:val="0"/>
    </w:pPr>
    <w:rPr>
      <w:rFonts w:ascii="Cambria" w:hAnsi="Cambria"/>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Times New Roman" w:hAnsi="Cambria" w:cs="Times New Roman"/>
      <w:color w:val="365F91"/>
      <w:sz w:val="28"/>
      <w:szCs w:val="28"/>
    </w:rPr>
  </w:style>
  <w:style w:type="character" w:customStyle="1" w:styleId="TitleChar">
    <w:name w:val="Title Char"/>
    <w:basedOn w:val="DefaultParagraphFont"/>
    <w:rPr>
      <w:rFonts w:ascii="Cambria" w:hAnsi="Cambria"/>
      <w:color w:val="17365D"/>
      <w:spacing w:val="5"/>
      <w:sz w:val="52"/>
      <w:szCs w:val="52"/>
    </w:rPr>
  </w:style>
  <w:style w:type="character" w:customStyle="1" w:styleId="InternetLink">
    <w:name w:val="Internet Link"/>
    <w:basedOn w:val="DefaultParagraphFont"/>
    <w:rPr>
      <w:color w:val="0000FF"/>
      <w:u w:val="single"/>
    </w:rPr>
  </w:style>
  <w:style w:type="character" w:customStyle="1" w:styleId="TitleChar1">
    <w:name w:val="Title Char1"/>
    <w:basedOn w:val="DefaultParagraphFont"/>
    <w:rPr>
      <w:rFonts w:ascii="Cambria" w:hAnsi="Cambria" w:cs="Calibri"/>
      <w:color w:val="17365D"/>
      <w:spacing w:val="5"/>
      <w:sz w:val="52"/>
      <w:szCs w:val="52"/>
    </w:rPr>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NumberingSymbols">
    <w:name w:val="Numbering Symbols"/>
  </w:style>
  <w:style w:type="paragraph" w:customStyle="1" w:styleId="Heading">
    <w:name w:val="Heading"/>
    <w:basedOn w:val="Normal"/>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Title">
    <w:name w:val="Title"/>
    <w:basedOn w:val="Normal"/>
    <w:pPr>
      <w:pBdr>
        <w:top w:val="nil"/>
        <w:left w:val="nil"/>
        <w:bottom w:val="single" w:sz="8" w:space="4" w:color="4F81BD"/>
        <w:right w:val="nil"/>
      </w:pBdr>
      <w:spacing w:after="300" w:line="240" w:lineRule="auto"/>
      <w:contextualSpacing/>
      <w:jc w:val="center"/>
    </w:pPr>
    <w:rPr>
      <w:rFonts w:ascii="Cambria" w:hAnsi="Cambria" w:cs="Calibri"/>
      <w:color w:val="17365D"/>
      <w:spacing w:val="5"/>
      <w:sz w:val="52"/>
      <w:szCs w:val="52"/>
    </w:rPr>
  </w:style>
  <w:style w:type="paragraph" w:styleId="BalloonText">
    <w:name w:val="Balloon Text"/>
    <w:basedOn w:val="Normal"/>
    <w:pPr>
      <w:spacing w:after="0" w:line="240" w:lineRule="auto"/>
    </w:pPr>
    <w:rPr>
      <w:rFonts w:ascii="Tahoma" w:hAnsi="Tahoma" w:cs="Tahoma"/>
      <w:sz w:val="16"/>
      <w:szCs w:val="16"/>
    </w:rPr>
  </w:style>
  <w:style w:type="paragraph" w:customStyle="1" w:styleId="TableContents">
    <w:name w:val="Table Contents"/>
    <w:basedOn w:val="Normal"/>
  </w:style>
  <w:style w:type="character" w:styleId="Hyperlink">
    <w:name w:val="Hyperlink"/>
    <w:basedOn w:val="DefaultParagraphFont"/>
    <w:uiPriority w:val="99"/>
    <w:unhideWhenUsed/>
    <w:rsid w:val="009A5705"/>
    <w:rPr>
      <w:color w:val="0000FF" w:themeColor="hyperlink"/>
      <w:u w:val="single"/>
    </w:rPr>
  </w:style>
  <w:style w:type="character" w:styleId="FollowedHyperlink">
    <w:name w:val="FollowedHyperlink"/>
    <w:basedOn w:val="DefaultParagraphFont"/>
    <w:uiPriority w:val="99"/>
    <w:semiHidden/>
    <w:unhideWhenUsed/>
    <w:rsid w:val="009A5705"/>
    <w:rPr>
      <w:color w:val="800080" w:themeColor="followedHyperlink"/>
      <w:u w:val="single"/>
    </w:rPr>
  </w:style>
  <w:style w:type="character" w:styleId="CommentReference">
    <w:name w:val="annotation reference"/>
    <w:basedOn w:val="DefaultParagraphFont"/>
    <w:uiPriority w:val="99"/>
    <w:semiHidden/>
    <w:unhideWhenUsed/>
    <w:rsid w:val="00BB1AB6"/>
    <w:rPr>
      <w:sz w:val="16"/>
      <w:szCs w:val="16"/>
    </w:rPr>
  </w:style>
  <w:style w:type="paragraph" w:styleId="CommentText">
    <w:name w:val="annotation text"/>
    <w:basedOn w:val="Normal"/>
    <w:link w:val="CommentTextChar"/>
    <w:uiPriority w:val="99"/>
    <w:semiHidden/>
    <w:unhideWhenUsed/>
    <w:rsid w:val="00BB1AB6"/>
    <w:pPr>
      <w:spacing w:line="240" w:lineRule="auto"/>
    </w:pPr>
    <w:rPr>
      <w:sz w:val="20"/>
      <w:szCs w:val="20"/>
    </w:rPr>
  </w:style>
  <w:style w:type="character" w:customStyle="1" w:styleId="CommentTextChar">
    <w:name w:val="Comment Text Char"/>
    <w:basedOn w:val="DefaultParagraphFont"/>
    <w:link w:val="CommentText"/>
    <w:uiPriority w:val="99"/>
    <w:semiHidden/>
    <w:rsid w:val="00BB1AB6"/>
    <w:rPr>
      <w:rFonts w:eastAsia="Times New Roman" w:cs="Times New Roman"/>
      <w:color w:val="00000A"/>
      <w:sz w:val="20"/>
      <w:szCs w:val="20"/>
    </w:rPr>
  </w:style>
  <w:style w:type="paragraph" w:styleId="CommentSubject">
    <w:name w:val="annotation subject"/>
    <w:basedOn w:val="CommentText"/>
    <w:next w:val="CommentText"/>
    <w:link w:val="CommentSubjectChar"/>
    <w:uiPriority w:val="99"/>
    <w:semiHidden/>
    <w:unhideWhenUsed/>
    <w:rsid w:val="00BB1AB6"/>
    <w:rPr>
      <w:b/>
      <w:bCs/>
    </w:rPr>
  </w:style>
  <w:style w:type="character" w:customStyle="1" w:styleId="CommentSubjectChar">
    <w:name w:val="Comment Subject Char"/>
    <w:basedOn w:val="CommentTextChar"/>
    <w:link w:val="CommentSubject"/>
    <w:uiPriority w:val="99"/>
    <w:semiHidden/>
    <w:rsid w:val="00BB1AB6"/>
    <w:rPr>
      <w:rFonts w:eastAsia="Times New Roman" w:cs="Times New Roman"/>
      <w:b/>
      <w:bCs/>
      <w:color w:val="00000A"/>
      <w:sz w:val="20"/>
      <w:szCs w:val="20"/>
    </w:rPr>
  </w:style>
  <w:style w:type="paragraph" w:styleId="NoSpacing">
    <w:name w:val="No Spacing"/>
    <w:uiPriority w:val="1"/>
    <w:qFormat/>
    <w:rsid w:val="00F67210"/>
    <w:pPr>
      <w:suppressAutoHyphens/>
      <w:spacing w:line="240" w:lineRule="auto"/>
      <w:jc w:val="both"/>
    </w:pPr>
    <w:rPr>
      <w:rFonts w:eastAsia="Times New Roman" w:cs="Times New Roman"/>
      <w:color w:val="00000A"/>
    </w:rPr>
  </w:style>
  <w:style w:type="paragraph" w:styleId="ListParagraph">
    <w:name w:val="List Paragraph"/>
    <w:basedOn w:val="Normal"/>
    <w:uiPriority w:val="26"/>
    <w:qFormat/>
    <w:rsid w:val="00FF61F3"/>
    <w:pPr>
      <w:spacing w:after="0" w:line="240" w:lineRule="auto"/>
      <w:ind w:left="720"/>
    </w:pPr>
    <w:rPr>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714514">
      <w:bodyDiv w:val="1"/>
      <w:marLeft w:val="0"/>
      <w:marRight w:val="0"/>
      <w:marTop w:val="0"/>
      <w:marBottom w:val="0"/>
      <w:divBdr>
        <w:top w:val="none" w:sz="0" w:space="0" w:color="auto"/>
        <w:left w:val="none" w:sz="0" w:space="0" w:color="auto"/>
        <w:bottom w:val="none" w:sz="0" w:space="0" w:color="auto"/>
        <w:right w:val="none" w:sz="0" w:space="0" w:color="auto"/>
      </w:divBdr>
    </w:div>
    <w:div w:id="1112440647">
      <w:bodyDiv w:val="1"/>
      <w:marLeft w:val="0"/>
      <w:marRight w:val="0"/>
      <w:marTop w:val="0"/>
      <w:marBottom w:val="0"/>
      <w:divBdr>
        <w:top w:val="none" w:sz="0" w:space="0" w:color="auto"/>
        <w:left w:val="none" w:sz="0" w:space="0" w:color="auto"/>
        <w:bottom w:val="none" w:sz="0" w:space="0" w:color="auto"/>
        <w:right w:val="none" w:sz="0" w:space="0" w:color="auto"/>
      </w:divBdr>
    </w:div>
    <w:div w:id="1148012835">
      <w:bodyDiv w:val="1"/>
      <w:marLeft w:val="0"/>
      <w:marRight w:val="0"/>
      <w:marTop w:val="0"/>
      <w:marBottom w:val="0"/>
      <w:divBdr>
        <w:top w:val="none" w:sz="0" w:space="0" w:color="auto"/>
        <w:left w:val="none" w:sz="0" w:space="0" w:color="auto"/>
        <w:bottom w:val="none" w:sz="0" w:space="0" w:color="auto"/>
        <w:right w:val="none" w:sz="0" w:space="0" w:color="auto"/>
      </w:divBdr>
    </w:div>
    <w:div w:id="1259406227">
      <w:bodyDiv w:val="1"/>
      <w:marLeft w:val="0"/>
      <w:marRight w:val="0"/>
      <w:marTop w:val="0"/>
      <w:marBottom w:val="0"/>
      <w:divBdr>
        <w:top w:val="none" w:sz="0" w:space="0" w:color="auto"/>
        <w:left w:val="none" w:sz="0" w:space="0" w:color="auto"/>
        <w:bottom w:val="none" w:sz="0" w:space="0" w:color="auto"/>
        <w:right w:val="none" w:sz="0" w:space="0" w:color="auto"/>
      </w:divBdr>
    </w:div>
    <w:div w:id="1281645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L.Wood@Exeter.ac.uk"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309E05C-1704-451D-B4C2-70B5E3E91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1404</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Joanne</cp:lastModifiedBy>
  <cp:revision>4</cp:revision>
  <cp:lastPrinted>2015-07-22T12:41:00Z</cp:lastPrinted>
  <dcterms:created xsi:type="dcterms:W3CDTF">2016-01-14T11:57:00Z</dcterms:created>
  <dcterms:modified xsi:type="dcterms:W3CDTF">2016-02-25T12:03:00Z</dcterms:modified>
  <dc:language>en-GB</dc:language>
</cp:coreProperties>
</file>