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B3" w:rsidRDefault="00A430B3" w:rsidP="00A430B3">
      <w:pPr>
        <w:pStyle w:val="Heading1"/>
        <w:rPr>
          <w:lang w:val="en-GB"/>
        </w:rPr>
      </w:pPr>
      <w:r>
        <w:rPr>
          <w:lang w:val="en-GB"/>
        </w:rPr>
        <w:t>Supplementa</w:t>
      </w:r>
      <w:r w:rsidR="00745548">
        <w:rPr>
          <w:lang w:val="en-GB"/>
        </w:rPr>
        <w:t>ry</w:t>
      </w:r>
      <w:r>
        <w:rPr>
          <w:lang w:val="en-GB"/>
        </w:rPr>
        <w:t xml:space="preserve"> material</w:t>
      </w:r>
      <w:r w:rsidR="00B53641">
        <w:rPr>
          <w:lang w:val="en-GB"/>
        </w:rPr>
        <w:t>s</w:t>
      </w:r>
    </w:p>
    <w:p w:rsidR="00B53641" w:rsidRDefault="00B53641" w:rsidP="00B53641">
      <w:pPr>
        <w:rPr>
          <w:lang w:val="en-GB"/>
        </w:rPr>
      </w:pPr>
    </w:p>
    <w:p w:rsidR="00B53641" w:rsidRDefault="00B53641" w:rsidP="00B53641">
      <w:pPr>
        <w:rPr>
          <w:lang w:val="en-GB"/>
        </w:rPr>
      </w:pPr>
      <w:r>
        <w:rPr>
          <w:lang w:val="en-GB"/>
        </w:rPr>
        <w:t>Contents:</w:t>
      </w:r>
    </w:p>
    <w:p w:rsidR="00B53641" w:rsidRDefault="00B53641" w:rsidP="00B53641">
      <w:pPr>
        <w:pStyle w:val="ListParagraph"/>
        <w:numPr>
          <w:ilvl w:val="0"/>
          <w:numId w:val="2"/>
        </w:numPr>
        <w:rPr>
          <w:lang w:val="en-GB"/>
        </w:rPr>
      </w:pPr>
      <w:r>
        <w:rPr>
          <w:lang w:val="en-GB"/>
        </w:rPr>
        <w:t>Supplementary tables</w:t>
      </w:r>
    </w:p>
    <w:p w:rsidR="00B53641" w:rsidRDefault="00B53641" w:rsidP="00B53641">
      <w:pPr>
        <w:pStyle w:val="ListParagraph"/>
        <w:numPr>
          <w:ilvl w:val="0"/>
          <w:numId w:val="2"/>
        </w:numPr>
        <w:rPr>
          <w:lang w:val="en-GB"/>
        </w:rPr>
      </w:pPr>
      <w:r>
        <w:rPr>
          <w:lang w:val="en-GB"/>
        </w:rPr>
        <w:t>Data collection and balance statistics</w:t>
      </w:r>
    </w:p>
    <w:p w:rsidR="00B53641" w:rsidRDefault="00B53641" w:rsidP="00B53641">
      <w:pPr>
        <w:pStyle w:val="ListParagraph"/>
        <w:numPr>
          <w:ilvl w:val="0"/>
          <w:numId w:val="2"/>
        </w:numPr>
        <w:rPr>
          <w:lang w:val="en-GB"/>
        </w:rPr>
      </w:pPr>
      <w:r w:rsidRPr="00B53641">
        <w:rPr>
          <w:lang w:val="en-GB"/>
        </w:rPr>
        <w:t>Standardization, corrections, and stop word removal</w:t>
      </w:r>
    </w:p>
    <w:p w:rsidR="00B53641" w:rsidRDefault="00B53641" w:rsidP="00B53641">
      <w:pPr>
        <w:pStyle w:val="ListParagraph"/>
        <w:numPr>
          <w:ilvl w:val="0"/>
          <w:numId w:val="2"/>
        </w:numPr>
        <w:rPr>
          <w:lang w:val="en-GB"/>
        </w:rPr>
      </w:pPr>
      <w:r>
        <w:rPr>
          <w:lang w:val="en-GB"/>
        </w:rPr>
        <w:t>List of unique terms used in the analysis</w:t>
      </w:r>
    </w:p>
    <w:p w:rsidR="00D52DD3" w:rsidRPr="00D52DD3" w:rsidRDefault="00D52DD3" w:rsidP="00D52DD3">
      <w:pPr>
        <w:pStyle w:val="ListParagraph"/>
        <w:numPr>
          <w:ilvl w:val="0"/>
          <w:numId w:val="2"/>
        </w:numPr>
        <w:rPr>
          <w:lang w:val="en-GB"/>
        </w:rPr>
      </w:pPr>
      <w:r w:rsidRPr="00D52DD3">
        <w:rPr>
          <w:lang w:val="en-GB"/>
        </w:rPr>
        <w:t>Topic prevalence for top responses and terms by topic</w:t>
      </w:r>
    </w:p>
    <w:p w:rsidR="00B53641" w:rsidRPr="00B53641" w:rsidRDefault="00B53641" w:rsidP="00B53641">
      <w:pPr>
        <w:rPr>
          <w:lang w:val="en-GB"/>
        </w:rPr>
      </w:pPr>
    </w:p>
    <w:p w:rsidR="00B53641" w:rsidRPr="0093092B" w:rsidRDefault="00B53641" w:rsidP="00B53641">
      <w:pPr>
        <w:pStyle w:val="Heading2"/>
        <w:numPr>
          <w:ilvl w:val="0"/>
          <w:numId w:val="3"/>
        </w:numPr>
      </w:pPr>
      <w:r w:rsidRPr="0093092B">
        <w:t xml:space="preserve">Supplementary </w:t>
      </w:r>
      <w:r>
        <w:t>Tables</w:t>
      </w:r>
    </w:p>
    <w:p w:rsidR="00B53641" w:rsidRPr="0093092B" w:rsidRDefault="00B53641" w:rsidP="00B53641">
      <w:pPr>
        <w:spacing w:line="240" w:lineRule="auto"/>
        <w:rPr>
          <w:rFonts w:cs="Times New Roman"/>
        </w:rPr>
      </w:pPr>
    </w:p>
    <w:p w:rsidR="00B53641" w:rsidRPr="0093092B" w:rsidRDefault="00B53641" w:rsidP="00B53641">
      <w:pPr>
        <w:spacing w:line="240" w:lineRule="auto"/>
        <w:rPr>
          <w:rFonts w:cs="Times New Roman"/>
        </w:rPr>
      </w:pPr>
    </w:p>
    <w:p w:rsidR="00B53641" w:rsidRPr="0093092B" w:rsidRDefault="00B53641" w:rsidP="00B53641">
      <w:pPr>
        <w:spacing w:line="240" w:lineRule="auto"/>
        <w:rPr>
          <w:rFonts w:cs="Times New Roman"/>
        </w:rPr>
      </w:pPr>
    </w:p>
    <w:p w:rsidR="00B53641" w:rsidRPr="0093092B" w:rsidRDefault="00B53641" w:rsidP="00B53641">
      <w:pPr>
        <w:spacing w:line="240" w:lineRule="auto"/>
        <w:rPr>
          <w:rFonts w:cs="Times New Roman"/>
        </w:rPr>
      </w:pPr>
    </w:p>
    <w:tbl>
      <w:tblPr>
        <w:tblW w:w="9436" w:type="dxa"/>
        <w:tblInd w:w="93" w:type="dxa"/>
        <w:tblLook w:val="04A0" w:firstRow="1" w:lastRow="0" w:firstColumn="1" w:lastColumn="0" w:noHBand="0" w:noVBand="1"/>
      </w:tblPr>
      <w:tblGrid>
        <w:gridCol w:w="2827"/>
        <w:gridCol w:w="1653"/>
        <w:gridCol w:w="1652"/>
        <w:gridCol w:w="1652"/>
        <w:gridCol w:w="1652"/>
      </w:tblGrid>
      <w:tr w:rsidR="00B53641" w:rsidRPr="0093092B" w:rsidTr="002534BC">
        <w:trPr>
          <w:trHeight w:val="315"/>
        </w:trPr>
        <w:tc>
          <w:tcPr>
            <w:tcW w:w="282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Estimate</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SE</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t</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Pr(&gt;|t|)</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i/>
                <w:iCs/>
                <w:color w:val="000000"/>
              </w:rPr>
            </w:pPr>
            <w:r w:rsidRPr="0093092B">
              <w:rPr>
                <w:rFonts w:eastAsia="Times New Roman" w:cs="Times New Roman"/>
                <w:i/>
                <w:iCs/>
                <w:color w:val="000000"/>
              </w:rPr>
              <w:t>Smog</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(Intercept)</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0.152</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0.025</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6.095</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&lt;0.001</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Experiment: GW</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-0.043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-3.930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&lt;0.001</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Xi'an</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-0.026</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-1.260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0.208</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Minority</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0.002</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0.104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0.917</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Multiple R-squared:  0.06943,   Adjusted R-squared:  0.06674 </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D52DD3" w:rsidRDefault="00B53641" w:rsidP="002534BC">
            <w:pPr>
              <w:spacing w:line="240" w:lineRule="auto"/>
              <w:rPr>
                <w:rFonts w:eastAsia="Times New Roman" w:cs="Times New Roman"/>
                <w:color w:val="0000FF"/>
                <w:lang w:val="en-US"/>
              </w:rPr>
            </w:pPr>
            <w:r w:rsidRPr="00D52DD3">
              <w:rPr>
                <w:rFonts w:eastAsia="Times New Roman" w:cs="Times New Roman"/>
                <w:color w:val="0000FF"/>
                <w:lang w:val="en-US"/>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F-statistic: 25.79 on 3 and 1037 DF,  p-value: </w:t>
            </w:r>
            <m:oMath>
              <m:r>
                <w:rPr>
                  <w:rFonts w:ascii="Cambria Math" w:eastAsia="Times New Roman" w:hAnsi="Cambria Math" w:cs="Times New Roman"/>
                  <w:color w:val="000000"/>
                  <w:lang w:val="en-US"/>
                </w:rPr>
                <m:t>4.29*</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lang w:val="en-US"/>
                    </w:rPr>
                    <m:t>10</m:t>
                  </m:r>
                </m:e>
                <m:sup>
                  <m:r>
                    <w:rPr>
                      <w:rFonts w:ascii="Cambria Math" w:eastAsia="Times New Roman" w:hAnsi="Cambria Math" w:cs="Times New Roman"/>
                      <w:color w:val="000000"/>
                      <w:lang w:val="en-US"/>
                    </w:rPr>
                    <m:t>-16</m:t>
                  </m:r>
                </m:sup>
              </m:sSup>
            </m:oMath>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i/>
                <w:iCs/>
                <w:color w:val="000000"/>
              </w:rPr>
            </w:pPr>
            <w:r w:rsidRPr="0093092B">
              <w:rPr>
                <w:rFonts w:eastAsia="Times New Roman" w:cs="Times New Roman"/>
                <w:i/>
                <w:iCs/>
                <w:color w:val="000000"/>
              </w:rPr>
              <w:t>Glaciers/sea-level rise</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(Intercept)</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0.094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0.030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3.091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0.002</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Experiment: GW</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0.038</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2.914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0.004</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Xi'an</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0.027</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0.154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0.877</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Minority</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0.028</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0.029</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0.971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0.332</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FF"/>
              </w:rPr>
            </w:pPr>
            <w:r w:rsidRPr="0093092B">
              <w:rPr>
                <w:rFonts w:eastAsia="Times New Roman" w:cs="Times New Roman"/>
                <w:color w:val="0000FF"/>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Multiple R-squared:  0.03631,   Adjusted R-squared:  0.03352 </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D52DD3" w:rsidRDefault="00B53641" w:rsidP="002534BC">
            <w:pPr>
              <w:spacing w:line="240" w:lineRule="auto"/>
              <w:rPr>
                <w:rFonts w:eastAsia="Times New Roman" w:cs="Times New Roman"/>
                <w:color w:val="0000FF"/>
                <w:lang w:val="en-US"/>
              </w:rPr>
            </w:pPr>
            <w:r w:rsidRPr="00D52DD3">
              <w:rPr>
                <w:rFonts w:eastAsia="Times New Roman" w:cs="Times New Roman"/>
                <w:color w:val="0000FF"/>
                <w:lang w:val="en-US"/>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F-statistic: 13.02 on 3 and 1037 DF,  p-value: </w:t>
            </w:r>
            <m:oMath>
              <m:r>
                <w:rPr>
                  <w:rFonts w:ascii="Cambria Math" w:eastAsia="Times New Roman" w:hAnsi="Cambria Math" w:cs="Times New Roman"/>
                  <w:color w:val="000000"/>
                  <w:lang w:val="en-US"/>
                </w:rPr>
                <m:t>2.36*</m:t>
              </m:r>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lang w:val="en-US"/>
                    </w:rPr>
                    <m:t>10</m:t>
                  </m:r>
                </m:e>
                <m:sup>
                  <m:r>
                    <w:rPr>
                      <w:rFonts w:ascii="Cambria Math" w:eastAsia="Times New Roman" w:hAnsi="Cambria Math" w:cs="Times New Roman"/>
                      <w:color w:val="000000"/>
                      <w:lang w:val="en-US"/>
                    </w:rPr>
                    <m:t>-8</m:t>
                  </m:r>
                </m:sup>
              </m:sSup>
            </m:oMath>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i/>
                <w:iCs/>
                <w:color w:val="000000"/>
              </w:rPr>
            </w:pPr>
            <w:r w:rsidRPr="0093092B">
              <w:rPr>
                <w:rFonts w:eastAsia="Times New Roman" w:cs="Times New Roman"/>
                <w:i/>
                <w:iCs/>
                <w:color w:val="000000"/>
              </w:rPr>
              <w:t>Causes: Vehicles/industry</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(Intercept)</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0.159</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0.030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5.242</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&lt;0.001</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Experiment: GW</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-0.016</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-1.164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0.245</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Xi'an</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0.024</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-0.998</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0.319</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Minority</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0.028</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-0.403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0.687</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Multiple R-squared:  0.01197,   Adjusted R-squared:  0.009113 </w:t>
            </w:r>
          </w:p>
        </w:tc>
      </w:tr>
      <w:tr w:rsidR="00B53641" w:rsidRPr="005B1969" w:rsidTr="002534BC">
        <w:trPr>
          <w:trHeight w:val="315"/>
        </w:trPr>
        <w:tc>
          <w:tcPr>
            <w:tcW w:w="2827" w:type="dxa"/>
            <w:tcBorders>
              <w:top w:val="nil"/>
              <w:left w:val="nil"/>
              <w:bottom w:val="nil"/>
              <w:right w:val="nil"/>
            </w:tcBorders>
            <w:shd w:val="clear" w:color="000000" w:fill="FFFFFF"/>
            <w:noWrap/>
            <w:vAlign w:val="center"/>
            <w:hideMark/>
          </w:tcPr>
          <w:p w:rsidR="00B53641" w:rsidRPr="00D52DD3" w:rsidRDefault="00B53641" w:rsidP="002534BC">
            <w:pPr>
              <w:spacing w:line="240" w:lineRule="auto"/>
              <w:rPr>
                <w:rFonts w:eastAsia="Times New Roman" w:cs="Times New Roman"/>
                <w:color w:val="0000FF"/>
                <w:lang w:val="en-US"/>
              </w:rPr>
            </w:pPr>
            <w:r w:rsidRPr="00D52DD3">
              <w:rPr>
                <w:rFonts w:eastAsia="Times New Roman" w:cs="Times New Roman"/>
                <w:color w:val="0000FF"/>
                <w:lang w:val="en-US"/>
              </w:rPr>
              <w:t> </w:t>
            </w: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F-statistic: 4.19 on 3 and 1037 DF,  p-value: </w:t>
            </w:r>
            <m:oMath>
              <m:r>
                <w:rPr>
                  <w:rFonts w:ascii="Cambria Math" w:eastAsia="Times New Roman" w:hAnsi="Cambria Math" w:cs="Times New Roman"/>
                  <w:color w:val="000000"/>
                  <w:lang w:val="en-US"/>
                </w:rPr>
                <m:t>0.005864</m:t>
              </m:r>
            </m:oMath>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i/>
                <w:iCs/>
                <w:color w:val="000000"/>
              </w:rPr>
            </w:pPr>
            <w:r w:rsidRPr="0093092B">
              <w:rPr>
                <w:rFonts w:eastAsia="Times New Roman" w:cs="Times New Roman"/>
                <w:i/>
                <w:iCs/>
                <w:color w:val="000000"/>
              </w:rPr>
              <w:t>Health/human impact</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(Intercept)</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0.096</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0.022</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4.299</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&lt;0.001</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Experiment: GW</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0.001</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0.103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0.918</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Xi'an</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0.017</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0.019</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0.933</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0.351</w:t>
            </w:r>
          </w:p>
        </w:tc>
      </w:tr>
      <w:tr w:rsidR="00B53641" w:rsidRPr="0093092B" w:rsidTr="002534BC">
        <w:trPr>
          <w:trHeight w:val="315"/>
        </w:trPr>
        <w:tc>
          <w:tcPr>
            <w:tcW w:w="2827" w:type="dxa"/>
            <w:tcBorders>
              <w:top w:val="nil"/>
              <w:left w:val="nil"/>
              <w:bottom w:val="nil"/>
              <w:right w:val="nil"/>
            </w:tcBorders>
            <w:shd w:val="clear" w:color="000000" w:fill="FFFFFF"/>
            <w:noWrap/>
            <w:vAlign w:val="center"/>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lastRenderedPageBreak/>
              <w:t>Minority</w:t>
            </w:r>
          </w:p>
        </w:tc>
        <w:tc>
          <w:tcPr>
            <w:tcW w:w="1653"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-0.005</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0.019</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-0.280</w:t>
            </w:r>
          </w:p>
        </w:tc>
        <w:tc>
          <w:tcPr>
            <w:tcW w:w="1652"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r w:rsidRPr="0093092B">
              <w:rPr>
                <w:rFonts w:eastAsia="Times New Roman" w:cs="Times New Roman"/>
                <w:color w:val="000000"/>
              </w:rPr>
              <w:t>0.779</w:t>
            </w:r>
          </w:p>
        </w:tc>
      </w:tr>
      <w:tr w:rsidR="00B53641" w:rsidRPr="005B1969" w:rsidTr="002534BC">
        <w:trPr>
          <w:trHeight w:val="315"/>
        </w:trPr>
        <w:tc>
          <w:tcPr>
            <w:tcW w:w="282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eastAsia="Times New Roman" w:cs="Times New Roman"/>
                <w:color w:val="000000"/>
              </w:rPr>
            </w:pP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 xml:space="preserve">Multiple R-squared:  0.008092,  Adjusted R-squared:  0.005222 </w:t>
            </w:r>
          </w:p>
        </w:tc>
      </w:tr>
      <w:tr w:rsidR="00B53641" w:rsidRPr="005B1969" w:rsidTr="002534BC">
        <w:trPr>
          <w:trHeight w:val="315"/>
        </w:trPr>
        <w:tc>
          <w:tcPr>
            <w:tcW w:w="2827" w:type="dxa"/>
            <w:tcBorders>
              <w:top w:val="nil"/>
              <w:left w:val="nil"/>
              <w:bottom w:val="nil"/>
              <w:right w:val="nil"/>
            </w:tcBorders>
            <w:shd w:val="clear" w:color="auto" w:fill="auto"/>
            <w:noWrap/>
            <w:vAlign w:val="bottom"/>
            <w:hideMark/>
          </w:tcPr>
          <w:p w:rsidR="00B53641" w:rsidRPr="00D52DD3" w:rsidRDefault="00B53641" w:rsidP="002534BC">
            <w:pPr>
              <w:spacing w:line="240" w:lineRule="auto"/>
              <w:rPr>
                <w:rFonts w:eastAsia="Times New Roman" w:cs="Times New Roman"/>
                <w:color w:val="000000"/>
                <w:lang w:val="en-US"/>
              </w:rPr>
            </w:pPr>
          </w:p>
        </w:tc>
        <w:tc>
          <w:tcPr>
            <w:tcW w:w="6609" w:type="dxa"/>
            <w:gridSpan w:val="4"/>
            <w:tcBorders>
              <w:top w:val="nil"/>
              <w:left w:val="nil"/>
              <w:bottom w:val="nil"/>
              <w:right w:val="nil"/>
            </w:tcBorders>
            <w:shd w:val="clear" w:color="auto" w:fill="auto"/>
            <w:noWrap/>
            <w:vAlign w:val="center"/>
            <w:hideMark/>
          </w:tcPr>
          <w:p w:rsidR="00B53641" w:rsidRPr="00D52DD3" w:rsidRDefault="00B53641" w:rsidP="002534BC">
            <w:pPr>
              <w:spacing w:line="240" w:lineRule="auto"/>
              <w:rPr>
                <w:rFonts w:eastAsia="Times New Roman" w:cs="Times New Roman"/>
                <w:color w:val="000000"/>
                <w:lang w:val="en-US"/>
              </w:rPr>
            </w:pPr>
            <w:r w:rsidRPr="00D52DD3">
              <w:rPr>
                <w:rFonts w:eastAsia="Times New Roman" w:cs="Times New Roman"/>
                <w:color w:val="000000"/>
                <w:lang w:val="en-US"/>
              </w:rPr>
              <w:t>F-statistic:  2.82 on 3 and 1037 DF,  p-value: 0.03792</w:t>
            </w:r>
          </w:p>
        </w:tc>
      </w:tr>
    </w:tbl>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r w:rsidRPr="00D52DD3">
        <w:rPr>
          <w:rFonts w:cs="Times New Roman"/>
          <w:b/>
          <w:lang w:val="en-US"/>
        </w:rPr>
        <w:t xml:space="preserve">Table S1: </w:t>
      </w:r>
      <w:r w:rsidRPr="00D52DD3">
        <w:rPr>
          <w:rFonts w:cs="Times New Roman"/>
          <w:lang w:val="en-US"/>
        </w:rPr>
        <w:t xml:space="preserve">Effect sizes and uncertainty estimates for main experimental regression. The table details the analyses underlying Fig. 1. The estimates include both estimation and STM model uncertainty </w:t>
      </w:r>
      <w:r w:rsidRPr="0093092B">
        <w:rPr>
          <w:rFonts w:cs="Times New Roman"/>
        </w:rPr>
        <w:fldChar w:fldCharType="begin"/>
      </w:r>
      <w:r w:rsidR="008F70CE" w:rsidRPr="005B1969">
        <w:rPr>
          <w:rFonts w:cs="Times New Roman"/>
          <w:lang w:val="en-US"/>
        </w:rPr>
        <w:instrText xml:space="preserve"> ADDIN EN.CITE &lt;EndNote&gt;&lt;Cite&gt;&lt;Author&gt;Roberts&lt;/Author&gt;&lt;Year&gt;2014&lt;/Year&gt;&lt;RecNum&gt;236&lt;/RecNum&gt;&lt;DisplayText&gt;(Roberts et al., 2014)&lt;/DisplayText&gt;&lt;record&gt;&lt;rec-number&gt;236&lt;/rec-number&gt;&lt;foreign-keys&gt;&lt;key app="EN" db-id="dawazxftep0rdaedpwx5pas5r05vfx95p0re" timestamp="1408968601"&gt;236&lt;/key&gt;&lt;/foreign-keys&gt;&lt;ref-type name="Journal Article"&gt;17&lt;/ref-type&gt;&lt;contributors&gt;&lt;authors&gt;&lt;author&gt;Roberts, Margaret E&lt;/author&gt;&lt;author&gt;Stewart, Brandon M&lt;/author&gt;&lt;author&gt;Tingley, Dustin&lt;/author&gt;&lt;author&gt;Lucas, Christopher&lt;/author&gt;&lt;author&gt;Leder</w:instrText>
      </w:r>
      <w:r w:rsidR="008F70CE" w:rsidRPr="005B1969">
        <w:rPr>
          <w:rFonts w:ascii="Cambria Math" w:hAnsi="Cambria Math" w:cs="Cambria Math"/>
          <w:lang w:val="en-US"/>
        </w:rPr>
        <w:instrText>‐</w:instrText>
      </w:r>
      <w:r w:rsidR="008F70CE" w:rsidRPr="005B1969">
        <w:rPr>
          <w:rFonts w:cs="Times New Roman"/>
          <w:lang w:val="en-US"/>
        </w:rPr>
        <w:instrText>Luis, Jetson&lt;/author&gt;&lt;author&gt;Gadarian, Shana Kushner&lt;/author&gt;&lt;author&gt;Albertson, Bethany&lt;/author&gt;&lt;author&gt;Rand, David G&lt;/author&gt;&lt;/authors&gt;&lt;/contributors&gt;&lt;titles&gt;&lt;title&gt;Structural Topic Models for Open</w:instrText>
      </w:r>
      <w:r w:rsidR="008F70CE" w:rsidRPr="005B1969">
        <w:rPr>
          <w:rFonts w:ascii="Cambria Math" w:hAnsi="Cambria Math" w:cs="Cambria Math"/>
          <w:lang w:val="en-US"/>
        </w:rPr>
        <w:instrText>‐</w:instrText>
      </w:r>
      <w:r w:rsidR="008F70CE" w:rsidRPr="005B1969">
        <w:rPr>
          <w:rFonts w:cs="Times New Roman"/>
          <w:lang w:val="en-US"/>
        </w:rPr>
        <w:instrText>Ended Survey Responses&lt;/title&gt;&lt;secondary-title&gt;American Journal of Political Science&lt;/secondary-title&gt;&lt;/titles&gt;&lt;periodical&gt;&lt;full-title&gt;American Journal of Political Science&lt;/full-title&gt;&lt;/periodical&gt;&lt;pages&gt;1064-1082&lt;/pages&gt;&lt;number&gt;4&lt;/number&gt;&lt;dates&gt;&lt;year&gt;2014&lt;/year&gt;&lt;/dates&gt;&lt;isbn&gt;1540-5907&lt;/isbn&gt;&lt;urls&gt;&lt;/urls&gt;&lt;/record&gt;&lt;/Cite&gt;&lt;/EndNote&gt;</w:instrText>
      </w:r>
      <w:r w:rsidRPr="0093092B">
        <w:rPr>
          <w:rFonts w:cs="Times New Roman"/>
        </w:rPr>
        <w:fldChar w:fldCharType="separate"/>
      </w:r>
      <w:r w:rsidR="008F70CE" w:rsidRPr="008F70CE">
        <w:rPr>
          <w:rFonts w:cs="Times New Roman"/>
          <w:noProof/>
          <w:lang w:val="en-US"/>
        </w:rPr>
        <w:t>(Roberts et al., 2014)</w:t>
      </w:r>
      <w:r w:rsidRPr="0093092B">
        <w:rPr>
          <w:rFonts w:cs="Times New Roman"/>
        </w:rPr>
        <w:fldChar w:fldCharType="end"/>
      </w:r>
      <w:r w:rsidRPr="00D52DD3">
        <w:rPr>
          <w:rFonts w:cs="Times New Roman"/>
          <w:lang w:val="en-US"/>
        </w:rPr>
        <w:t>. "Experiment: GW" is a dummy variable with a value of one if the respondent received the open-ended question on global warming; zero if the air pollution question was given. "Xi'an" and "Minority" are included as control variables to remove any potential effect of sample imbalance related to place of survey and respondents' minority status. See Table S4 for balance statistics. Linear regression has been used to estimate R</w:t>
      </w:r>
      <w:r w:rsidRPr="00D52DD3">
        <w:rPr>
          <w:rFonts w:cs="Times New Roman"/>
          <w:vertAlign w:val="superscript"/>
          <w:lang w:val="en-US"/>
        </w:rPr>
        <w:t>2</w:t>
      </w:r>
      <w:r w:rsidRPr="00D52DD3">
        <w:rPr>
          <w:rFonts w:cs="Times New Roman"/>
          <w:lang w:val="en-US"/>
        </w:rPr>
        <w:t xml:space="preserve"> and F-statistics.</w:t>
      </w:r>
    </w:p>
    <w:p w:rsidR="00B53641" w:rsidRPr="00D52DD3" w:rsidRDefault="00B53641" w:rsidP="00B53641">
      <w:pPr>
        <w:spacing w:line="240" w:lineRule="auto"/>
        <w:rPr>
          <w:rFonts w:cs="Times New Roman"/>
          <w:b/>
          <w:lang w:val="en-US"/>
        </w:rPr>
      </w:pPr>
    </w:p>
    <w:p w:rsidR="00B53641" w:rsidRPr="00D52DD3" w:rsidRDefault="00B53641" w:rsidP="00B53641">
      <w:pPr>
        <w:spacing w:line="240" w:lineRule="auto"/>
        <w:rPr>
          <w:rFonts w:cs="Times New Roman"/>
          <w:b/>
          <w:lang w:val="en-US"/>
        </w:rPr>
      </w:pPr>
    </w:p>
    <w:tbl>
      <w:tblPr>
        <w:tblW w:w="9980" w:type="dxa"/>
        <w:tblInd w:w="93" w:type="dxa"/>
        <w:tblLook w:val="04A0" w:firstRow="1" w:lastRow="0" w:firstColumn="1" w:lastColumn="0" w:noHBand="0" w:noVBand="1"/>
      </w:tblPr>
      <w:tblGrid>
        <w:gridCol w:w="1091"/>
        <w:gridCol w:w="726"/>
        <w:gridCol w:w="726"/>
        <w:gridCol w:w="785"/>
        <w:gridCol w:w="726"/>
        <w:gridCol w:w="726"/>
        <w:gridCol w:w="726"/>
        <w:gridCol w:w="785"/>
        <w:gridCol w:w="726"/>
        <w:gridCol w:w="726"/>
        <w:gridCol w:w="726"/>
        <w:gridCol w:w="785"/>
        <w:gridCol w:w="726"/>
      </w:tblGrid>
      <w:tr w:rsidR="00B53641" w:rsidRPr="0093092B" w:rsidTr="002534BC">
        <w:trPr>
          <w:trHeight w:val="345"/>
        </w:trPr>
        <w:tc>
          <w:tcPr>
            <w:tcW w:w="2060" w:type="dxa"/>
            <w:tcBorders>
              <w:top w:val="single" w:sz="12" w:space="0" w:color="000000"/>
              <w:left w:val="nil"/>
              <w:bottom w:val="single" w:sz="8" w:space="0" w:color="000000"/>
              <w:right w:val="nil"/>
            </w:tcBorders>
            <w:shd w:val="clear" w:color="auto" w:fill="auto"/>
            <w:hideMark/>
          </w:tcPr>
          <w:p w:rsidR="00B53641" w:rsidRPr="00D52DD3" w:rsidRDefault="00B53641" w:rsidP="002534BC">
            <w:pPr>
              <w:spacing w:line="240" w:lineRule="auto"/>
              <w:rPr>
                <w:rFonts w:eastAsia="Times New Roman" w:cs="Times New Roman"/>
                <w:b/>
                <w:bCs/>
                <w:color w:val="000000"/>
                <w:sz w:val="16"/>
                <w:szCs w:val="16"/>
                <w:lang w:val="en-US"/>
              </w:rPr>
            </w:pPr>
            <w:r w:rsidRPr="00D52DD3">
              <w:rPr>
                <w:rFonts w:eastAsia="Times New Roman" w:cs="Times New Roman"/>
                <w:b/>
                <w:bCs/>
                <w:color w:val="000000"/>
                <w:sz w:val="16"/>
                <w:szCs w:val="16"/>
                <w:lang w:val="en-US"/>
              </w:rPr>
              <w:t> </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Smog</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Causes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Glaciers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Health</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Smog</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Causes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Glaciers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Health</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Smog</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Causes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Glaciers</w:t>
            </w:r>
          </w:p>
        </w:tc>
        <w:tc>
          <w:tcPr>
            <w:tcW w:w="660" w:type="dxa"/>
            <w:tcBorders>
              <w:top w:val="single" w:sz="12" w:space="0" w:color="000000"/>
              <w:left w:val="nil"/>
              <w:bottom w:val="single" w:sz="8" w:space="0" w:color="000000"/>
              <w:right w:val="nil"/>
            </w:tcBorders>
            <w:shd w:val="clear" w:color="auto" w:fill="auto"/>
            <w:vAlign w:val="center"/>
            <w:hideMark/>
          </w:tcPr>
          <w:p w:rsidR="00B53641" w:rsidRPr="0093092B" w:rsidRDefault="00B53641" w:rsidP="002534BC">
            <w:pPr>
              <w:spacing w:line="240" w:lineRule="auto"/>
              <w:rPr>
                <w:rFonts w:eastAsia="Times New Roman" w:cs="Times New Roman"/>
                <w:b/>
                <w:bCs/>
                <w:color w:val="000000"/>
                <w:sz w:val="16"/>
                <w:szCs w:val="16"/>
              </w:rPr>
            </w:pPr>
            <w:r w:rsidRPr="0093092B">
              <w:rPr>
                <w:rFonts w:eastAsia="Times New Roman" w:cs="Times New Roman"/>
                <w:b/>
                <w:bCs/>
                <w:color w:val="000000"/>
                <w:sz w:val="16"/>
                <w:szCs w:val="16"/>
              </w:rPr>
              <w:t>Health</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(Intercept)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-3.159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-2.139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-2.557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-2.824</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-0.244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-1.949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-2.582</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-2.958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-2.124</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-2.565</w:t>
            </w:r>
            <w:r w:rsidRPr="0093092B">
              <w:rPr>
                <w:rFonts w:eastAsia="Times New Roman" w:cs="Times New Roman"/>
                <w:color w:val="000000"/>
                <w:sz w:val="16"/>
                <w:szCs w:val="16"/>
                <w:vertAlign w:val="superscript"/>
              </w:rPr>
              <w:t>***</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-0.147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-0.189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-0.193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-0.151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-0.143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-0.185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-0.189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-0.147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-0.148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-0.189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-0.196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-0.152</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Age * air pollution sample</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Education * air pollution sample</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0.138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Gender * air pollution sample</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-0.168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-0.023</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Air pollution sample</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0.632</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-0.838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0.512</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-0.107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0.269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-0.286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0.250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-0.003</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-0.163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-0.157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-0.123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-0.114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-0.109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-0.049</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Gender</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0.330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-0.246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0.335</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-0.244</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0.290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-0.278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-0.036</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-0.049</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rPr>
              <w:t>Age</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-0.011</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-0.015</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-0.031</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-0.015</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-0.031</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0.006</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0.007</w:t>
            </w:r>
            <w:r w:rsidRPr="0093092B">
              <w:rPr>
                <w:rFonts w:eastAsia="Times New Roman" w:cs="Times New Roman"/>
                <w:color w:val="000000"/>
                <w:sz w:val="16"/>
                <w:szCs w:val="16"/>
                <w:vertAlign w:val="superscript"/>
              </w:rPr>
              <w:t>***</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Education</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0.377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-0.053</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-0.042</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0.307</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0.381</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-0.001</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-0.016</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Xi'an location</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-0.238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-0.205</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0.164</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-0.229</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-0.208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0.161</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-0.238</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-0.210</w:t>
            </w:r>
            <w:r w:rsidRPr="0093092B">
              <w:rPr>
                <w:rFonts w:eastAsia="Times New Roman" w:cs="Times New Roman"/>
                <w:color w:val="000000"/>
                <w:sz w:val="16"/>
                <w:szCs w:val="16"/>
                <w:vertAlign w:val="superscript"/>
              </w:rPr>
              <w:t>*</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0.164</w:t>
            </w:r>
            <w:r w:rsidRPr="0093092B">
              <w:rPr>
                <w:rFonts w:eastAsia="Times New Roman" w:cs="Times New Roman"/>
                <w:color w:val="000000"/>
                <w:sz w:val="16"/>
                <w:szCs w:val="16"/>
                <w:vertAlign w:val="superscript"/>
              </w:rPr>
              <w:t>*</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-0.089</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-0.066</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Minority</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-0.032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-0.018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-0.026</w:t>
            </w:r>
          </w:p>
        </w:tc>
      </w:tr>
      <w:tr w:rsidR="00B53641" w:rsidRPr="0093092B" w:rsidTr="002534BC">
        <w:trPr>
          <w:trHeight w:val="330"/>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-0.075</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-0.104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-0.081</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-0.076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-0.097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-0.103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-0.081</w:t>
            </w:r>
          </w:p>
        </w:tc>
      </w:tr>
      <w:tr w:rsidR="00B53641" w:rsidRPr="0093092B" w:rsidTr="002534BC">
        <w:trPr>
          <w:trHeight w:val="315"/>
        </w:trPr>
        <w:tc>
          <w:tcPr>
            <w:tcW w:w="2060" w:type="dxa"/>
            <w:tcBorders>
              <w:top w:val="single" w:sz="8" w:space="0" w:color="000000"/>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Pseudo R</w:t>
            </w:r>
            <w:r w:rsidRPr="0093092B">
              <w:rPr>
                <w:rFonts w:eastAsia="Times New Roman" w:cs="Times New Roman"/>
                <w:color w:val="000000"/>
                <w:sz w:val="16"/>
                <w:szCs w:val="16"/>
                <w:vertAlign w:val="superscript"/>
              </w:rPr>
              <w:t>2</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0.593</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0.279</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0.06</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0.043</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0.598</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0.269</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0.055</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0.045</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0.589</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0.264</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0.057</w:t>
            </w:r>
          </w:p>
        </w:tc>
        <w:tc>
          <w:tcPr>
            <w:tcW w:w="660" w:type="dxa"/>
            <w:tcBorders>
              <w:top w:val="single" w:sz="8" w:space="0" w:color="000000"/>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0.044</w:t>
            </w:r>
          </w:p>
        </w:tc>
      </w:tr>
      <w:tr w:rsidR="00B53641" w:rsidRPr="0093092B" w:rsidTr="002534BC">
        <w:trPr>
          <w:trHeight w:val="315"/>
        </w:trPr>
        <w:tc>
          <w:tcPr>
            <w:tcW w:w="2060" w:type="dxa"/>
            <w:tcBorders>
              <w:top w:val="nil"/>
              <w:left w:val="nil"/>
              <w:bottom w:val="nil"/>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Log Likelihood</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1553</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1204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1216.7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1796</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1560.2</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1199.8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1214.7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1796.4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1549.4</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1197.7</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1215.8</w:t>
            </w:r>
          </w:p>
        </w:tc>
        <w:tc>
          <w:tcPr>
            <w:tcW w:w="660" w:type="dxa"/>
            <w:tcBorders>
              <w:top w:val="nil"/>
              <w:left w:val="nil"/>
              <w:bottom w:val="nil"/>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1796</w:t>
            </w:r>
          </w:p>
        </w:tc>
      </w:tr>
      <w:tr w:rsidR="00B53641" w:rsidRPr="0093092B" w:rsidTr="002534BC">
        <w:trPr>
          <w:trHeight w:val="330"/>
        </w:trPr>
        <w:tc>
          <w:tcPr>
            <w:tcW w:w="2060" w:type="dxa"/>
            <w:tcBorders>
              <w:top w:val="nil"/>
              <w:left w:val="nil"/>
              <w:bottom w:val="single" w:sz="12" w:space="0" w:color="000000"/>
              <w:right w:val="nil"/>
            </w:tcBorders>
            <w:shd w:val="clear" w:color="auto" w:fill="auto"/>
            <w:hideMark/>
          </w:tcPr>
          <w:p w:rsidR="00B53641" w:rsidRPr="0093092B" w:rsidRDefault="00B53641" w:rsidP="002534BC">
            <w:pPr>
              <w:spacing w:line="240" w:lineRule="auto"/>
              <w:rPr>
                <w:rFonts w:eastAsia="Times New Roman" w:cs="Times New Roman"/>
                <w:color w:val="000000"/>
                <w:sz w:val="16"/>
                <w:szCs w:val="16"/>
              </w:rPr>
            </w:pPr>
            <w:r w:rsidRPr="0093092B">
              <w:rPr>
                <w:rFonts w:eastAsia="Times New Roman" w:cs="Times New Roman"/>
                <w:color w:val="000000"/>
                <w:sz w:val="16"/>
                <w:szCs w:val="16"/>
              </w:rPr>
              <w:t>Num. obs.</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c>
          <w:tcPr>
            <w:tcW w:w="660" w:type="dxa"/>
            <w:tcBorders>
              <w:top w:val="nil"/>
              <w:left w:val="nil"/>
              <w:bottom w:val="single" w:sz="12" w:space="0" w:color="000000"/>
              <w:right w:val="nil"/>
            </w:tcBorders>
            <w:shd w:val="clear" w:color="auto" w:fill="auto"/>
            <w:vAlign w:val="center"/>
            <w:hideMark/>
          </w:tcPr>
          <w:p w:rsidR="00B53641" w:rsidRPr="0093092B" w:rsidRDefault="00B53641" w:rsidP="002534BC">
            <w:pPr>
              <w:spacing w:line="240" w:lineRule="auto"/>
              <w:jc w:val="center"/>
              <w:rPr>
                <w:rFonts w:eastAsia="Times New Roman" w:cs="Times New Roman"/>
                <w:color w:val="000000"/>
                <w:sz w:val="16"/>
                <w:szCs w:val="16"/>
              </w:rPr>
            </w:pPr>
            <w:r w:rsidRPr="0093092B">
              <w:rPr>
                <w:rFonts w:eastAsia="Times New Roman" w:cs="Times New Roman"/>
                <w:color w:val="000000"/>
                <w:sz w:val="16"/>
                <w:szCs w:val="16"/>
              </w:rPr>
              <w:t>1041</w:t>
            </w:r>
          </w:p>
        </w:tc>
      </w:tr>
      <w:tr w:rsidR="00B53641" w:rsidRPr="0093092B" w:rsidTr="002534BC">
        <w:trPr>
          <w:trHeight w:val="330"/>
        </w:trPr>
        <w:tc>
          <w:tcPr>
            <w:tcW w:w="9980" w:type="dxa"/>
            <w:gridSpan w:val="13"/>
            <w:tcBorders>
              <w:top w:val="nil"/>
              <w:left w:val="nil"/>
              <w:bottom w:val="nil"/>
              <w:right w:val="nil"/>
            </w:tcBorders>
            <w:shd w:val="clear" w:color="auto" w:fill="auto"/>
            <w:vAlign w:val="center"/>
            <w:hideMark/>
          </w:tcPr>
          <w:p w:rsidR="00B53641" w:rsidRPr="0093092B" w:rsidRDefault="00B53641" w:rsidP="002534BC">
            <w:pPr>
              <w:spacing w:line="240" w:lineRule="auto"/>
              <w:ind w:firstLineChars="100" w:firstLine="160"/>
              <w:rPr>
                <w:rFonts w:eastAsia="Times New Roman" w:cs="Times New Roman"/>
                <w:color w:val="000000"/>
                <w:sz w:val="16"/>
                <w:szCs w:val="16"/>
              </w:rPr>
            </w:pPr>
            <w:r w:rsidRPr="0093092B">
              <w:rPr>
                <w:rFonts w:eastAsia="Times New Roman" w:cs="Times New Roman"/>
                <w:color w:val="000000"/>
                <w:sz w:val="16"/>
                <w:szCs w:val="16"/>
                <w:vertAlign w:val="superscript"/>
              </w:rPr>
              <w:t>***</w:t>
            </w:r>
            <w:r w:rsidRPr="0093092B">
              <w:rPr>
                <w:rFonts w:eastAsia="Times New Roman" w:cs="Times New Roman"/>
                <w:color w:val="000000"/>
                <w:sz w:val="16"/>
                <w:szCs w:val="16"/>
              </w:rPr>
              <w:t>p &lt; 0.001, </w:t>
            </w:r>
            <w:r w:rsidRPr="0093092B">
              <w:rPr>
                <w:rFonts w:eastAsia="Times New Roman" w:cs="Times New Roman"/>
                <w:color w:val="000000"/>
                <w:sz w:val="16"/>
                <w:szCs w:val="16"/>
                <w:vertAlign w:val="superscript"/>
              </w:rPr>
              <w:t>**</w:t>
            </w:r>
            <w:r w:rsidRPr="0093092B">
              <w:rPr>
                <w:rFonts w:eastAsia="Times New Roman" w:cs="Times New Roman"/>
                <w:color w:val="000000"/>
                <w:sz w:val="16"/>
                <w:szCs w:val="16"/>
              </w:rPr>
              <w:t>p &lt; 0.01, </w:t>
            </w:r>
            <w:r w:rsidRPr="0093092B">
              <w:rPr>
                <w:rFonts w:eastAsia="Times New Roman" w:cs="Times New Roman"/>
                <w:color w:val="000000"/>
                <w:sz w:val="16"/>
                <w:szCs w:val="16"/>
                <w:vertAlign w:val="superscript"/>
              </w:rPr>
              <w:t>*</w:t>
            </w:r>
            <w:r w:rsidRPr="0093092B">
              <w:rPr>
                <w:rFonts w:eastAsia="Times New Roman" w:cs="Times New Roman"/>
                <w:color w:val="000000"/>
                <w:sz w:val="16"/>
                <w:szCs w:val="16"/>
              </w:rPr>
              <w:t>p &lt; 0.05</w:t>
            </w:r>
          </w:p>
        </w:tc>
      </w:tr>
    </w:tbl>
    <w:p w:rsidR="00B53641" w:rsidRPr="0093092B" w:rsidRDefault="00B53641" w:rsidP="00B53641">
      <w:pPr>
        <w:spacing w:line="240" w:lineRule="auto"/>
        <w:rPr>
          <w:rFonts w:cs="Times New Roman"/>
          <w:b/>
        </w:rPr>
      </w:pPr>
    </w:p>
    <w:p w:rsidR="00B53641" w:rsidRPr="00D52DD3" w:rsidRDefault="00B53641" w:rsidP="00B53641">
      <w:pPr>
        <w:spacing w:line="240" w:lineRule="auto"/>
        <w:rPr>
          <w:rFonts w:cs="Times New Roman"/>
          <w:lang w:val="en-US"/>
        </w:rPr>
      </w:pPr>
      <w:r w:rsidRPr="00D52DD3">
        <w:rPr>
          <w:rFonts w:cs="Times New Roman"/>
          <w:b/>
          <w:lang w:val="en-US"/>
        </w:rPr>
        <w:t xml:space="preserve">Table S2: </w:t>
      </w:r>
      <w:r w:rsidRPr="00D52DD3">
        <w:rPr>
          <w:rFonts w:cs="Times New Roman"/>
          <w:lang w:val="en-US"/>
        </w:rPr>
        <w:t xml:space="preserve">Interaction effects between experimental treatment and demographic variables. Beta regression model results for topic prevalence over age, education level, and gender, with interaction effects. </w:t>
      </w:r>
    </w:p>
    <w:p w:rsidR="00B53641" w:rsidRPr="00D52DD3" w:rsidRDefault="00B53641" w:rsidP="00B53641">
      <w:pPr>
        <w:spacing w:line="240" w:lineRule="auto"/>
        <w:rPr>
          <w:rFonts w:cs="Times New Roman"/>
          <w:lang w:val="en-US"/>
        </w:rPr>
      </w:pPr>
      <w:r w:rsidRPr="00D52DD3">
        <w:rPr>
          <w:rFonts w:cs="Times New Roman"/>
          <w:lang w:val="en-US"/>
        </w:rPr>
        <w:br w:type="page"/>
      </w:r>
    </w:p>
    <w:p w:rsidR="00B53641" w:rsidRPr="00D52DD3" w:rsidRDefault="00B53641" w:rsidP="00B53641">
      <w:pPr>
        <w:spacing w:line="240" w:lineRule="auto"/>
        <w:rPr>
          <w:rFonts w:cs="Times New Roman"/>
          <w:lang w:val="en-US"/>
        </w:rPr>
      </w:pPr>
    </w:p>
    <w:tbl>
      <w:tblPr>
        <w:tblW w:w="4861" w:type="dxa"/>
        <w:tblInd w:w="93" w:type="dxa"/>
        <w:tblLook w:val="04A0" w:firstRow="1" w:lastRow="0" w:firstColumn="1" w:lastColumn="0" w:noHBand="0" w:noVBand="1"/>
      </w:tblPr>
      <w:tblGrid>
        <w:gridCol w:w="1858"/>
        <w:gridCol w:w="1145"/>
        <w:gridCol w:w="960"/>
        <w:gridCol w:w="976"/>
      </w:tblGrid>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D52DD3">
              <w:rPr>
                <w:rFonts w:cs="Times New Roman"/>
                <w:lang w:val="en-US"/>
              </w:rPr>
              <w:br w:type="page"/>
            </w:r>
            <w:r w:rsidRPr="0093092B">
              <w:rPr>
                <w:rFonts w:cs="Times New Roman"/>
              </w:rPr>
              <w:t>Age Range</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Frequency</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Sample</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National</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Under 30</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305</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25%</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12%</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30-39</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416</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35%</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22%</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40-49</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254</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21%</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27%</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50-59</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130</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11%</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18%</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60 and Over</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97</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8%</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21%</w:t>
            </w:r>
          </w:p>
        </w:tc>
      </w:tr>
      <w:tr w:rsidR="00B53641" w:rsidRPr="0093092B" w:rsidTr="002534BC">
        <w:trPr>
          <w:trHeight w:val="300"/>
        </w:trPr>
        <w:tc>
          <w:tcPr>
            <w:tcW w:w="1858"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Total</w:t>
            </w:r>
          </w:p>
        </w:tc>
        <w:tc>
          <w:tcPr>
            <w:tcW w:w="106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1202</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100%</w:t>
            </w:r>
          </w:p>
        </w:tc>
        <w:tc>
          <w:tcPr>
            <w:tcW w:w="976"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right"/>
              <w:rPr>
                <w:rFonts w:cs="Times New Roman"/>
              </w:rPr>
            </w:pPr>
            <w:r w:rsidRPr="0093092B">
              <w:rPr>
                <w:rFonts w:cs="Times New Roman"/>
              </w:rPr>
              <w:t>100%</w:t>
            </w:r>
          </w:p>
        </w:tc>
      </w:tr>
    </w:tbl>
    <w:p w:rsidR="00B53641" w:rsidRPr="00D52DD3" w:rsidRDefault="00B53641" w:rsidP="00B53641">
      <w:pPr>
        <w:spacing w:line="240" w:lineRule="auto"/>
        <w:rPr>
          <w:rFonts w:cs="Times New Roman"/>
          <w:lang w:val="en-US"/>
        </w:rPr>
      </w:pPr>
      <w:r w:rsidRPr="00D52DD3">
        <w:rPr>
          <w:rFonts w:cs="Times New Roman"/>
          <w:b/>
          <w:lang w:val="en-US"/>
        </w:rPr>
        <w:t xml:space="preserve">Table S3: </w:t>
      </w:r>
      <w:r w:rsidRPr="00D52DD3">
        <w:rPr>
          <w:rFonts w:cs="Times New Roman"/>
          <w:lang w:val="en-US"/>
        </w:rPr>
        <w:t xml:space="preserve">Age distribution in survey sample and national population. The national age distribution is taken from the 2013 National Sample Survey on Population Changes. </w:t>
      </w: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p w:rsidR="00B53641" w:rsidRPr="00D52DD3" w:rsidRDefault="00B53641" w:rsidP="00B53641">
      <w:pPr>
        <w:spacing w:line="240" w:lineRule="auto"/>
        <w:rPr>
          <w:rFonts w:cs="Times New Roman"/>
          <w:lang w:val="en-US"/>
        </w:rPr>
      </w:pPr>
    </w:p>
    <w:tbl>
      <w:tblPr>
        <w:tblW w:w="6536" w:type="dxa"/>
        <w:tblInd w:w="93" w:type="dxa"/>
        <w:tblLook w:val="04A0" w:firstRow="1" w:lastRow="0" w:firstColumn="1" w:lastColumn="0" w:noHBand="0" w:noVBand="1"/>
      </w:tblPr>
      <w:tblGrid>
        <w:gridCol w:w="2709"/>
        <w:gridCol w:w="1243"/>
        <w:gridCol w:w="821"/>
        <w:gridCol w:w="960"/>
        <w:gridCol w:w="1217"/>
      </w:tblGrid>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b/>
              </w:rPr>
            </w:pPr>
            <w:r w:rsidRPr="0093092B">
              <w:rPr>
                <w:rFonts w:cs="Times New Roman"/>
                <w:b/>
              </w:rPr>
              <w:t>Variable</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b/>
              </w:rPr>
            </w:pPr>
            <w:r w:rsidRPr="0093092B">
              <w:rPr>
                <w:rFonts w:cs="Times New Roman"/>
                <w:b/>
              </w:rPr>
              <w:t>Coefficient</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b/>
              </w:rPr>
            </w:pPr>
            <w:r w:rsidRPr="0093092B">
              <w:rPr>
                <w:rFonts w:cs="Times New Roman"/>
                <w:b/>
              </w:rPr>
              <w:t>Std. Error</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b/>
              </w:rPr>
            </w:pPr>
            <w:r w:rsidRPr="0093092B">
              <w:rPr>
                <w:rFonts w:cs="Times New Roman"/>
                <w:b/>
              </w:rPr>
              <w:t>Z</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b/>
              </w:rPr>
            </w:pPr>
            <w:r w:rsidRPr="0093092B">
              <w:rPr>
                <w:rFonts w:cs="Times New Roman"/>
                <w:b/>
              </w:rPr>
              <w:t>P &gt; |Z|</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Male</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0.1063</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0.1173</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0.91</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0.365</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Age</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-0.0004</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0.0054</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-0.08</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0.935</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Income</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-0.0122</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0.0230</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-0.53</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0.596</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Education</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0.0218</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0.0581</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0.38</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0.707</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Ethnic minority</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0.5295</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0.2714</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1.95</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0.051</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Xi'an location</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0.6345**</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0.2444</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2.60</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0.009</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Chengdu Suburban location</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0.3681</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0.1993</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1.85</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0.065</w:t>
            </w:r>
          </w:p>
        </w:tc>
      </w:tr>
      <w:tr w:rsidR="00B53641" w:rsidRPr="0093092B" w:rsidTr="002534BC">
        <w:trPr>
          <w:trHeight w:val="300"/>
        </w:trPr>
        <w:tc>
          <w:tcPr>
            <w:tcW w:w="2709" w:type="dxa"/>
            <w:tcBorders>
              <w:top w:val="nil"/>
              <w:left w:val="nil"/>
              <w:bottom w:val="nil"/>
              <w:right w:val="nil"/>
            </w:tcBorders>
            <w:shd w:val="clear" w:color="auto" w:fill="auto"/>
            <w:noWrap/>
            <w:vAlign w:val="bottom"/>
            <w:hideMark/>
          </w:tcPr>
          <w:p w:rsidR="00B53641" w:rsidRPr="0093092B" w:rsidRDefault="00B53641" w:rsidP="002534BC">
            <w:pPr>
              <w:spacing w:line="240" w:lineRule="auto"/>
              <w:rPr>
                <w:rFonts w:cs="Times New Roman"/>
              </w:rPr>
            </w:pPr>
            <w:r w:rsidRPr="0093092B">
              <w:rPr>
                <w:rFonts w:cs="Times New Roman"/>
              </w:rPr>
              <w:t>Constant</w:t>
            </w:r>
          </w:p>
        </w:tc>
        <w:tc>
          <w:tcPr>
            <w:tcW w:w="85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-0.0835</w:t>
            </w:r>
          </w:p>
        </w:tc>
        <w:tc>
          <w:tcPr>
            <w:tcW w:w="80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0.3103</w:t>
            </w:r>
          </w:p>
        </w:tc>
        <w:tc>
          <w:tcPr>
            <w:tcW w:w="960"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-0.27</w:t>
            </w:r>
          </w:p>
        </w:tc>
        <w:tc>
          <w:tcPr>
            <w:tcW w:w="1217" w:type="dxa"/>
            <w:tcBorders>
              <w:top w:val="nil"/>
              <w:left w:val="nil"/>
              <w:bottom w:val="nil"/>
              <w:right w:val="nil"/>
            </w:tcBorders>
            <w:shd w:val="clear" w:color="auto" w:fill="auto"/>
            <w:noWrap/>
            <w:vAlign w:val="bottom"/>
            <w:hideMark/>
          </w:tcPr>
          <w:p w:rsidR="00B53641" w:rsidRPr="0093092B" w:rsidRDefault="00B53641" w:rsidP="002534BC">
            <w:pPr>
              <w:spacing w:line="240" w:lineRule="auto"/>
              <w:jc w:val="center"/>
              <w:rPr>
                <w:rFonts w:cs="Times New Roman"/>
              </w:rPr>
            </w:pPr>
            <w:r w:rsidRPr="0093092B">
              <w:rPr>
                <w:rFonts w:cs="Times New Roman"/>
              </w:rPr>
              <w:t>0.788</w:t>
            </w:r>
          </w:p>
        </w:tc>
      </w:tr>
    </w:tbl>
    <w:p w:rsidR="00B53641" w:rsidRPr="0093092B" w:rsidRDefault="00B53641" w:rsidP="00B53641">
      <w:pPr>
        <w:spacing w:line="240" w:lineRule="auto"/>
        <w:rPr>
          <w:rFonts w:cs="Times New Roman"/>
          <w:b/>
        </w:rPr>
      </w:pPr>
    </w:p>
    <w:p w:rsidR="00B53641" w:rsidRPr="0093092B" w:rsidRDefault="00B53641" w:rsidP="00B53641">
      <w:pPr>
        <w:spacing w:line="240" w:lineRule="auto"/>
        <w:rPr>
          <w:rFonts w:cs="Times New Roman"/>
        </w:rPr>
      </w:pPr>
      <w:r w:rsidRPr="00D52DD3">
        <w:rPr>
          <w:rFonts w:cs="Times New Roman"/>
          <w:b/>
          <w:lang w:val="en-US"/>
        </w:rPr>
        <w:t xml:space="preserve">Table S4: </w:t>
      </w:r>
      <w:r w:rsidRPr="00D52DD3">
        <w:rPr>
          <w:rFonts w:cs="Times New Roman"/>
          <w:lang w:val="en-US"/>
        </w:rPr>
        <w:t xml:space="preserve">Balance statistics for the randomization into “air pollution” and “global warming” experimental groups. Results are shown from a logit regression with sub-sample group placement as the dependent variable. </w:t>
      </w:r>
      <w:r w:rsidRPr="0093092B">
        <w:rPr>
          <w:rFonts w:cs="Times New Roman"/>
        </w:rPr>
        <w:t xml:space="preserve">**: p&gt;.99. </w:t>
      </w:r>
    </w:p>
    <w:p w:rsidR="00B53641" w:rsidRPr="0093092B" w:rsidRDefault="00B53641" w:rsidP="00B53641">
      <w:pPr>
        <w:spacing w:line="240" w:lineRule="auto"/>
        <w:rPr>
          <w:rFonts w:cs="Times New Roman"/>
        </w:rPr>
      </w:pPr>
    </w:p>
    <w:p w:rsidR="00B53641" w:rsidRDefault="00B53641" w:rsidP="00A430B3">
      <w:pPr>
        <w:pStyle w:val="Heading2"/>
        <w:rPr>
          <w:lang w:val="en-GB"/>
        </w:rPr>
      </w:pPr>
    </w:p>
    <w:p w:rsidR="00A430B3" w:rsidRDefault="00A430B3" w:rsidP="00B53641">
      <w:pPr>
        <w:pStyle w:val="Heading2"/>
        <w:numPr>
          <w:ilvl w:val="0"/>
          <w:numId w:val="3"/>
        </w:numPr>
        <w:rPr>
          <w:lang w:val="en-GB"/>
        </w:rPr>
      </w:pPr>
      <w:r>
        <w:rPr>
          <w:lang w:val="en-GB"/>
        </w:rPr>
        <w:t>Data collection</w:t>
      </w:r>
      <w:r w:rsidR="00B53641">
        <w:rPr>
          <w:lang w:val="en-GB"/>
        </w:rPr>
        <w:t xml:space="preserve"> and balance statistics</w:t>
      </w:r>
    </w:p>
    <w:p w:rsidR="00A430B3" w:rsidRPr="00837F4F" w:rsidRDefault="00A430B3" w:rsidP="00A430B3">
      <w:pPr>
        <w:spacing w:line="480" w:lineRule="auto"/>
        <w:ind w:firstLine="720"/>
        <w:rPr>
          <w:lang w:val="en-GB"/>
        </w:rPr>
      </w:pPr>
      <w:r w:rsidRPr="00837F4F">
        <w:rPr>
          <w:lang w:val="en-GB"/>
        </w:rPr>
        <w:t xml:space="preserve">For the open-ended responses, respondents wrote their own associations with either air pollution or climate change down on sheets of paper. Photos of sample responses are given in Supplemental Information. All surveys were undertaken in public locations such as parks, malls, libraries, etc. using the same procedure by teams consisting of 2-3 Chinese student research assistants paired with one American student research assistant. Overall, four American student research assistants participated in the data collection working with 8 student research assistants in Xi’an and 10 student research assistants in Chengdu. The Chinese students approached potential survey respondents and engaged them in taking the survey while the American students held the survey materials and collected the completed surveys. Chinese respondents read the surveys and answered the questions themselves, but often asked for assistance and clarification from the Chinese students. Some respondents asked the Chinese students to read the surveys to them because they could not read very well or just preferred to have the questions read to them and then say their answers which were marked down by the Chinese students. We estimate that about 60% of respondents completed the survey independently while approximately 30% asked for some clarification and assistance while answering the survey questions. The remaining 10% of respondents gave their answers verbally as Chinese student research assistants read the questions to them and wrote their answers on the survey. American student research assistants were trained for their work over a month prior to leaving the United States, while all Chinese student research assistants participated in a three hour training session to practice prior to their work conducting surveys. </w:t>
      </w:r>
    </w:p>
    <w:p w:rsidR="00A430B3" w:rsidRPr="00837F4F" w:rsidRDefault="00A430B3" w:rsidP="00A430B3">
      <w:pPr>
        <w:spacing w:line="480" w:lineRule="auto"/>
        <w:ind w:firstLine="720"/>
        <w:rPr>
          <w:lang w:val="en-GB"/>
        </w:rPr>
      </w:pPr>
      <w:r w:rsidRPr="00837F4F">
        <w:rPr>
          <w:lang w:val="en-GB"/>
        </w:rPr>
        <w:t>All survey materials and procedures were approved by the University of Wisconsin-Eau Claire Institutional Review Board. Many of the closed response questions used for this survey were adapted with permission by the Yale Project on Climate Change and the George Mason University Center for Climate Change Communication, while the open response questions were adapted from the Norwegian Citizen Panel.</w:t>
      </w:r>
    </w:p>
    <w:p w:rsidR="00745548" w:rsidRPr="00520AE6" w:rsidRDefault="00745548" w:rsidP="00745548">
      <w:pPr>
        <w:pStyle w:val="Heading3"/>
        <w:spacing w:line="480" w:lineRule="auto"/>
        <w:rPr>
          <w:noProof/>
          <w:lang w:val="en-US"/>
        </w:rPr>
      </w:pPr>
      <w:r w:rsidRPr="00520AE6">
        <w:rPr>
          <w:noProof/>
          <w:lang w:val="en-US"/>
        </w:rPr>
        <w:t>Balance statistics</w:t>
      </w:r>
    </w:p>
    <w:p w:rsidR="00745548" w:rsidRPr="008249EE" w:rsidRDefault="00745548" w:rsidP="00745548">
      <w:pPr>
        <w:spacing w:line="480" w:lineRule="auto"/>
        <w:rPr>
          <w:noProof/>
          <w:lang w:val="en-US"/>
        </w:rPr>
      </w:pPr>
      <w:r w:rsidRPr="00520AE6">
        <w:rPr>
          <w:noProof/>
          <w:lang w:val="en-US"/>
        </w:rPr>
        <w:t xml:space="preserve">Interviewers were instructed to focus on obtaining completed surveys from people that appeared to be between the ages of 25 and 65 years old. Younger people were easier to approach and more willing to complete the survey, which may in part reflect an interviewer effect. As a result, our sample slightly over-represents age </w:t>
      </w:r>
      <w:r w:rsidRPr="008249EE">
        <w:rPr>
          <w:noProof/>
          <w:lang w:val="en-US"/>
        </w:rPr>
        <w:t>groups under 40 (Table S</w:t>
      </w:r>
      <w:r w:rsidR="008249EE" w:rsidRPr="008249EE">
        <w:rPr>
          <w:noProof/>
          <w:lang w:val="en-US"/>
        </w:rPr>
        <w:t>3</w:t>
      </w:r>
      <w:r w:rsidRPr="008249EE">
        <w:rPr>
          <w:noProof/>
          <w:lang w:val="en-US"/>
        </w:rPr>
        <w:t xml:space="preserve">). </w:t>
      </w:r>
    </w:p>
    <w:p w:rsidR="00745548" w:rsidRDefault="00745548" w:rsidP="00745548">
      <w:pPr>
        <w:spacing w:line="480" w:lineRule="auto"/>
        <w:ind w:firstLine="720"/>
        <w:rPr>
          <w:noProof/>
          <w:lang w:val="en-US"/>
        </w:rPr>
      </w:pPr>
      <w:r w:rsidRPr="008249EE">
        <w:rPr>
          <w:noProof/>
          <w:lang w:val="en-US"/>
        </w:rPr>
        <w:t>For our experimental treatment, the sample split yielded balanced sub-samples on the key demographics of gender, age, income, education, and ethnic group. The exception was that Xi'an respondents were more likely to receive the "climate change" wording, see Table S</w:t>
      </w:r>
      <w:r w:rsidR="008249EE" w:rsidRPr="008249EE">
        <w:rPr>
          <w:noProof/>
          <w:lang w:val="en-US"/>
        </w:rPr>
        <w:t>4</w:t>
      </w:r>
      <w:r w:rsidRPr="008249EE">
        <w:rPr>
          <w:noProof/>
          <w:lang w:val="en-US"/>
        </w:rPr>
        <w:t>. Ethnic minority status was also borderline significant. We therefore control for</w:t>
      </w:r>
      <w:r w:rsidRPr="00520AE6">
        <w:rPr>
          <w:noProof/>
          <w:lang w:val="en-US"/>
        </w:rPr>
        <w:t xml:space="preserve"> Xi'an residency and ethnic group in our analysis of the experimental effect. </w:t>
      </w:r>
    </w:p>
    <w:p w:rsidR="00670AEB" w:rsidRPr="00520AE6" w:rsidRDefault="00670AEB" w:rsidP="00745548">
      <w:pPr>
        <w:spacing w:line="480" w:lineRule="auto"/>
        <w:ind w:firstLine="720"/>
        <w:rPr>
          <w:noProof/>
          <w:lang w:val="en-US"/>
        </w:rPr>
      </w:pPr>
    </w:p>
    <w:p w:rsidR="00E64832" w:rsidRDefault="00505045" w:rsidP="00B53641">
      <w:pPr>
        <w:pStyle w:val="Heading2"/>
        <w:numPr>
          <w:ilvl w:val="0"/>
          <w:numId w:val="3"/>
        </w:numPr>
        <w:rPr>
          <w:noProof/>
          <w:lang w:val="en-US"/>
        </w:rPr>
      </w:pPr>
      <w:r>
        <w:rPr>
          <w:noProof/>
          <w:lang w:val="en-US"/>
        </w:rPr>
        <w:t xml:space="preserve">Standardization, </w:t>
      </w:r>
      <w:r w:rsidR="00E64832">
        <w:rPr>
          <w:noProof/>
          <w:lang w:val="en-US"/>
        </w:rPr>
        <w:t xml:space="preserve">corrections, and </w:t>
      </w:r>
      <w:r>
        <w:rPr>
          <w:noProof/>
          <w:lang w:val="en-US"/>
        </w:rPr>
        <w:t>stop word removal</w:t>
      </w:r>
    </w:p>
    <w:p w:rsidR="00E64832" w:rsidRDefault="00E64832" w:rsidP="00E64832">
      <w:pPr>
        <w:rPr>
          <w:lang w:val="en-US"/>
        </w:rPr>
      </w:pPr>
      <w:r>
        <w:rPr>
          <w:lang w:val="en-US"/>
        </w:rPr>
        <w:t xml:space="preserve">The table displays the transformations of the transcripts conducted ahead of </w:t>
      </w:r>
      <w:r w:rsidR="002F3A68">
        <w:rPr>
          <w:lang w:val="en-US"/>
        </w:rPr>
        <w:t xml:space="preserve">the automated text </w:t>
      </w:r>
      <w:r>
        <w:rPr>
          <w:lang w:val="en-US"/>
        </w:rPr>
        <w:t>analysis. Standardization means that different ways of writing a word were merged into one</w:t>
      </w:r>
      <w:r w:rsidR="00E80BAE">
        <w:rPr>
          <w:lang w:val="en-US"/>
        </w:rPr>
        <w:t xml:space="preserve">, notably by adding or removing spaces so that </w:t>
      </w:r>
      <w:r w:rsidR="00FA64B9">
        <w:rPr>
          <w:lang w:val="en-US"/>
        </w:rPr>
        <w:t xml:space="preserve">similar </w:t>
      </w:r>
      <w:r w:rsidR="00E80BAE">
        <w:rPr>
          <w:lang w:val="en-US"/>
        </w:rPr>
        <w:t>expressions would be uniformly rendered as one or more terms for the STM runs</w:t>
      </w:r>
      <w:r>
        <w:rPr>
          <w:lang w:val="en-US"/>
        </w:rPr>
        <w:t xml:space="preserve">. Stop words were replaced by empty space. A few incorrectly rendered characters were also corrected. </w:t>
      </w:r>
    </w:p>
    <w:p w:rsidR="00505045" w:rsidRDefault="00505045" w:rsidP="00E64832">
      <w:pPr>
        <w:rPr>
          <w:lang w:val="en-US"/>
        </w:rPr>
      </w:pPr>
    </w:p>
    <w:tbl>
      <w:tblPr>
        <w:tblW w:w="7000" w:type="dxa"/>
        <w:tblInd w:w="93" w:type="dxa"/>
        <w:tblLook w:val="04A0" w:firstRow="1" w:lastRow="0" w:firstColumn="1" w:lastColumn="0" w:noHBand="0" w:noVBand="1"/>
      </w:tblPr>
      <w:tblGrid>
        <w:gridCol w:w="1620"/>
        <w:gridCol w:w="1620"/>
        <w:gridCol w:w="3760"/>
      </w:tblGrid>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Original</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Replacement</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Type</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ingLiU" w:eastAsia="MingLiU" w:hAnsi="MingLiU" w:cs="MingLiU"/>
                <w:color w:val="000000"/>
                <w:sz w:val="28"/>
                <w:szCs w:val="28"/>
                <w:lang w:val="en-US"/>
              </w:rPr>
              <w:t>雾</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霾</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ingLiU" w:eastAsia="MingLiU" w:hAnsi="MingLiU" w:cs="MingLiU"/>
                <w:color w:val="000000"/>
                <w:sz w:val="28"/>
                <w:szCs w:val="28"/>
                <w:lang w:val="en-US"/>
              </w:rPr>
              <w:t>雾</w:t>
            </w:r>
            <w:r w:rsidRPr="00505045">
              <w:rPr>
                <w:rFonts w:ascii="MS Mincho" w:eastAsia="MS Mincho" w:hAnsi="MS Mincho" w:cs="MS Mincho"/>
                <w:color w:val="000000"/>
                <w:sz w:val="28"/>
                <w:szCs w:val="28"/>
                <w:lang w:val="en-US"/>
              </w:rPr>
              <w:t>霾</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空气</w:t>
            </w:r>
            <w:r w:rsidRPr="00505045">
              <w:rPr>
                <w:rFonts w:ascii="MingLiU" w:eastAsia="MingLiU" w:hAnsi="MingLiU" w:cs="MingLiU"/>
                <w:color w:val="000000"/>
                <w:sz w:val="28"/>
                <w:szCs w:val="28"/>
                <w:lang w:val="en-US"/>
              </w:rPr>
              <w:t>污</w:t>
            </w:r>
            <w:r w:rsidRPr="00505045">
              <w:rPr>
                <w:rFonts w:ascii="MS Mincho" w:eastAsia="MS Mincho" w:hAnsi="MS Mincho" w:cs="MS Mincho"/>
                <w:color w:val="000000"/>
                <w:sz w:val="28"/>
                <w:szCs w:val="28"/>
                <w:lang w:val="en-US"/>
              </w:rPr>
              <w:t>染</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空气</w:t>
            </w:r>
            <w:r w:rsidRPr="00505045">
              <w:rPr>
                <w:rFonts w:ascii="Courier" w:eastAsia="Times New Roman" w:hAnsi="Courier" w:cs="Calibri"/>
                <w:color w:val="000000"/>
                <w:sz w:val="28"/>
                <w:szCs w:val="28"/>
                <w:lang w:val="en-US"/>
              </w:rPr>
              <w:t xml:space="preserve"> </w:t>
            </w:r>
            <w:r w:rsidRPr="00505045">
              <w:rPr>
                <w:rFonts w:ascii="MingLiU" w:eastAsia="MingLiU" w:hAnsi="MingLiU" w:cs="MingLiU"/>
                <w:color w:val="000000"/>
                <w:sz w:val="28"/>
                <w:szCs w:val="28"/>
                <w:lang w:val="en-US"/>
              </w:rPr>
              <w:t>污</w:t>
            </w:r>
            <w:r w:rsidRPr="00505045">
              <w:rPr>
                <w:rFonts w:ascii="MS Mincho" w:eastAsia="MS Mincho" w:hAnsi="MS Mincho" w:cs="MS Mincho"/>
                <w:color w:val="000000"/>
                <w:sz w:val="28"/>
                <w:szCs w:val="28"/>
                <w:lang w:val="en-US"/>
              </w:rPr>
              <w:t>染</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MS Gothic" w:eastAsia="MS Gothic" w:hAnsi="MS Gothic" w:cs="MS Gothic"/>
                <w:color w:val="000000"/>
                <w:sz w:val="24"/>
                <w:szCs w:val="24"/>
                <w:lang w:val="en-US"/>
              </w:rPr>
              <w:t>穹</w:t>
            </w:r>
            <w:r w:rsidRPr="00505045">
              <w:rPr>
                <w:rFonts w:ascii="MingLiU" w:eastAsia="MingLiU" w:hAnsi="MingLiU" w:cs="MingLiU"/>
                <w:color w:val="000000"/>
                <w:sz w:val="24"/>
                <w:szCs w:val="24"/>
                <w:lang w:val="en-US"/>
              </w:rPr>
              <w:t>项</w:t>
            </w:r>
            <w:r w:rsidRPr="00505045">
              <w:rPr>
                <w:rFonts w:ascii="Calibri" w:eastAsia="Times New Roman" w:hAnsi="Calibri" w:cs="Calibri"/>
                <w:color w:val="000000"/>
                <w:sz w:val="24"/>
                <w:szCs w:val="24"/>
                <w:lang w:val="en-US"/>
              </w:rPr>
              <w:t xml:space="preserve"> </w:t>
            </w:r>
            <w:r w:rsidRPr="00505045">
              <w:rPr>
                <w:rFonts w:ascii="MS Gothic" w:eastAsia="MS Gothic" w:hAnsi="MS Gothic" w:cs="MS Gothic"/>
                <w:color w:val="000000"/>
                <w:sz w:val="24"/>
                <w:szCs w:val="24"/>
                <w:lang w:val="en-US"/>
              </w:rPr>
              <w:t>之下</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穹</w:t>
            </w:r>
            <w:r w:rsidRPr="00505045">
              <w:rPr>
                <w:rFonts w:ascii="MingLiU" w:eastAsia="MingLiU" w:hAnsi="MingLiU" w:cs="MingLiU"/>
                <w:color w:val="000000"/>
                <w:sz w:val="28"/>
                <w:szCs w:val="28"/>
                <w:lang w:val="en-US"/>
              </w:rPr>
              <w:t>顶之</w:t>
            </w:r>
            <w:r w:rsidRPr="00505045">
              <w:rPr>
                <w:rFonts w:ascii="MS Mincho" w:eastAsia="MS Mincho" w:hAnsi="MS Mincho" w:cs="MS Mincho"/>
                <w:color w:val="000000"/>
                <w:sz w:val="28"/>
                <w:szCs w:val="28"/>
                <w:lang w:val="en-US"/>
              </w:rPr>
              <w:t>下</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穹</w:t>
            </w:r>
            <w:r w:rsidRPr="00505045">
              <w:rPr>
                <w:rFonts w:ascii="MingLiU" w:eastAsia="MingLiU" w:hAnsi="MingLiU" w:cs="MingLiU"/>
                <w:color w:val="000000"/>
                <w:sz w:val="28"/>
                <w:szCs w:val="28"/>
                <w:lang w:val="en-US"/>
              </w:rPr>
              <w:t>顶</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之下</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穹</w:t>
            </w:r>
            <w:r w:rsidRPr="00505045">
              <w:rPr>
                <w:rFonts w:ascii="MingLiU" w:eastAsia="MingLiU" w:hAnsi="MingLiU" w:cs="MingLiU"/>
                <w:color w:val="000000"/>
                <w:sz w:val="28"/>
                <w:szCs w:val="28"/>
                <w:lang w:val="en-US"/>
              </w:rPr>
              <w:t>顶之</w:t>
            </w:r>
            <w:r w:rsidRPr="00505045">
              <w:rPr>
                <w:rFonts w:ascii="MS Mincho" w:eastAsia="MS Mincho" w:hAnsi="MS Mincho" w:cs="MS Mincho"/>
                <w:color w:val="000000"/>
                <w:sz w:val="28"/>
                <w:szCs w:val="28"/>
                <w:lang w:val="en-US"/>
              </w:rPr>
              <w:t>下</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MS Gothic" w:eastAsia="MS Gothic" w:hAnsi="MS Gothic" w:cs="MS Gothic"/>
                <w:color w:val="000000"/>
                <w:sz w:val="24"/>
                <w:szCs w:val="24"/>
                <w:lang w:val="en-US"/>
              </w:rPr>
              <w:t>穹</w:t>
            </w:r>
            <w:r w:rsidRPr="00505045">
              <w:rPr>
                <w:rFonts w:ascii="Calibri" w:eastAsia="Times New Roman" w:hAnsi="Calibri" w:cs="Calibri"/>
                <w:color w:val="000000"/>
                <w:sz w:val="24"/>
                <w:szCs w:val="24"/>
                <w:lang w:val="en-US"/>
              </w:rPr>
              <w:t xml:space="preserve"> </w:t>
            </w:r>
            <w:r w:rsidRPr="00505045">
              <w:rPr>
                <w:rFonts w:ascii="MS Gothic" w:eastAsia="MS Gothic" w:hAnsi="MS Gothic" w:cs="MS Gothic"/>
                <w:color w:val="000000"/>
                <w:sz w:val="24"/>
                <w:szCs w:val="24"/>
                <w:lang w:val="en-US"/>
              </w:rPr>
              <w:t>底</w:t>
            </w:r>
            <w:r w:rsidRPr="00505045">
              <w:rPr>
                <w:rFonts w:ascii="Calibri" w:eastAsia="Times New Roman" w:hAnsi="Calibri" w:cs="Calibri"/>
                <w:color w:val="000000"/>
                <w:sz w:val="24"/>
                <w:szCs w:val="24"/>
                <w:lang w:val="en-US"/>
              </w:rPr>
              <w:t xml:space="preserve"> </w:t>
            </w:r>
            <w:r w:rsidRPr="00505045">
              <w:rPr>
                <w:rFonts w:ascii="MS Gothic" w:eastAsia="MS Gothic" w:hAnsi="MS Gothic" w:cs="MS Gothic"/>
                <w:color w:val="000000"/>
                <w:sz w:val="24"/>
                <w:szCs w:val="24"/>
                <w:lang w:val="en-US"/>
              </w:rPr>
              <w:t>之下</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穹</w:t>
            </w:r>
            <w:r w:rsidRPr="00505045">
              <w:rPr>
                <w:rFonts w:ascii="MingLiU" w:eastAsia="MingLiU" w:hAnsi="MingLiU" w:cs="MingLiU"/>
                <w:color w:val="000000"/>
                <w:sz w:val="28"/>
                <w:szCs w:val="28"/>
                <w:lang w:val="en-US"/>
              </w:rPr>
              <w:t>顶之</w:t>
            </w:r>
            <w:r w:rsidRPr="00505045">
              <w:rPr>
                <w:rFonts w:ascii="MS Mincho" w:eastAsia="MS Mincho" w:hAnsi="MS Mincho" w:cs="MS Mincho"/>
                <w:color w:val="000000"/>
                <w:sz w:val="28"/>
                <w:szCs w:val="28"/>
                <w:lang w:val="en-US"/>
              </w:rPr>
              <w:t>下</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炎</w:t>
            </w:r>
            <w:r w:rsidRPr="00505045">
              <w:rPr>
                <w:rFonts w:ascii="MingLiU" w:eastAsia="MingLiU" w:hAnsi="MingLiU" w:cs="MingLiU"/>
                <w:color w:val="000000"/>
                <w:sz w:val="20"/>
                <w:szCs w:val="20"/>
                <w:lang w:val="en-US"/>
              </w:rPr>
              <w:t>热</w:t>
            </w:r>
          </w:p>
        </w:tc>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炎</w:t>
            </w:r>
            <w:r w:rsidRPr="00505045">
              <w:rPr>
                <w:rFonts w:ascii="Lucida Console" w:eastAsia="Times New Roman" w:hAnsi="Lucida Console" w:cs="Calibri"/>
                <w:color w:val="000000"/>
                <w:sz w:val="20"/>
                <w:szCs w:val="20"/>
                <w:lang w:val="en-US"/>
              </w:rPr>
              <w:t xml:space="preserve"> </w:t>
            </w:r>
            <w:r w:rsidRPr="00505045">
              <w:rPr>
                <w:rFonts w:ascii="MingLiU" w:eastAsia="MingLiU" w:hAnsi="MingLiU" w:cs="MingLiU"/>
                <w:color w:val="000000"/>
                <w:sz w:val="20"/>
                <w:szCs w:val="20"/>
                <w:lang w:val="en-US"/>
              </w:rPr>
              <w:t>热</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汽</w:t>
            </w:r>
            <w:r w:rsidRPr="00505045">
              <w:rPr>
                <w:rFonts w:ascii="MingLiU" w:eastAsia="MingLiU" w:hAnsi="MingLiU" w:cs="MingLiU"/>
                <w:color w:val="000000"/>
                <w:sz w:val="28"/>
                <w:szCs w:val="28"/>
                <w:lang w:val="en-US"/>
              </w:rPr>
              <w:t>车尾</w:t>
            </w:r>
            <w:r w:rsidRPr="00505045">
              <w:rPr>
                <w:rFonts w:ascii="MS Mincho" w:eastAsia="MS Mincho" w:hAnsi="MS Mincho" w:cs="MS Mincho"/>
                <w:color w:val="000000"/>
                <w:sz w:val="28"/>
                <w:szCs w:val="28"/>
                <w:lang w:val="en-US"/>
              </w:rPr>
              <w:t>气</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汽</w:t>
            </w:r>
            <w:r w:rsidRPr="00505045">
              <w:rPr>
                <w:rFonts w:ascii="MingLiU" w:eastAsia="MingLiU" w:hAnsi="MingLiU" w:cs="MingLiU"/>
                <w:color w:val="000000"/>
                <w:sz w:val="28"/>
                <w:szCs w:val="28"/>
                <w:lang w:val="en-US"/>
              </w:rPr>
              <w:t>车</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尾气</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很</w:t>
            </w:r>
            <w:r w:rsidRPr="00505045">
              <w:rPr>
                <w:rFonts w:ascii="MingLiU" w:eastAsia="MingLiU" w:hAnsi="MingLiU" w:cs="MingLiU"/>
                <w:color w:val="000000"/>
                <w:sz w:val="28"/>
                <w:szCs w:val="28"/>
                <w:lang w:val="en-US"/>
              </w:rPr>
              <w:t>热</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很</w:t>
            </w:r>
            <w:r w:rsidRPr="00505045">
              <w:rPr>
                <w:rFonts w:ascii="Courier" w:eastAsia="Times New Roman" w:hAnsi="Courier" w:cs="Calibri"/>
                <w:color w:val="000000"/>
                <w:sz w:val="28"/>
                <w:szCs w:val="28"/>
                <w:lang w:val="en-US"/>
              </w:rPr>
              <w:t xml:space="preserve"> </w:t>
            </w:r>
            <w:r w:rsidRPr="00505045">
              <w:rPr>
                <w:rFonts w:ascii="MingLiU" w:eastAsia="MingLiU" w:hAnsi="MingLiU" w:cs="MingLiU"/>
                <w:color w:val="000000"/>
                <w:sz w:val="28"/>
                <w:szCs w:val="28"/>
                <w:lang w:val="en-US"/>
              </w:rPr>
              <w:t>热</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ingLiU" w:eastAsia="MingLiU" w:hAnsi="MingLiU" w:cs="MingLiU"/>
                <w:color w:val="000000"/>
                <w:sz w:val="28"/>
                <w:szCs w:val="28"/>
                <w:lang w:val="en-US"/>
              </w:rPr>
              <w:t>带</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上</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口罩</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戴</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上</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口罩</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工</w:t>
            </w:r>
            <w:r w:rsidRPr="00505045">
              <w:rPr>
                <w:rFonts w:ascii="MingLiU" w:eastAsia="MingLiU" w:hAnsi="MingLiU" w:cs="MingLiU"/>
                <w:color w:val="000000"/>
                <w:sz w:val="28"/>
                <w:szCs w:val="28"/>
                <w:lang w:val="en-US"/>
              </w:rPr>
              <w:t>业污</w:t>
            </w:r>
            <w:r w:rsidRPr="00505045">
              <w:rPr>
                <w:rFonts w:ascii="MS Mincho" w:eastAsia="MS Mincho" w:hAnsi="MS Mincho" w:cs="MS Mincho"/>
                <w:color w:val="000000"/>
                <w:sz w:val="28"/>
                <w:szCs w:val="28"/>
                <w:lang w:val="en-US"/>
              </w:rPr>
              <w:t>染</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工</w:t>
            </w:r>
            <w:r w:rsidRPr="00505045">
              <w:rPr>
                <w:rFonts w:ascii="MingLiU" w:eastAsia="MingLiU" w:hAnsi="MingLiU" w:cs="MingLiU"/>
                <w:color w:val="000000"/>
                <w:sz w:val="28"/>
                <w:szCs w:val="28"/>
                <w:lang w:val="en-US"/>
              </w:rPr>
              <w:t>业</w:t>
            </w:r>
            <w:r w:rsidRPr="00505045">
              <w:rPr>
                <w:rFonts w:ascii="Courier" w:eastAsia="Times New Roman" w:hAnsi="Courier" w:cs="Calibri"/>
                <w:color w:val="000000"/>
                <w:sz w:val="28"/>
                <w:szCs w:val="28"/>
                <w:lang w:val="en-US"/>
              </w:rPr>
              <w:t xml:space="preserve"> </w:t>
            </w:r>
            <w:r w:rsidRPr="00505045">
              <w:rPr>
                <w:rFonts w:ascii="MingLiU" w:eastAsia="MingLiU" w:hAnsi="MingLiU" w:cs="MingLiU"/>
                <w:color w:val="000000"/>
                <w:sz w:val="28"/>
                <w:szCs w:val="28"/>
                <w:lang w:val="en-US"/>
              </w:rPr>
              <w:t>污</w:t>
            </w:r>
            <w:r w:rsidRPr="00505045">
              <w:rPr>
                <w:rFonts w:ascii="MS Mincho" w:eastAsia="MS Mincho" w:hAnsi="MS Mincho" w:cs="MS Mincho"/>
                <w:color w:val="000000"/>
                <w:sz w:val="28"/>
                <w:szCs w:val="28"/>
                <w:lang w:val="en-US"/>
              </w:rPr>
              <w:t>染</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太</w:t>
            </w:r>
            <w:r w:rsidRPr="00505045">
              <w:rPr>
                <w:rFonts w:ascii="MingLiU" w:eastAsia="MingLiU" w:hAnsi="MingLiU" w:cs="MingLiU"/>
                <w:color w:val="000000"/>
                <w:sz w:val="28"/>
                <w:szCs w:val="28"/>
                <w:lang w:val="en-US"/>
              </w:rPr>
              <w:t>热</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太</w:t>
            </w:r>
            <w:r w:rsidRPr="00505045">
              <w:rPr>
                <w:rFonts w:ascii="Courier" w:eastAsia="Times New Roman" w:hAnsi="Courier" w:cs="Calibri"/>
                <w:color w:val="000000"/>
                <w:sz w:val="28"/>
                <w:szCs w:val="28"/>
                <w:lang w:val="en-US"/>
              </w:rPr>
              <w:t xml:space="preserve"> </w:t>
            </w:r>
            <w:r w:rsidRPr="00505045">
              <w:rPr>
                <w:rFonts w:ascii="MingLiU" w:eastAsia="MingLiU" w:hAnsi="MingLiU" w:cs="MingLiU"/>
                <w:color w:val="000000"/>
                <w:sz w:val="28"/>
                <w:szCs w:val="28"/>
                <w:lang w:val="en-US"/>
              </w:rPr>
              <w:t>热</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出</w:t>
            </w:r>
            <w:r w:rsidRPr="00505045">
              <w:rPr>
                <w:rFonts w:ascii="Courier" w:eastAsia="Times New Roman" w:hAnsi="Courier" w:cs="Calibri"/>
                <w:color w:val="000000"/>
                <w:sz w:val="28"/>
                <w:szCs w:val="28"/>
                <w:lang w:val="en-US"/>
              </w:rPr>
              <w:t xml:space="preserve"> </w:t>
            </w:r>
            <w:r w:rsidRPr="00505045">
              <w:rPr>
                <w:rFonts w:ascii="MingLiU" w:eastAsia="MingLiU" w:hAnsi="MingLiU" w:cs="MingLiU"/>
                <w:color w:val="000000"/>
                <w:sz w:val="28"/>
                <w:szCs w:val="28"/>
                <w:lang w:val="en-US"/>
              </w:rPr>
              <w:t>门</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出</w:t>
            </w:r>
            <w:r w:rsidRPr="00505045">
              <w:rPr>
                <w:rFonts w:ascii="MingLiU" w:eastAsia="MingLiU" w:hAnsi="MingLiU" w:cs="MingLiU"/>
                <w:color w:val="000000"/>
                <w:sz w:val="28"/>
                <w:szCs w:val="28"/>
                <w:lang w:val="en-US"/>
              </w:rPr>
              <w:t>门</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冰川融化</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冰川</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融化</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sz w:val="28"/>
                <w:szCs w:val="28"/>
                <w:lang w:val="en-US"/>
              </w:rPr>
            </w:pPr>
            <w:r w:rsidRPr="00505045">
              <w:rPr>
                <w:rFonts w:ascii="MS Mincho" w:eastAsia="MS Mincho" w:hAnsi="MS Mincho" w:cs="MS Mincho"/>
                <w:sz w:val="28"/>
                <w:szCs w:val="28"/>
                <w:lang w:val="en-US"/>
              </w:rPr>
              <w:t>二氧化碳</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CO2</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PM 2.5</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PM2.5</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pm 2.5</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PM2.5</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Standardization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ingLiU" w:eastAsia="MingLiU" w:hAnsi="MingLiU" w:cs="MingLiU"/>
                <w:color w:val="000000"/>
                <w:sz w:val="28"/>
                <w:szCs w:val="28"/>
                <w:lang w:val="en-US"/>
              </w:rPr>
              <w:t>带</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口罩</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戴</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口罩</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Correction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冰川</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溶化</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冰川</w:t>
            </w:r>
            <w:r w:rsidRPr="00505045">
              <w:rPr>
                <w:rFonts w:ascii="Courier" w:eastAsia="Times New Roman" w:hAnsi="Courier" w:cs="Calibri"/>
                <w:color w:val="000000"/>
                <w:sz w:val="28"/>
                <w:szCs w:val="28"/>
                <w:lang w:val="en-US"/>
              </w:rPr>
              <w:t xml:space="preserve"> </w:t>
            </w:r>
            <w:r w:rsidRPr="00505045">
              <w:rPr>
                <w:rFonts w:ascii="MS Mincho" w:eastAsia="MS Mincho" w:hAnsi="MS Mincho" w:cs="MS Mincho"/>
                <w:color w:val="000000"/>
                <w:sz w:val="28"/>
                <w:szCs w:val="28"/>
                <w:lang w:val="en-US"/>
              </w:rPr>
              <w:t>融化</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Correction</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的</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MS Gothic" w:eastAsia="MS Gothic" w:hAnsi="MS Gothic" w:cs="MS Gothic"/>
                <w:color w:val="000000"/>
                <w:sz w:val="24"/>
                <w:szCs w:val="24"/>
                <w:lang w:val="en-US"/>
              </w:rPr>
              <w:t>是</w:t>
            </w:r>
            <w:r w:rsidRPr="00505045">
              <w:rPr>
                <w:rFonts w:ascii="Calibri" w:eastAsia="Times New Roman" w:hAnsi="Calibri" w:cs="Calibri"/>
                <w:color w:val="000000"/>
                <w:sz w:val="24"/>
                <w:szCs w:val="24"/>
                <w:lang w:val="en-US"/>
              </w:rPr>
              <w:t xml:space="preserve"> </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MS Gothic" w:eastAsia="MS Gothic" w:hAnsi="MS Gothic" w:cs="Calibri"/>
                <w:color w:val="000000"/>
                <w:lang w:val="en-US"/>
              </w:rPr>
            </w:pPr>
            <w:r w:rsidRPr="00505045">
              <w:rPr>
                <w:rFonts w:ascii="MS Gothic" w:eastAsia="MS Gothic" w:hAnsi="MS Gothic" w:cs="Calibri" w:hint="eastAsia"/>
                <w:color w:val="000000"/>
                <w:lang w:val="en-US"/>
              </w:rPr>
              <w:t>我</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得</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很</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MingLiU" w:eastAsia="MingLiU" w:hAnsi="MingLiU" w:cs="Calibri"/>
                <w:color w:val="000000"/>
                <w:sz w:val="18"/>
                <w:szCs w:val="18"/>
                <w:lang w:val="en-US"/>
              </w:rPr>
            </w:pPr>
            <w:r w:rsidRPr="00505045">
              <w:rPr>
                <w:rFonts w:ascii="MingLiU" w:eastAsia="MingLiU" w:hAnsi="MingLiU" w:cs="Calibri" w:hint="eastAsia"/>
                <w:color w:val="000000"/>
                <w:sz w:val="18"/>
                <w:szCs w:val="18"/>
                <w:lang w:val="en-US"/>
              </w:rPr>
              <w:t>对</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和</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MS Mincho" w:eastAsia="MS Mincho" w:hAnsi="MS Mincho" w:cs="Calibri"/>
                <w:color w:val="000000"/>
                <w:sz w:val="20"/>
                <w:szCs w:val="20"/>
                <w:lang w:val="en-US"/>
              </w:rPr>
            </w:pPr>
            <w:r w:rsidRPr="00505045">
              <w:rPr>
                <w:rFonts w:ascii="MS Mincho" w:eastAsia="MS Mincho" w:hAnsi="MS Mincho" w:cs="Calibri" w:hint="eastAsia"/>
                <w:color w:val="000000"/>
                <w:sz w:val="20"/>
                <w:szCs w:val="20"/>
                <w:lang w:val="en-US"/>
              </w:rPr>
              <w:t>到</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了</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不</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MS Mincho" w:eastAsia="MS Mincho" w:hAnsi="MS Mincho" w:cs="Calibri"/>
                <w:color w:val="000000"/>
                <w:lang w:val="en-US"/>
              </w:rPr>
            </w:pPr>
            <w:r w:rsidRPr="00505045">
              <w:rPr>
                <w:rFonts w:ascii="MS Mincho" w:eastAsia="MS Mincho" w:hAnsi="MS Mincho" w:cs="Calibri" w:hint="eastAsia"/>
                <w:color w:val="000000"/>
                <w:lang w:val="en-US"/>
              </w:rPr>
              <w:t>一</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eastAsia="Times New Roman" w:cs="Times New Roman"/>
                <w:color w:val="000000"/>
                <w:lang w:val="en-US"/>
              </w:rPr>
            </w:pPr>
            <w:r w:rsidRPr="00505045">
              <w:rPr>
                <w:rFonts w:eastAsia="Times New Roman" w:cs="Times New Roman"/>
                <w:color w:val="00000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eastAsia="Times New Roman" w:cs="Times New Roman"/>
                <w:color w:val="000000"/>
                <w:lang w:val="en-US"/>
              </w:rPr>
            </w:pPr>
            <w:r w:rsidRPr="00505045">
              <w:rPr>
                <w:rFonts w:eastAsia="Times New Roman" w:cs="Times New Roman"/>
                <w:color w:val="00000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MS Mincho" w:eastAsia="MS Mincho" w:hAnsi="MS Mincho" w:cs="MS Mincho"/>
                <w:color w:val="000000"/>
                <w:sz w:val="28"/>
                <w:szCs w:val="28"/>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r w:rsidR="00505045" w:rsidRPr="00505045" w:rsidTr="00505045">
        <w:trPr>
          <w:trHeight w:val="315"/>
        </w:trPr>
        <w:tc>
          <w:tcPr>
            <w:tcW w:w="1620" w:type="dxa"/>
            <w:tcBorders>
              <w:top w:val="nil"/>
              <w:left w:val="nil"/>
              <w:bottom w:val="nil"/>
              <w:right w:val="nil"/>
            </w:tcBorders>
            <w:shd w:val="clear" w:color="auto" w:fill="auto"/>
            <w:noWrap/>
            <w:vAlign w:val="center"/>
            <w:hideMark/>
          </w:tcPr>
          <w:p w:rsidR="00505045" w:rsidRPr="00505045" w:rsidRDefault="00505045" w:rsidP="00505045">
            <w:pPr>
              <w:spacing w:line="240" w:lineRule="auto"/>
              <w:rPr>
                <w:rFonts w:ascii="Lucida Console" w:eastAsia="Times New Roman" w:hAnsi="Lucida Console" w:cs="Calibri"/>
                <w:color w:val="000000"/>
                <w:sz w:val="20"/>
                <w:szCs w:val="20"/>
                <w:lang w:val="en-US"/>
              </w:rPr>
            </w:pPr>
            <w:r w:rsidRPr="00505045">
              <w:rPr>
                <w:rFonts w:ascii="MS Mincho" w:eastAsia="MS Mincho" w:hAnsi="MS Mincho" w:cs="MS Mincho"/>
                <w:color w:val="000000"/>
                <w:sz w:val="20"/>
                <w:szCs w:val="20"/>
                <w:lang w:val="en-US"/>
              </w:rPr>
              <w:t>！</w:t>
            </w:r>
          </w:p>
        </w:tc>
        <w:tc>
          <w:tcPr>
            <w:tcW w:w="162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ourier" w:eastAsia="Times New Roman" w:hAnsi="Courier" w:cs="Calibri"/>
                <w:color w:val="000000"/>
                <w:sz w:val="28"/>
                <w:szCs w:val="28"/>
                <w:lang w:val="en-US"/>
              </w:rPr>
            </w:pPr>
            <w:r w:rsidRPr="00505045">
              <w:rPr>
                <w:rFonts w:ascii="Courier" w:eastAsia="Times New Roman" w:hAnsi="Courier" w:cs="Calibri"/>
                <w:color w:val="000000"/>
                <w:sz w:val="28"/>
                <w:szCs w:val="28"/>
                <w:lang w:val="en-US"/>
              </w:rPr>
              <w:t xml:space="preserve"> </w:t>
            </w:r>
          </w:p>
        </w:tc>
        <w:tc>
          <w:tcPr>
            <w:tcW w:w="3760" w:type="dxa"/>
            <w:tcBorders>
              <w:top w:val="nil"/>
              <w:left w:val="nil"/>
              <w:bottom w:val="nil"/>
              <w:right w:val="nil"/>
            </w:tcBorders>
            <w:shd w:val="clear" w:color="auto" w:fill="auto"/>
            <w:noWrap/>
            <w:vAlign w:val="bottom"/>
            <w:hideMark/>
          </w:tcPr>
          <w:p w:rsidR="00505045" w:rsidRPr="00505045" w:rsidRDefault="00505045" w:rsidP="00505045">
            <w:pPr>
              <w:spacing w:line="240" w:lineRule="auto"/>
              <w:rPr>
                <w:rFonts w:ascii="Calibri" w:eastAsia="Times New Roman" w:hAnsi="Calibri" w:cs="Calibri"/>
                <w:color w:val="000000"/>
                <w:sz w:val="24"/>
                <w:szCs w:val="24"/>
                <w:lang w:val="en-US"/>
              </w:rPr>
            </w:pPr>
            <w:r w:rsidRPr="00505045">
              <w:rPr>
                <w:rFonts w:ascii="Calibri" w:eastAsia="Times New Roman" w:hAnsi="Calibri" w:cs="Calibri"/>
                <w:color w:val="000000"/>
                <w:sz w:val="24"/>
                <w:szCs w:val="24"/>
                <w:lang w:val="en-US"/>
              </w:rPr>
              <w:t>Stop word removal</w:t>
            </w:r>
          </w:p>
        </w:tc>
      </w:tr>
    </w:tbl>
    <w:p w:rsidR="00505045" w:rsidRDefault="00505045" w:rsidP="00E64832">
      <w:pPr>
        <w:rPr>
          <w:lang w:val="en-US"/>
        </w:rPr>
      </w:pPr>
    </w:p>
    <w:p w:rsidR="00E64832" w:rsidRPr="00E64832" w:rsidRDefault="00E64832" w:rsidP="00E64832">
      <w:pPr>
        <w:rPr>
          <w:lang w:val="en-US"/>
        </w:rPr>
      </w:pPr>
    </w:p>
    <w:p w:rsidR="00E64832" w:rsidRPr="00E64832" w:rsidRDefault="00F530F1" w:rsidP="00E64832">
      <w:pPr>
        <w:rPr>
          <w:lang w:val="en-US"/>
        </w:rPr>
      </w:pPr>
      <w:r w:rsidRPr="00F530F1">
        <w:rPr>
          <w:b/>
          <w:lang w:val="en-US"/>
        </w:rPr>
        <w:t>Table S5</w:t>
      </w:r>
      <w:r>
        <w:rPr>
          <w:lang w:val="en-US"/>
        </w:rPr>
        <w:t xml:space="preserve">: </w:t>
      </w:r>
      <w:r w:rsidRPr="00F530F1">
        <w:rPr>
          <w:lang w:val="en-US"/>
        </w:rPr>
        <w:t>Standardization, corrections, and stop word removal</w:t>
      </w:r>
    </w:p>
    <w:p w:rsidR="00993CD1" w:rsidRDefault="00993CD1">
      <w:pPr>
        <w:spacing w:line="240" w:lineRule="auto"/>
        <w:rPr>
          <w:rFonts w:asciiTheme="majorHAnsi" w:eastAsiaTheme="majorEastAsia" w:hAnsiTheme="majorHAnsi" w:cstheme="majorBidi"/>
          <w:b/>
          <w:bCs/>
          <w:noProof/>
          <w:color w:val="4F81BD" w:themeColor="accent1"/>
          <w:lang w:val="en-US"/>
        </w:rPr>
      </w:pPr>
      <w:r>
        <w:rPr>
          <w:noProof/>
          <w:lang w:val="en-US"/>
        </w:rPr>
        <w:br w:type="page"/>
      </w:r>
    </w:p>
    <w:p w:rsidR="00670AEB" w:rsidRDefault="00670AEB" w:rsidP="00B53641">
      <w:pPr>
        <w:pStyle w:val="Heading2"/>
        <w:numPr>
          <w:ilvl w:val="0"/>
          <w:numId w:val="3"/>
        </w:numPr>
        <w:rPr>
          <w:noProof/>
          <w:lang w:val="en-US"/>
        </w:rPr>
      </w:pPr>
      <w:r>
        <w:rPr>
          <w:noProof/>
          <w:lang w:val="en-US"/>
        </w:rPr>
        <w:t>Unique terms used in the analysis</w:t>
      </w:r>
    </w:p>
    <w:p w:rsidR="001716B4" w:rsidRDefault="001716B4" w:rsidP="001716B4">
      <w:pPr>
        <w:rPr>
          <w:lang w:val="en-US"/>
        </w:rPr>
      </w:pPr>
      <w:r>
        <w:rPr>
          <w:lang w:val="en-US"/>
        </w:rPr>
        <w:t>The</w:t>
      </w:r>
      <w:r w:rsidR="00993CD1">
        <w:rPr>
          <w:lang w:val="en-US"/>
        </w:rPr>
        <w:t xml:space="preserve"> 266 </w:t>
      </w:r>
      <w:r>
        <w:rPr>
          <w:lang w:val="en-US"/>
        </w:rPr>
        <w:t xml:space="preserve">unique terms used in the STM analysis are given in the table below. </w:t>
      </w:r>
    </w:p>
    <w:tbl>
      <w:tblPr>
        <w:tblW w:w="9720" w:type="dxa"/>
        <w:tblInd w:w="93" w:type="dxa"/>
        <w:tblLook w:val="04A0" w:firstRow="1" w:lastRow="0" w:firstColumn="1" w:lastColumn="0" w:noHBand="0" w:noVBand="1"/>
      </w:tblPr>
      <w:tblGrid>
        <w:gridCol w:w="1080"/>
        <w:gridCol w:w="1080"/>
        <w:gridCol w:w="1080"/>
        <w:gridCol w:w="1080"/>
        <w:gridCol w:w="1080"/>
        <w:gridCol w:w="1080"/>
        <w:gridCol w:w="1080"/>
        <w:gridCol w:w="1080"/>
        <w:gridCol w:w="1080"/>
      </w:tblGrid>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上升</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上</w:t>
            </w:r>
            <w:r w:rsidRPr="00D70084">
              <w:rPr>
                <w:rFonts w:ascii="MingLiU" w:eastAsia="MingLiU" w:hAnsi="MingLiU" w:cs="MingLiU"/>
                <w:color w:val="000000"/>
                <w:sz w:val="20"/>
                <w:szCs w:val="24"/>
                <w:lang w:val="en-US"/>
              </w:rPr>
              <w:t>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下雨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世界</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两极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严</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严</w:t>
            </w:r>
            <w:r w:rsidRPr="00D70084">
              <w:rPr>
                <w:rFonts w:ascii="MS Gothic" w:eastAsia="MS Gothic" w:hAnsi="MS Gothic" w:cs="MS Gothic"/>
                <w:color w:val="000000"/>
                <w:sz w:val="20"/>
                <w:szCs w:val="24"/>
                <w:lang w:val="en-US"/>
              </w:rPr>
              <w:t>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中</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为</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之</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之</w:t>
            </w:r>
            <w:r w:rsidRPr="00D70084">
              <w:rPr>
                <w:rFonts w:ascii="MingLiU" w:eastAsia="MingLiU" w:hAnsi="MingLiU" w:cs="MingLiU"/>
                <w:color w:val="000000"/>
                <w:sz w:val="20"/>
                <w:szCs w:val="24"/>
                <w:lang w:val="en-US"/>
              </w:rPr>
              <w:t>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乌烟瘴</w:t>
            </w:r>
            <w:r w:rsidRPr="00D70084">
              <w:rPr>
                <w:rFonts w:ascii="MS Gothic" w:eastAsia="MS Gothic" w:hAnsi="MS Gothic" w:cs="MS Gothic"/>
                <w:color w:val="000000"/>
                <w:sz w:val="20"/>
                <w:szCs w:val="24"/>
                <w:lang w:val="en-US"/>
              </w:rPr>
              <w:t>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也</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事情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些</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人</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人</w:t>
            </w:r>
            <w:r w:rsidRPr="00D70084">
              <w:rPr>
                <w:rFonts w:ascii="MingLiU" w:eastAsia="MingLiU" w:hAnsi="MingLiU" w:cs="MingLiU"/>
                <w:color w:val="000000"/>
                <w:sz w:val="20"/>
                <w:szCs w:val="24"/>
                <w:lang w:val="en-US"/>
              </w:rPr>
              <w:t>们</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人体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人口</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人</w:t>
            </w:r>
            <w:r w:rsidRPr="00D70084">
              <w:rPr>
                <w:rFonts w:ascii="MingLiU" w:eastAsia="MingLiU" w:hAnsi="MingLiU" w:cs="MingLiU"/>
                <w:color w:val="000000"/>
                <w:sz w:val="20"/>
                <w:szCs w:val="24"/>
                <w:lang w:val="en-US"/>
              </w:rPr>
              <w:t>类</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从</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以</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以及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以后</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们</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企</w:t>
            </w:r>
            <w:r w:rsidRPr="00D70084">
              <w:rPr>
                <w:rFonts w:ascii="MingLiU" w:eastAsia="MingLiU" w:hAnsi="MingLiU" w:cs="MingLiU"/>
                <w:color w:val="000000"/>
                <w:sz w:val="20"/>
                <w:szCs w:val="24"/>
                <w:lang w:val="en-US"/>
              </w:rPr>
              <w:t>鹅</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伤</w:t>
            </w:r>
            <w:r w:rsidRPr="00D70084">
              <w:rPr>
                <w:rFonts w:ascii="MS Gothic" w:eastAsia="MS Gothic" w:hAnsi="MS Gothic" w:cs="MS Gothic"/>
                <w:color w:val="000000"/>
                <w:sz w:val="20"/>
                <w:szCs w:val="24"/>
                <w:lang w:val="en-US"/>
              </w:rPr>
              <w:t>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低</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保</w:t>
            </w:r>
            <w:r w:rsidRPr="00D70084">
              <w:rPr>
                <w:rFonts w:ascii="MingLiU" w:eastAsia="MingLiU" w:hAnsi="MingLiU" w:cs="MingLiU"/>
                <w:color w:val="000000"/>
                <w:sz w:val="20"/>
                <w:szCs w:val="24"/>
                <w:lang w:val="en-US"/>
              </w:rPr>
              <w:t>护</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健康</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全球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其</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再</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冬天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冰山</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冰川</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冰雪</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冷</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冷</w:t>
            </w:r>
            <w:r w:rsidRPr="00D70084">
              <w:rPr>
                <w:rFonts w:ascii="MingLiU" w:eastAsia="MingLiU" w:hAnsi="MingLiU" w:cs="MingLiU"/>
                <w:color w:val="000000"/>
                <w:sz w:val="20"/>
                <w:szCs w:val="24"/>
                <w:lang w:val="en-US"/>
              </w:rPr>
              <w:t>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凉爽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减少</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减排</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出</w:t>
            </w:r>
            <w:r w:rsidRPr="00D70084">
              <w:rPr>
                <w:rFonts w:ascii="MingLiU" w:eastAsia="MingLiU" w:hAnsi="MingLiU" w:cs="MingLiU"/>
                <w:color w:val="000000"/>
                <w:sz w:val="20"/>
                <w:szCs w:val="24"/>
                <w:lang w:val="en-US"/>
              </w:rPr>
              <w:t>现</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出</w:t>
            </w:r>
            <w:r w:rsidRPr="00D70084">
              <w:rPr>
                <w:rFonts w:ascii="MingLiU" w:eastAsia="MingLiU" w:hAnsi="MingLiU" w:cs="MingLiU"/>
                <w:color w:val="000000"/>
                <w:sz w:val="20"/>
                <w:szCs w:val="24"/>
                <w:lang w:val="en-US"/>
              </w:rPr>
              <w:t>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列</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力度</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加</w:t>
            </w:r>
            <w:r w:rsidRPr="00D70084">
              <w:rPr>
                <w:rFonts w:ascii="MingLiU" w:eastAsia="MingLiU" w:hAnsi="MingLiU" w:cs="MingLiU"/>
                <w:color w:val="000000"/>
                <w:sz w:val="20"/>
                <w:szCs w:val="24"/>
                <w:lang w:val="en-US"/>
              </w:rPr>
              <w:t>剧</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北京</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北极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北极熊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升</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升温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升高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南极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危害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厄</w:t>
            </w:r>
            <w:r w:rsidRPr="00D70084">
              <w:rPr>
                <w:rFonts w:ascii="Gulim" w:eastAsia="Gulim" w:hAnsi="Gulim" w:cs="Gulim"/>
                <w:color w:val="000000"/>
                <w:sz w:val="20"/>
                <w:szCs w:val="24"/>
                <w:lang w:val="en-US"/>
              </w:rPr>
              <w:t>尔尼</w:t>
            </w:r>
            <w:r w:rsidRPr="00D70084">
              <w:rPr>
                <w:rFonts w:ascii="MingLiU" w:eastAsia="MingLiU" w:hAnsi="MingLiU" w:cs="MingLiU"/>
                <w:color w:val="000000"/>
                <w:sz w:val="20"/>
                <w:szCs w:val="24"/>
                <w:lang w:val="en-US"/>
              </w:rPr>
              <w:t>诺</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压</w:t>
            </w:r>
            <w:r w:rsidRPr="00D70084">
              <w:rPr>
                <w:rFonts w:ascii="MS Gothic" w:eastAsia="MS Gothic" w:hAnsi="MS Gothic" w:cs="MS Gothic"/>
                <w:color w:val="000000"/>
                <w:sz w:val="20"/>
                <w:szCs w:val="24"/>
                <w:lang w:val="en-US"/>
              </w:rPr>
              <w:t>抑</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原因</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反差</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发</w:t>
            </w:r>
            <w:r w:rsidRPr="00D70084">
              <w:rPr>
                <w:rFonts w:ascii="MS Gothic" w:eastAsia="MS Gothic" w:hAnsi="MS Gothic" w:cs="MS Gothic"/>
                <w:color w:val="000000"/>
                <w:sz w:val="20"/>
                <w:szCs w:val="24"/>
                <w:lang w:val="en-US"/>
              </w:rPr>
              <w:t>展</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发</w:t>
            </w:r>
            <w:r w:rsidRPr="00D70084">
              <w:rPr>
                <w:rFonts w:ascii="MS Gothic" w:eastAsia="MS Gothic" w:hAnsi="MS Gothic" w:cs="MS Gothic"/>
                <w:color w:val="000000"/>
                <w:sz w:val="20"/>
                <w:szCs w:val="24"/>
                <w:lang w:val="en-US"/>
              </w:rPr>
              <w:t>生</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受</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w:t>
            </w:r>
            <w:r w:rsidRPr="00D70084">
              <w:rPr>
                <w:rFonts w:ascii="MS Gothic" w:eastAsia="MS Gothic" w:hAnsi="MS Gothic" w:cs="MS Gothic"/>
                <w:color w:val="000000"/>
                <w:sz w:val="20"/>
                <w:szCs w:val="24"/>
                <w:lang w:val="en-US"/>
              </w:rPr>
              <w:t>冷</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w:t>
            </w:r>
            <w:r w:rsidRPr="00D70084">
              <w:rPr>
                <w:rFonts w:ascii="MS Gothic" w:eastAsia="MS Gothic" w:hAnsi="MS Gothic" w:cs="MS Gothic"/>
                <w:color w:val="000000"/>
                <w:sz w:val="20"/>
                <w:szCs w:val="24"/>
                <w:lang w:val="en-US"/>
              </w:rPr>
              <w:t>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w:t>
            </w:r>
            <w:r w:rsidRPr="00D70084">
              <w:rPr>
                <w:rFonts w:ascii="MS Gothic" w:eastAsia="MS Gothic" w:hAnsi="MS Gothic" w:cs="MS Gothic"/>
                <w:color w:val="000000"/>
                <w:sz w:val="20"/>
                <w:szCs w:val="24"/>
                <w:lang w:val="en-US"/>
              </w:rPr>
              <w:t>差</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w:t>
            </w:r>
            <w:r w:rsidRPr="00D70084">
              <w:rPr>
                <w:rFonts w:ascii="MS Gothic" w:eastAsia="MS Gothic" w:hAnsi="MS Gothic" w:cs="MS Gothic"/>
                <w:color w:val="000000"/>
                <w:sz w:val="20"/>
                <w:szCs w:val="24"/>
                <w:lang w:val="en-US"/>
              </w:rPr>
              <w:t>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变热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口罩</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可</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可怕</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呼吸</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呼吸困</w:t>
            </w:r>
            <w:r w:rsidRPr="00D70084">
              <w:rPr>
                <w:rFonts w:ascii="MingLiU" w:eastAsia="MingLiU" w:hAnsi="MingLiU" w:cs="MingLiU"/>
                <w:color w:val="000000"/>
                <w:sz w:val="20"/>
                <w:szCs w:val="24"/>
                <w:lang w:val="en-US"/>
              </w:rPr>
              <w:t>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四季</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因素</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国家</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在</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地方</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地球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坏</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垃圾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城市</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增加</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增多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夏天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多</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大</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大气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大自然</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天气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太</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好事情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存在</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完</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完蛋</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害怕</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家园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容易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导</w:t>
            </w:r>
            <w:r w:rsidRPr="00D70084">
              <w:rPr>
                <w:rFonts w:ascii="MS Gothic" w:eastAsia="MS Gothic" w:hAnsi="MS Gothic" w:cs="MS Gothic"/>
                <w:color w:val="000000"/>
                <w:sz w:val="20"/>
                <w:szCs w:val="24"/>
                <w:lang w:val="en-US"/>
              </w:rPr>
              <w:t>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寿命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将</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小</w:t>
            </w:r>
            <w:r w:rsidRPr="00D70084">
              <w:rPr>
                <w:rFonts w:ascii="MingLiU" w:eastAsia="MingLiU" w:hAnsi="MingLiU" w:cs="MingLiU"/>
                <w:color w:val="000000"/>
                <w:sz w:val="20"/>
                <w:szCs w:val="24"/>
                <w:lang w:val="en-US"/>
              </w:rPr>
              <w:t>时</w:t>
            </w:r>
            <w:r w:rsidRPr="00D70084">
              <w:rPr>
                <w:rFonts w:ascii="MS Gothic" w:eastAsia="MS Gothic" w:hAnsi="MS Gothic" w:cs="MS Gothic"/>
                <w:color w:val="000000"/>
                <w:sz w:val="20"/>
                <w:szCs w:val="24"/>
                <w:lang w:val="en-US"/>
              </w:rPr>
              <w:t>候</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少</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就</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尾气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工</w:t>
            </w:r>
            <w:r w:rsidRPr="00D70084">
              <w:rPr>
                <w:rFonts w:ascii="MingLiU" w:eastAsia="MingLiU" w:hAnsi="MingLiU" w:cs="MingLiU"/>
                <w:color w:val="000000"/>
                <w:sz w:val="20"/>
                <w:szCs w:val="24"/>
                <w:lang w:val="en-US"/>
              </w:rPr>
              <w:t>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工厂</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差</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干旱</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干燥</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平均</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应该</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废</w:t>
            </w:r>
            <w:r w:rsidRPr="00D70084">
              <w:rPr>
                <w:rFonts w:ascii="MS Gothic" w:eastAsia="MS Gothic" w:hAnsi="MS Gothic" w:cs="MS Gothic"/>
                <w:color w:val="000000"/>
                <w:sz w:val="20"/>
                <w:szCs w:val="24"/>
                <w:lang w:val="en-US"/>
              </w:rPr>
              <w:t>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废</w:t>
            </w:r>
            <w:r w:rsidRPr="00D70084">
              <w:rPr>
                <w:rFonts w:ascii="MS Gothic" w:eastAsia="MS Gothic" w:hAnsi="MS Gothic" w:cs="MS Gothic"/>
                <w:color w:val="000000"/>
                <w:sz w:val="20"/>
                <w:szCs w:val="24"/>
                <w:lang w:val="en-US"/>
              </w:rPr>
              <w:t>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废</w:t>
            </w:r>
            <w:r w:rsidRPr="00D70084">
              <w:rPr>
                <w:rFonts w:ascii="MS Gothic" w:eastAsia="MS Gothic" w:hAnsi="MS Gothic" w:cs="MS Gothic"/>
                <w:color w:val="000000"/>
                <w:sz w:val="20"/>
                <w:szCs w:val="24"/>
                <w:lang w:val="en-US"/>
              </w:rPr>
              <w:t>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异常</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影响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心情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快</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怎么</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恐怖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恶</w:t>
            </w:r>
            <w:r w:rsidRPr="00D70084">
              <w:rPr>
                <w:rFonts w:ascii="MS Gothic" w:eastAsia="MS Gothic" w:hAnsi="MS Gothic" w:cs="MS Gothic"/>
                <w:color w:val="000000"/>
                <w:sz w:val="20"/>
                <w:szCs w:val="24"/>
                <w:lang w:val="en-US"/>
              </w:rPr>
              <w:t>劣</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恶</w:t>
            </w:r>
            <w:r w:rsidRPr="00D70084">
              <w:rPr>
                <w:rFonts w:ascii="MS Gothic" w:eastAsia="MS Gothic" w:hAnsi="MS Gothic" w:cs="MS Gothic"/>
                <w:color w:val="000000"/>
                <w:sz w:val="20"/>
                <w:szCs w:val="24"/>
                <w:lang w:val="en-US"/>
              </w:rPr>
              <w:t>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感</w:t>
            </w:r>
            <w:r w:rsidRPr="00D70084">
              <w:rPr>
                <w:rFonts w:ascii="MingLiU" w:eastAsia="MingLiU" w:hAnsi="MingLiU" w:cs="MingLiU"/>
                <w:color w:val="000000"/>
                <w:sz w:val="20"/>
                <w:szCs w:val="24"/>
                <w:lang w:val="en-US"/>
              </w:rPr>
              <w:t>觉</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成都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所</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担</w:t>
            </w:r>
            <w:r w:rsidRPr="00D70084">
              <w:rPr>
                <w:rFonts w:ascii="MingLiU" w:eastAsia="MingLiU" w:hAnsi="MingLiU" w:cs="MingLiU"/>
                <w:color w:val="000000"/>
                <w:sz w:val="20"/>
                <w:szCs w:val="24"/>
                <w:lang w:val="en-US"/>
              </w:rPr>
              <w:t>忧</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排放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改</w:t>
            </w:r>
            <w:r w:rsidRPr="00D70084">
              <w:rPr>
                <w:rFonts w:ascii="MingLiU" w:eastAsia="MingLiU" w:hAnsi="MingLiU" w:cs="MingLiU"/>
                <w:color w:val="000000"/>
                <w:sz w:val="20"/>
                <w:szCs w:val="24"/>
                <w:lang w:val="en-US"/>
              </w:rPr>
              <w:t>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政府</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政策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效</w:t>
            </w:r>
            <w:r w:rsidRPr="00D70084">
              <w:rPr>
                <w:rFonts w:ascii="MingLiU" w:eastAsia="MingLiU" w:hAnsi="MingLiU" w:cs="MingLiU"/>
                <w:color w:val="000000"/>
                <w:sz w:val="20"/>
                <w:szCs w:val="24"/>
                <w:lang w:val="en-US"/>
              </w:rPr>
              <w:t>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新</w:t>
            </w:r>
            <w:r w:rsidRPr="00D70084">
              <w:rPr>
                <w:rFonts w:ascii="MingLiU" w:eastAsia="MingLiU" w:hAnsi="MingLiU" w:cs="MingLiU"/>
                <w:color w:val="000000"/>
                <w:sz w:val="20"/>
                <w:szCs w:val="24"/>
                <w:lang w:val="en-US"/>
              </w:rPr>
              <w:t>鲜</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无所</w:t>
            </w:r>
            <w:r w:rsidRPr="00D70084">
              <w:rPr>
                <w:rFonts w:ascii="MingLiU" w:eastAsia="MingLiU" w:hAnsi="MingLiU" w:cs="MingLiU"/>
                <w:color w:val="000000"/>
                <w:sz w:val="20"/>
                <w:szCs w:val="24"/>
                <w:lang w:val="en-US"/>
              </w:rPr>
              <w:t>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时</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明</w:t>
            </w:r>
            <w:r w:rsidRPr="00D70084">
              <w:rPr>
                <w:rFonts w:ascii="MingLiU" w:eastAsia="MingLiU" w:hAnsi="MingLiU" w:cs="MingLiU"/>
                <w:color w:val="000000"/>
                <w:sz w:val="20"/>
                <w:szCs w:val="24"/>
                <w:lang w:val="en-US"/>
              </w:rPr>
              <w:t>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春天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有</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有害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有毒</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末日</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来</w:t>
            </w:r>
            <w:r w:rsidRPr="00D70084">
              <w:rPr>
                <w:rFonts w:ascii="MingLiU" w:eastAsia="MingLiU" w:hAnsi="MingLiU" w:cs="MingLiU"/>
                <w:color w:val="000000"/>
                <w:sz w:val="20"/>
                <w:szCs w:val="24"/>
                <w:lang w:val="en-US"/>
              </w:rPr>
              <w:t>说</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极端</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树</w:t>
            </w:r>
            <w:r w:rsidRPr="00D70084">
              <w:rPr>
                <w:rFonts w:ascii="MS Gothic" w:eastAsia="MS Gothic" w:hAnsi="MS Gothic" w:cs="MS Gothic"/>
                <w:color w:val="000000"/>
                <w:sz w:val="20"/>
                <w:szCs w:val="24"/>
                <w:lang w:val="en-US"/>
              </w:rPr>
              <w:t>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正常</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死</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死亡</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Gulim" w:eastAsia="Gulim" w:hAnsi="Gulim" w:cs="Gulim"/>
                <w:color w:val="000000"/>
                <w:sz w:val="20"/>
                <w:szCs w:val="24"/>
                <w:lang w:val="en-US"/>
              </w:rPr>
              <w:t>毁</w:t>
            </w:r>
            <w:r w:rsidRPr="00D70084">
              <w:rPr>
                <w:rFonts w:ascii="MingLiU" w:eastAsia="MingLiU" w:hAnsi="MingLiU" w:cs="MingLiU"/>
                <w:color w:val="000000"/>
                <w:sz w:val="20"/>
                <w:szCs w:val="24"/>
                <w:lang w:val="en-US"/>
              </w:rPr>
              <w:t>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比</w:t>
            </w:r>
            <w:r w:rsidRPr="00D70084">
              <w:rPr>
                <w:rFonts w:ascii="MingLiU" w:eastAsia="MingLiU" w:hAnsi="MingLiU" w:cs="MingLiU"/>
                <w:color w:val="000000"/>
                <w:sz w:val="20"/>
                <w:szCs w:val="24"/>
                <w:lang w:val="en-US"/>
              </w:rPr>
              <w:t>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气</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气体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气候</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气温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水位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污</w:t>
            </w:r>
            <w:r w:rsidRPr="00D70084">
              <w:rPr>
                <w:rFonts w:ascii="MS Gothic" w:eastAsia="MS Gothic" w:hAnsi="MS Gothic" w:cs="MS Gothic"/>
                <w:color w:val="000000"/>
                <w:sz w:val="20"/>
                <w:szCs w:val="24"/>
                <w:lang w:val="en-US"/>
              </w:rPr>
              <w:t>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汽</w:t>
            </w:r>
            <w:r w:rsidRPr="00D70084">
              <w:rPr>
                <w:rFonts w:ascii="MingLiU" w:eastAsia="MingLiU" w:hAnsi="MingLiU" w:cs="MingLiU"/>
                <w:color w:val="000000"/>
                <w:sz w:val="20"/>
                <w:szCs w:val="24"/>
                <w:lang w:val="en-US"/>
              </w:rPr>
              <w:t>车</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沙</w:t>
            </w:r>
            <w:r w:rsidRPr="00D70084">
              <w:rPr>
                <w:rFonts w:ascii="MingLiU" w:eastAsia="MingLiU" w:hAnsi="MingLiU" w:cs="MingLiU"/>
                <w:color w:val="000000"/>
                <w:sz w:val="20"/>
                <w:szCs w:val="24"/>
                <w:lang w:val="en-US"/>
              </w:rPr>
              <w:t>尘</w:t>
            </w:r>
            <w:r w:rsidRPr="00D70084">
              <w:rPr>
                <w:rFonts w:ascii="MS Gothic" w:eastAsia="MS Gothic" w:hAnsi="MS Gothic" w:cs="MS Gothic"/>
                <w:color w:val="000000"/>
                <w:sz w:val="20"/>
                <w:szCs w:val="24"/>
                <w:lang w:val="en-US"/>
              </w:rPr>
              <w:t>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没</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没有</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治理</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活</w:t>
            </w:r>
            <w:r w:rsidRPr="00D70084">
              <w:rPr>
                <w:rFonts w:ascii="MingLiU" w:eastAsia="MingLiU" w:hAnsi="MingLiU" w:cs="MingLiU"/>
                <w:color w:val="000000"/>
                <w:sz w:val="20"/>
                <w:szCs w:val="24"/>
                <w:lang w:val="en-US"/>
              </w:rPr>
              <w:t>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海平面</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消失</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温室</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温度</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灭绝</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灾</w:t>
            </w:r>
            <w:r w:rsidRPr="00D70084">
              <w:rPr>
                <w:rFonts w:ascii="MingLiU" w:eastAsia="MingLiU" w:hAnsi="MingLiU" w:cs="MingLiU"/>
                <w:color w:val="000000"/>
                <w:sz w:val="20"/>
                <w:szCs w:val="24"/>
                <w:lang w:val="en-US"/>
              </w:rPr>
              <w:t>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炎</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炒作</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点</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烟</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烦</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烦</w:t>
            </w:r>
            <w:r w:rsidRPr="00D70084">
              <w:rPr>
                <w:rFonts w:ascii="MS Gothic" w:eastAsia="MS Gothic" w:hAnsi="MS Gothic" w:cs="MS Gothic"/>
                <w:color w:val="000000"/>
                <w:sz w:val="20"/>
                <w:szCs w:val="24"/>
                <w:lang w:val="en-US"/>
              </w:rPr>
              <w:t>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热</w:t>
            </w:r>
            <w:r w:rsidRPr="00D70084">
              <w:rPr>
                <w:rFonts w:ascii="MS Gothic" w:eastAsia="MS Gothic" w:hAnsi="MS Gothic" w:cs="MS Gothic"/>
                <w:color w:val="000000"/>
                <w:sz w:val="20"/>
                <w:szCs w:val="24"/>
                <w:lang w:val="en-US"/>
              </w:rPr>
              <w:t>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燥</w:t>
            </w:r>
            <w:r w:rsidRPr="00D70084">
              <w:rPr>
                <w:rFonts w:ascii="MingLiU" w:eastAsia="MingLiU" w:hAnsi="MingLiU" w:cs="MingLiU"/>
                <w:color w:val="000000"/>
                <w:sz w:val="20"/>
                <w:szCs w:val="24"/>
                <w:lang w:val="en-US"/>
              </w:rPr>
              <w:t>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爆炸</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特</w:t>
            </w:r>
            <w:r w:rsidRPr="00D70084">
              <w:rPr>
                <w:rFonts w:ascii="MingLiU" w:eastAsia="MingLiU" w:hAnsi="MingLiU" w:cs="MingLiU"/>
                <w:color w:val="000000"/>
                <w:sz w:val="20"/>
                <w:szCs w:val="24"/>
                <w:lang w:val="en-US"/>
              </w:rPr>
              <w:t>别</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环</w:t>
            </w:r>
            <w:r w:rsidRPr="00D70084">
              <w:rPr>
                <w:rFonts w:ascii="MS Gothic" w:eastAsia="MS Gothic" w:hAnsi="MS Gothic" w:cs="MS Gothic"/>
                <w:color w:val="000000"/>
                <w:sz w:val="20"/>
                <w:szCs w:val="24"/>
                <w:lang w:val="en-US"/>
              </w:rPr>
              <w:t>保</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环</w:t>
            </w:r>
            <w:r w:rsidRPr="00D70084">
              <w:rPr>
                <w:rFonts w:ascii="MS Gothic" w:eastAsia="MS Gothic" w:hAnsi="MS Gothic" w:cs="MS Gothic"/>
                <w:color w:val="000000"/>
                <w:sz w:val="20"/>
                <w:szCs w:val="24"/>
                <w:lang w:val="en-US"/>
              </w:rPr>
              <w:t>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现</w:t>
            </w:r>
            <w:r w:rsidRPr="00D70084">
              <w:rPr>
                <w:rFonts w:ascii="MS Gothic" w:eastAsia="MS Gothic" w:hAnsi="MS Gothic" w:cs="MS Gothic"/>
                <w:color w:val="000000"/>
                <w:sz w:val="20"/>
                <w:szCs w:val="24"/>
                <w:lang w:val="en-US"/>
              </w:rPr>
              <w:t>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现</w:t>
            </w:r>
            <w:r w:rsidRPr="00D70084">
              <w:rPr>
                <w:rFonts w:ascii="MS Gothic" w:eastAsia="MS Gothic" w:hAnsi="MS Gothic" w:cs="MS Gothic"/>
                <w:color w:val="000000"/>
                <w:sz w:val="20"/>
                <w:szCs w:val="24"/>
                <w:lang w:val="en-US"/>
              </w:rPr>
              <w:t>象</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生命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生存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生</w:t>
            </w:r>
            <w:r w:rsidRPr="00D70084">
              <w:rPr>
                <w:rFonts w:ascii="MingLiU" w:eastAsia="MingLiU" w:hAnsi="MingLiU" w:cs="MingLiU"/>
                <w:color w:val="000000"/>
                <w:sz w:val="20"/>
                <w:szCs w:val="24"/>
                <w:lang w:val="en-US"/>
              </w:rPr>
              <w:t>态</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生活</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生病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由于</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疾病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病</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癌症</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看</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石化</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砍伐</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破坏</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确</w:t>
            </w:r>
            <w:r w:rsidRPr="00D70084">
              <w:rPr>
                <w:rFonts w:ascii="MingLiU" w:eastAsia="MingLiU" w:hAnsi="MingLiU" w:cs="MingLiU"/>
                <w:color w:val="000000"/>
                <w:sz w:val="20"/>
                <w:szCs w:val="24"/>
                <w:lang w:val="en-US"/>
              </w:rPr>
              <w:t>实</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稳</w:t>
            </w:r>
            <w:r w:rsidRPr="00D70084">
              <w:rPr>
                <w:rFonts w:ascii="MS Gothic" w:eastAsia="MS Gothic" w:hAnsi="MS Gothic" w:cs="MS Gothic"/>
                <w:color w:val="000000"/>
                <w:sz w:val="20"/>
                <w:szCs w:val="24"/>
                <w:lang w:val="en-US"/>
              </w:rPr>
              <w:t>定</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穹</w:t>
            </w:r>
            <w:r w:rsidRPr="00D70084">
              <w:rPr>
                <w:rFonts w:ascii="MingLiU" w:eastAsia="MingLiU" w:hAnsi="MingLiU" w:cs="MingLiU"/>
                <w:color w:val="000000"/>
                <w:sz w:val="20"/>
                <w:szCs w:val="24"/>
                <w:lang w:val="en-US"/>
              </w:rPr>
              <w:t>顶之</w:t>
            </w:r>
            <w:r w:rsidRPr="00D70084">
              <w:rPr>
                <w:rFonts w:ascii="MS Gothic" w:eastAsia="MS Gothic" w:hAnsi="MS Gothic" w:cs="MS Gothic"/>
                <w:color w:val="000000"/>
                <w:sz w:val="20"/>
                <w:szCs w:val="24"/>
                <w:lang w:val="en-US"/>
              </w:rPr>
              <w:t>下</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空气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空气</w:t>
            </w:r>
            <w:r w:rsidRPr="00D70084">
              <w:rPr>
                <w:rFonts w:ascii="MingLiU" w:eastAsia="MingLiU" w:hAnsi="MingLiU" w:cs="MingLiU"/>
                <w:color w:val="000000"/>
                <w:sz w:val="20"/>
                <w:szCs w:val="24"/>
                <w:lang w:val="en-US"/>
              </w:rPr>
              <w:t>质</w:t>
            </w:r>
            <w:r w:rsidRPr="00D70084">
              <w:rPr>
                <w:rFonts w:ascii="MS Gothic" w:eastAsia="MS Gothic" w:hAnsi="MS Gothic" w:cs="MS Gothic"/>
                <w:color w:val="000000"/>
                <w:sz w:val="20"/>
                <w:szCs w:val="24"/>
                <w:lang w:val="en-US"/>
              </w:rPr>
              <w:t>量</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空洞</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空</w:t>
            </w:r>
            <w:r w:rsidRPr="00D70084">
              <w:rPr>
                <w:rFonts w:ascii="MingLiU" w:eastAsia="MingLiU" w:hAnsi="MingLiU" w:cs="MingLiU"/>
                <w:color w:val="000000"/>
                <w:sz w:val="20"/>
                <w:szCs w:val="24"/>
                <w:lang w:val="en-US"/>
              </w:rPr>
              <w:t>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管理</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糟糕</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素</w:t>
            </w:r>
            <w:r w:rsidRPr="00D70084">
              <w:rPr>
                <w:rFonts w:ascii="MingLiU" w:eastAsia="MingLiU" w:hAnsi="MingLiU" w:cs="MingLiU"/>
                <w:color w:val="000000"/>
                <w:sz w:val="20"/>
                <w:szCs w:val="24"/>
                <w:lang w:val="en-US"/>
              </w:rPr>
              <w:t>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绿</w:t>
            </w:r>
            <w:r w:rsidRPr="00D70084">
              <w:rPr>
                <w:rFonts w:ascii="MS Gothic" w:eastAsia="MS Gothic" w:hAnsi="MS Gothic" w:cs="MS Gothic"/>
                <w:color w:val="000000"/>
                <w:sz w:val="20"/>
                <w:szCs w:val="24"/>
                <w:lang w:val="en-US"/>
              </w:rPr>
              <w:t>化</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缺水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肺癌</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脏</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自然</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自然灾害</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自然</w:t>
            </w:r>
            <w:r w:rsidRPr="00D70084">
              <w:rPr>
                <w:rFonts w:ascii="MingLiU" w:eastAsia="MingLiU" w:hAnsi="MingLiU" w:cs="MingLiU"/>
                <w:color w:val="000000"/>
                <w:sz w:val="20"/>
                <w:szCs w:val="24"/>
                <w:lang w:val="en-US"/>
              </w:rPr>
              <w:t>环</w:t>
            </w:r>
            <w:r w:rsidRPr="00D70084">
              <w:rPr>
                <w:rFonts w:ascii="MS Gothic" w:eastAsia="MS Gothic" w:hAnsi="MS Gothic" w:cs="MS Gothic"/>
                <w:color w:val="000000"/>
                <w:sz w:val="20"/>
                <w:szCs w:val="24"/>
                <w:lang w:val="en-US"/>
              </w:rPr>
              <w:t>境</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自然</w:t>
            </w:r>
            <w:r w:rsidRPr="00D70084">
              <w:rPr>
                <w:rFonts w:ascii="MingLiU" w:eastAsia="MingLiU" w:hAnsi="MingLiU" w:cs="MingLiU"/>
                <w:color w:val="000000"/>
                <w:sz w:val="20"/>
                <w:szCs w:val="24"/>
                <w:lang w:val="en-US"/>
              </w:rPr>
              <w:t>现</w:t>
            </w:r>
            <w:r w:rsidRPr="00D70084">
              <w:rPr>
                <w:rFonts w:ascii="MS Gothic" w:eastAsia="MS Gothic" w:hAnsi="MS Gothic" w:cs="MS Gothic"/>
                <w:color w:val="000000"/>
                <w:sz w:val="20"/>
                <w:szCs w:val="24"/>
                <w:lang w:val="en-US"/>
              </w:rPr>
              <w:t>象</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自然</w:t>
            </w:r>
            <w:r w:rsidRPr="00D70084">
              <w:rPr>
                <w:rFonts w:ascii="MingLiU" w:eastAsia="MingLiU" w:hAnsi="MingLiU" w:cs="MingLiU"/>
                <w:color w:val="000000"/>
                <w:sz w:val="20"/>
                <w:szCs w:val="24"/>
                <w:lang w:val="en-US"/>
              </w:rPr>
              <w:t>规</w:t>
            </w:r>
            <w:r w:rsidRPr="00D70084">
              <w:rPr>
                <w:rFonts w:ascii="MS Gothic" w:eastAsia="MS Gothic" w:hAnsi="MS Gothic" w:cs="MS Gothic"/>
                <w:color w:val="000000"/>
                <w:sz w:val="20"/>
                <w:szCs w:val="24"/>
                <w:lang w:val="en-US"/>
              </w:rPr>
              <w:t>律</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臭氧</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臭氧</w:t>
            </w:r>
            <w:r w:rsidRPr="00D70084">
              <w:rPr>
                <w:rFonts w:ascii="MingLiU" w:eastAsia="MingLiU" w:hAnsi="MingLiU" w:cs="MingLiU"/>
                <w:color w:val="000000"/>
                <w:sz w:val="20"/>
                <w:szCs w:val="24"/>
                <w:lang w:val="en-US"/>
              </w:rPr>
              <w:t>层</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舒服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节</w:t>
            </w:r>
            <w:r w:rsidRPr="00D70084">
              <w:rPr>
                <w:rFonts w:ascii="MS Gothic" w:eastAsia="MS Gothic" w:hAnsi="MS Gothic" w:cs="MS Gothic"/>
                <w:color w:val="000000"/>
                <w:sz w:val="20"/>
                <w:szCs w:val="24"/>
                <w:lang w:val="en-US"/>
              </w:rPr>
              <w:t>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融化</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衣服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觉</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越来越</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身体</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车</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车辆</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过</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过</w:t>
            </w:r>
            <w:r w:rsidRPr="00D70084">
              <w:rPr>
                <w:rFonts w:ascii="MS Gothic" w:eastAsia="MS Gothic" w:hAnsi="MS Gothic" w:cs="MS Gothic"/>
                <w:color w:val="000000"/>
                <w:sz w:val="20"/>
                <w:szCs w:val="24"/>
                <w:lang w:val="en-US"/>
              </w:rPr>
              <w:t>量</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适</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适</w:t>
            </w:r>
            <w:r w:rsidRPr="00D70084">
              <w:rPr>
                <w:rFonts w:ascii="MingLiU" w:eastAsia="MingLiU" w:hAnsi="MingLiU" w:cs="MingLiU"/>
                <w:color w:val="000000"/>
                <w:sz w:val="20"/>
                <w:szCs w:val="24"/>
                <w:lang w:val="en-US"/>
              </w:rPr>
              <w:t>应</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造成</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都</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酸雨</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重</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问题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闷热</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难</w:t>
            </w:r>
            <w:r w:rsidRPr="00D70084">
              <w:rPr>
                <w:rFonts w:ascii="MS Gothic" w:eastAsia="MS Gothic" w:hAnsi="MS Gothic" w:cs="MS Gothic"/>
                <w:color w:val="000000"/>
                <w:sz w:val="20"/>
                <w:szCs w:val="24"/>
                <w:lang w:val="en-US"/>
              </w:rPr>
              <w:t>受</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ingLiU" w:eastAsia="MingLiU" w:hAnsi="MingLiU" w:cs="MingLiU"/>
                <w:color w:val="000000"/>
                <w:sz w:val="20"/>
                <w:szCs w:val="24"/>
                <w:lang w:val="en-US"/>
              </w:rPr>
              <w:t>雾</w:t>
            </w:r>
            <w:r w:rsidRPr="00D70084">
              <w:rPr>
                <w:rFonts w:ascii="MS Gothic" w:eastAsia="MS Gothic" w:hAnsi="MS Gothic" w:cs="MS Gothic"/>
                <w:color w:val="000000"/>
                <w:sz w:val="20"/>
                <w:szCs w:val="24"/>
                <w:lang w:val="en-US"/>
              </w:rPr>
              <w:t>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需要</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霾</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非常</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高</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高</w:t>
            </w:r>
            <w:r w:rsidRPr="00D70084">
              <w:rPr>
                <w:rFonts w:ascii="MingLiU" w:eastAsia="MingLiU" w:hAnsi="MingLiU" w:cs="MingLiU"/>
                <w:color w:val="000000"/>
                <w:sz w:val="20"/>
                <w:szCs w:val="24"/>
                <w:lang w:val="en-US"/>
              </w:rPr>
              <w:t>兴</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高温</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黑洞</w:t>
            </w:r>
          </w:p>
        </w:tc>
      </w:tr>
      <w:tr w:rsidR="00D70084" w:rsidRPr="00D70084" w:rsidTr="00D70084">
        <w:trPr>
          <w:trHeight w:val="315"/>
        </w:trPr>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MS Gothic" w:eastAsia="MS Gothic" w:hAnsi="MS Gothic" w:cs="MS Gothic"/>
                <w:color w:val="000000"/>
                <w:sz w:val="20"/>
                <w:szCs w:val="24"/>
                <w:lang w:val="en-US"/>
              </w:rPr>
              <w:t>黑色</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Calibri" w:eastAsia="Times New Roman" w:hAnsi="Calibri" w:cs="Calibri"/>
                <w:color w:val="000000"/>
                <w:sz w:val="20"/>
                <w:szCs w:val="24"/>
                <w:lang w:val="en-US"/>
              </w:rPr>
              <w:t>co2</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Calibri" w:eastAsia="Times New Roman" w:hAnsi="Calibri" w:cs="Calibri"/>
                <w:color w:val="000000"/>
                <w:sz w:val="20"/>
                <w:szCs w:val="24"/>
                <w:lang w:val="en-US"/>
              </w:rPr>
              <w:t>death</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Calibri" w:eastAsia="Times New Roman" w:hAnsi="Calibri" w:cs="Calibri"/>
                <w:color w:val="000000"/>
                <w:sz w:val="20"/>
                <w:szCs w:val="24"/>
                <w:lang w:val="en-US"/>
              </w:rPr>
              <w:t>hot</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r w:rsidRPr="00D70084">
              <w:rPr>
                <w:rFonts w:ascii="Calibri" w:eastAsia="Times New Roman" w:hAnsi="Calibri" w:cs="Calibri"/>
                <w:color w:val="000000"/>
                <w:sz w:val="20"/>
                <w:szCs w:val="24"/>
                <w:lang w:val="en-US"/>
              </w:rPr>
              <w:t>pm2.5</w:t>
            </w: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p>
        </w:tc>
        <w:tc>
          <w:tcPr>
            <w:tcW w:w="1080" w:type="dxa"/>
            <w:tcBorders>
              <w:top w:val="nil"/>
              <w:left w:val="nil"/>
              <w:bottom w:val="nil"/>
              <w:right w:val="nil"/>
            </w:tcBorders>
            <w:shd w:val="clear" w:color="auto" w:fill="auto"/>
            <w:noWrap/>
            <w:vAlign w:val="bottom"/>
            <w:hideMark/>
          </w:tcPr>
          <w:p w:rsidR="00D70084" w:rsidRPr="00D70084" w:rsidRDefault="00D70084" w:rsidP="00D70084">
            <w:pPr>
              <w:spacing w:line="240" w:lineRule="auto"/>
              <w:rPr>
                <w:rFonts w:ascii="Calibri" w:eastAsia="Times New Roman" w:hAnsi="Calibri" w:cs="Calibri"/>
                <w:color w:val="000000"/>
                <w:sz w:val="20"/>
                <w:szCs w:val="24"/>
                <w:lang w:val="en-US"/>
              </w:rPr>
            </w:pPr>
          </w:p>
        </w:tc>
      </w:tr>
    </w:tbl>
    <w:p w:rsidR="00D70084" w:rsidRDefault="00D70084" w:rsidP="001716B4">
      <w:pPr>
        <w:rPr>
          <w:lang w:val="en-US"/>
        </w:rPr>
      </w:pPr>
    </w:p>
    <w:p w:rsidR="00D52DD3" w:rsidRPr="00F530F1" w:rsidRDefault="00F530F1" w:rsidP="00D52DD3">
      <w:pPr>
        <w:rPr>
          <w:lang w:val="en-US"/>
        </w:rPr>
      </w:pPr>
      <w:r w:rsidRPr="00F530F1">
        <w:rPr>
          <w:b/>
          <w:lang w:val="en-US"/>
        </w:rPr>
        <w:t>Table S6</w:t>
      </w:r>
      <w:r w:rsidRPr="00F530F1">
        <w:rPr>
          <w:lang w:val="en-US"/>
        </w:rPr>
        <w:t>: Unique terms used in the analysis</w:t>
      </w:r>
    </w:p>
    <w:p w:rsidR="00D52DD3" w:rsidRPr="00F530F1" w:rsidRDefault="00D52DD3" w:rsidP="00D52DD3">
      <w:pPr>
        <w:rPr>
          <w:lang w:val="en-US"/>
        </w:rPr>
      </w:pPr>
    </w:p>
    <w:p w:rsidR="00D52DD3" w:rsidRPr="00F530F1" w:rsidRDefault="00D52DD3" w:rsidP="00D52DD3">
      <w:pPr>
        <w:rPr>
          <w:lang w:val="en-US"/>
        </w:rPr>
      </w:pPr>
    </w:p>
    <w:p w:rsidR="00D52DD3" w:rsidRPr="00D52DD3" w:rsidRDefault="005B1969" w:rsidP="00D52DD3">
      <w:pPr>
        <w:pStyle w:val="Heading2"/>
        <w:numPr>
          <w:ilvl w:val="0"/>
          <w:numId w:val="3"/>
        </w:numPr>
        <w:rPr>
          <w:lang w:val="en-US"/>
        </w:rPr>
      </w:pPr>
      <w:r>
        <w:rPr>
          <w:lang w:val="en-US"/>
        </w:rPr>
        <w:t xml:space="preserve">Probabilities of top 20 words </w:t>
      </w:r>
      <w:r w:rsidR="00D52DD3" w:rsidRPr="00D52DD3">
        <w:rPr>
          <w:lang w:val="en-US"/>
        </w:rPr>
        <w:t>by topic</w:t>
      </w:r>
    </w:p>
    <w:p w:rsidR="00D52DD3" w:rsidRPr="00D52DD3" w:rsidRDefault="00D52DD3" w:rsidP="00D52DD3">
      <w:pPr>
        <w:rPr>
          <w:lang w:val="en-US"/>
        </w:rPr>
      </w:pPr>
    </w:p>
    <w:p w:rsidR="00D52DD3" w:rsidRDefault="008F70CE" w:rsidP="00D52DD3">
      <w:r>
        <w:rPr>
          <w:noProof/>
          <w:lang w:eastAsia="nb-NO"/>
        </w:rPr>
        <w:drawing>
          <wp:inline distT="0" distB="0" distL="0" distR="0" wp14:anchorId="414320EF" wp14:editId="7D981C6B">
            <wp:extent cx="5972810" cy="426275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72810" cy="4262755"/>
                    </a:xfrm>
                    <a:prstGeom prst="rect">
                      <a:avLst/>
                    </a:prstGeom>
                  </pic:spPr>
                </pic:pic>
              </a:graphicData>
            </a:graphic>
          </wp:inline>
        </w:drawing>
      </w:r>
    </w:p>
    <w:p w:rsidR="00D52DD3" w:rsidRDefault="00D52DD3" w:rsidP="00D52DD3"/>
    <w:p w:rsidR="00D52DD3" w:rsidRPr="00D52DD3" w:rsidRDefault="00D52DD3" w:rsidP="00D52DD3">
      <w:pPr>
        <w:rPr>
          <w:lang w:val="en-US"/>
        </w:rPr>
      </w:pPr>
    </w:p>
    <w:p w:rsidR="008F70CE" w:rsidRDefault="005B1969" w:rsidP="008A51D6">
      <w:pPr>
        <w:jc w:val="both"/>
        <w:rPr>
          <w:lang w:val="en-US"/>
        </w:rPr>
      </w:pPr>
      <w:r>
        <w:rPr>
          <w:b/>
          <w:lang w:val="en-US"/>
        </w:rPr>
        <w:t>Figure S1</w:t>
      </w:r>
      <w:r w:rsidR="00F530F1">
        <w:rPr>
          <w:lang w:val="en-US"/>
        </w:rPr>
        <w:t xml:space="preserve">: </w:t>
      </w:r>
      <w:r w:rsidR="008F70CE">
        <w:rPr>
          <w:lang w:val="en-US"/>
        </w:rPr>
        <w:t xml:space="preserve">Probabilities </w:t>
      </w:r>
      <w:r w:rsidR="00F530F1">
        <w:rPr>
          <w:lang w:val="en-US"/>
        </w:rPr>
        <w:t xml:space="preserve">for the 10 most </w:t>
      </w:r>
      <w:r w:rsidR="00D63A88">
        <w:rPr>
          <w:lang w:val="en-US"/>
        </w:rPr>
        <w:t xml:space="preserve">frequent </w:t>
      </w:r>
      <w:r w:rsidR="008F70CE">
        <w:rPr>
          <w:lang w:val="en-US"/>
        </w:rPr>
        <w:t xml:space="preserve">words </w:t>
      </w:r>
      <w:r w:rsidR="00D63A88">
        <w:rPr>
          <w:lang w:val="en-US"/>
        </w:rPr>
        <w:t>by topic.</w:t>
      </w:r>
      <w:r w:rsidR="00F530F1">
        <w:rPr>
          <w:lang w:val="en-US"/>
        </w:rPr>
        <w:t xml:space="preserve"> </w:t>
      </w:r>
      <w:r w:rsidR="008F70CE">
        <w:rPr>
          <w:lang w:val="en-US"/>
        </w:rPr>
        <w:t>Most notably, the highest overall probability is seen for the term "smog" in the top-left corner</w:t>
      </w:r>
      <w:r w:rsidR="001C0DC9">
        <w:rPr>
          <w:lang w:val="en-US"/>
        </w:rPr>
        <w:t>, with a score of .61</w:t>
      </w:r>
      <w:bookmarkStart w:id="0" w:name="_GoBack"/>
      <w:bookmarkEnd w:id="0"/>
      <w:r w:rsidR="008F70CE">
        <w:rPr>
          <w:lang w:val="en-US"/>
        </w:rPr>
        <w:t xml:space="preserve">. Please note that the statistic of word probability is slightly different from the frequency-exclusivity (FREX) statistic reported in Table 2, although there is substantial overlap. See Roberts et al. (2014b) for </w:t>
      </w:r>
      <w:r w:rsidR="008A7CD3">
        <w:rPr>
          <w:lang w:val="en-US"/>
        </w:rPr>
        <w:t>a discussion</w:t>
      </w:r>
      <w:r w:rsidR="008F70CE">
        <w:rPr>
          <w:lang w:val="en-US"/>
        </w:rPr>
        <w:t xml:space="preserve">. </w:t>
      </w:r>
    </w:p>
    <w:p w:rsidR="008F70CE" w:rsidRDefault="008F70CE" w:rsidP="008F70CE">
      <w:pPr>
        <w:rPr>
          <w:lang w:val="en-US"/>
        </w:rPr>
      </w:pPr>
    </w:p>
    <w:p w:rsidR="00D52DD3" w:rsidRDefault="00D52DD3" w:rsidP="008F70CE">
      <w:pPr>
        <w:rPr>
          <w:lang w:val="en-US"/>
        </w:rPr>
      </w:pPr>
    </w:p>
    <w:sectPr w:rsidR="00D52DD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ingLiU">
    <w:altName w:val="Microsoft JhengHei"/>
    <w:panose1 w:val="02010609000101010101"/>
    <w:charset w:val="88"/>
    <w:family w:val="modern"/>
    <w:pitch w:val="fixed"/>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Gulim">
    <w:altName w:val="Malgun Gothic Semilight"/>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C48F9"/>
    <w:multiLevelType w:val="hybridMultilevel"/>
    <w:tmpl w:val="53D0D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F68ED"/>
    <w:multiLevelType w:val="hybridMultilevel"/>
    <w:tmpl w:val="8758D9EE"/>
    <w:lvl w:ilvl="0" w:tplc="EF645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9A1150"/>
    <w:multiLevelType w:val="hybridMultilevel"/>
    <w:tmpl w:val="9AAC2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Harvar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wazxftep0rdaedpwx5pas5r05vfx95p0re&quot;&gt;E_Tvinnereim_library_Aug_2015&lt;record-ids&gt;&lt;item&gt;236&lt;/item&gt;&lt;/record-ids&gt;&lt;/item&gt;&lt;/Libraries&gt;"/>
  </w:docVars>
  <w:rsids>
    <w:rsidRoot w:val="00043174"/>
    <w:rsid w:val="00043174"/>
    <w:rsid w:val="001716B4"/>
    <w:rsid w:val="001C0DC9"/>
    <w:rsid w:val="002F3A68"/>
    <w:rsid w:val="00364AD2"/>
    <w:rsid w:val="004804DD"/>
    <w:rsid w:val="00505045"/>
    <w:rsid w:val="00545A19"/>
    <w:rsid w:val="005B1969"/>
    <w:rsid w:val="00670AEB"/>
    <w:rsid w:val="0067480B"/>
    <w:rsid w:val="00745548"/>
    <w:rsid w:val="00765964"/>
    <w:rsid w:val="008249EE"/>
    <w:rsid w:val="00884E8D"/>
    <w:rsid w:val="008A51D6"/>
    <w:rsid w:val="008A7CD3"/>
    <w:rsid w:val="008F70CE"/>
    <w:rsid w:val="00993CD1"/>
    <w:rsid w:val="00A430B3"/>
    <w:rsid w:val="00A95C2F"/>
    <w:rsid w:val="00B53641"/>
    <w:rsid w:val="00BD6C15"/>
    <w:rsid w:val="00CA2D63"/>
    <w:rsid w:val="00D52DD3"/>
    <w:rsid w:val="00D63A88"/>
    <w:rsid w:val="00D70084"/>
    <w:rsid w:val="00DB6907"/>
    <w:rsid w:val="00E15FB8"/>
    <w:rsid w:val="00E64832"/>
    <w:rsid w:val="00E80BAE"/>
    <w:rsid w:val="00F50F44"/>
    <w:rsid w:val="00F530F1"/>
    <w:rsid w:val="00FA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38F1"/>
  <w15:docId w15:val="{F6FFBC8C-6960-4644-B9D6-0BB8E167F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80B"/>
    <w:pPr>
      <w:spacing w:line="276" w:lineRule="auto"/>
    </w:pPr>
    <w:rPr>
      <w:rFonts w:ascii="Times New Roman" w:hAnsi="Times New Roman"/>
      <w:lang w:val="nb-NO"/>
    </w:rPr>
  </w:style>
  <w:style w:type="paragraph" w:styleId="Heading1">
    <w:name w:val="heading 1"/>
    <w:basedOn w:val="Normal"/>
    <w:next w:val="Normal"/>
    <w:link w:val="Heading1Char"/>
    <w:uiPriority w:val="9"/>
    <w:qFormat/>
    <w:rsid w:val="00A430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30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554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Caption head: figure or table"/>
    <w:basedOn w:val="Normal"/>
    <w:next w:val="Normal"/>
    <w:link w:val="SubtitleChar"/>
    <w:uiPriority w:val="11"/>
    <w:qFormat/>
    <w:rsid w:val="00364AD2"/>
    <w:pPr>
      <w:keepNext/>
      <w:spacing w:line="240" w:lineRule="auto"/>
    </w:pPr>
    <w:rPr>
      <w:rFonts w:eastAsiaTheme="majorEastAsia" w:cstheme="majorBidi"/>
      <w:b/>
      <w:iCs/>
      <w:sz w:val="20"/>
      <w:szCs w:val="24"/>
    </w:rPr>
  </w:style>
  <w:style w:type="character" w:customStyle="1" w:styleId="SubtitleChar">
    <w:name w:val="Subtitle Char"/>
    <w:aliases w:val="Caption head: figure or table Char"/>
    <w:basedOn w:val="DefaultParagraphFont"/>
    <w:link w:val="Subtitle"/>
    <w:uiPriority w:val="11"/>
    <w:rsid w:val="00364AD2"/>
    <w:rPr>
      <w:rFonts w:ascii="Times New Roman" w:eastAsiaTheme="majorEastAsia" w:hAnsi="Times New Roman" w:cstheme="majorBidi"/>
      <w:b/>
      <w:iCs/>
      <w:sz w:val="20"/>
      <w:szCs w:val="24"/>
    </w:rPr>
  </w:style>
  <w:style w:type="paragraph" w:customStyle="1" w:styleId="captionsubtext">
    <w:name w:val="caption subtext"/>
    <w:basedOn w:val="Caption"/>
    <w:next w:val="Normal"/>
    <w:link w:val="captionsubtextChar"/>
    <w:qFormat/>
    <w:rsid w:val="00BD6C15"/>
    <w:rPr>
      <w:rFonts w:eastAsiaTheme="majorEastAsia" w:cstheme="majorBidi"/>
      <w:b w:val="0"/>
      <w:color w:val="auto"/>
    </w:rPr>
  </w:style>
  <w:style w:type="character" w:customStyle="1" w:styleId="captionsubtextChar">
    <w:name w:val="caption subtext Char"/>
    <w:basedOn w:val="SubtitleChar"/>
    <w:link w:val="captionsubtext"/>
    <w:rsid w:val="00BD6C15"/>
    <w:rPr>
      <w:rFonts w:ascii="Times New Roman" w:eastAsiaTheme="majorEastAsia" w:hAnsi="Times New Roman" w:cstheme="majorBidi"/>
      <w:b w:val="0"/>
      <w:bCs/>
      <w:iCs w:val="0"/>
      <w:sz w:val="18"/>
      <w:szCs w:val="18"/>
    </w:rPr>
  </w:style>
  <w:style w:type="paragraph" w:styleId="Caption">
    <w:name w:val="caption"/>
    <w:basedOn w:val="Normal"/>
    <w:next w:val="Normal"/>
    <w:uiPriority w:val="35"/>
    <w:semiHidden/>
    <w:unhideWhenUsed/>
    <w:qFormat/>
    <w:rsid w:val="00A95C2F"/>
    <w:pPr>
      <w:spacing w:after="200"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A430B3"/>
    <w:rPr>
      <w:rFonts w:asciiTheme="majorHAnsi" w:eastAsiaTheme="majorEastAsia" w:hAnsiTheme="majorHAnsi" w:cstheme="majorBidi"/>
      <w:b/>
      <w:bCs/>
      <w:color w:val="4F81BD" w:themeColor="accent1"/>
      <w:sz w:val="26"/>
      <w:szCs w:val="26"/>
      <w:lang w:val="nb-NO"/>
    </w:rPr>
  </w:style>
  <w:style w:type="character" w:customStyle="1" w:styleId="Heading1Char">
    <w:name w:val="Heading 1 Char"/>
    <w:basedOn w:val="DefaultParagraphFont"/>
    <w:link w:val="Heading1"/>
    <w:uiPriority w:val="9"/>
    <w:rsid w:val="00A430B3"/>
    <w:rPr>
      <w:rFonts w:asciiTheme="majorHAnsi" w:eastAsiaTheme="majorEastAsia" w:hAnsiTheme="majorHAnsi" w:cstheme="majorBidi"/>
      <w:b/>
      <w:bCs/>
      <w:color w:val="365F91" w:themeColor="accent1" w:themeShade="BF"/>
      <w:sz w:val="28"/>
      <w:szCs w:val="28"/>
      <w:lang w:val="nb-NO"/>
    </w:rPr>
  </w:style>
  <w:style w:type="character" w:customStyle="1" w:styleId="Heading3Char">
    <w:name w:val="Heading 3 Char"/>
    <w:basedOn w:val="DefaultParagraphFont"/>
    <w:link w:val="Heading3"/>
    <w:uiPriority w:val="9"/>
    <w:semiHidden/>
    <w:rsid w:val="00745548"/>
    <w:rPr>
      <w:rFonts w:asciiTheme="majorHAnsi" w:eastAsiaTheme="majorEastAsia" w:hAnsiTheme="majorHAnsi" w:cstheme="majorBidi"/>
      <w:b/>
      <w:bCs/>
      <w:color w:val="4F81BD" w:themeColor="accent1"/>
      <w:lang w:val="nb-NO"/>
    </w:rPr>
  </w:style>
  <w:style w:type="paragraph" w:styleId="HTMLPreformatted">
    <w:name w:val="HTML Preformatted"/>
    <w:basedOn w:val="Normal"/>
    <w:link w:val="HTMLPreformattedChar"/>
    <w:uiPriority w:val="99"/>
    <w:semiHidden/>
    <w:unhideWhenUsed/>
    <w:rsid w:val="00993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93CD1"/>
    <w:rPr>
      <w:rFonts w:ascii="Courier New" w:eastAsia="Times New Roman" w:hAnsi="Courier New" w:cs="Courier New"/>
      <w:sz w:val="20"/>
      <w:szCs w:val="20"/>
    </w:rPr>
  </w:style>
  <w:style w:type="paragraph" w:styleId="ListParagraph">
    <w:name w:val="List Paragraph"/>
    <w:basedOn w:val="Normal"/>
    <w:uiPriority w:val="34"/>
    <w:qFormat/>
    <w:rsid w:val="00B53641"/>
    <w:pPr>
      <w:ind w:left="720"/>
      <w:contextualSpacing/>
    </w:pPr>
  </w:style>
  <w:style w:type="paragraph" w:customStyle="1" w:styleId="EndNoteBibliographyTitle">
    <w:name w:val="EndNote Bibliography Title"/>
    <w:basedOn w:val="Normal"/>
    <w:link w:val="EndNoteBibliographyTitleChar"/>
    <w:rsid w:val="008F70CE"/>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8F70CE"/>
    <w:rPr>
      <w:rFonts w:ascii="Times New Roman" w:hAnsi="Times New Roman" w:cs="Times New Roman"/>
      <w:noProof/>
    </w:rPr>
  </w:style>
  <w:style w:type="paragraph" w:customStyle="1" w:styleId="EndNoteBibliography">
    <w:name w:val="EndNote Bibliography"/>
    <w:basedOn w:val="Normal"/>
    <w:link w:val="EndNoteBibliographyChar"/>
    <w:rsid w:val="008F70CE"/>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8F70CE"/>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2961">
      <w:bodyDiv w:val="1"/>
      <w:marLeft w:val="0"/>
      <w:marRight w:val="0"/>
      <w:marTop w:val="0"/>
      <w:marBottom w:val="0"/>
      <w:divBdr>
        <w:top w:val="none" w:sz="0" w:space="0" w:color="auto"/>
        <w:left w:val="none" w:sz="0" w:space="0" w:color="auto"/>
        <w:bottom w:val="none" w:sz="0" w:space="0" w:color="auto"/>
        <w:right w:val="none" w:sz="0" w:space="0" w:color="auto"/>
      </w:divBdr>
    </w:div>
    <w:div w:id="462892190">
      <w:bodyDiv w:val="1"/>
      <w:marLeft w:val="0"/>
      <w:marRight w:val="0"/>
      <w:marTop w:val="0"/>
      <w:marBottom w:val="0"/>
      <w:divBdr>
        <w:top w:val="none" w:sz="0" w:space="0" w:color="auto"/>
        <w:left w:val="none" w:sz="0" w:space="0" w:color="auto"/>
        <w:bottom w:val="none" w:sz="0" w:space="0" w:color="auto"/>
        <w:right w:val="none" w:sz="0" w:space="0" w:color="auto"/>
      </w:divBdr>
    </w:div>
    <w:div w:id="846745557">
      <w:bodyDiv w:val="1"/>
      <w:marLeft w:val="0"/>
      <w:marRight w:val="0"/>
      <w:marTop w:val="0"/>
      <w:marBottom w:val="0"/>
      <w:divBdr>
        <w:top w:val="none" w:sz="0" w:space="0" w:color="auto"/>
        <w:left w:val="none" w:sz="0" w:space="0" w:color="auto"/>
        <w:bottom w:val="none" w:sz="0" w:space="0" w:color="auto"/>
        <w:right w:val="none" w:sz="0" w:space="0" w:color="auto"/>
      </w:divBdr>
    </w:div>
    <w:div w:id="1514101210">
      <w:bodyDiv w:val="1"/>
      <w:marLeft w:val="0"/>
      <w:marRight w:val="0"/>
      <w:marTop w:val="0"/>
      <w:marBottom w:val="0"/>
      <w:divBdr>
        <w:top w:val="none" w:sz="0" w:space="0" w:color="auto"/>
        <w:left w:val="none" w:sz="0" w:space="0" w:color="auto"/>
        <w:bottom w:val="none" w:sz="0" w:space="0" w:color="auto"/>
        <w:right w:val="none" w:sz="0" w:space="0" w:color="auto"/>
      </w:divBdr>
    </w:div>
    <w:div w:id="1827163107">
      <w:bodyDiv w:val="1"/>
      <w:marLeft w:val="0"/>
      <w:marRight w:val="0"/>
      <w:marTop w:val="0"/>
      <w:marBottom w:val="0"/>
      <w:divBdr>
        <w:top w:val="none" w:sz="0" w:space="0" w:color="auto"/>
        <w:left w:val="none" w:sz="0" w:space="0" w:color="auto"/>
        <w:bottom w:val="none" w:sz="0" w:space="0" w:color="auto"/>
        <w:right w:val="none" w:sz="0" w:space="0" w:color="auto"/>
      </w:divBdr>
    </w:div>
    <w:div w:id="186189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BA0265F3.dotm</Template>
  <TotalTime>2</TotalTime>
  <Pages>9</Pages>
  <Words>1966</Words>
  <Characters>10422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tvinner</dc:creator>
  <cp:keywords/>
  <dc:description/>
  <cp:lastModifiedBy>Endre Tvinnereim</cp:lastModifiedBy>
  <cp:revision>4</cp:revision>
  <dcterms:created xsi:type="dcterms:W3CDTF">2016-10-31T12:14:00Z</dcterms:created>
  <dcterms:modified xsi:type="dcterms:W3CDTF">2016-10-31T12:15:00Z</dcterms:modified>
</cp:coreProperties>
</file>