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9B158" w14:textId="77777777" w:rsidR="00347EFC" w:rsidRDefault="00F7653A" w:rsidP="001958FC">
      <w:pPr>
        <w:spacing w:line="480" w:lineRule="auto"/>
        <w:jc w:val="both"/>
        <w:rPr>
          <w:rFonts w:ascii="Helvetica" w:hAnsi="Helvetica" w:cs="Times New Roman"/>
          <w:b/>
          <w:bCs/>
          <w:color w:val="1F1C1D"/>
          <w:sz w:val="28"/>
          <w:szCs w:val="28"/>
        </w:rPr>
      </w:pPr>
      <w:r w:rsidRPr="002966A0">
        <w:rPr>
          <w:rFonts w:ascii="Helvetica" w:hAnsi="Helvetica" w:cs="Times New Roman"/>
          <w:b/>
          <w:bCs/>
          <w:color w:val="1F1C1D"/>
          <w:sz w:val="28"/>
          <w:szCs w:val="28"/>
        </w:rPr>
        <w:t>Supplementary Information</w:t>
      </w:r>
      <w:r w:rsidR="001958FC">
        <w:rPr>
          <w:rFonts w:ascii="Helvetica" w:hAnsi="Helvetica" w:cs="Times New Roman"/>
          <w:b/>
          <w:bCs/>
          <w:color w:val="1F1C1D"/>
          <w:sz w:val="28"/>
          <w:szCs w:val="28"/>
        </w:rPr>
        <w:t xml:space="preserve"> for</w:t>
      </w:r>
      <w:r w:rsidR="001958FC" w:rsidRPr="001958FC">
        <w:rPr>
          <w:rFonts w:ascii="Helvetica" w:hAnsi="Helvetica" w:cs="Times New Roman"/>
          <w:b/>
          <w:bCs/>
          <w:color w:val="1F1C1D"/>
          <w:sz w:val="28"/>
          <w:szCs w:val="28"/>
        </w:rPr>
        <w:t xml:space="preserve">: </w:t>
      </w:r>
    </w:p>
    <w:p w14:paraId="3078B0D3" w14:textId="3345AB4E" w:rsidR="001958FC" w:rsidRPr="002966A0" w:rsidRDefault="001958FC" w:rsidP="001958FC">
      <w:pPr>
        <w:spacing w:line="480" w:lineRule="auto"/>
        <w:jc w:val="both"/>
        <w:rPr>
          <w:rFonts w:ascii="Helvetica" w:hAnsi="Helvetica" w:cs="Times New Roman"/>
          <w:b/>
          <w:sz w:val="36"/>
          <w:szCs w:val="36"/>
          <w:lang w:eastAsia="en-GB"/>
        </w:rPr>
      </w:pPr>
      <w:r w:rsidRPr="001958FC">
        <w:rPr>
          <w:rFonts w:ascii="Helvetica" w:hAnsi="Helvetica" w:cs="Times New Roman"/>
          <w:b/>
          <w:sz w:val="28"/>
          <w:szCs w:val="28"/>
          <w:lang w:eastAsia="en-GB"/>
        </w:rPr>
        <w:t>A Bargaining Experiment on Heterogeneity and Side Deals in Climate Negotiations</w:t>
      </w:r>
    </w:p>
    <w:p w14:paraId="21245670" w14:textId="77777777" w:rsidR="001958FC" w:rsidRPr="002966A0" w:rsidRDefault="001958FC" w:rsidP="001958FC">
      <w:pPr>
        <w:spacing w:line="480" w:lineRule="auto"/>
        <w:jc w:val="both"/>
        <w:rPr>
          <w:rFonts w:ascii="Helvetica" w:hAnsi="Helvetica" w:cs="Times New Roman"/>
          <w:b/>
          <w:lang w:eastAsia="en-GB"/>
        </w:rPr>
      </w:pPr>
    </w:p>
    <w:p w14:paraId="0A14BA9E" w14:textId="77777777" w:rsidR="001958FC" w:rsidRPr="00001A57" w:rsidRDefault="001958FC" w:rsidP="001958FC">
      <w:pPr>
        <w:spacing w:line="480" w:lineRule="auto"/>
        <w:jc w:val="both"/>
        <w:rPr>
          <w:rFonts w:ascii="Helvetica" w:hAnsi="Helvetica" w:cs="Times New Roman"/>
          <w:b/>
          <w:vertAlign w:val="superscript"/>
          <w:lang w:val="it-IT" w:eastAsia="en-GB"/>
        </w:rPr>
      </w:pPr>
      <w:r w:rsidRPr="00001A57">
        <w:rPr>
          <w:rFonts w:ascii="Helvetica" w:hAnsi="Helvetica" w:cs="Times New Roman"/>
          <w:b/>
          <w:lang w:val="it-IT" w:eastAsia="en-GB"/>
        </w:rPr>
        <w:t>Greer Gosnell</w:t>
      </w:r>
      <w:r w:rsidRPr="002966A0">
        <w:rPr>
          <w:rStyle w:val="FootnoteReference"/>
          <w:rFonts w:ascii="Helvetica" w:hAnsi="Helvetica" w:cs="Times New Roman"/>
          <w:b/>
          <w:lang w:eastAsia="en-GB"/>
        </w:rPr>
        <w:footnoteReference w:id="1"/>
      </w:r>
      <w:r w:rsidRPr="00001A57">
        <w:rPr>
          <w:rFonts w:ascii="Helvetica" w:hAnsi="Helvetica" w:cs="Times New Roman"/>
          <w:b/>
          <w:vertAlign w:val="superscript"/>
          <w:lang w:val="it-IT" w:eastAsia="en-GB"/>
        </w:rPr>
        <w:t>, 2</w:t>
      </w:r>
      <w:r w:rsidRPr="00001A57">
        <w:rPr>
          <w:rFonts w:ascii="Helvetica" w:hAnsi="Helvetica" w:cs="Times New Roman"/>
          <w:b/>
          <w:lang w:val="it-IT" w:eastAsia="en-GB"/>
        </w:rPr>
        <w:t>, Alessandro Tavoni</w:t>
      </w:r>
      <w:r w:rsidRPr="002966A0">
        <w:rPr>
          <w:rStyle w:val="FootnoteReference"/>
          <w:rFonts w:ascii="Helvetica" w:hAnsi="Helvetica" w:cs="Times New Roman"/>
          <w:b/>
          <w:lang w:eastAsia="en-GB"/>
        </w:rPr>
        <w:footnoteReference w:id="2"/>
      </w:r>
      <w:r w:rsidRPr="00001A57">
        <w:rPr>
          <w:rFonts w:ascii="Helvetica" w:hAnsi="Helvetica" w:cs="Times New Roman"/>
          <w:b/>
          <w:vertAlign w:val="superscript"/>
          <w:lang w:val="it-IT" w:eastAsia="en-GB"/>
        </w:rPr>
        <w:t>, a</w:t>
      </w:r>
      <w:r w:rsidRPr="00001A57">
        <w:rPr>
          <w:rFonts w:ascii="Times New Roman" w:hAnsi="Times New Roman" w:cs="Times New Roman"/>
          <w:lang w:val="it-IT" w:eastAsia="en-GB"/>
        </w:rPr>
        <w:br w:type="page"/>
      </w:r>
    </w:p>
    <w:p w14:paraId="3B34A2CB" w14:textId="77777777" w:rsidR="00F7653A" w:rsidRPr="001958FC" w:rsidRDefault="00F7653A" w:rsidP="00F7653A">
      <w:pPr>
        <w:spacing w:line="480" w:lineRule="auto"/>
        <w:jc w:val="both"/>
        <w:rPr>
          <w:rFonts w:ascii="Times New Roman" w:hAnsi="Times New Roman" w:cs="Times New Roman"/>
          <w:b/>
          <w:color w:val="1F1C1D"/>
          <w:lang w:val="it-IT"/>
        </w:rPr>
        <w:sectPr w:rsidR="00F7653A" w:rsidRPr="001958FC" w:rsidSect="006718DD">
          <w:pgSz w:w="12240" w:h="15840"/>
          <w:pgMar w:top="1296" w:right="1296" w:bottom="1296" w:left="1368" w:header="720" w:footer="720" w:gutter="0"/>
          <w:cols w:space="720"/>
          <w:noEndnote/>
          <w:titlePg/>
          <w:docGrid w:linePitch="326"/>
        </w:sectPr>
      </w:pPr>
    </w:p>
    <w:p w14:paraId="11CAAD74" w14:textId="6A9FCC62" w:rsidR="001D1B72" w:rsidRDefault="00FA2208" w:rsidP="00D04665">
      <w:pPr>
        <w:spacing w:line="480" w:lineRule="auto"/>
        <w:jc w:val="both"/>
        <w:rPr>
          <w:rFonts w:ascii="Times New Roman" w:hAnsi="Times New Roman" w:cs="Times New Roman"/>
          <w:b/>
          <w:color w:val="1F1C1D"/>
        </w:rPr>
      </w:pPr>
      <w:r w:rsidRPr="001958FC" w:rsidDel="00FA2208">
        <w:rPr>
          <w:rFonts w:ascii="Helvetica" w:hAnsi="Helvetica" w:cs="Times New Roman"/>
          <w:b/>
          <w:color w:val="1F1C1D"/>
          <w:sz w:val="26"/>
          <w:szCs w:val="26"/>
          <w:lang w:val="it-IT"/>
        </w:rPr>
        <w:lastRenderedPageBreak/>
        <w:t xml:space="preserve"> </w:t>
      </w:r>
      <w:r w:rsidR="00CD709B">
        <w:rPr>
          <w:rFonts w:ascii="Times New Roman" w:hAnsi="Times New Roman" w:cs="Times New Roman"/>
          <w:b/>
          <w:color w:val="1F1C1D"/>
        </w:rPr>
        <w:t xml:space="preserve">(a) </w:t>
      </w:r>
      <w:r w:rsidR="00D04665">
        <w:rPr>
          <w:rFonts w:ascii="Times New Roman" w:hAnsi="Times New Roman" w:cs="Times New Roman"/>
          <w:b/>
          <w:color w:val="1F1C1D"/>
        </w:rPr>
        <w:t xml:space="preserve">Experimental </w:t>
      </w:r>
      <w:r w:rsidR="00141CC9">
        <w:rPr>
          <w:rFonts w:ascii="Times New Roman" w:hAnsi="Times New Roman" w:cs="Times New Roman"/>
          <w:b/>
          <w:color w:val="1F1C1D"/>
        </w:rPr>
        <w:t>d</w:t>
      </w:r>
      <w:r w:rsidR="00D04665">
        <w:rPr>
          <w:rFonts w:ascii="Times New Roman" w:hAnsi="Times New Roman" w:cs="Times New Roman"/>
          <w:b/>
          <w:color w:val="1F1C1D"/>
        </w:rPr>
        <w:t xml:space="preserve">esign and </w:t>
      </w:r>
      <w:r w:rsidR="00141CC9">
        <w:rPr>
          <w:rFonts w:ascii="Times New Roman" w:hAnsi="Times New Roman" w:cs="Times New Roman"/>
          <w:b/>
          <w:color w:val="1F1C1D"/>
        </w:rPr>
        <w:t>r</w:t>
      </w:r>
      <w:r w:rsidR="00944AA1">
        <w:rPr>
          <w:rFonts w:ascii="Times New Roman" w:hAnsi="Times New Roman" w:cs="Times New Roman"/>
          <w:b/>
          <w:color w:val="1F1C1D"/>
        </w:rPr>
        <w:t>elated</w:t>
      </w:r>
      <w:r w:rsidR="001D1B72">
        <w:rPr>
          <w:rFonts w:ascii="Times New Roman" w:hAnsi="Times New Roman" w:cs="Times New Roman"/>
          <w:b/>
          <w:color w:val="1F1C1D"/>
        </w:rPr>
        <w:t xml:space="preserve"> </w:t>
      </w:r>
      <w:r w:rsidR="00141CC9">
        <w:rPr>
          <w:rFonts w:ascii="Times New Roman" w:hAnsi="Times New Roman" w:cs="Times New Roman"/>
          <w:b/>
          <w:color w:val="1F1C1D"/>
        </w:rPr>
        <w:t>l</w:t>
      </w:r>
      <w:r w:rsidR="00414E89">
        <w:rPr>
          <w:rFonts w:ascii="Times New Roman" w:hAnsi="Times New Roman" w:cs="Times New Roman"/>
          <w:b/>
          <w:color w:val="1F1C1D"/>
        </w:rPr>
        <w:t>iterature</w:t>
      </w:r>
    </w:p>
    <w:p w14:paraId="38C554CA" w14:textId="01DE09D0" w:rsidR="00D04665" w:rsidRPr="002966A0" w:rsidRDefault="00FA2208" w:rsidP="000F7875">
      <w:pPr>
        <w:widowControl w:val="0"/>
        <w:autoSpaceDE w:val="0"/>
        <w:autoSpaceDN w:val="0"/>
        <w:adjustRightInd w:val="0"/>
        <w:spacing w:after="240" w:line="480" w:lineRule="auto"/>
        <w:jc w:val="both"/>
        <w:rPr>
          <w:rFonts w:ascii="Times New Roman" w:hAnsi="Times New Roman" w:cs="Times New Roman"/>
        </w:rPr>
      </w:pPr>
      <w:r>
        <w:rPr>
          <w:rFonts w:ascii="Times New Roman" w:hAnsi="Times New Roman" w:cs="Times New Roman"/>
        </w:rPr>
        <w:t xml:space="preserve">In an effort to </w:t>
      </w:r>
      <w:r w:rsidR="00A01F8F">
        <w:rPr>
          <w:rFonts w:ascii="Times New Roman" w:hAnsi="Times New Roman" w:cs="Times New Roman"/>
        </w:rPr>
        <w:t>construct</w:t>
      </w:r>
      <w:r>
        <w:rPr>
          <w:rFonts w:ascii="Times New Roman" w:hAnsi="Times New Roman" w:cs="Times New Roman"/>
        </w:rPr>
        <w:t xml:space="preserve"> an experiment that captured important elements of abrupt climate change yet retained the simplicity necessary to ensure internal validity in a laboratory setting, we </w:t>
      </w:r>
      <w:r w:rsidR="00A01F8F">
        <w:rPr>
          <w:rFonts w:ascii="Times New Roman" w:hAnsi="Times New Roman" w:cs="Times New Roman"/>
        </w:rPr>
        <w:t xml:space="preserve">made </w:t>
      </w:r>
      <w:r>
        <w:rPr>
          <w:rFonts w:ascii="Times New Roman" w:hAnsi="Times New Roman" w:cs="Times New Roman"/>
        </w:rPr>
        <w:t xml:space="preserve">several simplifying </w:t>
      </w:r>
      <w:r w:rsidR="00BD4C0E">
        <w:rPr>
          <w:rFonts w:ascii="Times New Roman" w:hAnsi="Times New Roman" w:cs="Times New Roman"/>
        </w:rPr>
        <w:t>design decisions</w:t>
      </w:r>
      <w:r>
        <w:rPr>
          <w:rFonts w:ascii="Times New Roman" w:hAnsi="Times New Roman" w:cs="Times New Roman"/>
        </w:rPr>
        <w:t>. In the main text we mention these</w:t>
      </w:r>
      <w:r w:rsidR="00866FA0">
        <w:rPr>
          <w:rFonts w:ascii="Times New Roman" w:hAnsi="Times New Roman" w:cs="Times New Roman"/>
        </w:rPr>
        <w:t xml:space="preserve"> </w:t>
      </w:r>
      <w:r w:rsidR="00BD4C0E">
        <w:rPr>
          <w:rFonts w:ascii="Times New Roman" w:hAnsi="Times New Roman" w:cs="Times New Roman"/>
        </w:rPr>
        <w:t xml:space="preserve">decisions </w:t>
      </w:r>
      <w:r>
        <w:rPr>
          <w:rFonts w:ascii="Times New Roman" w:hAnsi="Times New Roman" w:cs="Times New Roman"/>
        </w:rPr>
        <w:t xml:space="preserve">in </w:t>
      </w:r>
      <w:r w:rsidR="00866FA0">
        <w:rPr>
          <w:rFonts w:ascii="Times New Roman" w:hAnsi="Times New Roman" w:cs="Times New Roman"/>
        </w:rPr>
        <w:t xml:space="preserve">our </w:t>
      </w:r>
      <w:r>
        <w:rPr>
          <w:rFonts w:ascii="Times New Roman" w:hAnsi="Times New Roman" w:cs="Times New Roman"/>
        </w:rPr>
        <w:t>discussi</w:t>
      </w:r>
      <w:r w:rsidR="00866FA0">
        <w:rPr>
          <w:rFonts w:ascii="Times New Roman" w:hAnsi="Times New Roman" w:cs="Times New Roman"/>
        </w:rPr>
        <w:t>on of</w:t>
      </w:r>
      <w:r>
        <w:rPr>
          <w:rFonts w:ascii="Times New Roman" w:hAnsi="Times New Roman" w:cs="Times New Roman"/>
        </w:rPr>
        <w:t xml:space="preserve"> how the game relates</w:t>
      </w:r>
      <w:r w:rsidR="00866FA0">
        <w:rPr>
          <w:rFonts w:ascii="Times New Roman" w:hAnsi="Times New Roman" w:cs="Times New Roman"/>
        </w:rPr>
        <w:t xml:space="preserve"> to</w:t>
      </w:r>
      <w:r>
        <w:rPr>
          <w:rFonts w:ascii="Times New Roman" w:hAnsi="Times New Roman" w:cs="Times New Roman"/>
        </w:rPr>
        <w:t xml:space="preserve"> (or departs from</w:t>
      </w:r>
      <w:r w:rsidR="00866FA0">
        <w:rPr>
          <w:rFonts w:ascii="Times New Roman" w:hAnsi="Times New Roman" w:cs="Times New Roman"/>
        </w:rPr>
        <w:t>)</w:t>
      </w:r>
      <w:r>
        <w:rPr>
          <w:rFonts w:ascii="Times New Roman" w:hAnsi="Times New Roman" w:cs="Times New Roman"/>
        </w:rPr>
        <w:t xml:space="preserve"> the literature. Here we expand on the motivations for and implications of such choices.</w:t>
      </w:r>
    </w:p>
    <w:p w14:paraId="115438DD" w14:textId="4994BCBC" w:rsidR="00D04665" w:rsidRDefault="00F7653A" w:rsidP="0004476B">
      <w:pPr>
        <w:spacing w:after="240" w:line="480" w:lineRule="auto"/>
        <w:jc w:val="both"/>
        <w:rPr>
          <w:rFonts w:ascii="Times New Roman" w:hAnsi="Times New Roman" w:cs="Times New Roman"/>
          <w:color w:val="1F1C1D"/>
        </w:rPr>
      </w:pPr>
      <w:r w:rsidRPr="002966A0">
        <w:rPr>
          <w:rFonts w:ascii="Times New Roman" w:hAnsi="Times New Roman" w:cs="Times New Roman"/>
          <w:color w:val="1F1C1D"/>
        </w:rPr>
        <w:t xml:space="preserve">While the experimental literature on climate change negotiations tends to center upon public goods games, we depart from this mechanism in several ways for two primary purposes: </w:t>
      </w:r>
      <w:r w:rsidR="00BD4C0E">
        <w:rPr>
          <w:rFonts w:ascii="Times New Roman" w:hAnsi="Times New Roman" w:cs="Times New Roman"/>
          <w:color w:val="1F1C1D"/>
        </w:rPr>
        <w:t>a</w:t>
      </w:r>
      <w:r w:rsidRPr="002966A0">
        <w:rPr>
          <w:rFonts w:ascii="Times New Roman" w:hAnsi="Times New Roman" w:cs="Times New Roman"/>
          <w:color w:val="1F1C1D"/>
        </w:rPr>
        <w:t xml:space="preserve">) to enhance the relevance of the context, and </w:t>
      </w:r>
      <w:r w:rsidR="00BD4C0E">
        <w:rPr>
          <w:rFonts w:ascii="Times New Roman" w:hAnsi="Times New Roman" w:cs="Times New Roman"/>
          <w:color w:val="1F1C1D"/>
        </w:rPr>
        <w:t>b</w:t>
      </w:r>
      <w:r w:rsidRPr="002966A0">
        <w:rPr>
          <w:rFonts w:ascii="Times New Roman" w:hAnsi="Times New Roman" w:cs="Times New Roman"/>
          <w:color w:val="1F1C1D"/>
        </w:rPr>
        <w:t>) to provide an empirical test of the agent-based model proposed in (1).  Rather than employ</w:t>
      </w:r>
      <w:r w:rsidR="00FA2208">
        <w:rPr>
          <w:rFonts w:ascii="Times New Roman" w:hAnsi="Times New Roman" w:cs="Times New Roman"/>
          <w:color w:val="1F1C1D"/>
        </w:rPr>
        <w:t>ing</w:t>
      </w:r>
      <w:r w:rsidRPr="002966A0">
        <w:rPr>
          <w:rFonts w:ascii="Times New Roman" w:hAnsi="Times New Roman" w:cs="Times New Roman"/>
          <w:color w:val="1F1C1D"/>
        </w:rPr>
        <w:t xml:space="preserve"> a voluntary contribution mechanism devoid of context, we narrow our interest to pertain solely to climate change negotiations, where the instructions provide clear background information on the economic complexities associated with this pervasive externality.  </w:t>
      </w:r>
    </w:p>
    <w:p w14:paraId="2C29118B" w14:textId="0F70A96B" w:rsidR="00BD4C0E" w:rsidRDefault="00F7653A" w:rsidP="00571CE1">
      <w:pPr>
        <w:spacing w:after="240" w:line="480" w:lineRule="auto"/>
        <w:jc w:val="both"/>
        <w:rPr>
          <w:rFonts w:ascii="Times New Roman" w:hAnsi="Times New Roman" w:cs="Times New Roman"/>
          <w:color w:val="1F1C1D"/>
        </w:rPr>
      </w:pPr>
      <w:r w:rsidRPr="002966A0">
        <w:rPr>
          <w:rFonts w:ascii="Times New Roman" w:hAnsi="Times New Roman" w:cs="Times New Roman"/>
          <w:color w:val="1F1C1D"/>
        </w:rPr>
        <w:t xml:space="preserve">For instance, the dynamic nature of the Global Target captures the cost of delaying legislation to curb greenhouse gas emissions, a stock pollutant with long-term atmospheric </w:t>
      </w:r>
      <w:r>
        <w:rPr>
          <w:rFonts w:ascii="Times New Roman" w:hAnsi="Times New Roman" w:cs="Times New Roman"/>
          <w:color w:val="1F1C1D"/>
        </w:rPr>
        <w:t xml:space="preserve">warming </w:t>
      </w:r>
      <w:r w:rsidRPr="002966A0">
        <w:rPr>
          <w:rFonts w:ascii="Times New Roman" w:hAnsi="Times New Roman" w:cs="Times New Roman"/>
          <w:color w:val="1F1C1D"/>
        </w:rPr>
        <w:t xml:space="preserve">effects. </w:t>
      </w:r>
      <w:r w:rsidR="00F81BB6">
        <w:rPr>
          <w:rFonts w:ascii="Times New Roman" w:hAnsi="Times New Roman" w:cs="Times New Roman"/>
          <w:color w:val="1F1C1D"/>
        </w:rPr>
        <w:t>T</w:t>
      </w:r>
      <w:r w:rsidR="00F81BB6" w:rsidRPr="002966A0">
        <w:rPr>
          <w:rFonts w:ascii="Times New Roman" w:hAnsi="Times New Roman" w:cs="Times New Roman"/>
          <w:color w:val="1F1C1D"/>
        </w:rPr>
        <w:t xml:space="preserve">he target persists over two rounds to allow for learning.  While any time lapse theoretically increases the necessity of </w:t>
      </w:r>
      <w:r w:rsidR="00F81BB6">
        <w:rPr>
          <w:rFonts w:ascii="Times New Roman" w:hAnsi="Times New Roman" w:cs="Times New Roman"/>
          <w:color w:val="1F1C1D"/>
        </w:rPr>
        <w:t>stronger</w:t>
      </w:r>
      <w:r w:rsidR="00F81BB6" w:rsidRPr="002966A0">
        <w:rPr>
          <w:rFonts w:ascii="Times New Roman" w:hAnsi="Times New Roman" w:cs="Times New Roman"/>
          <w:color w:val="1F1C1D"/>
        </w:rPr>
        <w:t xml:space="preserve"> future abatement commitments to reach a given target, the slow and lagged process of climate change and the relative frequency of negotiations allows for fairly stable global goals in the short term, so that learning</w:t>
      </w:r>
      <w:r w:rsidR="00BD4C0E">
        <w:rPr>
          <w:rFonts w:ascii="Times New Roman" w:hAnsi="Times New Roman" w:cs="Times New Roman"/>
          <w:color w:val="1F1C1D"/>
        </w:rPr>
        <w:t xml:space="preserve"> can occur</w:t>
      </w:r>
      <w:r w:rsidR="00F81BB6" w:rsidRPr="002966A0">
        <w:rPr>
          <w:rFonts w:ascii="Times New Roman" w:hAnsi="Times New Roman" w:cs="Times New Roman"/>
          <w:color w:val="1F1C1D"/>
        </w:rPr>
        <w:t xml:space="preserve"> from one negotiation to the next. </w:t>
      </w:r>
      <w:r w:rsidR="00F633F5">
        <w:rPr>
          <w:rFonts w:ascii="Times New Roman" w:hAnsi="Times New Roman" w:cs="Times New Roman"/>
          <w:color w:val="1F1C1D"/>
        </w:rPr>
        <w:t>Note that this game neglects gradual damages, since we are concerned with the large costs associated with failure to reach a timely agreement on a target. Such target</w:t>
      </w:r>
      <w:r w:rsidR="00866FA0">
        <w:rPr>
          <w:rFonts w:ascii="Times New Roman" w:hAnsi="Times New Roman" w:cs="Times New Roman"/>
          <w:color w:val="1F1C1D"/>
        </w:rPr>
        <w:t>s</w:t>
      </w:r>
      <w:r w:rsidR="00F633F5">
        <w:rPr>
          <w:rFonts w:ascii="Times New Roman" w:hAnsi="Times New Roman" w:cs="Times New Roman"/>
          <w:color w:val="1F1C1D"/>
        </w:rPr>
        <w:t xml:space="preserve"> can be interpreted as either emerging from scientific evidence or from political discourse </w:t>
      </w:r>
      <w:r w:rsidR="00F633F5" w:rsidRPr="002966A0">
        <w:rPr>
          <w:rFonts w:ascii="Times New Roman" w:hAnsi="Times New Roman" w:cs="Times New Roman"/>
          <w:color w:val="1F1C1D"/>
        </w:rPr>
        <w:t>(</w:t>
      </w:r>
      <w:r w:rsidR="00866FA0">
        <w:rPr>
          <w:rFonts w:ascii="Times New Roman" w:hAnsi="Times New Roman" w:cs="Times New Roman"/>
          <w:color w:val="1F1C1D"/>
        </w:rPr>
        <w:t>for example</w:t>
      </w:r>
      <w:r w:rsidR="00F633F5" w:rsidRPr="002966A0">
        <w:rPr>
          <w:rFonts w:ascii="Times New Roman" w:hAnsi="Times New Roman" w:cs="Times New Roman"/>
          <w:color w:val="1F1C1D"/>
        </w:rPr>
        <w:t>, 2ºC)</w:t>
      </w:r>
      <w:r w:rsidR="00F633F5">
        <w:rPr>
          <w:rFonts w:ascii="Times New Roman" w:hAnsi="Times New Roman" w:cs="Times New Roman"/>
          <w:color w:val="1F1C1D"/>
        </w:rPr>
        <w:t>.</w:t>
      </w:r>
      <w:r w:rsidR="00F81BB6" w:rsidRPr="002966A0">
        <w:rPr>
          <w:rFonts w:ascii="Times New Roman" w:hAnsi="Times New Roman" w:cs="Times New Roman"/>
          <w:color w:val="1F1C1D"/>
        </w:rPr>
        <w:t xml:space="preserve"> </w:t>
      </w:r>
    </w:p>
    <w:p w14:paraId="1855459D" w14:textId="77777777" w:rsidR="00783ECC" w:rsidRDefault="00315874" w:rsidP="00315874">
      <w:pPr>
        <w:widowControl w:val="0"/>
        <w:autoSpaceDE w:val="0"/>
        <w:autoSpaceDN w:val="0"/>
        <w:adjustRightInd w:val="0"/>
        <w:spacing w:after="240" w:line="480" w:lineRule="auto"/>
        <w:jc w:val="both"/>
        <w:rPr>
          <w:rFonts w:ascii="Times New Roman" w:hAnsi="Times New Roman" w:cs="Times New Roman"/>
          <w:color w:val="1F1C1D"/>
        </w:rPr>
      </w:pPr>
      <w:r>
        <w:rPr>
          <w:rFonts w:ascii="Times New Roman" w:hAnsi="Times New Roman" w:cs="Times New Roman"/>
          <w:color w:val="1F1C1D"/>
        </w:rPr>
        <w:t>In addition to the detailed description of global climate change</w:t>
      </w:r>
      <w:r w:rsidR="00CF7BD0">
        <w:rPr>
          <w:rFonts w:ascii="Times New Roman" w:hAnsi="Times New Roman" w:cs="Times New Roman"/>
          <w:color w:val="1F1C1D"/>
        </w:rPr>
        <w:t xml:space="preserve"> provided in the instructions</w:t>
      </w:r>
      <w:r>
        <w:rPr>
          <w:rFonts w:ascii="Times New Roman" w:hAnsi="Times New Roman" w:cs="Times New Roman"/>
          <w:color w:val="1F1C1D"/>
        </w:rPr>
        <w:t>, various</w:t>
      </w:r>
      <w:r w:rsidRPr="002966A0">
        <w:rPr>
          <w:rFonts w:ascii="Times New Roman" w:hAnsi="Times New Roman" w:cs="Times New Roman"/>
          <w:color w:val="1F1C1D"/>
        </w:rPr>
        <w:t xml:space="preserve"> </w:t>
      </w:r>
      <w:r w:rsidR="00F7653A" w:rsidRPr="002966A0">
        <w:rPr>
          <w:rFonts w:ascii="Times New Roman" w:hAnsi="Times New Roman" w:cs="Times New Roman"/>
          <w:color w:val="1F1C1D"/>
        </w:rPr>
        <w:t xml:space="preserve">features of the game—e.g., </w:t>
      </w:r>
      <w:r>
        <w:rPr>
          <w:rFonts w:ascii="Times New Roman" w:hAnsi="Times New Roman" w:cs="Times New Roman"/>
          <w:color w:val="1F1C1D"/>
        </w:rPr>
        <w:t xml:space="preserve">the </w:t>
      </w:r>
      <w:r w:rsidR="00CF7BD0">
        <w:rPr>
          <w:rFonts w:ascii="Times New Roman" w:hAnsi="Times New Roman" w:cs="Times New Roman"/>
          <w:color w:val="1F1C1D"/>
        </w:rPr>
        <w:t xml:space="preserve">responsibility </w:t>
      </w:r>
      <w:r>
        <w:rPr>
          <w:rFonts w:ascii="Times New Roman" w:hAnsi="Times New Roman" w:cs="Times New Roman"/>
          <w:color w:val="1F1C1D"/>
        </w:rPr>
        <w:t xml:space="preserve">dichotomy between </w:t>
      </w:r>
      <w:r w:rsidR="00BD4C0E">
        <w:rPr>
          <w:rFonts w:ascii="Times New Roman" w:hAnsi="Times New Roman" w:cs="Times New Roman"/>
          <w:color w:val="1F1C1D"/>
        </w:rPr>
        <w:t>asymmetric Country types</w:t>
      </w:r>
      <w:r w:rsidRPr="002966A0">
        <w:rPr>
          <w:rFonts w:ascii="Times New Roman" w:hAnsi="Times New Roman" w:cs="Times New Roman"/>
          <w:color w:val="1F1C1D"/>
        </w:rPr>
        <w:t xml:space="preserve">, </w:t>
      </w:r>
      <w:r w:rsidR="00F7653A" w:rsidRPr="002966A0">
        <w:rPr>
          <w:rFonts w:ascii="Times New Roman" w:hAnsi="Times New Roman" w:cs="Times New Roman"/>
          <w:color w:val="1F1C1D"/>
        </w:rPr>
        <w:t xml:space="preserve">the </w:t>
      </w:r>
      <w:r w:rsidR="00F7653A" w:rsidRPr="002966A0">
        <w:rPr>
          <w:rFonts w:ascii="Times New Roman" w:hAnsi="Times New Roman" w:cs="Times New Roman"/>
          <w:color w:val="1F1C1D"/>
        </w:rPr>
        <w:lastRenderedPageBreak/>
        <w:t>termination of negotiation if the target is reached, and the correlation between emissions and wealth—were designed to mimic the climate context as closely as possible</w:t>
      </w:r>
      <w:r w:rsidR="00F7653A">
        <w:rPr>
          <w:rFonts w:ascii="Times New Roman" w:hAnsi="Times New Roman" w:cs="Times New Roman"/>
          <w:color w:val="1F1C1D"/>
        </w:rPr>
        <w:t xml:space="preserve"> while maintaining the simplicity necessary to ensure the game’s comprehensibility</w:t>
      </w:r>
      <w:r w:rsidR="00F7653A" w:rsidRPr="002966A0">
        <w:rPr>
          <w:rFonts w:ascii="Times New Roman" w:hAnsi="Times New Roman" w:cs="Times New Roman"/>
          <w:color w:val="1F1C1D"/>
        </w:rPr>
        <w:t>.</w:t>
      </w:r>
      <w:r>
        <w:rPr>
          <w:rFonts w:ascii="Times New Roman" w:hAnsi="Times New Roman" w:cs="Times New Roman"/>
          <w:color w:val="1F1C1D"/>
        </w:rPr>
        <w:t xml:space="preserve"> </w:t>
      </w:r>
      <w:r w:rsidR="00CF7BD0">
        <w:rPr>
          <w:rFonts w:ascii="Times New Roman" w:hAnsi="Times New Roman" w:cs="Times New Roman"/>
          <w:color w:val="1F1C1D"/>
        </w:rPr>
        <w:t>For instance, assigning players to represe</w:t>
      </w:r>
      <w:r w:rsidR="00C06B80">
        <w:rPr>
          <w:rFonts w:ascii="Times New Roman" w:hAnsi="Times New Roman" w:cs="Times New Roman"/>
          <w:color w:val="1F1C1D"/>
        </w:rPr>
        <w:t>nt either “Rich” (high-emission</w:t>
      </w:r>
      <w:r w:rsidR="00CF7BD0">
        <w:rPr>
          <w:rFonts w:ascii="Times New Roman" w:hAnsi="Times New Roman" w:cs="Times New Roman"/>
          <w:color w:val="1F1C1D"/>
        </w:rPr>
        <w:t xml:space="preserve">) or “Poor” (low-emission) Countries </w:t>
      </w:r>
      <w:r w:rsidR="00C06B80">
        <w:rPr>
          <w:rFonts w:ascii="Times New Roman" w:hAnsi="Times New Roman" w:cs="Times New Roman"/>
          <w:color w:val="1F1C1D"/>
        </w:rPr>
        <w:t>mimics</w:t>
      </w:r>
      <w:r w:rsidR="00CF7BD0">
        <w:rPr>
          <w:rFonts w:ascii="Times New Roman" w:hAnsi="Times New Roman" w:cs="Times New Roman"/>
          <w:color w:val="1F1C1D"/>
        </w:rPr>
        <w:t xml:space="preserve"> the accepted categorization</w:t>
      </w:r>
      <w:r w:rsidR="00C06B80">
        <w:rPr>
          <w:rFonts w:ascii="Times New Roman" w:hAnsi="Times New Roman" w:cs="Times New Roman"/>
          <w:color w:val="1F1C1D"/>
        </w:rPr>
        <w:t xml:space="preserve"> </w:t>
      </w:r>
      <w:r w:rsidR="00CF7BD0">
        <w:rPr>
          <w:rFonts w:ascii="Times New Roman" w:hAnsi="Times New Roman" w:cs="Times New Roman"/>
          <w:color w:val="1F1C1D"/>
        </w:rPr>
        <w:t>of coun</w:t>
      </w:r>
      <w:r w:rsidR="00C06B80">
        <w:rPr>
          <w:rFonts w:ascii="Times New Roman" w:hAnsi="Times New Roman" w:cs="Times New Roman"/>
          <w:color w:val="1F1C1D"/>
        </w:rPr>
        <w:t>tries in the COP negotiations</w:t>
      </w:r>
      <w:r w:rsidR="000F7875">
        <w:rPr>
          <w:rFonts w:ascii="Times New Roman" w:hAnsi="Times New Roman" w:cs="Times New Roman"/>
          <w:color w:val="1F1C1D"/>
        </w:rPr>
        <w:t xml:space="preserve">, </w:t>
      </w:r>
      <w:r w:rsidR="000F7875" w:rsidRPr="00F633F5">
        <w:rPr>
          <w:rFonts w:ascii="Times New Roman" w:hAnsi="Times New Roman" w:cs="Times New Roman"/>
          <w:color w:val="1F1C1D"/>
        </w:rPr>
        <w:t>where much diplomatic effort revolves around sharing the “common but differentiated responsibilities” between developed Annex I countries and less developed non-Annex I countries</w:t>
      </w:r>
      <w:r w:rsidR="000F7875">
        <w:rPr>
          <w:rFonts w:ascii="Times New Roman" w:hAnsi="Times New Roman" w:cs="Times New Roman"/>
          <w:color w:val="1F1C1D"/>
        </w:rPr>
        <w:t>.</w:t>
      </w:r>
      <w:r w:rsidR="000F7875">
        <w:rPr>
          <w:rStyle w:val="FootnoteReference"/>
          <w:rFonts w:ascii="Times New Roman" w:hAnsi="Times New Roman" w:cs="Times New Roman"/>
          <w:color w:val="1F1C1D"/>
        </w:rPr>
        <w:footnoteReference w:id="3"/>
      </w:r>
      <w:r w:rsidR="000F7875">
        <w:rPr>
          <w:rFonts w:ascii="Times New Roman" w:hAnsi="Times New Roman" w:cs="Times New Roman"/>
          <w:color w:val="1F1C1D"/>
        </w:rPr>
        <w:t xml:space="preserve"> It </w:t>
      </w:r>
      <w:r w:rsidR="00C06B80">
        <w:rPr>
          <w:rFonts w:ascii="Times New Roman" w:hAnsi="Times New Roman" w:cs="Times New Roman"/>
          <w:color w:val="1F1C1D"/>
        </w:rPr>
        <w:t>additionally captures elements of current emissions responsibility as well as the</w:t>
      </w:r>
      <w:r w:rsidR="00BD4C0E">
        <w:rPr>
          <w:rFonts w:ascii="Times New Roman" w:hAnsi="Times New Roman" w:cs="Times New Roman"/>
          <w:color w:val="1F1C1D"/>
        </w:rPr>
        <w:t xml:space="preserve"> disproportionate</w:t>
      </w:r>
      <w:r w:rsidR="00C06B80">
        <w:rPr>
          <w:rFonts w:ascii="Times New Roman" w:hAnsi="Times New Roman" w:cs="Times New Roman"/>
          <w:color w:val="1F1C1D"/>
        </w:rPr>
        <w:t xml:space="preserve"> sacrifice associated with deviating from BAU.</w:t>
      </w:r>
      <w:r w:rsidR="00CF7BD0">
        <w:rPr>
          <w:rFonts w:ascii="Times New Roman" w:hAnsi="Times New Roman" w:cs="Times New Roman"/>
          <w:color w:val="1F1C1D"/>
        </w:rPr>
        <w:t xml:space="preserve"> </w:t>
      </w:r>
    </w:p>
    <w:p w14:paraId="20E7F9D5" w14:textId="2A9D71FB" w:rsidR="000F7875" w:rsidRDefault="00F81BB6" w:rsidP="00315874">
      <w:pPr>
        <w:widowControl w:val="0"/>
        <w:autoSpaceDE w:val="0"/>
        <w:autoSpaceDN w:val="0"/>
        <w:adjustRightInd w:val="0"/>
        <w:spacing w:after="240" w:line="480" w:lineRule="auto"/>
        <w:jc w:val="both"/>
        <w:rPr>
          <w:rFonts w:ascii="Times New Roman" w:hAnsi="Times New Roman" w:cs="Times New Roman"/>
          <w:color w:val="1F1C1D"/>
        </w:rPr>
      </w:pPr>
      <w:r>
        <w:rPr>
          <w:rFonts w:ascii="Times New Roman" w:hAnsi="Times New Roman" w:cs="Times New Roman"/>
          <w:color w:val="1F1C1D"/>
        </w:rPr>
        <w:t>Finally</w:t>
      </w:r>
      <w:r w:rsidRPr="002966A0">
        <w:rPr>
          <w:rFonts w:ascii="Times New Roman" w:hAnsi="Times New Roman" w:cs="Times New Roman"/>
          <w:color w:val="1F1C1D"/>
        </w:rPr>
        <w:t>, the composition of the groups—where a third of the countries represented are responsible for 60% of global greenhouse gas emissions—is reflective of the 54% for which the top three global players (United States, European Union, and China)—who engaged in pre-COP 21 minilateral discussions—are responsible (2).</w:t>
      </w:r>
      <w:r w:rsidR="0008618D">
        <w:rPr>
          <w:rStyle w:val="FootnoteReference"/>
          <w:rFonts w:ascii="Times New Roman" w:hAnsi="Times New Roman" w:cs="Times New Roman"/>
          <w:color w:val="1F1C1D"/>
        </w:rPr>
        <w:footnoteReference w:id="4"/>
      </w:r>
      <w:r w:rsidR="00783ECC">
        <w:rPr>
          <w:rFonts w:ascii="Times New Roman" w:hAnsi="Times New Roman" w:cs="Times New Roman"/>
          <w:color w:val="1F1C1D"/>
        </w:rPr>
        <w:t xml:space="preserve"> </w:t>
      </w:r>
      <w:r w:rsidR="007D475B">
        <w:rPr>
          <w:rFonts w:ascii="Times New Roman" w:hAnsi="Times New Roman" w:cs="Times New Roman"/>
          <w:color w:val="1F1C1D"/>
        </w:rPr>
        <w:t xml:space="preserve">To </w:t>
      </w:r>
      <w:r w:rsidR="00C346E6">
        <w:rPr>
          <w:rFonts w:ascii="Times New Roman" w:hAnsi="Times New Roman" w:cs="Times New Roman"/>
          <w:color w:val="1F1C1D"/>
        </w:rPr>
        <w:t xml:space="preserve">ensure </w:t>
      </w:r>
      <w:r w:rsidR="007D475B">
        <w:rPr>
          <w:rFonts w:ascii="Times New Roman" w:hAnsi="Times New Roman" w:cs="Times New Roman"/>
          <w:color w:val="1F1C1D"/>
        </w:rPr>
        <w:t xml:space="preserve">that </w:t>
      </w:r>
      <w:r w:rsidR="00C346E6">
        <w:rPr>
          <w:rFonts w:ascii="Times New Roman" w:hAnsi="Times New Roman" w:cs="Times New Roman"/>
          <w:color w:val="1F1C1D"/>
        </w:rPr>
        <w:t xml:space="preserve">we </w:t>
      </w:r>
      <w:r w:rsidR="00C346E6" w:rsidRPr="00C346E6">
        <w:rPr>
          <w:rFonts w:ascii="Times New Roman" w:hAnsi="Times New Roman" w:cs="Times New Roman"/>
          <w:color w:val="1F1C1D"/>
        </w:rPr>
        <w:t>had sufficient statistical power to detect meaningful differences across treatment groups</w:t>
      </w:r>
      <w:r w:rsidR="00BD4C0E">
        <w:rPr>
          <w:rFonts w:ascii="Times New Roman" w:hAnsi="Times New Roman" w:cs="Times New Roman"/>
          <w:color w:val="1F1C1D"/>
        </w:rPr>
        <w:t xml:space="preserve"> with and without Side Deals</w:t>
      </w:r>
      <w:r w:rsidR="00C346E6">
        <w:rPr>
          <w:rFonts w:ascii="Times New Roman" w:hAnsi="Times New Roman" w:cs="Times New Roman"/>
          <w:color w:val="1F1C1D"/>
        </w:rPr>
        <w:t xml:space="preserve">, we did not allow </w:t>
      </w:r>
      <w:r w:rsidR="00BD4C0E">
        <w:rPr>
          <w:rFonts w:ascii="Times New Roman" w:hAnsi="Times New Roman" w:cs="Times New Roman"/>
          <w:color w:val="1F1C1D"/>
        </w:rPr>
        <w:t>C</w:t>
      </w:r>
      <w:r w:rsidR="00C346E6">
        <w:rPr>
          <w:rFonts w:ascii="Times New Roman" w:hAnsi="Times New Roman" w:cs="Times New Roman"/>
          <w:color w:val="1F1C1D"/>
        </w:rPr>
        <w:t>ountries</w:t>
      </w:r>
      <w:r w:rsidR="00BD4C0E">
        <w:rPr>
          <w:rFonts w:ascii="Times New Roman" w:hAnsi="Times New Roman" w:cs="Times New Roman"/>
          <w:color w:val="1F1C1D"/>
        </w:rPr>
        <w:t xml:space="preserve"> in these treatments</w:t>
      </w:r>
      <w:r w:rsidR="00C346E6">
        <w:rPr>
          <w:rFonts w:ascii="Times New Roman" w:hAnsi="Times New Roman" w:cs="Times New Roman"/>
          <w:color w:val="1F1C1D"/>
        </w:rPr>
        <w:t xml:space="preserve"> to opt out of </w:t>
      </w:r>
      <w:r w:rsidR="00BD4C0E">
        <w:rPr>
          <w:rFonts w:ascii="Times New Roman" w:hAnsi="Times New Roman" w:cs="Times New Roman"/>
          <w:color w:val="1F1C1D"/>
        </w:rPr>
        <w:t>S</w:t>
      </w:r>
      <w:r w:rsidR="00C346E6">
        <w:rPr>
          <w:rFonts w:ascii="Times New Roman" w:hAnsi="Times New Roman" w:cs="Times New Roman"/>
          <w:color w:val="1F1C1D"/>
        </w:rPr>
        <w:t xml:space="preserve">ide </w:t>
      </w:r>
      <w:r w:rsidR="00BD4C0E">
        <w:rPr>
          <w:rFonts w:ascii="Times New Roman" w:hAnsi="Times New Roman" w:cs="Times New Roman"/>
          <w:color w:val="1F1C1D"/>
        </w:rPr>
        <w:t>D</w:t>
      </w:r>
      <w:r w:rsidR="00C346E6">
        <w:rPr>
          <w:rFonts w:ascii="Times New Roman" w:hAnsi="Times New Roman" w:cs="Times New Roman"/>
          <w:color w:val="1F1C1D"/>
        </w:rPr>
        <w:t xml:space="preserve">eals. While in real negotiations it is often possible to avoid public commitments, political pressure </w:t>
      </w:r>
      <w:r w:rsidR="00001AE9">
        <w:rPr>
          <w:rFonts w:ascii="Times New Roman" w:hAnsi="Times New Roman" w:cs="Times New Roman"/>
          <w:color w:val="1F1C1D"/>
        </w:rPr>
        <w:t>may make doing so</w:t>
      </w:r>
      <w:r w:rsidR="00C346E6">
        <w:rPr>
          <w:rFonts w:ascii="Times New Roman" w:hAnsi="Times New Roman" w:cs="Times New Roman"/>
          <w:color w:val="1F1C1D"/>
        </w:rPr>
        <w:t xml:space="preserve"> costly. </w:t>
      </w:r>
      <w:r w:rsidR="00C346E6" w:rsidRPr="00C346E6">
        <w:rPr>
          <w:rFonts w:ascii="Times New Roman" w:hAnsi="Times New Roman" w:cs="Times New Roman"/>
          <w:color w:val="1F1C1D"/>
        </w:rPr>
        <w:t xml:space="preserve">One could </w:t>
      </w:r>
      <w:r w:rsidR="00C346E6" w:rsidRPr="00C346E6">
        <w:rPr>
          <w:rFonts w:ascii="Times New Roman" w:hAnsi="Times New Roman" w:cs="Times New Roman"/>
          <w:color w:val="1F1C1D"/>
        </w:rPr>
        <w:lastRenderedPageBreak/>
        <w:t>argue</w:t>
      </w:r>
      <w:r w:rsidR="00C346E6">
        <w:rPr>
          <w:rFonts w:ascii="Times New Roman" w:hAnsi="Times New Roman" w:cs="Times New Roman"/>
          <w:color w:val="1F1C1D"/>
        </w:rPr>
        <w:t>, by way of</w:t>
      </w:r>
      <w:r w:rsidR="00C346E6" w:rsidRPr="00C346E6">
        <w:rPr>
          <w:rFonts w:ascii="Times New Roman" w:hAnsi="Times New Roman" w:cs="Times New Roman"/>
          <w:color w:val="1F1C1D"/>
        </w:rPr>
        <w:t xml:space="preserve"> example</w:t>
      </w:r>
      <w:r w:rsidR="00C346E6">
        <w:rPr>
          <w:rFonts w:ascii="Times New Roman" w:hAnsi="Times New Roman" w:cs="Times New Roman"/>
          <w:color w:val="1F1C1D"/>
        </w:rPr>
        <w:t>,</w:t>
      </w:r>
      <w:r w:rsidR="00001AE9">
        <w:rPr>
          <w:rFonts w:ascii="Times New Roman" w:hAnsi="Times New Roman" w:cs="Times New Roman"/>
          <w:color w:val="1F1C1D"/>
        </w:rPr>
        <w:t xml:space="preserve"> </w:t>
      </w:r>
      <w:r w:rsidR="00C346E6" w:rsidRPr="00C346E6">
        <w:rPr>
          <w:rFonts w:ascii="Times New Roman" w:hAnsi="Times New Roman" w:cs="Times New Roman"/>
          <w:color w:val="1F1C1D"/>
        </w:rPr>
        <w:t>that the pressure for China and the U</w:t>
      </w:r>
      <w:r w:rsidR="00C346E6">
        <w:rPr>
          <w:rFonts w:ascii="Times New Roman" w:hAnsi="Times New Roman" w:cs="Times New Roman"/>
          <w:color w:val="1F1C1D"/>
        </w:rPr>
        <w:t>.</w:t>
      </w:r>
      <w:r w:rsidR="00C346E6" w:rsidRPr="00C346E6">
        <w:rPr>
          <w:rFonts w:ascii="Times New Roman" w:hAnsi="Times New Roman" w:cs="Times New Roman"/>
          <w:color w:val="1F1C1D"/>
        </w:rPr>
        <w:t>S</w:t>
      </w:r>
      <w:r w:rsidR="00C346E6">
        <w:rPr>
          <w:rFonts w:ascii="Times New Roman" w:hAnsi="Times New Roman" w:cs="Times New Roman"/>
          <w:color w:val="1F1C1D"/>
        </w:rPr>
        <w:t>.</w:t>
      </w:r>
      <w:r w:rsidR="00C346E6" w:rsidRPr="00C346E6">
        <w:rPr>
          <w:rFonts w:ascii="Times New Roman" w:hAnsi="Times New Roman" w:cs="Times New Roman"/>
          <w:color w:val="1F1C1D"/>
        </w:rPr>
        <w:t xml:space="preserve"> to form an agreement in the run-up to COP 21 together with pending U.S. presidential elections meant that opting out of this </w:t>
      </w:r>
      <w:r w:rsidR="00BD4C0E">
        <w:rPr>
          <w:rFonts w:ascii="Times New Roman" w:hAnsi="Times New Roman" w:cs="Times New Roman"/>
          <w:color w:val="1F1C1D"/>
        </w:rPr>
        <w:t>“</w:t>
      </w:r>
      <w:r w:rsidR="00C346E6" w:rsidRPr="00C346E6">
        <w:rPr>
          <w:rFonts w:ascii="Times New Roman" w:hAnsi="Times New Roman" w:cs="Times New Roman"/>
          <w:color w:val="1F1C1D"/>
        </w:rPr>
        <w:t>side deal</w:t>
      </w:r>
      <w:r w:rsidR="00BD4C0E">
        <w:rPr>
          <w:rFonts w:ascii="Times New Roman" w:hAnsi="Times New Roman" w:cs="Times New Roman"/>
          <w:color w:val="1F1C1D"/>
        </w:rPr>
        <w:t>”</w:t>
      </w:r>
      <w:r w:rsidR="00C346E6" w:rsidRPr="00C346E6">
        <w:rPr>
          <w:rFonts w:ascii="Times New Roman" w:hAnsi="Times New Roman" w:cs="Times New Roman"/>
          <w:color w:val="1F1C1D"/>
        </w:rPr>
        <w:t xml:space="preserve"> was not a politically desirable option for either party.</w:t>
      </w:r>
      <w:r w:rsidR="00C346E6">
        <w:rPr>
          <w:rFonts w:ascii="Times New Roman" w:hAnsi="Times New Roman" w:cs="Times New Roman"/>
          <w:color w:val="1F1C1D"/>
        </w:rPr>
        <w:t xml:space="preserve"> Indeed most countries submitted their Intended Nationally Determined Contributions prior to the Paris conference, even if they were not obliged to do so.</w:t>
      </w:r>
    </w:p>
    <w:p w14:paraId="5D09EA41" w14:textId="752A8525" w:rsidR="000F7875" w:rsidRDefault="000F7875" w:rsidP="0004476B">
      <w:pPr>
        <w:widowControl w:val="0"/>
        <w:autoSpaceDE w:val="0"/>
        <w:autoSpaceDN w:val="0"/>
        <w:adjustRightInd w:val="0"/>
        <w:spacing w:line="480" w:lineRule="auto"/>
        <w:jc w:val="both"/>
        <w:rPr>
          <w:rFonts w:ascii="Times New Roman" w:hAnsi="Times New Roman" w:cs="Times New Roman"/>
          <w:b/>
          <w:color w:val="1F1C1D"/>
        </w:rPr>
      </w:pPr>
      <w:r>
        <w:rPr>
          <w:rFonts w:ascii="Times New Roman" w:hAnsi="Times New Roman" w:cs="Times New Roman"/>
          <w:b/>
          <w:color w:val="1F1C1D"/>
        </w:rPr>
        <w:t xml:space="preserve">(b) </w:t>
      </w:r>
      <w:r w:rsidR="007D475B">
        <w:rPr>
          <w:rFonts w:ascii="Times New Roman" w:hAnsi="Times New Roman" w:cs="Times New Roman"/>
          <w:b/>
          <w:color w:val="1F1C1D"/>
        </w:rPr>
        <w:t xml:space="preserve">Game </w:t>
      </w:r>
      <w:r w:rsidR="00141CC9">
        <w:rPr>
          <w:rFonts w:ascii="Times New Roman" w:hAnsi="Times New Roman" w:cs="Times New Roman"/>
          <w:b/>
          <w:color w:val="1F1C1D"/>
        </w:rPr>
        <w:t>e</w:t>
      </w:r>
      <w:r w:rsidR="007D475B">
        <w:rPr>
          <w:rFonts w:ascii="Times New Roman" w:hAnsi="Times New Roman" w:cs="Times New Roman"/>
          <w:b/>
          <w:color w:val="1F1C1D"/>
        </w:rPr>
        <w:t xml:space="preserve">quilibria </w:t>
      </w:r>
    </w:p>
    <w:p w14:paraId="64D48F5D" w14:textId="3E1FAC74" w:rsidR="0041226B" w:rsidRDefault="007D475B" w:rsidP="0004476B">
      <w:pPr>
        <w:spacing w:after="240" w:line="480" w:lineRule="auto"/>
        <w:jc w:val="both"/>
        <w:rPr>
          <w:rFonts w:ascii="Times New Roman" w:hAnsi="Times New Roman" w:cs="Times New Roman"/>
        </w:rPr>
      </w:pPr>
      <w:r>
        <w:rPr>
          <w:rFonts w:ascii="Times New Roman" w:hAnsi="Times New Roman" w:cs="Times New Roman"/>
        </w:rPr>
        <w:t xml:space="preserve">As shown in the </w:t>
      </w:r>
      <w:r w:rsidR="007344E5">
        <w:rPr>
          <w:rFonts w:ascii="Times New Roman" w:hAnsi="Times New Roman" w:cs="Times New Roman"/>
        </w:rPr>
        <w:t xml:space="preserve">two propositions contained in the SI to (1), the </w:t>
      </w:r>
      <w:r w:rsidR="00414E89">
        <w:rPr>
          <w:rFonts w:ascii="Times New Roman" w:hAnsi="Times New Roman" w:cs="Times New Roman"/>
        </w:rPr>
        <w:t xml:space="preserve">threshold </w:t>
      </w:r>
      <w:r w:rsidR="007344E5">
        <w:rPr>
          <w:rFonts w:ascii="Times New Roman" w:hAnsi="Times New Roman" w:cs="Times New Roman"/>
        </w:rPr>
        <w:t>bargaining game employed here features two types of strict Nash equilibria</w:t>
      </w:r>
      <w:r w:rsidR="00562320">
        <w:rPr>
          <w:rFonts w:ascii="Times New Roman" w:hAnsi="Times New Roman" w:cs="Times New Roman"/>
        </w:rPr>
        <w:t>, which can be either</w:t>
      </w:r>
      <w:r w:rsidR="007344E5">
        <w:rPr>
          <w:rFonts w:ascii="Times New Roman" w:hAnsi="Times New Roman" w:cs="Times New Roman"/>
        </w:rPr>
        <w:t xml:space="preserve"> </w:t>
      </w:r>
      <w:r w:rsidR="007344E5">
        <w:rPr>
          <w:rFonts w:ascii="Times New Roman" w:hAnsi="Times New Roman" w:cs="Times New Roman"/>
          <w:i/>
        </w:rPr>
        <w:t>disagreement outcomes</w:t>
      </w:r>
      <w:r w:rsidR="00562320">
        <w:rPr>
          <w:rFonts w:ascii="Times New Roman" w:hAnsi="Times New Roman" w:cs="Times New Roman"/>
          <w:i/>
        </w:rPr>
        <w:t xml:space="preserve"> </w:t>
      </w:r>
      <w:r w:rsidR="00562320">
        <w:rPr>
          <w:rFonts w:ascii="Times New Roman" w:hAnsi="Times New Roman" w:cs="Times New Roman"/>
        </w:rPr>
        <w:t xml:space="preserve">or </w:t>
      </w:r>
      <w:r w:rsidR="00562320">
        <w:rPr>
          <w:rFonts w:ascii="Times New Roman" w:hAnsi="Times New Roman" w:cs="Times New Roman"/>
          <w:i/>
        </w:rPr>
        <w:t xml:space="preserve">feasible solutions.  </w:t>
      </w:r>
      <w:r w:rsidR="00562320">
        <w:rPr>
          <w:rFonts w:ascii="Times New Roman" w:hAnsi="Times New Roman" w:cs="Times New Roman"/>
        </w:rPr>
        <w:t>In disagreement outcomes,</w:t>
      </w:r>
      <w:r w:rsidR="007344E5">
        <w:rPr>
          <w:rFonts w:ascii="Times New Roman" w:hAnsi="Times New Roman" w:cs="Times New Roman"/>
          <w:i/>
        </w:rPr>
        <w:t xml:space="preserve"> </w:t>
      </w:r>
      <w:r w:rsidR="007344E5">
        <w:rPr>
          <w:rFonts w:ascii="Times New Roman" w:hAnsi="Times New Roman" w:cs="Times New Roman"/>
        </w:rPr>
        <w:t>all players are unwilling to make sufficient concessions</w:t>
      </w:r>
      <w:r w:rsidR="00562320">
        <w:rPr>
          <w:rFonts w:ascii="Times New Roman" w:hAnsi="Times New Roman" w:cs="Times New Roman"/>
        </w:rPr>
        <w:t xml:space="preserve">, </w:t>
      </w:r>
      <w:r w:rsidR="0041226B">
        <w:rPr>
          <w:rFonts w:ascii="Times New Roman" w:hAnsi="Times New Roman" w:cs="Times New Roman"/>
        </w:rPr>
        <w:t xml:space="preserve">i.e. </w:t>
      </w:r>
      <w:r w:rsidR="00414E89">
        <w:rPr>
          <w:rFonts w:ascii="Times New Roman" w:hAnsi="Times New Roman" w:cs="Times New Roman"/>
        </w:rPr>
        <w:t xml:space="preserve">the </w:t>
      </w:r>
      <w:r w:rsidR="00562320">
        <w:rPr>
          <w:rFonts w:ascii="Times New Roman" w:hAnsi="Times New Roman" w:cs="Times New Roman"/>
        </w:rPr>
        <w:t xml:space="preserve">other </w:t>
      </w:r>
      <w:r w:rsidR="00414E89">
        <w:rPr>
          <w:rFonts w:ascii="Times New Roman" w:hAnsi="Times New Roman" w:cs="Times New Roman"/>
        </w:rPr>
        <w:t xml:space="preserve">five players in one’s group </w:t>
      </w:r>
      <w:r w:rsidR="007344E5">
        <w:rPr>
          <w:rFonts w:ascii="Times New Roman" w:hAnsi="Times New Roman" w:cs="Times New Roman"/>
        </w:rPr>
        <w:t xml:space="preserve">demand too much for any single player to </w:t>
      </w:r>
      <w:r w:rsidR="0041226B">
        <w:rPr>
          <w:rFonts w:ascii="Times New Roman" w:hAnsi="Times New Roman" w:cs="Times New Roman"/>
        </w:rPr>
        <w:t>facilitate agreement by reducing her demand (so that the threshold in a given round is unattainable)</w:t>
      </w:r>
      <w:r w:rsidR="00562320">
        <w:rPr>
          <w:rFonts w:ascii="Times New Roman" w:hAnsi="Times New Roman" w:cs="Times New Roman"/>
        </w:rPr>
        <w:t>.</w:t>
      </w:r>
      <w:r w:rsidR="0041226B">
        <w:rPr>
          <w:rFonts w:ascii="Times New Roman" w:hAnsi="Times New Roman" w:cs="Times New Roman"/>
        </w:rPr>
        <w:t xml:space="preserve"> </w:t>
      </w:r>
      <w:r w:rsidR="00562320">
        <w:rPr>
          <w:rFonts w:ascii="Times New Roman" w:hAnsi="Times New Roman" w:cs="Times New Roman"/>
        </w:rPr>
        <w:t>In</w:t>
      </w:r>
      <w:r w:rsidR="0041226B">
        <w:rPr>
          <w:rFonts w:ascii="Times New Roman" w:hAnsi="Times New Roman" w:cs="Times New Roman"/>
        </w:rPr>
        <w:t xml:space="preserve"> </w:t>
      </w:r>
      <w:r w:rsidR="0041226B" w:rsidRPr="0004476B">
        <w:rPr>
          <w:rFonts w:ascii="Times New Roman" w:hAnsi="Times New Roman" w:cs="Times New Roman"/>
        </w:rPr>
        <w:t>feasible solutions</w:t>
      </w:r>
      <w:r w:rsidR="00562320">
        <w:rPr>
          <w:rFonts w:ascii="Times New Roman" w:hAnsi="Times New Roman" w:cs="Times New Roman"/>
        </w:rPr>
        <w:t xml:space="preserve">, </w:t>
      </w:r>
      <w:r w:rsidR="0041226B">
        <w:rPr>
          <w:rFonts w:ascii="Times New Roman" w:hAnsi="Times New Roman" w:cs="Times New Roman"/>
        </w:rPr>
        <w:t>the threshold is exactly met and everyone is better</w:t>
      </w:r>
      <w:r w:rsidR="00414E89">
        <w:rPr>
          <w:rFonts w:ascii="Times New Roman" w:hAnsi="Times New Roman" w:cs="Times New Roman"/>
        </w:rPr>
        <w:t xml:space="preserve"> </w:t>
      </w:r>
      <w:r w:rsidR="0041226B">
        <w:rPr>
          <w:rFonts w:ascii="Times New Roman" w:hAnsi="Times New Roman" w:cs="Times New Roman"/>
        </w:rPr>
        <w:t>off than in disagreement, i.e. every player’s demand is larger than</w:t>
      </w:r>
      <w:r w:rsidR="00E24D3D">
        <w:rPr>
          <w:rFonts w:ascii="Times New Roman" w:hAnsi="Times New Roman" w:cs="Times New Roman"/>
        </w:rPr>
        <w:t xml:space="preserve"> </w:t>
      </w:r>
      <w:r w:rsidR="00E24D3D" w:rsidRPr="00AC0AA4">
        <w:rPr>
          <w:rFonts w:ascii="Times New Roman" w:hAnsi="Times New Roman" w:cs="Times New Roman"/>
          <w:i/>
        </w:rPr>
        <w:t>δ</w:t>
      </w:r>
      <w:r w:rsidR="00E24D3D">
        <w:rPr>
          <w:rFonts w:ascii="Times New Roman" w:hAnsi="Times New Roman" w:cs="Times New Roman"/>
        </w:rPr>
        <w:t>=</w:t>
      </w:r>
      <w:r w:rsidR="00E24D3D" w:rsidRPr="002966A0">
        <w:rPr>
          <w:rFonts w:ascii="Times New Roman" w:hAnsi="Times New Roman" w:cs="Times New Roman"/>
        </w:rPr>
        <w:t>10%</w:t>
      </w:r>
      <w:r w:rsidR="00E24D3D">
        <w:rPr>
          <w:rFonts w:ascii="Times New Roman" w:hAnsi="Times New Roman" w:cs="Times New Roman"/>
        </w:rPr>
        <w:t xml:space="preserve"> </w:t>
      </w:r>
      <w:r w:rsidR="00562320">
        <w:rPr>
          <w:rFonts w:ascii="Times New Roman" w:hAnsi="Times New Roman" w:cs="Times New Roman"/>
        </w:rPr>
        <w:t>(</w:t>
      </w:r>
      <w:r w:rsidR="00E24D3D">
        <w:rPr>
          <w:rFonts w:ascii="Times New Roman" w:hAnsi="Times New Roman" w:cs="Times New Roman"/>
        </w:rPr>
        <w:t>the amount one can get out of agreement</w:t>
      </w:r>
      <w:r w:rsidR="00562320">
        <w:rPr>
          <w:rFonts w:ascii="Times New Roman" w:hAnsi="Times New Roman" w:cs="Times New Roman"/>
        </w:rPr>
        <w:t>)</w:t>
      </w:r>
      <w:r w:rsidR="0041226B">
        <w:rPr>
          <w:rFonts w:ascii="Times New Roman" w:hAnsi="Times New Roman" w:cs="Times New Roman"/>
        </w:rPr>
        <w:t xml:space="preserve">. </w:t>
      </w:r>
    </w:p>
    <w:p w14:paraId="65123C5E" w14:textId="4C48D805" w:rsidR="00530ACA" w:rsidRDefault="008915C5" w:rsidP="0004476B">
      <w:pPr>
        <w:spacing w:after="240" w:line="480" w:lineRule="auto"/>
        <w:jc w:val="both"/>
        <w:rPr>
          <w:rFonts w:ascii="Times New Roman" w:hAnsi="Times New Roman" w:cs="Times New Roman"/>
        </w:rPr>
      </w:pPr>
      <w:r>
        <w:rPr>
          <w:rFonts w:ascii="Times New Roman" w:hAnsi="Times New Roman" w:cs="Times New Roman"/>
        </w:rPr>
        <w:t>For the sake of tractability, let</w:t>
      </w:r>
      <w:r w:rsidR="008D2504">
        <w:rPr>
          <w:rFonts w:ascii="Times New Roman" w:hAnsi="Times New Roman" w:cs="Times New Roman"/>
        </w:rPr>
        <w:t xml:space="preserve"> us</w:t>
      </w:r>
      <w:r>
        <w:rPr>
          <w:rFonts w:ascii="Times New Roman" w:hAnsi="Times New Roman" w:cs="Times New Roman"/>
        </w:rPr>
        <w:t xml:space="preserve"> focus on the treatments without side deals, which </w:t>
      </w:r>
      <w:proofErr w:type="gramStart"/>
      <w:r>
        <w:rPr>
          <w:rFonts w:ascii="Times New Roman" w:hAnsi="Times New Roman" w:cs="Times New Roman"/>
        </w:rPr>
        <w:t>allows</w:t>
      </w:r>
      <w:proofErr w:type="gramEnd"/>
      <w:r>
        <w:rPr>
          <w:rFonts w:ascii="Times New Roman" w:hAnsi="Times New Roman" w:cs="Times New Roman"/>
        </w:rPr>
        <w:t xml:space="preserve"> us to bypass the strategic implications of constraining future decisions. </w:t>
      </w:r>
      <w:r w:rsidR="00596B63">
        <w:rPr>
          <w:rFonts w:ascii="Times New Roman" w:hAnsi="Times New Roman" w:cs="Times New Roman"/>
        </w:rPr>
        <w:t>As illustrated below</w:t>
      </w:r>
      <w:r w:rsidR="0041226B">
        <w:rPr>
          <w:rFonts w:ascii="Times New Roman" w:hAnsi="Times New Roman" w:cs="Times New Roman"/>
        </w:rPr>
        <w:t xml:space="preserve">, for our parameters, </w:t>
      </w:r>
      <w:r w:rsidR="00596B63">
        <w:rPr>
          <w:rFonts w:ascii="Times New Roman" w:hAnsi="Times New Roman" w:cs="Times New Roman"/>
        </w:rPr>
        <w:t>feasible solutions are preferable equilibria in the sense that they Pareto</w:t>
      </w:r>
      <w:r w:rsidR="00562320">
        <w:rPr>
          <w:rFonts w:ascii="Times New Roman" w:hAnsi="Times New Roman" w:cs="Times New Roman"/>
        </w:rPr>
        <w:t xml:space="preserve"> </w:t>
      </w:r>
      <w:r w:rsidR="00596B63">
        <w:rPr>
          <w:rFonts w:ascii="Times New Roman" w:hAnsi="Times New Roman" w:cs="Times New Roman"/>
        </w:rPr>
        <w:t xml:space="preserve">dominate the disagreement outcomes, yet free-riding incentives pull players </w:t>
      </w:r>
      <w:r w:rsidR="00562320">
        <w:rPr>
          <w:rFonts w:ascii="Times New Roman" w:hAnsi="Times New Roman" w:cs="Times New Roman"/>
        </w:rPr>
        <w:t>toward</w:t>
      </w:r>
      <w:r w:rsidR="00596B63">
        <w:rPr>
          <w:rFonts w:ascii="Times New Roman" w:hAnsi="Times New Roman" w:cs="Times New Roman"/>
        </w:rPr>
        <w:t xml:space="preserve"> </w:t>
      </w:r>
      <w:r w:rsidR="000467F9">
        <w:rPr>
          <w:rFonts w:ascii="Times New Roman" w:hAnsi="Times New Roman" w:cs="Times New Roman"/>
        </w:rPr>
        <w:t>disagreement. In our game, there are four thresholds corresponding to different pairs of rounds</w:t>
      </w:r>
      <w:r w:rsidR="00562320">
        <w:rPr>
          <w:rFonts w:ascii="Times New Roman" w:hAnsi="Times New Roman" w:cs="Times New Roman"/>
        </w:rPr>
        <w:t>—</w:t>
      </w:r>
      <w:r w:rsidR="000467F9" w:rsidRPr="00ED5784">
        <w:rPr>
          <w:rFonts w:ascii="Times New Roman" w:hAnsi="Times New Roman" w:cs="Times New Roman"/>
          <w:i/>
          <w:color w:val="171516"/>
        </w:rPr>
        <w:t>T</w:t>
      </w:r>
      <w:r w:rsidR="000467F9">
        <w:rPr>
          <w:rFonts w:ascii="Times New Roman" w:hAnsi="Times New Roman" w:cs="Times New Roman"/>
          <w:color w:val="171516"/>
        </w:rPr>
        <w:t xml:space="preserve">=60%, </w:t>
      </w:r>
      <w:r w:rsidR="000467F9" w:rsidRPr="00ED5784">
        <w:rPr>
          <w:rFonts w:ascii="Times New Roman" w:hAnsi="Times New Roman" w:cs="Times New Roman"/>
          <w:i/>
          <w:color w:val="171516"/>
        </w:rPr>
        <w:t>T</w:t>
      </w:r>
      <w:r w:rsidR="000467F9">
        <w:rPr>
          <w:rFonts w:ascii="Times New Roman" w:hAnsi="Times New Roman" w:cs="Times New Roman"/>
          <w:color w:val="171516"/>
        </w:rPr>
        <w:t xml:space="preserve">=50%, </w:t>
      </w:r>
      <w:r w:rsidR="000467F9" w:rsidRPr="00ED5784">
        <w:rPr>
          <w:rFonts w:ascii="Times New Roman" w:hAnsi="Times New Roman" w:cs="Times New Roman"/>
          <w:i/>
          <w:color w:val="171516"/>
        </w:rPr>
        <w:t>T</w:t>
      </w:r>
      <w:r w:rsidR="000467F9">
        <w:rPr>
          <w:rFonts w:ascii="Times New Roman" w:hAnsi="Times New Roman" w:cs="Times New Roman"/>
          <w:color w:val="171516"/>
        </w:rPr>
        <w:t>=40%</w:t>
      </w:r>
      <w:r w:rsidR="00562320">
        <w:rPr>
          <w:rFonts w:ascii="Times New Roman" w:hAnsi="Times New Roman" w:cs="Times New Roman"/>
          <w:color w:val="171516"/>
        </w:rPr>
        <w:t>,</w:t>
      </w:r>
      <w:r w:rsidR="000467F9">
        <w:rPr>
          <w:rFonts w:ascii="Times New Roman" w:hAnsi="Times New Roman" w:cs="Times New Roman"/>
          <w:color w:val="171516"/>
        </w:rPr>
        <w:t xml:space="preserve"> and </w:t>
      </w:r>
      <w:r w:rsidR="000467F9" w:rsidRPr="00ED5784">
        <w:rPr>
          <w:rFonts w:ascii="Times New Roman" w:hAnsi="Times New Roman" w:cs="Times New Roman"/>
          <w:i/>
          <w:color w:val="171516"/>
        </w:rPr>
        <w:t>T</w:t>
      </w:r>
      <w:r w:rsidR="000467F9">
        <w:rPr>
          <w:rFonts w:ascii="Times New Roman" w:hAnsi="Times New Roman" w:cs="Times New Roman"/>
          <w:color w:val="171516"/>
        </w:rPr>
        <w:t>=30%</w:t>
      </w:r>
      <w:r w:rsidR="00562320">
        <w:rPr>
          <w:rFonts w:ascii="Times New Roman" w:hAnsi="Times New Roman" w:cs="Times New Roman"/>
          <w:color w:val="171516"/>
        </w:rPr>
        <w:t>—</w:t>
      </w:r>
      <w:r w:rsidR="000467F9">
        <w:rPr>
          <w:rFonts w:ascii="Times New Roman" w:hAnsi="Times New Roman" w:cs="Times New Roman"/>
          <w:color w:val="171516"/>
        </w:rPr>
        <w:t xml:space="preserve">so essentially one can treat each pair of rounds as a separate game where bargaining takes place on the relevant </w:t>
      </w:r>
      <w:r w:rsidR="000467F9" w:rsidRPr="00ED5784">
        <w:rPr>
          <w:rFonts w:ascii="Times New Roman" w:hAnsi="Times New Roman" w:cs="Times New Roman"/>
          <w:i/>
          <w:color w:val="171516"/>
        </w:rPr>
        <w:t>T</w:t>
      </w:r>
      <w:r w:rsidR="000467F9">
        <w:rPr>
          <w:rFonts w:ascii="Times New Roman" w:hAnsi="Times New Roman" w:cs="Times New Roman"/>
          <w:color w:val="171516"/>
        </w:rPr>
        <w:t xml:space="preserve">. </w:t>
      </w:r>
      <w:r w:rsidR="00EA2B24">
        <w:rPr>
          <w:rFonts w:ascii="Times New Roman" w:hAnsi="Times New Roman" w:cs="Times New Roman"/>
          <w:color w:val="171516"/>
        </w:rPr>
        <w:t xml:space="preserve"> Given </w:t>
      </w:r>
      <w:r w:rsidR="00960272">
        <w:rPr>
          <w:rFonts w:ascii="Times New Roman" w:hAnsi="Times New Roman" w:cs="Times New Roman"/>
        </w:rPr>
        <w:t>the</w:t>
      </w:r>
      <w:r w:rsidR="00EA2B24">
        <w:rPr>
          <w:rFonts w:ascii="Times New Roman" w:hAnsi="Times New Roman" w:cs="Times New Roman"/>
        </w:rPr>
        <w:t xml:space="preserve"> relative</w:t>
      </w:r>
      <w:r w:rsidR="00960272">
        <w:rPr>
          <w:rFonts w:ascii="Times New Roman" w:hAnsi="Times New Roman" w:cs="Times New Roman"/>
        </w:rPr>
        <w:t xml:space="preserve"> value</w:t>
      </w:r>
      <w:r w:rsidR="00EA2B24">
        <w:rPr>
          <w:rFonts w:ascii="Times New Roman" w:hAnsi="Times New Roman" w:cs="Times New Roman"/>
        </w:rPr>
        <w:t>s</w:t>
      </w:r>
      <w:r w:rsidR="00960272">
        <w:rPr>
          <w:rFonts w:ascii="Times New Roman" w:hAnsi="Times New Roman" w:cs="Times New Roman"/>
        </w:rPr>
        <w:t xml:space="preserve"> of </w:t>
      </w:r>
      <w:r w:rsidR="00960272" w:rsidRPr="00AC0AA4">
        <w:rPr>
          <w:rFonts w:ascii="Times New Roman" w:hAnsi="Times New Roman" w:cs="Times New Roman"/>
          <w:i/>
        </w:rPr>
        <w:t>δ</w:t>
      </w:r>
      <w:r w:rsidR="00960272">
        <w:rPr>
          <w:rFonts w:ascii="Times New Roman" w:hAnsi="Times New Roman" w:cs="Times New Roman"/>
          <w:color w:val="171516"/>
        </w:rPr>
        <w:t xml:space="preserve"> and </w:t>
      </w:r>
      <w:r w:rsidR="00960272">
        <w:rPr>
          <w:rFonts w:ascii="Times New Roman" w:hAnsi="Times New Roman" w:cs="Times New Roman"/>
          <w:i/>
          <w:color w:val="171516"/>
        </w:rPr>
        <w:t>T</w:t>
      </w:r>
      <w:r w:rsidR="00EA2B24">
        <w:rPr>
          <w:rFonts w:ascii="Times New Roman" w:hAnsi="Times New Roman" w:cs="Times New Roman"/>
          <w:color w:val="171516"/>
        </w:rPr>
        <w:t xml:space="preserve"> in the game</w:t>
      </w:r>
      <w:r w:rsidR="00960272">
        <w:rPr>
          <w:rFonts w:ascii="Times New Roman" w:hAnsi="Times New Roman" w:cs="Times New Roman"/>
          <w:color w:val="171516"/>
        </w:rPr>
        <w:t>,</w:t>
      </w:r>
      <w:r w:rsidR="00EA2B24">
        <w:rPr>
          <w:rFonts w:ascii="Times New Roman" w:hAnsi="Times New Roman" w:cs="Times New Roman"/>
          <w:color w:val="171516"/>
        </w:rPr>
        <w:t xml:space="preserve"> along with the shrinking of </w:t>
      </w:r>
      <w:r w:rsidR="00EA2B24" w:rsidRPr="0004476B">
        <w:rPr>
          <w:rFonts w:ascii="Times New Roman" w:hAnsi="Times New Roman" w:cs="Times New Roman"/>
          <w:i/>
          <w:color w:val="171516"/>
        </w:rPr>
        <w:t>T</w:t>
      </w:r>
      <w:r w:rsidR="00EA2B24">
        <w:rPr>
          <w:rFonts w:ascii="Times New Roman" w:hAnsi="Times New Roman" w:cs="Times New Roman"/>
          <w:color w:val="171516"/>
        </w:rPr>
        <w:t xml:space="preserve"> over time,</w:t>
      </w:r>
      <w:r w:rsidR="00960272">
        <w:rPr>
          <w:rFonts w:ascii="Times New Roman" w:hAnsi="Times New Roman" w:cs="Times New Roman"/>
          <w:color w:val="171516"/>
        </w:rPr>
        <w:t xml:space="preserve"> groups </w:t>
      </w:r>
      <w:r w:rsidR="00EA2B24">
        <w:rPr>
          <w:rFonts w:ascii="Times New Roman" w:hAnsi="Times New Roman" w:cs="Times New Roman"/>
          <w:color w:val="171516"/>
        </w:rPr>
        <w:t>maximize their payoffs by</w:t>
      </w:r>
      <w:r w:rsidR="00960272">
        <w:rPr>
          <w:rFonts w:ascii="Times New Roman" w:hAnsi="Times New Roman" w:cs="Times New Roman"/>
          <w:color w:val="171516"/>
        </w:rPr>
        <w:t xml:space="preserve"> coordinating on a feasible solution in the first two rounds. As bargaining continues to later stages, wealth is inevitably lost due to the tightening target </w:t>
      </w:r>
      <w:r w:rsidR="00960272">
        <w:rPr>
          <w:rFonts w:ascii="Times New Roman" w:hAnsi="Times New Roman" w:cs="Times New Roman"/>
          <w:color w:val="171516"/>
        </w:rPr>
        <w:lastRenderedPageBreak/>
        <w:t>and agreement becomes less appealing. Note however, that regardless of the distribution of endowment</w:t>
      </w:r>
      <w:r w:rsidR="00EA2B24">
        <w:rPr>
          <w:rFonts w:ascii="Times New Roman" w:hAnsi="Times New Roman" w:cs="Times New Roman"/>
          <w:color w:val="171516"/>
        </w:rPr>
        <w:t>s</w:t>
      </w:r>
      <w:r w:rsidR="00960272">
        <w:rPr>
          <w:rFonts w:ascii="Times New Roman" w:hAnsi="Times New Roman" w:cs="Times New Roman"/>
          <w:color w:val="171516"/>
        </w:rPr>
        <w:t xml:space="preserve">, players always have an incentive to strike an agreement compared to </w:t>
      </w:r>
      <w:r w:rsidR="00EA2B24">
        <w:rPr>
          <w:rFonts w:ascii="Times New Roman" w:hAnsi="Times New Roman" w:cs="Times New Roman"/>
          <w:color w:val="171516"/>
        </w:rPr>
        <w:t>a disagreement outcome. For example, s</w:t>
      </w:r>
      <w:r w:rsidR="00960272">
        <w:rPr>
          <w:rFonts w:ascii="Times New Roman" w:hAnsi="Times New Roman" w:cs="Times New Roman"/>
          <w:color w:val="171516"/>
        </w:rPr>
        <w:t xml:space="preserve">uppose that </w:t>
      </w:r>
      <w:r w:rsidR="006D30F3">
        <w:rPr>
          <w:rFonts w:ascii="Times New Roman" w:hAnsi="Times New Roman" w:cs="Times New Roman"/>
          <w:color w:val="171516"/>
        </w:rPr>
        <w:t>the negotiations reached</w:t>
      </w:r>
      <w:r w:rsidR="00960272">
        <w:rPr>
          <w:rFonts w:ascii="Times New Roman" w:hAnsi="Times New Roman" w:cs="Times New Roman"/>
          <w:color w:val="171516"/>
        </w:rPr>
        <w:t xml:space="preserve"> the </w:t>
      </w:r>
      <w:r w:rsidR="00EA2B24">
        <w:rPr>
          <w:rFonts w:ascii="Times New Roman" w:hAnsi="Times New Roman" w:cs="Times New Roman"/>
          <w:color w:val="171516"/>
        </w:rPr>
        <w:t>final</w:t>
      </w:r>
      <w:r w:rsidR="00960272">
        <w:rPr>
          <w:rFonts w:ascii="Times New Roman" w:hAnsi="Times New Roman" w:cs="Times New Roman"/>
          <w:color w:val="171516"/>
        </w:rPr>
        <w:t xml:space="preserve"> round. </w:t>
      </w:r>
      <w:r w:rsidR="00EA2B24">
        <w:rPr>
          <w:rFonts w:ascii="Times New Roman" w:hAnsi="Times New Roman" w:cs="Times New Roman"/>
          <w:color w:val="171516"/>
        </w:rPr>
        <w:t>F</w:t>
      </w:r>
      <w:r w:rsidR="00960272">
        <w:rPr>
          <w:rFonts w:ascii="Times New Roman" w:hAnsi="Times New Roman" w:cs="Times New Roman"/>
          <w:color w:val="171516"/>
        </w:rPr>
        <w:t xml:space="preserve">ailing to </w:t>
      </w:r>
      <w:r w:rsidR="006D30F3">
        <w:rPr>
          <w:rFonts w:ascii="Times New Roman" w:hAnsi="Times New Roman" w:cs="Times New Roman"/>
          <w:color w:val="171516"/>
        </w:rPr>
        <w:t>strike an agreement would mean a take-home payoff of roughly</w:t>
      </w:r>
      <w:r w:rsidR="00960272">
        <w:rPr>
          <w:rFonts w:ascii="Times New Roman" w:hAnsi="Times New Roman" w:cs="Times New Roman"/>
          <w:color w:val="171516"/>
        </w:rPr>
        <w:t xml:space="preserve"> </w:t>
      </w:r>
      <w:r w:rsidR="006D30F3">
        <w:rPr>
          <w:rFonts w:ascii="Times New Roman" w:hAnsi="Times New Roman" w:cs="Times New Roman"/>
        </w:rPr>
        <w:t>£1.7</w:t>
      </w:r>
      <w:r w:rsidR="00EA2B24">
        <w:rPr>
          <w:rFonts w:ascii="Times New Roman" w:hAnsi="Times New Roman" w:cs="Times New Roman"/>
        </w:rPr>
        <w:t xml:space="preserve"> in SYM</w:t>
      </w:r>
      <w:r w:rsidR="006D30F3">
        <w:rPr>
          <w:rFonts w:ascii="Times New Roman" w:hAnsi="Times New Roman" w:cs="Times New Roman"/>
        </w:rPr>
        <w:t xml:space="preserve"> (</w:t>
      </w:r>
      <w:r w:rsidR="00EA2B24">
        <w:rPr>
          <w:rFonts w:ascii="Times New Roman" w:hAnsi="Times New Roman" w:cs="Times New Roman"/>
        </w:rPr>
        <w:t xml:space="preserve">and </w:t>
      </w:r>
      <w:r w:rsidR="006D30F3">
        <w:rPr>
          <w:rFonts w:ascii="Times New Roman" w:hAnsi="Times New Roman" w:cs="Times New Roman"/>
        </w:rPr>
        <w:t>£1 and £3 for Poor and Rich, respectively</w:t>
      </w:r>
      <w:r w:rsidR="00EA2B24">
        <w:rPr>
          <w:rFonts w:ascii="Times New Roman" w:hAnsi="Times New Roman" w:cs="Times New Roman"/>
        </w:rPr>
        <w:t>, in all other treatments</w:t>
      </w:r>
      <w:r w:rsidR="006D30F3">
        <w:rPr>
          <w:rFonts w:ascii="Times New Roman" w:hAnsi="Times New Roman" w:cs="Times New Roman"/>
        </w:rPr>
        <w:t>). These values are lower than the payoff that players can secure by</w:t>
      </w:r>
      <w:r w:rsidR="00276AC5">
        <w:rPr>
          <w:rFonts w:ascii="Times New Roman" w:hAnsi="Times New Roman" w:cs="Times New Roman"/>
        </w:rPr>
        <w:t xml:space="preserve"> each</w:t>
      </w:r>
      <w:r w:rsidR="006D30F3">
        <w:rPr>
          <w:rFonts w:ascii="Times New Roman" w:hAnsi="Times New Roman" w:cs="Times New Roman"/>
        </w:rPr>
        <w:t xml:space="preserve"> demanding to keep 30% of their endowmen</w:t>
      </w:r>
      <w:r w:rsidR="00276AC5">
        <w:rPr>
          <w:rFonts w:ascii="Times New Roman" w:hAnsi="Times New Roman" w:cs="Times New Roman"/>
        </w:rPr>
        <w:t>ts in R</w:t>
      </w:r>
      <w:r w:rsidR="006D30F3">
        <w:rPr>
          <w:rFonts w:ascii="Times New Roman" w:hAnsi="Times New Roman" w:cs="Times New Roman"/>
        </w:rPr>
        <w:t>ound 8</w:t>
      </w:r>
      <w:r w:rsidR="00530ACA">
        <w:rPr>
          <w:rFonts w:ascii="Times New Roman" w:hAnsi="Times New Roman" w:cs="Times New Roman"/>
        </w:rPr>
        <w:t xml:space="preserve"> (</w:t>
      </w:r>
      <w:r w:rsidR="00276AC5">
        <w:rPr>
          <w:rFonts w:ascii="Times New Roman" w:hAnsi="Times New Roman" w:cs="Times New Roman"/>
        </w:rPr>
        <w:t xml:space="preserve">i.e. </w:t>
      </w:r>
      <w:r w:rsidR="00530ACA">
        <w:rPr>
          <w:rFonts w:ascii="Times New Roman" w:hAnsi="Times New Roman" w:cs="Times New Roman"/>
        </w:rPr>
        <w:t>£5 in SYM, £3 and £9 for Poor and Rich</w:t>
      </w:r>
      <w:r w:rsidR="00276AC5">
        <w:rPr>
          <w:rFonts w:ascii="Times New Roman" w:hAnsi="Times New Roman" w:cs="Times New Roman"/>
        </w:rPr>
        <w:t>, respectively,</w:t>
      </w:r>
      <w:r w:rsidR="00530ACA">
        <w:rPr>
          <w:rFonts w:ascii="Times New Roman" w:hAnsi="Times New Roman" w:cs="Times New Roman"/>
        </w:rPr>
        <w:t xml:space="preserve"> in </w:t>
      </w:r>
      <w:r w:rsidR="00276AC5">
        <w:rPr>
          <w:rFonts w:ascii="Times New Roman" w:hAnsi="Times New Roman" w:cs="Times New Roman"/>
        </w:rPr>
        <w:t>all</w:t>
      </w:r>
      <w:r w:rsidR="00530ACA">
        <w:rPr>
          <w:rFonts w:ascii="Times New Roman" w:hAnsi="Times New Roman" w:cs="Times New Roman"/>
        </w:rPr>
        <w:t xml:space="preserve"> other treatments). </w:t>
      </w:r>
    </w:p>
    <w:p w14:paraId="7668452A" w14:textId="726BE3F1" w:rsidR="00276AC5" w:rsidRPr="0004476B" w:rsidRDefault="00530ACA" w:rsidP="0004476B">
      <w:pPr>
        <w:spacing w:after="240" w:line="480" w:lineRule="auto"/>
        <w:jc w:val="both"/>
        <w:rPr>
          <w:rFonts w:ascii="Times New Roman" w:hAnsi="Times New Roman" w:cs="Times New Roman"/>
          <w:i/>
        </w:rPr>
      </w:pPr>
      <w:r>
        <w:rPr>
          <w:rFonts w:ascii="Times New Roman" w:hAnsi="Times New Roman" w:cs="Times New Roman"/>
        </w:rPr>
        <w:t>Of course</w:t>
      </w:r>
      <w:r w:rsidR="00571CE1">
        <w:rPr>
          <w:rFonts w:ascii="Times New Roman" w:hAnsi="Times New Roman" w:cs="Times New Roman"/>
        </w:rPr>
        <w:t>,</w:t>
      </w:r>
      <w:r>
        <w:rPr>
          <w:rFonts w:ascii="Times New Roman" w:hAnsi="Times New Roman" w:cs="Times New Roman"/>
        </w:rPr>
        <w:t xml:space="preserve"> subjects may deviate from symmetric behavior</w:t>
      </w:r>
      <w:r w:rsidR="00276AC5">
        <w:rPr>
          <w:rFonts w:ascii="Times New Roman" w:hAnsi="Times New Roman" w:cs="Times New Roman"/>
        </w:rPr>
        <w:t>, perhaps</w:t>
      </w:r>
      <w:r>
        <w:rPr>
          <w:rFonts w:ascii="Times New Roman" w:hAnsi="Times New Roman" w:cs="Times New Roman"/>
        </w:rPr>
        <w:t xml:space="preserve"> due to the presence of obstinate free-riders. While this</w:t>
      </w:r>
      <w:r w:rsidR="00276AC5">
        <w:rPr>
          <w:rFonts w:ascii="Times New Roman" w:hAnsi="Times New Roman" w:cs="Times New Roman"/>
        </w:rPr>
        <w:t xml:space="preserve"> matter </w:t>
      </w:r>
      <w:r>
        <w:rPr>
          <w:rFonts w:ascii="Times New Roman" w:hAnsi="Times New Roman" w:cs="Times New Roman"/>
        </w:rPr>
        <w:t xml:space="preserve">is an empirical </w:t>
      </w:r>
      <w:r w:rsidR="00276AC5">
        <w:rPr>
          <w:rFonts w:ascii="Times New Roman" w:hAnsi="Times New Roman" w:cs="Times New Roman"/>
        </w:rPr>
        <w:t>one</w:t>
      </w:r>
      <w:r>
        <w:rPr>
          <w:rFonts w:ascii="Times New Roman" w:hAnsi="Times New Roman" w:cs="Times New Roman"/>
        </w:rPr>
        <w:t>, here we briefly show that so</w:t>
      </w:r>
      <w:r w:rsidR="00276AC5">
        <w:rPr>
          <w:rFonts w:ascii="Times New Roman" w:hAnsi="Times New Roman" w:cs="Times New Roman"/>
        </w:rPr>
        <w:t xml:space="preserve">me degree of free </w:t>
      </w:r>
      <w:r>
        <w:rPr>
          <w:rFonts w:ascii="Times New Roman" w:hAnsi="Times New Roman" w:cs="Times New Roman"/>
        </w:rPr>
        <w:t>riding may be sustained in the game, so long as a sufficient number of players is willing to compensate such behavior. Let</w:t>
      </w:r>
      <w:r w:rsidR="00276AC5">
        <w:rPr>
          <w:rFonts w:ascii="Times New Roman" w:hAnsi="Times New Roman" w:cs="Times New Roman"/>
        </w:rPr>
        <w:t xml:space="preserve"> u</w:t>
      </w:r>
      <w:r>
        <w:rPr>
          <w:rFonts w:ascii="Times New Roman" w:hAnsi="Times New Roman" w:cs="Times New Roman"/>
        </w:rPr>
        <w:t xml:space="preserve">s restrict attention to SYM, for simplicity. When </w:t>
      </w:r>
      <w:r w:rsidRPr="00ED5784">
        <w:rPr>
          <w:rFonts w:ascii="Times New Roman" w:hAnsi="Times New Roman" w:cs="Times New Roman"/>
          <w:i/>
          <w:color w:val="171516"/>
        </w:rPr>
        <w:t>T</w:t>
      </w:r>
      <w:r>
        <w:rPr>
          <w:rFonts w:ascii="Times New Roman" w:hAnsi="Times New Roman" w:cs="Times New Roman"/>
          <w:color w:val="171516"/>
        </w:rPr>
        <w:t xml:space="preserve">=60%, </w:t>
      </w:r>
      <w:r w:rsidR="00C4461E">
        <w:rPr>
          <w:rFonts w:ascii="Times New Roman" w:hAnsi="Times New Roman" w:cs="Times New Roman"/>
          <w:color w:val="171516"/>
        </w:rPr>
        <w:t xml:space="preserve">up to </w:t>
      </w:r>
      <w:r w:rsidR="00276AC5">
        <w:rPr>
          <w:rFonts w:ascii="Times New Roman" w:hAnsi="Times New Roman" w:cs="Times New Roman"/>
          <w:color w:val="171516"/>
        </w:rPr>
        <w:t xml:space="preserve">three free </w:t>
      </w:r>
      <w:r w:rsidR="00C4461E">
        <w:rPr>
          <w:rFonts w:ascii="Times New Roman" w:hAnsi="Times New Roman" w:cs="Times New Roman"/>
          <w:color w:val="171516"/>
        </w:rPr>
        <w:t xml:space="preserve">riders can be tolerated in the sense that if the other three players are willing to shoulder (equally) the entire burden of shrinking the pie by 40%, they will still earn </w:t>
      </w:r>
      <w:r w:rsidR="00C4461E">
        <w:rPr>
          <w:rFonts w:ascii="Times New Roman" w:hAnsi="Times New Roman" w:cs="Times New Roman"/>
        </w:rPr>
        <w:t>£3.3 each, which is more than</w:t>
      </w:r>
      <w:r w:rsidR="00276AC5">
        <w:rPr>
          <w:rFonts w:ascii="Times New Roman" w:hAnsi="Times New Roman" w:cs="Times New Roman"/>
        </w:rPr>
        <w:t xml:space="preserve"> they would earn</w:t>
      </w:r>
      <w:r w:rsidR="00C4461E">
        <w:rPr>
          <w:rFonts w:ascii="Times New Roman" w:hAnsi="Times New Roman" w:cs="Times New Roman"/>
        </w:rPr>
        <w:t xml:space="preserve"> out of agreement. By a similar token, up to two</w:t>
      </w:r>
      <w:r w:rsidR="00276AC5">
        <w:rPr>
          <w:rFonts w:ascii="Times New Roman" w:hAnsi="Times New Roman" w:cs="Times New Roman"/>
        </w:rPr>
        <w:t xml:space="preserve"> free </w:t>
      </w:r>
      <w:r w:rsidR="00C4461E">
        <w:rPr>
          <w:rFonts w:ascii="Times New Roman" w:hAnsi="Times New Roman" w:cs="Times New Roman"/>
        </w:rPr>
        <w:t xml:space="preserve">riders are sustainable when </w:t>
      </w:r>
      <w:r w:rsidR="00C4461E" w:rsidRPr="00ED5784">
        <w:rPr>
          <w:rFonts w:ascii="Times New Roman" w:hAnsi="Times New Roman" w:cs="Times New Roman"/>
          <w:i/>
          <w:color w:val="171516"/>
        </w:rPr>
        <w:t>T</w:t>
      </w:r>
      <w:r w:rsidR="00C4461E">
        <w:rPr>
          <w:rFonts w:ascii="Times New Roman" w:hAnsi="Times New Roman" w:cs="Times New Roman"/>
          <w:color w:val="171516"/>
        </w:rPr>
        <w:t xml:space="preserve">=50% or </w:t>
      </w:r>
      <w:r w:rsidR="00C4461E" w:rsidRPr="00ED5784">
        <w:rPr>
          <w:rFonts w:ascii="Times New Roman" w:hAnsi="Times New Roman" w:cs="Times New Roman"/>
          <w:i/>
          <w:color w:val="171516"/>
        </w:rPr>
        <w:t>T</w:t>
      </w:r>
      <w:r w:rsidR="00C4461E">
        <w:rPr>
          <w:rFonts w:ascii="Times New Roman" w:hAnsi="Times New Roman" w:cs="Times New Roman"/>
          <w:color w:val="171516"/>
        </w:rPr>
        <w:t xml:space="preserve">=40%, and only one free-rider can be sustained when </w:t>
      </w:r>
      <w:r w:rsidR="00C4461E" w:rsidRPr="00ED5784">
        <w:rPr>
          <w:rFonts w:ascii="Times New Roman" w:hAnsi="Times New Roman" w:cs="Times New Roman"/>
          <w:i/>
          <w:color w:val="171516"/>
        </w:rPr>
        <w:t>T</w:t>
      </w:r>
      <w:r w:rsidR="00C4461E">
        <w:rPr>
          <w:rFonts w:ascii="Times New Roman" w:hAnsi="Times New Roman" w:cs="Times New Roman"/>
          <w:color w:val="171516"/>
        </w:rPr>
        <w:t xml:space="preserve">=30%.   </w:t>
      </w:r>
      <w:r w:rsidR="00C4461E">
        <w:rPr>
          <w:rFonts w:ascii="Times New Roman" w:hAnsi="Times New Roman" w:cs="Times New Roman"/>
        </w:rPr>
        <w:t xml:space="preserve"> </w:t>
      </w:r>
      <w:r w:rsidR="00C4461E">
        <w:rPr>
          <w:rFonts w:ascii="Times New Roman" w:hAnsi="Times New Roman" w:cs="Times New Roman"/>
          <w:color w:val="171516"/>
        </w:rPr>
        <w:t xml:space="preserve"> </w:t>
      </w:r>
      <w:r w:rsidR="006D30F3">
        <w:rPr>
          <w:rFonts w:ascii="Times New Roman" w:hAnsi="Times New Roman" w:cs="Times New Roman"/>
        </w:rPr>
        <w:t xml:space="preserve"> </w:t>
      </w:r>
      <w:r w:rsidR="00960272">
        <w:rPr>
          <w:rFonts w:ascii="Times New Roman" w:hAnsi="Times New Roman" w:cs="Times New Roman"/>
          <w:color w:val="171516"/>
        </w:rPr>
        <w:t xml:space="preserve">  </w:t>
      </w:r>
      <w:r w:rsidR="000467F9">
        <w:rPr>
          <w:rFonts w:ascii="Times New Roman" w:hAnsi="Times New Roman" w:cs="Times New Roman"/>
          <w:color w:val="171516"/>
        </w:rPr>
        <w:t xml:space="preserve"> </w:t>
      </w:r>
      <w:r w:rsidR="00596B63">
        <w:rPr>
          <w:rFonts w:ascii="Times New Roman" w:hAnsi="Times New Roman" w:cs="Times New Roman"/>
        </w:rPr>
        <w:t xml:space="preserve"> </w:t>
      </w:r>
      <w:r w:rsidR="0041226B" w:rsidRPr="002966A0">
        <w:rPr>
          <w:rFonts w:ascii="Times New Roman" w:hAnsi="Times New Roman" w:cs="Times New Roman"/>
        </w:rPr>
        <w:t xml:space="preserve"> </w:t>
      </w:r>
      <w:r w:rsidR="0041226B">
        <w:rPr>
          <w:rFonts w:ascii="Times New Roman" w:hAnsi="Times New Roman" w:cs="Times New Roman"/>
        </w:rPr>
        <w:t xml:space="preserve">   </w:t>
      </w:r>
      <w:r w:rsidR="007344E5">
        <w:rPr>
          <w:rFonts w:ascii="Times New Roman" w:hAnsi="Times New Roman" w:cs="Times New Roman"/>
          <w:i/>
        </w:rPr>
        <w:t xml:space="preserve"> </w:t>
      </w:r>
    </w:p>
    <w:p w14:paraId="0D8B0046" w14:textId="219412B5" w:rsidR="00276AC5" w:rsidRDefault="00944AA1" w:rsidP="0004476B">
      <w:pPr>
        <w:spacing w:line="480" w:lineRule="auto"/>
        <w:jc w:val="both"/>
        <w:rPr>
          <w:rFonts w:ascii="Times New Roman" w:hAnsi="Times New Roman" w:cs="Times New Roman"/>
          <w:b/>
          <w:color w:val="1F1C1D"/>
        </w:rPr>
      </w:pPr>
      <w:r>
        <w:rPr>
          <w:rFonts w:ascii="Times New Roman" w:hAnsi="Times New Roman" w:cs="Times New Roman"/>
          <w:b/>
          <w:color w:val="1F1C1D"/>
        </w:rPr>
        <w:t>(</w:t>
      </w:r>
      <w:r w:rsidR="0008618D">
        <w:rPr>
          <w:rFonts w:ascii="Times New Roman" w:hAnsi="Times New Roman" w:cs="Times New Roman"/>
          <w:b/>
          <w:color w:val="1F1C1D"/>
        </w:rPr>
        <w:t>c</w:t>
      </w:r>
      <w:r>
        <w:rPr>
          <w:rFonts w:ascii="Times New Roman" w:hAnsi="Times New Roman" w:cs="Times New Roman"/>
          <w:b/>
          <w:color w:val="1F1C1D"/>
        </w:rPr>
        <w:t xml:space="preserve">) </w:t>
      </w:r>
      <w:r w:rsidR="00276AC5">
        <w:rPr>
          <w:rFonts w:ascii="Times New Roman" w:hAnsi="Times New Roman" w:cs="Times New Roman"/>
          <w:b/>
          <w:color w:val="1F1C1D"/>
        </w:rPr>
        <w:t xml:space="preserve">Experimental </w:t>
      </w:r>
      <w:r w:rsidR="00141CC9">
        <w:rPr>
          <w:rFonts w:ascii="Times New Roman" w:hAnsi="Times New Roman" w:cs="Times New Roman"/>
          <w:b/>
          <w:color w:val="1F1C1D"/>
        </w:rPr>
        <w:t>i</w:t>
      </w:r>
      <w:r w:rsidR="00276AC5">
        <w:rPr>
          <w:rFonts w:ascii="Times New Roman" w:hAnsi="Times New Roman" w:cs="Times New Roman"/>
          <w:b/>
          <w:color w:val="1F1C1D"/>
        </w:rPr>
        <w:t>mplementation</w:t>
      </w:r>
    </w:p>
    <w:p w14:paraId="625A5702" w14:textId="489E69E4" w:rsidR="00276AC5" w:rsidRPr="002966A0" w:rsidRDefault="00276AC5" w:rsidP="00276AC5">
      <w:pPr>
        <w:widowControl w:val="0"/>
        <w:autoSpaceDE w:val="0"/>
        <w:autoSpaceDN w:val="0"/>
        <w:adjustRightInd w:val="0"/>
        <w:spacing w:after="240" w:line="480" w:lineRule="auto"/>
        <w:jc w:val="both"/>
        <w:rPr>
          <w:rFonts w:ascii="Times New Roman" w:hAnsi="Times New Roman" w:cs="Times New Roman"/>
        </w:rPr>
      </w:pPr>
      <w:r w:rsidRPr="002966A0">
        <w:rPr>
          <w:rFonts w:ascii="Times New Roman" w:hAnsi="Times New Roman" w:cs="Times New Roman"/>
        </w:rPr>
        <w:t xml:space="preserve">We employ </w:t>
      </w:r>
      <w:r>
        <w:rPr>
          <w:rFonts w:ascii="Times New Roman" w:hAnsi="Times New Roman" w:cs="Times New Roman"/>
        </w:rPr>
        <w:t>a</w:t>
      </w:r>
      <w:r w:rsidRPr="002966A0">
        <w:rPr>
          <w:rFonts w:ascii="Times New Roman" w:hAnsi="Times New Roman" w:cs="Times New Roman"/>
        </w:rPr>
        <w:t xml:space="preserve"> design that allows for between-subject</w:t>
      </w:r>
      <w:r>
        <w:rPr>
          <w:rFonts w:ascii="Times New Roman" w:hAnsi="Times New Roman" w:cs="Times New Roman"/>
        </w:rPr>
        <w:t xml:space="preserve"> and between-group</w:t>
      </w:r>
      <w:r w:rsidRPr="002966A0">
        <w:rPr>
          <w:rFonts w:ascii="Times New Roman" w:hAnsi="Times New Roman" w:cs="Times New Roman"/>
        </w:rPr>
        <w:t xml:space="preserve"> analysis. Each subject participated in a </w:t>
      </w:r>
      <w:r>
        <w:rPr>
          <w:rFonts w:ascii="Times New Roman" w:hAnsi="Times New Roman" w:cs="Times New Roman"/>
        </w:rPr>
        <w:t xml:space="preserve">group </w:t>
      </w:r>
      <w:r w:rsidRPr="002966A0">
        <w:rPr>
          <w:rFonts w:ascii="Times New Roman" w:hAnsi="Times New Roman" w:cs="Times New Roman"/>
        </w:rPr>
        <w:t xml:space="preserve">negotiation of up to eight rounds. Once all groups finished the negotiation, subjects were prompted to complete a brief questionnaire to assess motivation, strategic decision-making, and demographic heterogeneity (see </w:t>
      </w:r>
      <w:r>
        <w:rPr>
          <w:rFonts w:ascii="Times New Roman" w:hAnsi="Times New Roman" w:cs="Times New Roman"/>
        </w:rPr>
        <w:t xml:space="preserve">section (d) </w:t>
      </w:r>
      <w:r>
        <w:rPr>
          <w:rFonts w:ascii="Times New Roman" w:hAnsi="Times New Roman" w:cs="Times New Roman"/>
          <w:color w:val="1F1C1D"/>
        </w:rPr>
        <w:t>for the</w:t>
      </w:r>
      <w:r>
        <w:rPr>
          <w:rFonts w:ascii="Times New Roman" w:hAnsi="Times New Roman" w:cs="Times New Roman"/>
        </w:rPr>
        <w:t xml:space="preserve"> experimental instructions, as well as section (e) for the full questionnaire</w:t>
      </w:r>
      <w:r w:rsidRPr="002966A0">
        <w:rPr>
          <w:rFonts w:ascii="Times New Roman" w:hAnsi="Times New Roman" w:cs="Times New Roman"/>
        </w:rPr>
        <w:t>). Additionally, each subject answered a risk</w:t>
      </w:r>
      <w:r w:rsidR="00141CC9">
        <w:rPr>
          <w:rFonts w:ascii="Times New Roman" w:hAnsi="Times New Roman" w:cs="Times New Roman"/>
        </w:rPr>
        <w:t xml:space="preserve"> </w:t>
      </w:r>
      <w:r w:rsidRPr="002966A0">
        <w:rPr>
          <w:rFonts w:ascii="Times New Roman" w:hAnsi="Times New Roman" w:cs="Times New Roman"/>
        </w:rPr>
        <w:t xml:space="preserve">preference elicitation question equivalent in structure to the standard question used in </w:t>
      </w:r>
      <w:r>
        <w:rPr>
          <w:rFonts w:ascii="Times New Roman" w:hAnsi="Times New Roman" w:cs="Times New Roman"/>
        </w:rPr>
        <w:t>(</w:t>
      </w:r>
      <w:r w:rsidR="00F441DB">
        <w:rPr>
          <w:rFonts w:ascii="Times New Roman" w:hAnsi="Times New Roman" w:cs="Times New Roman"/>
        </w:rPr>
        <w:t>7, 8</w:t>
      </w:r>
      <w:r>
        <w:rPr>
          <w:rFonts w:ascii="Times New Roman" w:hAnsi="Times New Roman" w:cs="Times New Roman"/>
        </w:rPr>
        <w:t>),</w:t>
      </w:r>
      <w:r w:rsidRPr="002966A0">
        <w:rPr>
          <w:rFonts w:ascii="Times New Roman" w:hAnsi="Times New Roman" w:cs="Times New Roman"/>
        </w:rPr>
        <w:t xml:space="preserve"> with payoffs scaled down to 10% of those used in </w:t>
      </w:r>
      <w:r>
        <w:rPr>
          <w:rFonts w:ascii="Times New Roman" w:hAnsi="Times New Roman" w:cs="Times New Roman"/>
        </w:rPr>
        <w:t>their experiment</w:t>
      </w:r>
      <w:r w:rsidRPr="002966A0">
        <w:rPr>
          <w:rFonts w:ascii="Times New Roman" w:hAnsi="Times New Roman" w:cs="Times New Roman"/>
        </w:rPr>
        <w:t xml:space="preserve">. The question asked subjects to select one of </w:t>
      </w:r>
      <w:r w:rsidRPr="002966A0">
        <w:rPr>
          <w:rFonts w:ascii="Times New Roman" w:hAnsi="Times New Roman" w:cs="Times New Roman"/>
        </w:rPr>
        <w:lastRenderedPageBreak/>
        <w:t>five incentive-compatible 50-50 gamble options, where payoffs increase linearly in expected payout and “riskiness”</w:t>
      </w:r>
      <w:r>
        <w:rPr>
          <w:rFonts w:ascii="Times New Roman" w:hAnsi="Times New Roman" w:cs="Times New Roman"/>
        </w:rPr>
        <w:t xml:space="preserve"> of the gamble</w:t>
      </w:r>
      <w:r w:rsidRPr="002966A0">
        <w:rPr>
          <w:rFonts w:ascii="Times New Roman" w:hAnsi="Times New Roman" w:cs="Times New Roman"/>
        </w:rPr>
        <w:t>, as measured by the standard deviation of the two possible payouts</w:t>
      </w:r>
      <w:r>
        <w:rPr>
          <w:rFonts w:ascii="Times New Roman" w:hAnsi="Times New Roman" w:cs="Times New Roman"/>
        </w:rPr>
        <w:t>, which ranged from £0.60 to £4.20</w:t>
      </w:r>
      <w:r w:rsidRPr="002966A0">
        <w:rPr>
          <w:rFonts w:ascii="Times New Roman" w:hAnsi="Times New Roman" w:cs="Times New Roman"/>
        </w:rPr>
        <w:t>. The outcome of the gamble was determined individually by a coin toss upon payment for the study.</w:t>
      </w:r>
    </w:p>
    <w:p w14:paraId="0A5EA331" w14:textId="478136B8" w:rsidR="00944AA1" w:rsidRPr="0004476B" w:rsidRDefault="00276AC5" w:rsidP="0004476B">
      <w:pPr>
        <w:widowControl w:val="0"/>
        <w:autoSpaceDE w:val="0"/>
        <w:autoSpaceDN w:val="0"/>
        <w:adjustRightInd w:val="0"/>
        <w:spacing w:after="240" w:line="480" w:lineRule="auto"/>
        <w:jc w:val="both"/>
        <w:rPr>
          <w:rFonts w:ascii="Times New Roman" w:hAnsi="Times New Roman" w:cs="Times New Roman"/>
          <w:color w:val="1F1C1D"/>
        </w:rPr>
      </w:pPr>
      <w:r w:rsidRPr="002966A0">
        <w:rPr>
          <w:rFonts w:ascii="Times New Roman" w:hAnsi="Times New Roman" w:cs="Times New Roman"/>
          <w:color w:val="1F1C1D"/>
        </w:rPr>
        <w:t xml:space="preserve">At the beginning of the experiment, subjects received both written and oral instructions. </w:t>
      </w:r>
      <w:r>
        <w:rPr>
          <w:rFonts w:ascii="Times New Roman" w:hAnsi="Times New Roman" w:cs="Times New Roman"/>
          <w:color w:val="1F1C1D"/>
        </w:rPr>
        <w:t xml:space="preserve">Each subject </w:t>
      </w:r>
      <w:r w:rsidR="00141CC9">
        <w:rPr>
          <w:rFonts w:ascii="Times New Roman" w:hAnsi="Times New Roman" w:cs="Times New Roman"/>
          <w:color w:val="1F1C1D"/>
        </w:rPr>
        <w:t xml:space="preserve">had to </w:t>
      </w:r>
      <w:r>
        <w:rPr>
          <w:rFonts w:ascii="Times New Roman" w:hAnsi="Times New Roman" w:cs="Times New Roman"/>
          <w:color w:val="1F1C1D"/>
        </w:rPr>
        <w:t>correctly complete a test for understanding before the experiment beg</w:t>
      </w:r>
      <w:r w:rsidR="00141CC9">
        <w:rPr>
          <w:rFonts w:ascii="Times New Roman" w:hAnsi="Times New Roman" w:cs="Times New Roman"/>
          <w:color w:val="1F1C1D"/>
        </w:rPr>
        <w:t>an</w:t>
      </w:r>
      <w:r>
        <w:rPr>
          <w:rFonts w:ascii="Times New Roman" w:hAnsi="Times New Roman" w:cs="Times New Roman"/>
          <w:color w:val="1F1C1D"/>
        </w:rPr>
        <w:t xml:space="preserve">. </w:t>
      </w:r>
      <w:r w:rsidRPr="002966A0">
        <w:rPr>
          <w:rFonts w:ascii="Times New Roman" w:hAnsi="Times New Roman" w:cs="Times New Roman"/>
          <w:color w:val="1F1C1D"/>
        </w:rPr>
        <w:t>At the end of the experiment, subjects privately received their experimental earnings in cash, in addition to a £5 show-up fee, totaling £16.80 on average. All experimental decisions were made on a computer screen using the experimental software Z-Tree (</w:t>
      </w:r>
      <w:r w:rsidR="00F441DB">
        <w:rPr>
          <w:rFonts w:ascii="Times New Roman" w:hAnsi="Times New Roman" w:cs="Times New Roman"/>
          <w:color w:val="1F1C1D"/>
        </w:rPr>
        <w:t>9</w:t>
      </w:r>
      <w:r>
        <w:rPr>
          <w:rFonts w:ascii="Times New Roman" w:hAnsi="Times New Roman" w:cs="Times New Roman"/>
          <w:color w:val="1F1C1D"/>
        </w:rPr>
        <w:t>)</w:t>
      </w:r>
      <w:r w:rsidRPr="002966A0">
        <w:rPr>
          <w:rFonts w:ascii="Times New Roman" w:hAnsi="Times New Roman" w:cs="Times New Roman"/>
          <w:color w:val="1F1C1D"/>
        </w:rPr>
        <w:t>.</w:t>
      </w:r>
    </w:p>
    <w:p w14:paraId="4ED6C28D" w14:textId="77777777" w:rsidR="00D04665" w:rsidRDefault="00315874" w:rsidP="0004476B">
      <w:pPr>
        <w:spacing w:after="240" w:line="480" w:lineRule="auto"/>
        <w:jc w:val="both"/>
        <w:rPr>
          <w:rFonts w:ascii="Times New Roman" w:hAnsi="Times New Roman" w:cs="Times New Roman"/>
          <w:b/>
          <w:color w:val="1F1C1D"/>
        </w:rPr>
      </w:pPr>
      <w:r w:rsidRPr="002966A0">
        <w:rPr>
          <w:rFonts w:ascii="Times New Roman" w:hAnsi="Times New Roman" w:cs="Times New Roman"/>
        </w:rPr>
        <w:t xml:space="preserve">A total of 336 student (undergraduate and postgraduate) and non-student subjects volunteered to participate in 20 experimental sessions, most comprising three groups of six subjects (four sessions contained only two groups). The experiment took place at the London School of Economics (LSE), though experimental participation is not restricted to LSE students. In our sample, 50.9% of subjects </w:t>
      </w:r>
      <w:r>
        <w:rPr>
          <w:rFonts w:ascii="Times New Roman" w:hAnsi="Times New Roman" w:cs="Times New Roman"/>
        </w:rPr>
        <w:t>are</w:t>
      </w:r>
      <w:r w:rsidRPr="002966A0">
        <w:rPr>
          <w:rFonts w:ascii="Times New Roman" w:hAnsi="Times New Roman" w:cs="Times New Roman"/>
        </w:rPr>
        <w:t xml:space="preserve"> female, 42.3% are from </w:t>
      </w:r>
      <w:r>
        <w:rPr>
          <w:rFonts w:ascii="Times New Roman" w:hAnsi="Times New Roman" w:cs="Times New Roman"/>
        </w:rPr>
        <w:t>Annex I</w:t>
      </w:r>
      <w:r w:rsidRPr="002966A0">
        <w:rPr>
          <w:rFonts w:ascii="Times New Roman" w:hAnsi="Times New Roman" w:cs="Times New Roman"/>
        </w:rPr>
        <w:t xml:space="preserve"> countries</w:t>
      </w:r>
      <w:r>
        <w:rPr>
          <w:rFonts w:ascii="Times New Roman" w:hAnsi="Times New Roman" w:cs="Times New Roman"/>
        </w:rPr>
        <w:t xml:space="preserve"> (and 52.6% are from countries that engaged in “side deals” prior to COP 21: </w:t>
      </w:r>
      <w:r w:rsidRPr="002966A0">
        <w:rPr>
          <w:rFonts w:ascii="Times New Roman" w:hAnsi="Times New Roman" w:cs="Times New Roman"/>
        </w:rPr>
        <w:t>5.2% USA, 36.3% EU, and 11.1% China), 47.6% are undergraduate students, and 33.6% are graduate students. The average age of our subjects is 23.5 years (SD=5.99). Student participants come from various disciplines (10.4% Business; 14.9% International Policy, Law, or Government; 8.0% Geography &amp; Environment, 13.1% Economics).</w:t>
      </w:r>
    </w:p>
    <w:p w14:paraId="3CFD7D3E" w14:textId="4E2F649D" w:rsidR="00944AA1" w:rsidRDefault="00944AA1" w:rsidP="0004476B">
      <w:pPr>
        <w:spacing w:line="480" w:lineRule="auto"/>
        <w:jc w:val="both"/>
        <w:rPr>
          <w:rFonts w:ascii="Times New Roman" w:hAnsi="Times New Roman" w:cs="Times New Roman"/>
          <w:b/>
          <w:color w:val="1F1C1D"/>
        </w:rPr>
      </w:pPr>
      <w:r>
        <w:rPr>
          <w:rFonts w:ascii="Times New Roman" w:hAnsi="Times New Roman" w:cs="Times New Roman"/>
          <w:b/>
          <w:color w:val="1F1C1D"/>
        </w:rPr>
        <w:t>(</w:t>
      </w:r>
      <w:r w:rsidR="0008618D">
        <w:rPr>
          <w:rFonts w:ascii="Times New Roman" w:hAnsi="Times New Roman" w:cs="Times New Roman"/>
          <w:b/>
          <w:color w:val="1F1C1D"/>
        </w:rPr>
        <w:t>d</w:t>
      </w:r>
      <w:r>
        <w:rPr>
          <w:rFonts w:ascii="Times New Roman" w:hAnsi="Times New Roman" w:cs="Times New Roman"/>
          <w:b/>
          <w:color w:val="1F1C1D"/>
        </w:rPr>
        <w:t xml:space="preserve">) </w:t>
      </w:r>
      <w:r w:rsidR="00F7653A" w:rsidRPr="002966A0">
        <w:rPr>
          <w:rFonts w:ascii="Times New Roman" w:hAnsi="Times New Roman" w:cs="Times New Roman"/>
          <w:b/>
          <w:color w:val="1F1C1D"/>
        </w:rPr>
        <w:t xml:space="preserve">Experimental </w:t>
      </w:r>
      <w:r w:rsidR="00141CC9">
        <w:rPr>
          <w:rFonts w:ascii="Times New Roman" w:hAnsi="Times New Roman" w:cs="Times New Roman"/>
          <w:b/>
          <w:color w:val="1F1C1D"/>
        </w:rPr>
        <w:t>i</w:t>
      </w:r>
      <w:r w:rsidR="00F7653A" w:rsidRPr="002966A0">
        <w:rPr>
          <w:rFonts w:ascii="Times New Roman" w:hAnsi="Times New Roman" w:cs="Times New Roman"/>
          <w:b/>
          <w:color w:val="1F1C1D"/>
        </w:rPr>
        <w:t xml:space="preserve">nstructions for </w:t>
      </w:r>
      <w:r w:rsidR="00141CC9">
        <w:rPr>
          <w:rFonts w:ascii="Times New Roman" w:hAnsi="Times New Roman" w:cs="Times New Roman"/>
          <w:b/>
          <w:color w:val="1F1C1D"/>
        </w:rPr>
        <w:t>p</w:t>
      </w:r>
      <w:r w:rsidR="00F7653A" w:rsidRPr="002966A0">
        <w:rPr>
          <w:rFonts w:ascii="Times New Roman" w:hAnsi="Times New Roman" w:cs="Times New Roman"/>
          <w:b/>
          <w:color w:val="1F1C1D"/>
        </w:rPr>
        <w:t>articipants of the ASD treatment</w:t>
      </w:r>
    </w:p>
    <w:p w14:paraId="2000B232" w14:textId="2BEB19B9" w:rsidR="00F7653A" w:rsidRPr="005251B3" w:rsidRDefault="00F7653A" w:rsidP="0004476B">
      <w:pPr>
        <w:widowControl w:val="0"/>
        <w:autoSpaceDE w:val="0"/>
        <w:autoSpaceDN w:val="0"/>
        <w:adjustRightInd w:val="0"/>
        <w:spacing w:line="480" w:lineRule="auto"/>
        <w:jc w:val="both"/>
        <w:rPr>
          <w:rFonts w:ascii="Times New Roman" w:hAnsi="Times New Roman" w:cs="Times New Roman"/>
          <w:b/>
          <w:i/>
          <w:color w:val="1F1C1D"/>
        </w:rPr>
      </w:pPr>
      <w:r w:rsidRPr="002966A0">
        <w:rPr>
          <w:rFonts w:ascii="Times New Roman" w:hAnsi="Times New Roman" w:cs="Times New Roman"/>
          <w:color w:val="1F1C1D"/>
        </w:rPr>
        <w:t>W</w:t>
      </w:r>
      <w:r w:rsidRPr="002966A0">
        <w:rPr>
          <w:rFonts w:ascii="Times New Roman" w:hAnsi="Times New Roman" w:cs="Times New Roman"/>
        </w:rPr>
        <w:t>elcome to the experiment!  In this experiment, you can earn money. In addition to your earnings from the experiment, you will receive a £5 show-up fee. During the course of the experiment, please do not talk to other participants.</w:t>
      </w:r>
      <w:r w:rsidRPr="002966A0">
        <w:rPr>
          <w:rFonts w:ascii="Times New Roman" w:hAnsi="Times New Roman" w:cs="Times New Roman"/>
          <w:color w:val="1F1C1D"/>
        </w:rPr>
        <w:t xml:space="preserve"> </w:t>
      </w:r>
      <w:r w:rsidRPr="002966A0">
        <w:rPr>
          <w:rFonts w:ascii="Times New Roman" w:hAnsi="Times New Roman" w:cs="Times New Roman"/>
        </w:rPr>
        <w:t xml:space="preserve">We will now read the experimental instructions aloud. Once we have finished reading, raise your hand if you have questions and we will be with you shortly to </w:t>
      </w:r>
      <w:r w:rsidRPr="002966A0">
        <w:rPr>
          <w:rFonts w:ascii="Times New Roman" w:hAnsi="Times New Roman" w:cs="Times New Roman"/>
        </w:rPr>
        <w:lastRenderedPageBreak/>
        <w:t>answer them. At the end of Part A of the instructions you will find some questions that are meant to ensure that you understand the rules of the experiment. Please answer all questions and signal us by raising your hand when you have finished, so that we may check your answers.</w:t>
      </w:r>
    </w:p>
    <w:p w14:paraId="55C0E5C1" w14:textId="77777777" w:rsidR="00F7653A" w:rsidRPr="002966A0" w:rsidRDefault="00F7653A" w:rsidP="00F7653A">
      <w:pPr>
        <w:spacing w:after="120" w:line="480" w:lineRule="auto"/>
        <w:jc w:val="both"/>
        <w:rPr>
          <w:rFonts w:ascii="Times New Roman" w:hAnsi="Times New Roman" w:cs="Times New Roman"/>
          <w:b/>
        </w:rPr>
      </w:pPr>
      <w:r w:rsidRPr="002966A0">
        <w:rPr>
          <w:rFonts w:ascii="Times New Roman" w:hAnsi="Times New Roman" w:cs="Times New Roman"/>
          <w:b/>
          <w:i/>
        </w:rPr>
        <w:t>Background: Climate change</w:t>
      </w:r>
      <w:r w:rsidRPr="002966A0">
        <w:rPr>
          <w:rFonts w:ascii="Times New Roman" w:hAnsi="Times New Roman" w:cs="Times New Roman"/>
          <w:b/>
        </w:rPr>
        <w:t xml:space="preserve">. </w:t>
      </w:r>
      <w:r w:rsidRPr="002966A0">
        <w:rPr>
          <w:rFonts w:ascii="Times New Roman" w:hAnsi="Times New Roman" w:cs="Times New Roman"/>
        </w:rPr>
        <w:t>Climate change is viewed as a serious global environmental problem. The vast majority of climate scientists expects the global average temperature to rise by 1.1-6.4°C before 2100, where a rise of 2°C is generally considered to be dangerous climate change.  There is hardly any disagreement that mankind largely contributes to climate change by emitting greenhouse gases, especially carbon dioxide (CO</w:t>
      </w:r>
      <w:r w:rsidRPr="002966A0">
        <w:rPr>
          <w:rFonts w:ascii="Times New Roman" w:hAnsi="Times New Roman" w:cs="Times New Roman"/>
          <w:vertAlign w:val="subscript"/>
        </w:rPr>
        <w:t>2</w:t>
      </w:r>
      <w:r w:rsidRPr="002966A0">
        <w:rPr>
          <w:rFonts w:ascii="Times New Roman" w:hAnsi="Times New Roman" w:cs="Times New Roman"/>
        </w:rPr>
        <w:t>). CO</w:t>
      </w:r>
      <w:r w:rsidRPr="002966A0">
        <w:rPr>
          <w:rFonts w:ascii="Times New Roman" w:hAnsi="Times New Roman" w:cs="Times New Roman"/>
          <w:vertAlign w:val="subscript"/>
        </w:rPr>
        <w:t>2</w:t>
      </w:r>
      <w:r w:rsidRPr="002966A0">
        <w:rPr>
          <w:rFonts w:ascii="Times New Roman" w:hAnsi="Times New Roman" w:cs="Times New Roman"/>
        </w:rPr>
        <w:t xml:space="preserve"> originates from the burning of fossil fuels such as coal, oil, or natural gas in industrial processes and energy production, as well as from combustion engines of cars and lorries. CO</w:t>
      </w:r>
      <w:r w:rsidRPr="002966A0">
        <w:rPr>
          <w:rFonts w:ascii="Times New Roman" w:hAnsi="Times New Roman" w:cs="Times New Roman"/>
          <w:vertAlign w:val="subscript"/>
        </w:rPr>
        <w:t>2</w:t>
      </w:r>
      <w:r w:rsidRPr="002966A0">
        <w:rPr>
          <w:rFonts w:ascii="Times New Roman" w:hAnsi="Times New Roman" w:cs="Times New Roman"/>
        </w:rPr>
        <w:t xml:space="preserve"> is a </w:t>
      </w:r>
      <w:r w:rsidRPr="002966A0">
        <w:rPr>
          <w:rFonts w:ascii="Times New Roman" w:hAnsi="Times New Roman" w:cs="Times New Roman"/>
          <w:i/>
        </w:rPr>
        <w:t>global</w:t>
      </w:r>
      <w:r w:rsidRPr="002966A0">
        <w:rPr>
          <w:rFonts w:ascii="Times New Roman" w:hAnsi="Times New Roman" w:cs="Times New Roman"/>
        </w:rPr>
        <w:t xml:space="preserve"> pollutant—that is, each unit of CO</w:t>
      </w:r>
      <w:r w:rsidRPr="002966A0">
        <w:rPr>
          <w:rFonts w:ascii="Times New Roman" w:hAnsi="Times New Roman" w:cs="Times New Roman"/>
          <w:vertAlign w:val="subscript"/>
        </w:rPr>
        <w:t>2</w:t>
      </w:r>
      <w:r w:rsidRPr="002966A0">
        <w:rPr>
          <w:rFonts w:ascii="Times New Roman" w:hAnsi="Times New Roman" w:cs="Times New Roman"/>
        </w:rPr>
        <w:t xml:space="preserve"> emitted has the same effect on the climate regardless of the location where the emissions occur. Dangerous climate change will result in significant global costs, which get worse over time if agreement is not reached.</w:t>
      </w:r>
      <w:r w:rsidRPr="002966A0">
        <w:rPr>
          <w:rFonts w:ascii="Times New Roman" w:hAnsi="Times New Roman" w:cs="Times New Roman"/>
          <w:b/>
        </w:rPr>
        <w:t xml:space="preserve"> </w:t>
      </w:r>
      <w:r w:rsidRPr="002966A0">
        <w:rPr>
          <w:rFonts w:ascii="Times New Roman" w:hAnsi="Times New Roman" w:cs="Times New Roman"/>
        </w:rPr>
        <w:t xml:space="preserve">International climate change negotiations involve yearly meetings where delegations representing different </w:t>
      </w:r>
      <w:r w:rsidRPr="002966A0">
        <w:rPr>
          <w:rFonts w:ascii="Times New Roman" w:hAnsi="Times New Roman" w:cs="Times New Roman"/>
          <w:i/>
        </w:rPr>
        <w:t>countries try to strike a global agreement on emissions reductions</w:t>
      </w:r>
      <w:r w:rsidRPr="002966A0">
        <w:rPr>
          <w:rFonts w:ascii="Times New Roman" w:hAnsi="Times New Roman" w:cs="Times New Roman"/>
        </w:rPr>
        <w:t xml:space="preserve"> that are consistent with the goal of avoiding dangerous climate change. Here you will be asked to negotiate such costly emissions reductions on behalf of the Country to which you will be assigned. Your choices, together with those of the other ‘Countries’, will determine your payout from the experiment.</w:t>
      </w:r>
    </w:p>
    <w:p w14:paraId="643B02CA"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b/>
          <w:i/>
        </w:rPr>
        <w:t>Rules of play</w:t>
      </w:r>
      <w:r w:rsidRPr="002966A0">
        <w:rPr>
          <w:rFonts w:ascii="Times New Roman" w:hAnsi="Times New Roman" w:cs="Times New Roman"/>
          <w:b/>
        </w:rPr>
        <w:t>.</w:t>
      </w:r>
      <w:r w:rsidRPr="002966A0">
        <w:rPr>
          <w:rFonts w:ascii="Times New Roman" w:hAnsi="Times New Roman" w:cs="Times New Roman"/>
        </w:rPr>
        <w:t xml:space="preserve"> Now we will introduce you to a game simulating international climate change negotiations. In total, six Countries are involved in the global negotiation.  That is, in addition to you, there are five other negotiators in your negotiation group, and each of you represents one Country.  The six Countries account for </w:t>
      </w:r>
      <w:r w:rsidRPr="002966A0">
        <w:rPr>
          <w:rFonts w:ascii="Times New Roman" w:hAnsi="Times New Roman" w:cs="Times New Roman"/>
          <w:i/>
        </w:rPr>
        <w:t>all</w:t>
      </w:r>
      <w:r w:rsidRPr="002966A0">
        <w:rPr>
          <w:rFonts w:ascii="Times New Roman" w:hAnsi="Times New Roman" w:cs="Times New Roman"/>
        </w:rPr>
        <w:t xml:space="preserve"> global wealth and CO</w:t>
      </w:r>
      <w:r w:rsidRPr="002966A0">
        <w:rPr>
          <w:rFonts w:ascii="Times New Roman" w:hAnsi="Times New Roman" w:cs="Times New Roman"/>
          <w:vertAlign w:val="subscript"/>
        </w:rPr>
        <w:t>2</w:t>
      </w:r>
      <w:r w:rsidRPr="002966A0">
        <w:rPr>
          <w:rFonts w:ascii="Times New Roman" w:hAnsi="Times New Roman" w:cs="Times New Roman"/>
        </w:rPr>
        <w:t xml:space="preserve"> emissions (for simplicity, we disregard other greenhouse gases in the experiment). While excessive emissions impose global costs, individual Countries rely on productive processes which create emissions in order to </w:t>
      </w:r>
      <w:r w:rsidRPr="002966A0">
        <w:rPr>
          <w:rFonts w:ascii="Times New Roman" w:hAnsi="Times New Roman" w:cs="Times New Roman"/>
        </w:rPr>
        <w:lastRenderedPageBreak/>
        <w:t>generate wealth: for every 1 billion tons of CO</w:t>
      </w:r>
      <w:r w:rsidRPr="002966A0">
        <w:rPr>
          <w:rFonts w:ascii="Times New Roman" w:hAnsi="Times New Roman" w:cs="Times New Roman"/>
          <w:vertAlign w:val="subscript"/>
        </w:rPr>
        <w:t>2</w:t>
      </w:r>
      <w:r w:rsidRPr="002966A0">
        <w:rPr>
          <w:rFonts w:ascii="Times New Roman" w:hAnsi="Times New Roman" w:cs="Times New Roman"/>
        </w:rPr>
        <w:t xml:space="preserve"> ‘emitted’ in the game, you receive £1. Hence, reducing emissions is costly. Your decisions in the experiment are anonymous.  To guarantee anonymity, you will be randomly assigned to one type of Country (Rich or Poor), and you will be identified by one of the following names:  Rich Country 1, Rich Country 2, Poor Country 1, Poor Country 2, Poor Country 3, Poor Country 4.  Your name will appear on the lower left side of your screen once the experiment begins. At the beginning of the experiment, you will receive a sum of money that represents your Country’s wealth. This wealth mirrors your Country’s CO</w:t>
      </w:r>
      <w:r w:rsidRPr="002966A0">
        <w:rPr>
          <w:rFonts w:ascii="Times New Roman" w:hAnsi="Times New Roman" w:cs="Times New Roman"/>
          <w:vertAlign w:val="subscript"/>
        </w:rPr>
        <w:t>2</w:t>
      </w:r>
      <w:r w:rsidRPr="002966A0">
        <w:rPr>
          <w:rFonts w:ascii="Times New Roman" w:hAnsi="Times New Roman" w:cs="Times New Roman"/>
        </w:rPr>
        <w:t xml:space="preserve"> emissions. Therefore, throughout the instructions and the experiment, we will refer to wealth and emissions interchangeably. The current situation in your negotiation group can be </w:t>
      </w:r>
      <w:proofErr w:type="spellStart"/>
      <w:r w:rsidRPr="002966A0">
        <w:rPr>
          <w:rFonts w:ascii="Times New Roman" w:hAnsi="Times New Roman" w:cs="Times New Roman"/>
        </w:rPr>
        <w:t>summarised</w:t>
      </w:r>
      <w:proofErr w:type="spellEnd"/>
      <w:r w:rsidRPr="002966A0">
        <w:rPr>
          <w:rFonts w:ascii="Times New Roman" w:hAnsi="Times New Roman" w:cs="Times New Roman"/>
        </w:rPr>
        <w:t xml:space="preserve"> as follows:</w:t>
      </w:r>
    </w:p>
    <w:p w14:paraId="46E6EBE1" w14:textId="77777777" w:rsidR="00F7653A" w:rsidRPr="002966A0" w:rsidRDefault="00F7653A" w:rsidP="00F7653A">
      <w:pPr>
        <w:pStyle w:val="ListParagraph"/>
        <w:numPr>
          <w:ilvl w:val="0"/>
          <w:numId w:val="4"/>
        </w:numPr>
        <w:spacing w:after="120" w:line="480" w:lineRule="auto"/>
        <w:jc w:val="both"/>
        <w:rPr>
          <w:rFonts w:ascii="Times New Roman" w:hAnsi="Times New Roman" w:cs="Times New Roman"/>
        </w:rPr>
      </w:pPr>
      <w:r w:rsidRPr="002966A0">
        <w:rPr>
          <w:rFonts w:ascii="Times New Roman" w:hAnsi="Times New Roman" w:cs="Times New Roman"/>
          <w:b/>
        </w:rPr>
        <w:t>Two Rich Countries</w:t>
      </w:r>
      <w:r w:rsidRPr="002966A0">
        <w:rPr>
          <w:rFonts w:ascii="Times New Roman" w:hAnsi="Times New Roman" w:cs="Times New Roman"/>
        </w:rPr>
        <w:t xml:space="preserve"> each emit 30 billion tons of CO</w:t>
      </w:r>
      <w:r w:rsidRPr="002966A0">
        <w:rPr>
          <w:rFonts w:ascii="Times New Roman" w:hAnsi="Times New Roman" w:cs="Times New Roman"/>
          <w:vertAlign w:val="subscript"/>
        </w:rPr>
        <w:t>2</w:t>
      </w:r>
      <w:r w:rsidRPr="002966A0">
        <w:rPr>
          <w:rFonts w:ascii="Times New Roman" w:hAnsi="Times New Roman" w:cs="Times New Roman"/>
        </w:rPr>
        <w:t xml:space="preserve"> and earn </w:t>
      </w:r>
      <w:r w:rsidRPr="002966A0">
        <w:rPr>
          <w:rFonts w:ascii="Times New Roman" w:hAnsi="Times New Roman" w:cs="Times New Roman"/>
          <w:b/>
        </w:rPr>
        <w:t>£30</w:t>
      </w:r>
      <w:r w:rsidRPr="002966A0">
        <w:rPr>
          <w:rFonts w:ascii="Times New Roman" w:hAnsi="Times New Roman" w:cs="Times New Roman"/>
        </w:rPr>
        <w:t xml:space="preserve"> in doing so;</w:t>
      </w:r>
    </w:p>
    <w:p w14:paraId="23F3F12E" w14:textId="77777777" w:rsidR="00F7653A" w:rsidRPr="002966A0" w:rsidRDefault="00F7653A" w:rsidP="00F7653A">
      <w:pPr>
        <w:pStyle w:val="ListParagraph"/>
        <w:numPr>
          <w:ilvl w:val="0"/>
          <w:numId w:val="4"/>
        </w:numPr>
        <w:spacing w:after="120" w:line="480" w:lineRule="auto"/>
        <w:jc w:val="both"/>
        <w:rPr>
          <w:rFonts w:ascii="Times New Roman" w:hAnsi="Times New Roman" w:cs="Times New Roman"/>
        </w:rPr>
      </w:pPr>
      <w:r w:rsidRPr="002966A0">
        <w:rPr>
          <w:rFonts w:ascii="Times New Roman" w:hAnsi="Times New Roman" w:cs="Times New Roman"/>
          <w:b/>
        </w:rPr>
        <w:t xml:space="preserve">Four Poor Countries </w:t>
      </w:r>
      <w:r w:rsidRPr="002966A0">
        <w:rPr>
          <w:rFonts w:ascii="Times New Roman" w:hAnsi="Times New Roman" w:cs="Times New Roman"/>
        </w:rPr>
        <w:t>each emit 10 billion tons of CO</w:t>
      </w:r>
      <w:r w:rsidRPr="002966A0">
        <w:rPr>
          <w:rFonts w:ascii="Times New Roman" w:hAnsi="Times New Roman" w:cs="Times New Roman"/>
          <w:vertAlign w:val="subscript"/>
        </w:rPr>
        <w:t>2</w:t>
      </w:r>
      <w:r w:rsidRPr="002966A0">
        <w:rPr>
          <w:rFonts w:ascii="Times New Roman" w:hAnsi="Times New Roman" w:cs="Times New Roman"/>
        </w:rPr>
        <w:t xml:space="preserve"> and earn </w:t>
      </w:r>
      <w:r w:rsidRPr="002966A0">
        <w:rPr>
          <w:rFonts w:ascii="Times New Roman" w:hAnsi="Times New Roman" w:cs="Times New Roman"/>
          <w:b/>
        </w:rPr>
        <w:t>£10</w:t>
      </w:r>
      <w:r w:rsidRPr="002966A0">
        <w:rPr>
          <w:rFonts w:ascii="Times New Roman" w:hAnsi="Times New Roman" w:cs="Times New Roman"/>
        </w:rPr>
        <w:t xml:space="preserve"> in doing so;</w:t>
      </w:r>
    </w:p>
    <w:p w14:paraId="60782E67" w14:textId="77777777" w:rsidR="00F7653A" w:rsidRPr="002966A0" w:rsidRDefault="00F7653A" w:rsidP="00F7653A">
      <w:pPr>
        <w:pStyle w:val="ListParagraph"/>
        <w:numPr>
          <w:ilvl w:val="0"/>
          <w:numId w:val="4"/>
        </w:numPr>
        <w:spacing w:after="120" w:line="480" w:lineRule="auto"/>
        <w:jc w:val="both"/>
        <w:rPr>
          <w:rFonts w:ascii="Times New Roman" w:hAnsi="Times New Roman" w:cs="Times New Roman"/>
        </w:rPr>
      </w:pPr>
      <w:r w:rsidRPr="002966A0">
        <w:rPr>
          <w:rFonts w:ascii="Times New Roman" w:hAnsi="Times New Roman" w:cs="Times New Roman"/>
        </w:rPr>
        <w:t xml:space="preserve">The resulting Global Emissions amount to </w:t>
      </w:r>
      <w:r w:rsidRPr="002966A0">
        <w:rPr>
          <w:rFonts w:ascii="Times New Roman" w:hAnsi="Times New Roman" w:cs="Times New Roman"/>
          <w:b/>
        </w:rPr>
        <w:t>100 billion tons of CO</w:t>
      </w:r>
      <w:r w:rsidRPr="002966A0">
        <w:rPr>
          <w:rFonts w:ascii="Times New Roman" w:hAnsi="Times New Roman" w:cs="Times New Roman"/>
          <w:b/>
          <w:vertAlign w:val="subscript"/>
        </w:rPr>
        <w:t>2</w:t>
      </w:r>
      <w:r w:rsidRPr="002966A0">
        <w:rPr>
          <w:rFonts w:ascii="Times New Roman" w:hAnsi="Times New Roman" w:cs="Times New Roman"/>
        </w:rPr>
        <w:t xml:space="preserve"> (2×30 billion tons of CO</w:t>
      </w:r>
      <w:r w:rsidRPr="002966A0">
        <w:rPr>
          <w:rFonts w:ascii="Times New Roman" w:hAnsi="Times New Roman" w:cs="Times New Roman"/>
          <w:vertAlign w:val="subscript"/>
        </w:rPr>
        <w:t>2</w:t>
      </w:r>
      <w:r w:rsidRPr="002966A0">
        <w:rPr>
          <w:rFonts w:ascii="Times New Roman" w:hAnsi="Times New Roman" w:cs="Times New Roman"/>
        </w:rPr>
        <w:t xml:space="preserve"> + 4×10 billion tons of CO</w:t>
      </w:r>
      <w:r w:rsidRPr="002966A0">
        <w:rPr>
          <w:rFonts w:ascii="Times New Roman" w:hAnsi="Times New Roman" w:cs="Times New Roman"/>
          <w:vertAlign w:val="subscript"/>
        </w:rPr>
        <w:t>2</w:t>
      </w:r>
      <w:r w:rsidRPr="002966A0">
        <w:rPr>
          <w:rFonts w:ascii="Times New Roman" w:hAnsi="Times New Roman" w:cs="Times New Roman"/>
        </w:rPr>
        <w:t>)</w:t>
      </w:r>
    </w:p>
    <w:p w14:paraId="7D990433" w14:textId="77777777" w:rsidR="00F7653A" w:rsidRPr="002966A0" w:rsidRDefault="00F7653A" w:rsidP="00F7653A">
      <w:pPr>
        <w:pStyle w:val="ListParagraph"/>
        <w:numPr>
          <w:ilvl w:val="0"/>
          <w:numId w:val="4"/>
        </w:numPr>
        <w:spacing w:after="120" w:line="480" w:lineRule="auto"/>
        <w:jc w:val="both"/>
        <w:rPr>
          <w:rFonts w:ascii="Times New Roman" w:hAnsi="Times New Roman" w:cs="Times New Roman"/>
        </w:rPr>
      </w:pPr>
      <w:r w:rsidRPr="002966A0">
        <w:rPr>
          <w:rFonts w:ascii="Times New Roman" w:hAnsi="Times New Roman" w:cs="Times New Roman"/>
        </w:rPr>
        <w:t xml:space="preserve">Hence, </w:t>
      </w:r>
      <w:r w:rsidRPr="002966A0">
        <w:rPr>
          <w:rFonts w:ascii="Times New Roman" w:hAnsi="Times New Roman" w:cs="Times New Roman"/>
          <w:b/>
        </w:rPr>
        <w:t>Global Wealth</w:t>
      </w:r>
      <w:r w:rsidRPr="002966A0">
        <w:rPr>
          <w:rFonts w:ascii="Times New Roman" w:hAnsi="Times New Roman" w:cs="Times New Roman"/>
        </w:rPr>
        <w:t xml:space="preserve"> is equal to </w:t>
      </w:r>
      <w:r w:rsidRPr="002966A0">
        <w:rPr>
          <w:rFonts w:ascii="Times New Roman" w:hAnsi="Times New Roman" w:cs="Times New Roman"/>
          <w:b/>
        </w:rPr>
        <w:t>£100</w:t>
      </w:r>
      <w:r w:rsidRPr="002966A0">
        <w:rPr>
          <w:rFonts w:ascii="Times New Roman" w:hAnsi="Times New Roman" w:cs="Times New Roman"/>
        </w:rPr>
        <w:t xml:space="preserve"> (2×£30 + 4×£10)</w:t>
      </w:r>
    </w:p>
    <w:p w14:paraId="7243101C"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Due to the threat of dangerous climate change, the goal is to agree on an aggregate level of Global Emissions that does not exceed a given Global Target.  In the following experiment, you will participate in </w:t>
      </w:r>
      <w:r w:rsidRPr="002966A0">
        <w:rPr>
          <w:rFonts w:ascii="Times New Roman" w:hAnsi="Times New Roman" w:cs="Times New Roman"/>
          <w:u w:val="single"/>
        </w:rPr>
        <w:t>up to 8 rounds</w:t>
      </w:r>
      <w:r w:rsidRPr="002966A0">
        <w:rPr>
          <w:rFonts w:ascii="Times New Roman" w:hAnsi="Times New Roman" w:cs="Times New Roman"/>
        </w:rPr>
        <w:t xml:space="preserve"> of climate change negotiations, where </w:t>
      </w:r>
      <w:r w:rsidRPr="002966A0">
        <w:rPr>
          <w:rFonts w:ascii="Times New Roman" w:hAnsi="Times New Roman" w:cs="Times New Roman"/>
          <w:u w:val="single"/>
        </w:rPr>
        <w:t xml:space="preserve">the global costs from </w:t>
      </w:r>
      <w:r w:rsidRPr="002966A0">
        <w:rPr>
          <w:rFonts w:ascii="Times New Roman" w:hAnsi="Times New Roman" w:cs="Times New Roman"/>
          <w:i/>
          <w:u w:val="single"/>
        </w:rPr>
        <w:t>not</w:t>
      </w:r>
      <w:r w:rsidRPr="002966A0">
        <w:rPr>
          <w:rFonts w:ascii="Times New Roman" w:hAnsi="Times New Roman" w:cs="Times New Roman"/>
          <w:u w:val="single"/>
        </w:rPr>
        <w:t xml:space="preserve"> reaching agreement increase every 2 rounds.</w:t>
      </w:r>
      <w:r w:rsidRPr="002966A0">
        <w:rPr>
          <w:rFonts w:ascii="Times New Roman" w:hAnsi="Times New Roman" w:cs="Times New Roman"/>
        </w:rPr>
        <w:t xml:space="preserve">  </w:t>
      </w:r>
      <w:r w:rsidRPr="002966A0">
        <w:rPr>
          <w:rFonts w:ascii="Times New Roman" w:hAnsi="Times New Roman" w:cs="Times New Roman"/>
          <w:b/>
        </w:rPr>
        <w:t>Accordingly, the Global Target decreases every two rounds, as follows:</w:t>
      </w:r>
    </w:p>
    <w:p w14:paraId="11CDFE7B" w14:textId="77777777" w:rsidR="00F7653A" w:rsidRPr="002966A0" w:rsidRDefault="00F7653A" w:rsidP="00F7653A">
      <w:pPr>
        <w:pStyle w:val="ListParagraph"/>
        <w:numPr>
          <w:ilvl w:val="0"/>
          <w:numId w:val="12"/>
        </w:numPr>
        <w:spacing w:after="120" w:line="480" w:lineRule="auto"/>
        <w:jc w:val="both"/>
        <w:rPr>
          <w:rFonts w:ascii="Times New Roman" w:hAnsi="Times New Roman" w:cs="Times New Roman"/>
        </w:rPr>
      </w:pPr>
      <w:r w:rsidRPr="002966A0">
        <w:rPr>
          <w:rFonts w:ascii="Times New Roman" w:hAnsi="Times New Roman" w:cs="Times New Roman"/>
          <w:u w:val="single"/>
        </w:rPr>
        <w:t>Rounds 1-2</w:t>
      </w:r>
      <w:r w:rsidRPr="002966A0">
        <w:rPr>
          <w:rFonts w:ascii="Times New Roman" w:hAnsi="Times New Roman" w:cs="Times New Roman"/>
        </w:rPr>
        <w:t xml:space="preserve">: </w:t>
      </w:r>
      <w:r w:rsidRPr="002966A0">
        <w:rPr>
          <w:rFonts w:ascii="Times New Roman" w:hAnsi="Times New Roman" w:cs="Times New Roman"/>
          <w:b/>
        </w:rPr>
        <w:t xml:space="preserve">60% of current emissions </w:t>
      </w:r>
      <w:r w:rsidRPr="002966A0">
        <w:rPr>
          <w:rFonts w:ascii="Times New Roman" w:hAnsi="Times New Roman" w:cs="Times New Roman"/>
        </w:rPr>
        <w:t>(60 billion tons of CO</w:t>
      </w:r>
      <w:r w:rsidRPr="002966A0">
        <w:rPr>
          <w:rFonts w:ascii="Times New Roman" w:hAnsi="Times New Roman" w:cs="Times New Roman"/>
          <w:vertAlign w:val="subscript"/>
        </w:rPr>
        <w:t>2</w:t>
      </w:r>
      <w:r w:rsidRPr="002966A0">
        <w:rPr>
          <w:rFonts w:ascii="Times New Roman" w:hAnsi="Times New Roman" w:cs="Times New Roman"/>
        </w:rPr>
        <w:t>)</w:t>
      </w:r>
    </w:p>
    <w:p w14:paraId="26A87559" w14:textId="77777777" w:rsidR="00F7653A" w:rsidRPr="002966A0" w:rsidRDefault="00F7653A" w:rsidP="00F7653A">
      <w:pPr>
        <w:pStyle w:val="ListParagraph"/>
        <w:numPr>
          <w:ilvl w:val="0"/>
          <w:numId w:val="12"/>
        </w:numPr>
        <w:spacing w:after="120" w:line="480" w:lineRule="auto"/>
        <w:jc w:val="both"/>
        <w:rPr>
          <w:rFonts w:ascii="Times New Roman" w:hAnsi="Times New Roman" w:cs="Times New Roman"/>
        </w:rPr>
      </w:pPr>
      <w:r w:rsidRPr="002966A0">
        <w:rPr>
          <w:rFonts w:ascii="Times New Roman" w:hAnsi="Times New Roman" w:cs="Times New Roman"/>
          <w:u w:val="single"/>
        </w:rPr>
        <w:t>Rounds 3-4</w:t>
      </w:r>
      <w:r w:rsidRPr="002966A0">
        <w:rPr>
          <w:rFonts w:ascii="Times New Roman" w:hAnsi="Times New Roman" w:cs="Times New Roman"/>
        </w:rPr>
        <w:t xml:space="preserve">: </w:t>
      </w:r>
      <w:r w:rsidRPr="002966A0">
        <w:rPr>
          <w:rFonts w:ascii="Times New Roman" w:hAnsi="Times New Roman" w:cs="Times New Roman"/>
          <w:b/>
        </w:rPr>
        <w:t>50% of current emissions</w:t>
      </w:r>
      <w:r w:rsidRPr="002966A0">
        <w:rPr>
          <w:rFonts w:ascii="Times New Roman" w:hAnsi="Times New Roman" w:cs="Times New Roman"/>
        </w:rPr>
        <w:t xml:space="preserve"> (50 billion tons of CO</w:t>
      </w:r>
      <w:r w:rsidRPr="002966A0">
        <w:rPr>
          <w:rFonts w:ascii="Times New Roman" w:hAnsi="Times New Roman" w:cs="Times New Roman"/>
          <w:vertAlign w:val="subscript"/>
        </w:rPr>
        <w:t>2</w:t>
      </w:r>
      <w:r w:rsidRPr="002966A0">
        <w:rPr>
          <w:rFonts w:ascii="Times New Roman" w:hAnsi="Times New Roman" w:cs="Times New Roman"/>
        </w:rPr>
        <w:t>)</w:t>
      </w:r>
    </w:p>
    <w:p w14:paraId="27AAA7CF" w14:textId="77777777" w:rsidR="00F7653A" w:rsidRPr="002966A0" w:rsidRDefault="00F7653A" w:rsidP="00F7653A">
      <w:pPr>
        <w:pStyle w:val="ListParagraph"/>
        <w:numPr>
          <w:ilvl w:val="0"/>
          <w:numId w:val="12"/>
        </w:numPr>
        <w:spacing w:after="120" w:line="480" w:lineRule="auto"/>
        <w:jc w:val="both"/>
        <w:rPr>
          <w:rFonts w:ascii="Times New Roman" w:hAnsi="Times New Roman" w:cs="Times New Roman"/>
        </w:rPr>
      </w:pPr>
      <w:r w:rsidRPr="002966A0">
        <w:rPr>
          <w:rFonts w:ascii="Times New Roman" w:hAnsi="Times New Roman" w:cs="Times New Roman"/>
          <w:u w:val="single"/>
        </w:rPr>
        <w:t>Rounds 5-6</w:t>
      </w:r>
      <w:r w:rsidRPr="002966A0">
        <w:rPr>
          <w:rFonts w:ascii="Times New Roman" w:hAnsi="Times New Roman" w:cs="Times New Roman"/>
        </w:rPr>
        <w:t xml:space="preserve">: </w:t>
      </w:r>
      <w:r w:rsidRPr="002966A0">
        <w:rPr>
          <w:rFonts w:ascii="Times New Roman" w:hAnsi="Times New Roman" w:cs="Times New Roman"/>
          <w:b/>
        </w:rPr>
        <w:t>40% of current emissions</w:t>
      </w:r>
      <w:r w:rsidRPr="002966A0">
        <w:rPr>
          <w:rFonts w:ascii="Times New Roman" w:hAnsi="Times New Roman" w:cs="Times New Roman"/>
        </w:rPr>
        <w:t xml:space="preserve"> (40 billion tons of CO</w:t>
      </w:r>
      <w:r w:rsidRPr="002966A0">
        <w:rPr>
          <w:rFonts w:ascii="Times New Roman" w:hAnsi="Times New Roman" w:cs="Times New Roman"/>
          <w:vertAlign w:val="subscript"/>
        </w:rPr>
        <w:t>2</w:t>
      </w:r>
      <w:r w:rsidRPr="002966A0">
        <w:rPr>
          <w:rFonts w:ascii="Times New Roman" w:hAnsi="Times New Roman" w:cs="Times New Roman"/>
        </w:rPr>
        <w:t>)</w:t>
      </w:r>
    </w:p>
    <w:p w14:paraId="58F466D2" w14:textId="77777777" w:rsidR="00F7653A" w:rsidRPr="002966A0" w:rsidRDefault="00F7653A" w:rsidP="00F7653A">
      <w:pPr>
        <w:pStyle w:val="ListParagraph"/>
        <w:numPr>
          <w:ilvl w:val="0"/>
          <w:numId w:val="12"/>
        </w:numPr>
        <w:spacing w:after="120" w:line="480" w:lineRule="auto"/>
        <w:jc w:val="both"/>
        <w:rPr>
          <w:rFonts w:ascii="Times New Roman" w:hAnsi="Times New Roman" w:cs="Times New Roman"/>
        </w:rPr>
      </w:pPr>
      <w:r w:rsidRPr="002966A0">
        <w:rPr>
          <w:rFonts w:ascii="Times New Roman" w:hAnsi="Times New Roman" w:cs="Times New Roman"/>
          <w:u w:val="single"/>
        </w:rPr>
        <w:t>Rounds 7-8</w:t>
      </w:r>
      <w:r w:rsidRPr="002966A0">
        <w:rPr>
          <w:rFonts w:ascii="Times New Roman" w:hAnsi="Times New Roman" w:cs="Times New Roman"/>
        </w:rPr>
        <w:t xml:space="preserve">: </w:t>
      </w:r>
      <w:r w:rsidRPr="002966A0">
        <w:rPr>
          <w:rFonts w:ascii="Times New Roman" w:hAnsi="Times New Roman" w:cs="Times New Roman"/>
          <w:b/>
        </w:rPr>
        <w:t>30% of current emissions</w:t>
      </w:r>
      <w:r w:rsidRPr="002966A0">
        <w:rPr>
          <w:rFonts w:ascii="Times New Roman" w:hAnsi="Times New Roman" w:cs="Times New Roman"/>
        </w:rPr>
        <w:t xml:space="preserve"> (30 billion tons of CO</w:t>
      </w:r>
      <w:r w:rsidRPr="002966A0">
        <w:rPr>
          <w:rFonts w:ascii="Times New Roman" w:hAnsi="Times New Roman" w:cs="Times New Roman"/>
          <w:vertAlign w:val="subscript"/>
        </w:rPr>
        <w:t>2</w:t>
      </w:r>
      <w:r w:rsidRPr="002966A0">
        <w:rPr>
          <w:rFonts w:ascii="Times New Roman" w:hAnsi="Times New Roman" w:cs="Times New Roman"/>
        </w:rPr>
        <w:t>)</w:t>
      </w:r>
    </w:p>
    <w:p w14:paraId="33197017"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lastRenderedPageBreak/>
        <w:t>To be clear, since current global emissions are 100 billion tons of CO</w:t>
      </w:r>
      <w:r w:rsidRPr="002966A0">
        <w:rPr>
          <w:rFonts w:ascii="Times New Roman" w:hAnsi="Times New Roman" w:cs="Times New Roman"/>
          <w:vertAlign w:val="subscript"/>
        </w:rPr>
        <w:t>2</w:t>
      </w:r>
      <w:r w:rsidRPr="002966A0">
        <w:rPr>
          <w:rFonts w:ascii="Times New Roman" w:hAnsi="Times New Roman" w:cs="Times New Roman"/>
        </w:rPr>
        <w:t>, an agreement is only reached if total negotiated emissions are at most 60 billion tons of CO</w:t>
      </w:r>
      <w:r w:rsidRPr="002966A0">
        <w:rPr>
          <w:rFonts w:ascii="Times New Roman" w:hAnsi="Times New Roman" w:cs="Times New Roman"/>
          <w:vertAlign w:val="subscript"/>
        </w:rPr>
        <w:t>2</w:t>
      </w:r>
      <w:r w:rsidRPr="002966A0">
        <w:rPr>
          <w:rFonts w:ascii="Times New Roman" w:hAnsi="Times New Roman" w:cs="Times New Roman"/>
        </w:rPr>
        <w:t xml:space="preserve"> in the first two rounds.  Equivalently, Global Wealth must be reduced from an initial level of £100 to a target level of £60 if the Global Target is to be met in the first two rounds.  This target becomes more difficult to meet as the negotiations move forward, as outlined above. Every Country faces a similar decision-making problem.  In each round of the global negotiation, all six Countries will be asked simultaneously: </w:t>
      </w:r>
      <w:r w:rsidRPr="002966A0">
        <w:rPr>
          <w:rFonts w:ascii="Times New Roman" w:hAnsi="Times New Roman" w:cs="Times New Roman"/>
          <w:i/>
        </w:rPr>
        <w:t>“What percent of YOUR COUNTRY’s emissions/wealth do you demand to keep?”</w:t>
      </w:r>
      <w:r w:rsidRPr="002966A0">
        <w:rPr>
          <w:rFonts w:ascii="Times New Roman" w:hAnsi="Times New Roman" w:cs="Times New Roman"/>
        </w:rPr>
        <w:t xml:space="preserve"> If the required Global Target is met, then your group has reached an agreement; negotiations terminate and each Country receives its demand from that round.  If agreement is not reached, the negotiation continues to the next round. </w:t>
      </w:r>
      <w:r w:rsidRPr="002966A0">
        <w:rPr>
          <w:rFonts w:ascii="Times New Roman" w:hAnsi="Times New Roman" w:cs="Times New Roman"/>
          <w:u w:val="single"/>
        </w:rPr>
        <w:t>If an agreement is not reached by the end of the 8</w:t>
      </w:r>
      <w:r w:rsidRPr="002966A0">
        <w:rPr>
          <w:rFonts w:ascii="Times New Roman" w:hAnsi="Times New Roman" w:cs="Times New Roman"/>
          <w:u w:val="single"/>
          <w:vertAlign w:val="superscript"/>
        </w:rPr>
        <w:t>th</w:t>
      </w:r>
      <w:r w:rsidRPr="002966A0">
        <w:rPr>
          <w:rFonts w:ascii="Times New Roman" w:hAnsi="Times New Roman" w:cs="Times New Roman"/>
          <w:u w:val="single"/>
        </w:rPr>
        <w:t xml:space="preserve"> Round of negotiations, dangerous climate change becomes unavoidable and economic costs for all Countries ensue.</w:t>
      </w:r>
      <w:r w:rsidRPr="002966A0">
        <w:rPr>
          <w:rFonts w:ascii="Times New Roman" w:hAnsi="Times New Roman" w:cs="Times New Roman"/>
        </w:rPr>
        <w:t xml:space="preserve"> Each Country will then receive </w:t>
      </w:r>
      <w:r w:rsidRPr="002966A0">
        <w:rPr>
          <w:rFonts w:ascii="Times New Roman" w:hAnsi="Times New Roman" w:cs="Times New Roman"/>
          <w:b/>
        </w:rPr>
        <w:t>10% of its initial wealth</w:t>
      </w:r>
      <w:r w:rsidRPr="002966A0">
        <w:rPr>
          <w:rFonts w:ascii="Times New Roman" w:hAnsi="Times New Roman" w:cs="Times New Roman"/>
        </w:rPr>
        <w:t xml:space="preserve"> (£3 for Rich Countries, £1 for Poor Countries).</w:t>
      </w:r>
    </w:p>
    <w:p w14:paraId="71EDE81C" w14:textId="77777777" w:rsidR="00F7653A" w:rsidRPr="002966A0" w:rsidRDefault="00F7653A" w:rsidP="00F7653A">
      <w:pPr>
        <w:spacing w:after="240" w:line="480" w:lineRule="auto"/>
        <w:jc w:val="both"/>
        <w:rPr>
          <w:rFonts w:ascii="Times New Roman" w:hAnsi="Times New Roman" w:cs="Times New Roman"/>
        </w:rPr>
      </w:pPr>
      <w:r w:rsidRPr="002966A0">
        <w:rPr>
          <w:rFonts w:ascii="Times New Roman" w:hAnsi="Times New Roman" w:cs="Times New Roman"/>
          <w:i/>
          <w:u w:val="single"/>
        </w:rPr>
        <w:t>Example 1</w:t>
      </w:r>
      <w:r w:rsidRPr="002966A0">
        <w:rPr>
          <w:rFonts w:ascii="Times New Roman" w:hAnsi="Times New Roman" w:cs="Times New Roman"/>
        </w:rPr>
        <w:t xml:space="preserve">. </w:t>
      </w:r>
      <w:r w:rsidRPr="002966A0">
        <w:rPr>
          <w:rFonts w:ascii="Times New Roman" w:hAnsi="Times New Roman" w:cs="Times New Roman"/>
          <w:i/>
        </w:rPr>
        <w:t>Imagine that you are part of a negotiation group that makes decisions as follows.</w:t>
      </w:r>
      <w:r w:rsidRPr="002966A0">
        <w:rPr>
          <w:rFonts w:ascii="Times New Roman" w:hAnsi="Times New Roman" w:cs="Times New Roman"/>
        </w:rPr>
        <w:t xml:space="preserve"> In </w:t>
      </w:r>
      <w:r w:rsidRPr="002966A0">
        <w:rPr>
          <w:rFonts w:ascii="Times New Roman" w:hAnsi="Times New Roman" w:cs="Times New Roman"/>
          <w:b/>
        </w:rPr>
        <w:t>Round 1</w:t>
      </w:r>
      <w:r w:rsidRPr="002966A0">
        <w:rPr>
          <w:rFonts w:ascii="Times New Roman" w:hAnsi="Times New Roman" w:cs="Times New Roman"/>
        </w:rPr>
        <w:t xml:space="preserve"> (Global Target=60%), all Countries demand to keep 90% of their emissions/wealth.  If the Global Target were to be met, Rich Countries would receive £27 in payout and Poor Countries would receive £9 in payout. See </w:t>
      </w:r>
      <w:r w:rsidRPr="002966A0">
        <w:rPr>
          <w:rFonts w:ascii="Times New Roman" w:hAnsi="Times New Roman" w:cs="Times New Roman"/>
          <w:b/>
        </w:rPr>
        <w:t xml:space="preserve">Screenshot 1 </w:t>
      </w:r>
      <w:r w:rsidRPr="002966A0">
        <w:rPr>
          <w:rFonts w:ascii="Times New Roman" w:hAnsi="Times New Roman" w:cs="Times New Roman"/>
        </w:rPr>
        <w:t xml:space="preserve">below, for the screen that will be seen by Poor Country 1. However, the Global Target is NOT met and negotiations continue to Round 2. </w:t>
      </w:r>
      <w:r w:rsidRPr="002966A0">
        <w:rPr>
          <w:rFonts w:ascii="Times New Roman" w:hAnsi="Times New Roman" w:cs="Times New Roman"/>
          <w:noProof/>
          <w:lang w:eastAsia="en-GB"/>
        </w:rPr>
        <w:t xml:space="preserve">In </w:t>
      </w:r>
      <w:r w:rsidRPr="002966A0">
        <w:rPr>
          <w:rFonts w:ascii="Times New Roman" w:hAnsi="Times New Roman" w:cs="Times New Roman"/>
          <w:b/>
          <w:noProof/>
          <w:lang w:eastAsia="en-GB"/>
        </w:rPr>
        <w:t>Round 2</w:t>
      </w:r>
      <w:r w:rsidRPr="002966A0">
        <w:rPr>
          <w:rFonts w:ascii="Times New Roman" w:hAnsi="Times New Roman" w:cs="Times New Roman"/>
          <w:noProof/>
          <w:lang w:eastAsia="en-GB"/>
        </w:rPr>
        <w:t xml:space="preserve"> (</w:t>
      </w:r>
      <w:r w:rsidRPr="002966A0">
        <w:rPr>
          <w:rFonts w:ascii="Times New Roman" w:hAnsi="Times New Roman" w:cs="Times New Roman"/>
        </w:rPr>
        <w:t>Global Target=60%), demands are as follows:</w:t>
      </w:r>
    </w:p>
    <w:p w14:paraId="4EEE7E7F" w14:textId="77777777" w:rsidR="00F7653A" w:rsidRPr="002966A0" w:rsidRDefault="00F7653A" w:rsidP="00F7653A">
      <w:pPr>
        <w:pStyle w:val="ListParagraph"/>
        <w:numPr>
          <w:ilvl w:val="0"/>
          <w:numId w:val="13"/>
        </w:numPr>
        <w:spacing w:line="480" w:lineRule="auto"/>
        <w:jc w:val="both"/>
        <w:rPr>
          <w:rFonts w:ascii="Times New Roman" w:hAnsi="Times New Roman" w:cs="Times New Roman"/>
        </w:rPr>
      </w:pPr>
      <w:r w:rsidRPr="002966A0">
        <w:rPr>
          <w:rFonts w:ascii="Times New Roman" w:hAnsi="Times New Roman" w:cs="Times New Roman"/>
        </w:rPr>
        <w:t>Rich Country 1 and Poor Country 1 each demand to keep 50%. If the Global Target were to be met, Rich Country 1 would receive 50% of its initial wealth (£15) and Poor Country 1 would receive 50% of its initial wealth (£5).</w:t>
      </w:r>
    </w:p>
    <w:p w14:paraId="2E779F96" w14:textId="77777777" w:rsidR="00F7653A" w:rsidRPr="002966A0" w:rsidRDefault="00F7653A" w:rsidP="00F7653A">
      <w:pPr>
        <w:pStyle w:val="ListParagraph"/>
        <w:numPr>
          <w:ilvl w:val="0"/>
          <w:numId w:val="13"/>
        </w:numPr>
        <w:spacing w:after="120" w:line="480" w:lineRule="auto"/>
        <w:jc w:val="both"/>
        <w:rPr>
          <w:rFonts w:ascii="Times New Roman" w:hAnsi="Times New Roman" w:cs="Times New Roman"/>
        </w:rPr>
      </w:pPr>
      <w:r w:rsidRPr="002966A0">
        <w:rPr>
          <w:rFonts w:ascii="Times New Roman" w:hAnsi="Times New Roman" w:cs="Times New Roman"/>
        </w:rPr>
        <w:lastRenderedPageBreak/>
        <w:t>Rich Country 2 and all remaining Poor Countries (2,3,4) each demand to keep 80%. If the Global Target were to be met, Rich Country 2 would receive 80% of its initial wealth (£24) and Poor Countries 2, 3, and 4 would receive 80% of their initial wealth (£8 each).</w:t>
      </w:r>
    </w:p>
    <w:p w14:paraId="3E3201FA" w14:textId="5833581E"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See </w:t>
      </w:r>
      <w:r w:rsidRPr="002966A0">
        <w:rPr>
          <w:rFonts w:ascii="Times New Roman" w:hAnsi="Times New Roman" w:cs="Times New Roman"/>
          <w:b/>
        </w:rPr>
        <w:t xml:space="preserve">Screenshot 2 </w:t>
      </w:r>
      <w:r w:rsidRPr="002966A0">
        <w:rPr>
          <w:rFonts w:ascii="Times New Roman" w:hAnsi="Times New Roman" w:cs="Times New Roman"/>
        </w:rPr>
        <w:t>below. However, Global Demand</w:t>
      </w:r>
      <w:r w:rsidR="007B233D">
        <w:rPr>
          <w:rFonts w:ascii="Times New Roman" w:hAnsi="Times New Roman" w:cs="Times New Roman"/>
        </w:rPr>
        <w:t xml:space="preserve"> </w:t>
      </w:r>
      <w:r w:rsidRPr="002966A0">
        <w:rPr>
          <w:rFonts w:ascii="Times New Roman" w:hAnsi="Times New Roman" w:cs="Times New Roman"/>
        </w:rPr>
        <w:t>=</w:t>
      </w:r>
      <w:r w:rsidR="007B233D">
        <w:rPr>
          <w:rFonts w:ascii="Times New Roman" w:hAnsi="Times New Roman" w:cs="Times New Roman"/>
        </w:rPr>
        <w:t xml:space="preserve"> </w:t>
      </w:r>
      <w:r w:rsidRPr="002966A0">
        <w:rPr>
          <w:rFonts w:ascii="Times New Roman" w:hAnsi="Times New Roman" w:cs="Times New Roman"/>
        </w:rPr>
        <w:t>68% &gt; Global Target</w:t>
      </w:r>
      <w:r w:rsidR="007B233D">
        <w:rPr>
          <w:rFonts w:ascii="Times New Roman" w:hAnsi="Times New Roman" w:cs="Times New Roman"/>
        </w:rPr>
        <w:t xml:space="preserve"> </w:t>
      </w:r>
      <w:r w:rsidRPr="002966A0">
        <w:rPr>
          <w:rFonts w:ascii="Times New Roman" w:hAnsi="Times New Roman" w:cs="Times New Roman"/>
        </w:rPr>
        <w:t>=</w:t>
      </w:r>
      <w:r w:rsidR="007B233D">
        <w:rPr>
          <w:rFonts w:ascii="Times New Roman" w:hAnsi="Times New Roman" w:cs="Times New Roman"/>
        </w:rPr>
        <w:t xml:space="preserve"> </w:t>
      </w:r>
      <w:r w:rsidRPr="002966A0">
        <w:rPr>
          <w:rFonts w:ascii="Times New Roman" w:hAnsi="Times New Roman" w:cs="Times New Roman"/>
        </w:rPr>
        <w:t xml:space="preserve">60%, so the Global Target is not met and negotiations continue. </w:t>
      </w:r>
      <w:r w:rsidRPr="002966A0">
        <w:rPr>
          <w:rFonts w:ascii="Times New Roman" w:hAnsi="Times New Roman" w:cs="Times New Roman"/>
          <w:i/>
        </w:rPr>
        <w:t>Now imagine that the negotiation group continues to demand to keep emissions/wealth above the target level until the 7</w:t>
      </w:r>
      <w:r w:rsidRPr="002966A0">
        <w:rPr>
          <w:rFonts w:ascii="Times New Roman" w:hAnsi="Times New Roman" w:cs="Times New Roman"/>
          <w:i/>
          <w:vertAlign w:val="superscript"/>
        </w:rPr>
        <w:t>th</w:t>
      </w:r>
      <w:r w:rsidRPr="002966A0">
        <w:rPr>
          <w:rFonts w:ascii="Times New Roman" w:hAnsi="Times New Roman" w:cs="Times New Roman"/>
          <w:i/>
        </w:rPr>
        <w:t xml:space="preserve"> Round, when the relevant Global Target is 30% of emissions/wealth.</w:t>
      </w:r>
      <w:r w:rsidRPr="002966A0">
        <w:rPr>
          <w:rFonts w:ascii="Times New Roman" w:hAnsi="Times New Roman" w:cs="Times New Roman"/>
        </w:rPr>
        <w:t xml:space="preserve"> In </w:t>
      </w:r>
      <w:r w:rsidRPr="002966A0">
        <w:rPr>
          <w:rFonts w:ascii="Times New Roman" w:hAnsi="Times New Roman" w:cs="Times New Roman"/>
          <w:b/>
        </w:rPr>
        <w:t>Round 7</w:t>
      </w:r>
      <w:r w:rsidRPr="002966A0">
        <w:rPr>
          <w:rFonts w:ascii="Times New Roman" w:hAnsi="Times New Roman" w:cs="Times New Roman"/>
        </w:rPr>
        <w:t>, demands are as follows:</w:t>
      </w:r>
    </w:p>
    <w:p w14:paraId="1F82AE69" w14:textId="77777777" w:rsidR="00F7653A" w:rsidRPr="002966A0" w:rsidRDefault="00F7653A" w:rsidP="00F7653A">
      <w:pPr>
        <w:pStyle w:val="ListParagraph"/>
        <w:numPr>
          <w:ilvl w:val="0"/>
          <w:numId w:val="14"/>
        </w:numPr>
        <w:spacing w:after="120" w:line="480" w:lineRule="auto"/>
        <w:jc w:val="both"/>
        <w:rPr>
          <w:rFonts w:ascii="Times New Roman" w:hAnsi="Times New Roman" w:cs="Times New Roman"/>
        </w:rPr>
      </w:pPr>
      <w:r w:rsidRPr="002966A0">
        <w:rPr>
          <w:rFonts w:ascii="Times New Roman" w:hAnsi="Times New Roman" w:cs="Times New Roman"/>
        </w:rPr>
        <w:t>Rich Country 1 and Poor Country 4 demand to keep 32% each.</w:t>
      </w:r>
    </w:p>
    <w:p w14:paraId="7369BCC5" w14:textId="77777777" w:rsidR="00F7653A" w:rsidRPr="002966A0" w:rsidRDefault="00F7653A" w:rsidP="00F7653A">
      <w:pPr>
        <w:pStyle w:val="ListParagraph"/>
        <w:numPr>
          <w:ilvl w:val="0"/>
          <w:numId w:val="14"/>
        </w:numPr>
        <w:spacing w:after="120" w:line="480" w:lineRule="auto"/>
        <w:jc w:val="both"/>
        <w:rPr>
          <w:rFonts w:ascii="Times New Roman" w:hAnsi="Times New Roman" w:cs="Times New Roman"/>
        </w:rPr>
      </w:pPr>
      <w:r w:rsidRPr="002966A0">
        <w:rPr>
          <w:rFonts w:ascii="Times New Roman" w:hAnsi="Times New Roman" w:cs="Times New Roman"/>
        </w:rPr>
        <w:t xml:space="preserve">Rich Country 2 and Poor Countries 1, 2, and 3 demand to keep 20% each. </w:t>
      </w:r>
    </w:p>
    <w:p w14:paraId="3A7BCE79"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See </w:t>
      </w:r>
      <w:r w:rsidRPr="002966A0">
        <w:rPr>
          <w:rFonts w:ascii="Times New Roman" w:hAnsi="Times New Roman" w:cs="Times New Roman"/>
          <w:b/>
        </w:rPr>
        <w:t>Screenshot 3</w:t>
      </w:r>
      <w:r w:rsidRPr="002966A0">
        <w:rPr>
          <w:rFonts w:ascii="Times New Roman" w:hAnsi="Times New Roman" w:cs="Times New Roman"/>
        </w:rPr>
        <w:t>.</w:t>
      </w:r>
    </w:p>
    <w:p w14:paraId="3AACCA01"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Hence, Global Demand = 25% ≤ Global Target = 30%. The Global Target is met. Rich Country 1 receives 32% of its initial wealth (£9.60), Rich Country 2 receives 20% of its initial wealth (£6), Poor Countries 1, 2, and 3 each receive 20% of their initial wealth (£2 each), and Poor Country 4 receives 32% of its initial wealth (£3.20). Please take a brief moment to review and understand the rules, then continue to the next page to test your understanding.</w:t>
      </w:r>
    </w:p>
    <w:p w14:paraId="11CE5E3C" w14:textId="77777777" w:rsidR="00F7653A" w:rsidRPr="002966A0" w:rsidRDefault="00F7653A" w:rsidP="00F7653A">
      <w:pPr>
        <w:spacing w:line="480" w:lineRule="auto"/>
        <w:jc w:val="both"/>
        <w:rPr>
          <w:rFonts w:ascii="Times New Roman" w:hAnsi="Times New Roman" w:cs="Times New Roman"/>
          <w:i/>
        </w:rPr>
      </w:pPr>
      <w:r w:rsidRPr="002966A0">
        <w:rPr>
          <w:rFonts w:ascii="Times New Roman" w:hAnsi="Times New Roman" w:cs="Times New Roman"/>
          <w:b/>
          <w:i/>
        </w:rPr>
        <w:t>Control questions.</w:t>
      </w:r>
      <w:r w:rsidRPr="002966A0">
        <w:rPr>
          <w:rFonts w:ascii="Times New Roman" w:hAnsi="Times New Roman" w:cs="Times New Roman"/>
          <w:b/>
        </w:rPr>
        <w:t xml:space="preserve"> Test your understanding:  </w:t>
      </w:r>
      <w:r w:rsidRPr="002966A0">
        <w:rPr>
          <w:rFonts w:ascii="Times New Roman" w:hAnsi="Times New Roman" w:cs="Times New Roman"/>
          <w:i/>
        </w:rPr>
        <w:t xml:space="preserve">For the questions below, please check the box of the correct answer or fill in your answer on the line provided. For convenience, we </w:t>
      </w:r>
      <w:proofErr w:type="spellStart"/>
      <w:r w:rsidRPr="002966A0">
        <w:rPr>
          <w:rFonts w:ascii="Times New Roman" w:hAnsi="Times New Roman" w:cs="Times New Roman"/>
          <w:i/>
        </w:rPr>
        <w:t>summarised</w:t>
      </w:r>
      <w:proofErr w:type="spellEnd"/>
      <w:r w:rsidRPr="002966A0">
        <w:rPr>
          <w:rFonts w:ascii="Times New Roman" w:hAnsi="Times New Roman" w:cs="Times New Roman"/>
          <w:i/>
        </w:rPr>
        <w:t xml:space="preserve"> the main rules below: </w:t>
      </w:r>
    </w:p>
    <w:tbl>
      <w:tblPr>
        <w:tblStyle w:val="TableGrid"/>
        <w:tblpPr w:leftFromText="180" w:rightFromText="180" w:vertAnchor="text" w:horzAnchor="page" w:tblpX="2557" w:tblpY="146"/>
        <w:tblW w:w="0" w:type="auto"/>
        <w:tblLook w:val="04A0" w:firstRow="1" w:lastRow="0" w:firstColumn="1" w:lastColumn="0" w:noHBand="0" w:noVBand="1"/>
      </w:tblPr>
      <w:tblGrid>
        <w:gridCol w:w="2489"/>
      </w:tblGrid>
      <w:tr w:rsidR="00F7653A" w:rsidRPr="0075422A" w14:paraId="23981F80" w14:textId="77777777" w:rsidTr="005402A3">
        <w:trPr>
          <w:trHeight w:val="207"/>
        </w:trPr>
        <w:tc>
          <w:tcPr>
            <w:tcW w:w="2489" w:type="dxa"/>
          </w:tcPr>
          <w:p w14:paraId="3501DD6B" w14:textId="77777777" w:rsidR="00F7653A" w:rsidRPr="002966A0" w:rsidRDefault="00F7653A" w:rsidP="005402A3">
            <w:pPr>
              <w:jc w:val="both"/>
              <w:rPr>
                <w:rFonts w:ascii="Times New Roman" w:hAnsi="Times New Roman" w:cs="Times New Roman"/>
                <w:b/>
              </w:rPr>
            </w:pPr>
            <w:r w:rsidRPr="002966A0">
              <w:rPr>
                <w:rFonts w:ascii="Times New Roman" w:hAnsi="Times New Roman" w:cs="Times New Roman"/>
                <w:b/>
              </w:rPr>
              <w:t>Global Target</w:t>
            </w:r>
          </w:p>
        </w:tc>
      </w:tr>
      <w:tr w:rsidR="00F7653A" w:rsidRPr="0075422A" w14:paraId="1488D099" w14:textId="77777777" w:rsidTr="005402A3">
        <w:trPr>
          <w:trHeight w:val="338"/>
        </w:trPr>
        <w:tc>
          <w:tcPr>
            <w:tcW w:w="2489" w:type="dxa"/>
          </w:tcPr>
          <w:p w14:paraId="1DFD2BDF" w14:textId="77777777" w:rsidR="00F7653A" w:rsidRPr="002966A0" w:rsidRDefault="00F7653A" w:rsidP="005402A3">
            <w:pPr>
              <w:spacing w:after="120"/>
              <w:ind w:left="360"/>
              <w:jc w:val="both"/>
              <w:rPr>
                <w:rFonts w:ascii="Times New Roman" w:hAnsi="Times New Roman" w:cs="Times New Roman"/>
              </w:rPr>
            </w:pPr>
            <w:r w:rsidRPr="002966A0">
              <w:rPr>
                <w:rFonts w:ascii="Times New Roman" w:hAnsi="Times New Roman" w:cs="Times New Roman"/>
              </w:rPr>
              <w:t xml:space="preserve">Rounds 1-2: </w:t>
            </w:r>
            <w:r w:rsidRPr="002966A0">
              <w:rPr>
                <w:rFonts w:ascii="Times New Roman" w:hAnsi="Times New Roman" w:cs="Times New Roman"/>
                <w:b/>
              </w:rPr>
              <w:t>60%</w:t>
            </w:r>
          </w:p>
        </w:tc>
      </w:tr>
      <w:tr w:rsidR="00F7653A" w:rsidRPr="0075422A" w14:paraId="127D1724" w14:textId="77777777" w:rsidTr="005402A3">
        <w:trPr>
          <w:trHeight w:val="338"/>
        </w:trPr>
        <w:tc>
          <w:tcPr>
            <w:tcW w:w="2489" w:type="dxa"/>
          </w:tcPr>
          <w:p w14:paraId="5FB7351A" w14:textId="77777777" w:rsidR="00F7653A" w:rsidRPr="002966A0" w:rsidRDefault="00F7653A" w:rsidP="005402A3">
            <w:pPr>
              <w:spacing w:after="120"/>
              <w:ind w:left="360"/>
              <w:jc w:val="both"/>
              <w:rPr>
                <w:rFonts w:ascii="Times New Roman" w:hAnsi="Times New Roman" w:cs="Times New Roman"/>
              </w:rPr>
            </w:pPr>
            <w:r w:rsidRPr="002966A0">
              <w:rPr>
                <w:rFonts w:ascii="Times New Roman" w:hAnsi="Times New Roman" w:cs="Times New Roman"/>
              </w:rPr>
              <w:t xml:space="preserve">Rounds 3-4: </w:t>
            </w:r>
            <w:r w:rsidRPr="002966A0">
              <w:rPr>
                <w:rFonts w:ascii="Times New Roman" w:hAnsi="Times New Roman" w:cs="Times New Roman"/>
                <w:b/>
              </w:rPr>
              <w:t>50%</w:t>
            </w:r>
          </w:p>
        </w:tc>
      </w:tr>
      <w:tr w:rsidR="00F7653A" w:rsidRPr="0075422A" w14:paraId="288AD3D8" w14:textId="77777777" w:rsidTr="005402A3">
        <w:trPr>
          <w:trHeight w:val="338"/>
        </w:trPr>
        <w:tc>
          <w:tcPr>
            <w:tcW w:w="2489" w:type="dxa"/>
          </w:tcPr>
          <w:p w14:paraId="63ED7ABF" w14:textId="77777777" w:rsidR="00F7653A" w:rsidRPr="002966A0" w:rsidRDefault="00F7653A" w:rsidP="005402A3">
            <w:pPr>
              <w:spacing w:after="120"/>
              <w:ind w:left="360"/>
              <w:jc w:val="both"/>
              <w:rPr>
                <w:rFonts w:ascii="Times New Roman" w:hAnsi="Times New Roman" w:cs="Times New Roman"/>
                <w:b/>
              </w:rPr>
            </w:pPr>
            <w:r w:rsidRPr="002966A0">
              <w:rPr>
                <w:rFonts w:ascii="Times New Roman" w:hAnsi="Times New Roman" w:cs="Times New Roman"/>
              </w:rPr>
              <w:t xml:space="preserve">Rounds 5-6: </w:t>
            </w:r>
            <w:r w:rsidRPr="002966A0">
              <w:rPr>
                <w:rFonts w:ascii="Times New Roman" w:hAnsi="Times New Roman" w:cs="Times New Roman"/>
                <w:b/>
              </w:rPr>
              <w:t>40%</w:t>
            </w:r>
          </w:p>
        </w:tc>
      </w:tr>
      <w:tr w:rsidR="00F7653A" w:rsidRPr="0075422A" w14:paraId="6EBF80D6" w14:textId="77777777" w:rsidTr="005402A3">
        <w:trPr>
          <w:trHeight w:val="338"/>
        </w:trPr>
        <w:tc>
          <w:tcPr>
            <w:tcW w:w="2489" w:type="dxa"/>
          </w:tcPr>
          <w:p w14:paraId="70EDD2DE" w14:textId="77777777" w:rsidR="00F7653A" w:rsidRPr="002966A0" w:rsidRDefault="00F7653A" w:rsidP="005402A3">
            <w:pPr>
              <w:spacing w:after="120"/>
              <w:ind w:left="360"/>
              <w:jc w:val="both"/>
              <w:rPr>
                <w:rFonts w:ascii="Times New Roman" w:hAnsi="Times New Roman" w:cs="Times New Roman"/>
                <w:b/>
              </w:rPr>
            </w:pPr>
            <w:r w:rsidRPr="002966A0">
              <w:rPr>
                <w:rFonts w:ascii="Times New Roman" w:hAnsi="Times New Roman" w:cs="Times New Roman"/>
              </w:rPr>
              <w:t xml:space="preserve">Rounds 7-8: </w:t>
            </w:r>
            <w:r w:rsidRPr="002966A0">
              <w:rPr>
                <w:rFonts w:ascii="Times New Roman" w:hAnsi="Times New Roman" w:cs="Times New Roman"/>
                <w:b/>
              </w:rPr>
              <w:t>30%</w:t>
            </w:r>
          </w:p>
        </w:tc>
      </w:tr>
    </w:tbl>
    <w:p w14:paraId="43BE8B0D" w14:textId="77777777" w:rsidR="00F7653A" w:rsidRPr="002966A0" w:rsidRDefault="00F7653A" w:rsidP="00F7653A">
      <w:pPr>
        <w:jc w:val="both"/>
        <w:rPr>
          <w:rFonts w:ascii="Times New Roman" w:hAnsi="Times New Roman" w:cs="Times New Roman"/>
          <w:i/>
        </w:rPr>
      </w:pPr>
    </w:p>
    <w:p w14:paraId="7FE94E8E" w14:textId="77777777" w:rsidR="00F7653A" w:rsidRPr="002966A0" w:rsidRDefault="00F7653A" w:rsidP="00F7653A">
      <w:pPr>
        <w:jc w:val="both"/>
        <w:rPr>
          <w:rFonts w:ascii="Times New Roman" w:hAnsi="Times New Roman" w:cs="Times New Roman"/>
          <w:i/>
        </w:rPr>
      </w:pPr>
    </w:p>
    <w:tbl>
      <w:tblPr>
        <w:tblStyle w:val="TableGrid"/>
        <w:tblpPr w:leftFromText="180" w:rightFromText="180" w:vertAnchor="text" w:horzAnchor="page" w:tblpX="6337" w:tblpY="-35"/>
        <w:tblW w:w="0" w:type="auto"/>
        <w:tblLook w:val="04A0" w:firstRow="1" w:lastRow="0" w:firstColumn="1" w:lastColumn="0" w:noHBand="0" w:noVBand="1"/>
      </w:tblPr>
      <w:tblGrid>
        <w:gridCol w:w="4068"/>
      </w:tblGrid>
      <w:tr w:rsidR="00F7653A" w:rsidRPr="0075422A" w14:paraId="6C3ABCB6" w14:textId="77777777" w:rsidTr="005402A3">
        <w:tc>
          <w:tcPr>
            <w:tcW w:w="4068" w:type="dxa"/>
          </w:tcPr>
          <w:p w14:paraId="34779FD0" w14:textId="77777777" w:rsidR="00F7653A" w:rsidRPr="002966A0" w:rsidRDefault="00F7653A" w:rsidP="005402A3">
            <w:pPr>
              <w:jc w:val="both"/>
              <w:rPr>
                <w:rFonts w:ascii="Times New Roman" w:hAnsi="Times New Roman" w:cs="Times New Roman"/>
                <w:b/>
              </w:rPr>
            </w:pPr>
            <w:r w:rsidRPr="002966A0">
              <w:rPr>
                <w:rFonts w:ascii="Times New Roman" w:hAnsi="Times New Roman" w:cs="Times New Roman"/>
                <w:b/>
              </w:rPr>
              <w:t>Country Initial Wealth</w:t>
            </w:r>
          </w:p>
        </w:tc>
      </w:tr>
      <w:tr w:rsidR="00F7653A" w:rsidRPr="0075422A" w14:paraId="0AE069F4" w14:textId="77777777" w:rsidTr="005402A3">
        <w:tc>
          <w:tcPr>
            <w:tcW w:w="4068" w:type="dxa"/>
          </w:tcPr>
          <w:p w14:paraId="24667D44" w14:textId="77777777" w:rsidR="00F7653A" w:rsidRPr="002966A0" w:rsidRDefault="00F7653A" w:rsidP="005402A3">
            <w:pPr>
              <w:jc w:val="both"/>
              <w:rPr>
                <w:rFonts w:ascii="Times New Roman" w:hAnsi="Times New Roman" w:cs="Times New Roman"/>
                <w:b/>
              </w:rPr>
            </w:pPr>
            <w:r w:rsidRPr="002966A0">
              <w:rPr>
                <w:rFonts w:ascii="Times New Roman" w:hAnsi="Times New Roman" w:cs="Times New Roman"/>
              </w:rPr>
              <w:t xml:space="preserve">Rich Country 1, Rich Country 2: </w:t>
            </w:r>
            <w:r w:rsidRPr="002966A0">
              <w:rPr>
                <w:rFonts w:ascii="Times New Roman" w:hAnsi="Times New Roman" w:cs="Times New Roman"/>
                <w:b/>
              </w:rPr>
              <w:t>£30</w:t>
            </w:r>
          </w:p>
        </w:tc>
      </w:tr>
      <w:tr w:rsidR="00F7653A" w:rsidRPr="0075422A" w14:paraId="003CFB5D" w14:textId="77777777" w:rsidTr="005402A3">
        <w:tc>
          <w:tcPr>
            <w:tcW w:w="4068" w:type="dxa"/>
          </w:tcPr>
          <w:p w14:paraId="5E4D7DB8" w14:textId="77777777" w:rsidR="00F7653A" w:rsidRPr="002966A0" w:rsidRDefault="00F7653A" w:rsidP="005402A3">
            <w:pPr>
              <w:jc w:val="both"/>
              <w:rPr>
                <w:rFonts w:ascii="Times New Roman" w:hAnsi="Times New Roman" w:cs="Times New Roman"/>
              </w:rPr>
            </w:pPr>
            <w:r w:rsidRPr="002966A0">
              <w:rPr>
                <w:rFonts w:ascii="Times New Roman" w:hAnsi="Times New Roman" w:cs="Times New Roman"/>
              </w:rPr>
              <w:t xml:space="preserve">Poor Country 1, Poor Country 2, </w:t>
            </w:r>
          </w:p>
          <w:p w14:paraId="5DDCF201" w14:textId="77777777" w:rsidR="00F7653A" w:rsidRPr="002966A0" w:rsidRDefault="00F7653A" w:rsidP="005402A3">
            <w:pPr>
              <w:jc w:val="both"/>
              <w:rPr>
                <w:rFonts w:ascii="Times New Roman" w:hAnsi="Times New Roman" w:cs="Times New Roman"/>
                <w:b/>
              </w:rPr>
            </w:pPr>
            <w:r w:rsidRPr="002966A0">
              <w:rPr>
                <w:rFonts w:ascii="Times New Roman" w:hAnsi="Times New Roman" w:cs="Times New Roman"/>
              </w:rPr>
              <w:t xml:space="preserve">Poor Country 3, Poor Country 4: </w:t>
            </w:r>
            <w:r w:rsidRPr="002966A0">
              <w:rPr>
                <w:rFonts w:ascii="Times New Roman" w:hAnsi="Times New Roman" w:cs="Times New Roman"/>
                <w:b/>
              </w:rPr>
              <w:t>£10</w:t>
            </w:r>
          </w:p>
        </w:tc>
      </w:tr>
    </w:tbl>
    <w:p w14:paraId="3E83E0F2" w14:textId="77777777" w:rsidR="00F7653A" w:rsidRPr="002966A0" w:rsidRDefault="00F7653A" w:rsidP="00F7653A">
      <w:pPr>
        <w:spacing w:line="480" w:lineRule="auto"/>
        <w:jc w:val="both"/>
        <w:rPr>
          <w:rFonts w:ascii="Times New Roman" w:hAnsi="Times New Roman" w:cs="Times New Roman"/>
          <w:i/>
        </w:rPr>
      </w:pPr>
    </w:p>
    <w:p w14:paraId="64598CAA" w14:textId="77777777" w:rsidR="00F7653A" w:rsidRPr="002966A0" w:rsidRDefault="00F7653A" w:rsidP="00F7653A">
      <w:pPr>
        <w:spacing w:line="480" w:lineRule="auto"/>
        <w:jc w:val="both"/>
        <w:rPr>
          <w:rFonts w:ascii="Times New Roman" w:hAnsi="Times New Roman" w:cs="Times New Roman"/>
          <w:i/>
        </w:rPr>
      </w:pPr>
    </w:p>
    <w:p w14:paraId="5A763B6F" w14:textId="77777777" w:rsidR="00F7653A" w:rsidRPr="002966A0" w:rsidRDefault="00F7653A" w:rsidP="00F7653A">
      <w:pPr>
        <w:spacing w:line="480" w:lineRule="auto"/>
        <w:jc w:val="both"/>
        <w:rPr>
          <w:rFonts w:ascii="Times New Roman" w:hAnsi="Times New Roman" w:cs="Times New Roman"/>
        </w:rPr>
      </w:pPr>
    </w:p>
    <w:p w14:paraId="04D2FDD3" w14:textId="77777777" w:rsidR="00F7653A" w:rsidRPr="002966A0" w:rsidRDefault="00F7653A" w:rsidP="00F7653A">
      <w:pPr>
        <w:spacing w:after="120" w:line="480" w:lineRule="auto"/>
        <w:jc w:val="both"/>
        <w:rPr>
          <w:rFonts w:ascii="Times New Roman" w:hAnsi="Times New Roman" w:cs="Times New Roman"/>
          <w:b/>
        </w:rPr>
      </w:pPr>
    </w:p>
    <w:p w14:paraId="2D603BBB" w14:textId="77777777" w:rsidR="00F7653A" w:rsidRPr="002966A0" w:rsidRDefault="00F7653A" w:rsidP="00F7653A">
      <w:pPr>
        <w:spacing w:after="120" w:line="480" w:lineRule="auto"/>
        <w:jc w:val="both"/>
        <w:rPr>
          <w:rFonts w:ascii="Times New Roman" w:hAnsi="Times New Roman" w:cs="Times New Roman"/>
          <w:b/>
        </w:rPr>
      </w:pPr>
      <w:r w:rsidRPr="002966A0">
        <w:rPr>
          <w:rFonts w:ascii="Times New Roman" w:hAnsi="Times New Roman" w:cs="Times New Roman"/>
          <w:b/>
        </w:rPr>
        <w:lastRenderedPageBreak/>
        <w:t>1.  In Round 4’s global negotiation, all members of your negotiation group demand to keep 60% of their initial emissions/wealth.  What happens next?</w:t>
      </w:r>
    </w:p>
    <w:p w14:paraId="5FE031A0" w14:textId="77777777" w:rsidR="00F7653A" w:rsidRPr="002966A0" w:rsidRDefault="00F7653A" w:rsidP="00F7653A">
      <w:pPr>
        <w:pStyle w:val="ListParagraph"/>
        <w:numPr>
          <w:ilvl w:val="0"/>
          <w:numId w:val="2"/>
        </w:numPr>
        <w:spacing w:after="120" w:line="480" w:lineRule="auto"/>
        <w:jc w:val="both"/>
        <w:rPr>
          <w:rFonts w:ascii="Times New Roman" w:hAnsi="Times New Roman" w:cs="Times New Roman"/>
          <w:i/>
        </w:rPr>
      </w:pPr>
      <w:r w:rsidRPr="002966A0">
        <w:rPr>
          <w:rFonts w:ascii="Times New Roman" w:hAnsi="Times New Roman" w:cs="Times New Roman"/>
          <w:i/>
        </w:rPr>
        <w:t>We’ve met our Global Target; each of us receives 60% of our initial wealth.</w:t>
      </w:r>
    </w:p>
    <w:p w14:paraId="36DCA5E9" w14:textId="77777777" w:rsidR="00F7653A" w:rsidRPr="002966A0" w:rsidRDefault="00F7653A" w:rsidP="00F7653A">
      <w:pPr>
        <w:pStyle w:val="ListParagraph"/>
        <w:numPr>
          <w:ilvl w:val="0"/>
          <w:numId w:val="2"/>
        </w:numPr>
        <w:spacing w:line="480" w:lineRule="auto"/>
        <w:jc w:val="both"/>
        <w:rPr>
          <w:rFonts w:ascii="Times New Roman" w:hAnsi="Times New Roman" w:cs="Times New Roman"/>
          <w:i/>
        </w:rPr>
      </w:pPr>
      <w:r w:rsidRPr="002966A0">
        <w:rPr>
          <w:rFonts w:ascii="Times New Roman" w:hAnsi="Times New Roman" w:cs="Times New Roman"/>
          <w:i/>
        </w:rPr>
        <w:t>Our Global Target has not been met; we continue to Round 5.</w:t>
      </w:r>
    </w:p>
    <w:p w14:paraId="49D5ACDE" w14:textId="77777777" w:rsidR="00F7653A" w:rsidRPr="002966A0" w:rsidRDefault="00F7653A" w:rsidP="00F7653A">
      <w:pPr>
        <w:spacing w:line="480" w:lineRule="auto"/>
        <w:jc w:val="both"/>
        <w:rPr>
          <w:rFonts w:ascii="Times New Roman" w:hAnsi="Times New Roman" w:cs="Times New Roman"/>
          <w:i/>
          <w:sz w:val="10"/>
          <w:szCs w:val="10"/>
        </w:rPr>
      </w:pPr>
    </w:p>
    <w:p w14:paraId="25559698" w14:textId="77777777" w:rsidR="00F7653A" w:rsidRPr="002966A0" w:rsidRDefault="00F7653A" w:rsidP="00F7653A">
      <w:pPr>
        <w:spacing w:after="120" w:line="480" w:lineRule="auto"/>
        <w:jc w:val="both"/>
        <w:rPr>
          <w:rFonts w:ascii="Times New Roman" w:hAnsi="Times New Roman" w:cs="Times New Roman"/>
          <w:b/>
        </w:rPr>
      </w:pPr>
      <w:r w:rsidRPr="002966A0">
        <w:rPr>
          <w:rFonts w:ascii="Times New Roman" w:hAnsi="Times New Roman" w:cs="Times New Roman"/>
          <w:b/>
        </w:rPr>
        <w:t>2.  In Round 3’s global negotiation, all Rich Countries demand to keep 50% of their original emissions/wealth.  If two Poor Countries demand to keep 40% and the other two Poor Countries demand to keep 60%, is agreement reached?</w:t>
      </w:r>
    </w:p>
    <w:p w14:paraId="5F7F05CE" w14:textId="77777777" w:rsidR="00F7653A" w:rsidRPr="002966A0" w:rsidRDefault="00F7653A" w:rsidP="00F7653A">
      <w:pPr>
        <w:pStyle w:val="ListParagraph"/>
        <w:numPr>
          <w:ilvl w:val="0"/>
          <w:numId w:val="3"/>
        </w:numPr>
        <w:spacing w:after="120" w:line="480" w:lineRule="auto"/>
        <w:jc w:val="both"/>
        <w:rPr>
          <w:rFonts w:ascii="Times New Roman" w:hAnsi="Times New Roman" w:cs="Times New Roman"/>
        </w:rPr>
      </w:pPr>
      <w:r w:rsidRPr="002966A0">
        <w:rPr>
          <w:rFonts w:ascii="Times New Roman" w:hAnsi="Times New Roman" w:cs="Times New Roman"/>
        </w:rPr>
        <w:t>Yes</w:t>
      </w:r>
    </w:p>
    <w:p w14:paraId="270E9FB5" w14:textId="77777777" w:rsidR="00F7653A" w:rsidRPr="002966A0" w:rsidRDefault="00F7653A" w:rsidP="00F7653A">
      <w:pPr>
        <w:pStyle w:val="ListParagraph"/>
        <w:numPr>
          <w:ilvl w:val="0"/>
          <w:numId w:val="3"/>
        </w:numPr>
        <w:spacing w:after="120" w:line="480" w:lineRule="auto"/>
        <w:jc w:val="both"/>
        <w:rPr>
          <w:rFonts w:ascii="Times New Roman" w:hAnsi="Times New Roman" w:cs="Times New Roman"/>
        </w:rPr>
      </w:pPr>
      <w:r w:rsidRPr="002966A0">
        <w:rPr>
          <w:rFonts w:ascii="Times New Roman" w:hAnsi="Times New Roman" w:cs="Times New Roman"/>
        </w:rPr>
        <w:t>No</w:t>
      </w:r>
    </w:p>
    <w:p w14:paraId="77119D7F" w14:textId="77777777" w:rsidR="00F7653A" w:rsidRPr="002966A0" w:rsidRDefault="00F7653A" w:rsidP="00F7653A">
      <w:pPr>
        <w:spacing w:after="120" w:line="480" w:lineRule="auto"/>
        <w:jc w:val="both"/>
        <w:rPr>
          <w:rFonts w:ascii="Times New Roman" w:hAnsi="Times New Roman" w:cs="Times New Roman"/>
          <w:i/>
        </w:rPr>
      </w:pPr>
      <w:r w:rsidRPr="002966A0">
        <w:rPr>
          <w:rFonts w:ascii="Times New Roman" w:hAnsi="Times New Roman" w:cs="Times New Roman"/>
          <w:i/>
        </w:rPr>
        <w:t>If yes, how much does each Country receive (without show-up fee)?  If no, please leave blank.</w:t>
      </w:r>
    </w:p>
    <w:p w14:paraId="79D3FA8F"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Rich Countries: £__________each</w:t>
      </w:r>
    </w:p>
    <w:p w14:paraId="54402FAB"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Poor Countries that demanded 60%: £__________each      </w:t>
      </w:r>
    </w:p>
    <w:p w14:paraId="3D71865E"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Poor Countries that demanded 40%: £________each</w:t>
      </w:r>
    </w:p>
    <w:p w14:paraId="473C966B" w14:textId="77777777" w:rsidR="00F7653A" w:rsidRPr="002966A0" w:rsidRDefault="00F7653A" w:rsidP="00F7653A">
      <w:pPr>
        <w:spacing w:line="480" w:lineRule="auto"/>
        <w:jc w:val="both"/>
        <w:rPr>
          <w:rFonts w:ascii="Times New Roman" w:hAnsi="Times New Roman" w:cs="Times New Roman"/>
          <w:sz w:val="10"/>
          <w:szCs w:val="10"/>
        </w:rPr>
      </w:pPr>
    </w:p>
    <w:p w14:paraId="7A6371A4" w14:textId="77777777" w:rsidR="00F7653A" w:rsidRPr="002966A0" w:rsidRDefault="00F7653A" w:rsidP="00F7653A">
      <w:pPr>
        <w:spacing w:after="120" w:line="480" w:lineRule="auto"/>
        <w:jc w:val="both"/>
        <w:rPr>
          <w:rFonts w:ascii="Times New Roman" w:hAnsi="Times New Roman" w:cs="Times New Roman"/>
          <w:b/>
        </w:rPr>
      </w:pPr>
      <w:r w:rsidRPr="002966A0">
        <w:rPr>
          <w:rFonts w:ascii="Times New Roman" w:hAnsi="Times New Roman" w:cs="Times New Roman"/>
          <w:b/>
        </w:rPr>
        <w:t>3.  In the final Round’s global negotiation (i.e. Round 8), one Rich Country demands to keep 20% of its initial emissions/wealth and the other Rich Country demands to keep 30%.  If two Poor Countries demand to keep 30% each and the other two Poor Countries demand to keep 75% each, is agreement reached?</w:t>
      </w:r>
    </w:p>
    <w:p w14:paraId="540B9A8F" w14:textId="77777777" w:rsidR="00F7653A" w:rsidRPr="002966A0" w:rsidRDefault="00F7653A" w:rsidP="00F7653A">
      <w:pPr>
        <w:pStyle w:val="ListParagraph"/>
        <w:numPr>
          <w:ilvl w:val="0"/>
          <w:numId w:val="3"/>
        </w:numPr>
        <w:spacing w:after="120" w:line="480" w:lineRule="auto"/>
        <w:jc w:val="both"/>
        <w:rPr>
          <w:rFonts w:ascii="Times New Roman" w:hAnsi="Times New Roman" w:cs="Times New Roman"/>
        </w:rPr>
      </w:pPr>
      <w:r w:rsidRPr="002966A0">
        <w:rPr>
          <w:rFonts w:ascii="Times New Roman" w:hAnsi="Times New Roman" w:cs="Times New Roman"/>
        </w:rPr>
        <w:t>Yes</w:t>
      </w:r>
    </w:p>
    <w:p w14:paraId="5C355510" w14:textId="77777777" w:rsidR="00F7653A" w:rsidRPr="002966A0" w:rsidRDefault="00F7653A" w:rsidP="00F7653A">
      <w:pPr>
        <w:pStyle w:val="ListParagraph"/>
        <w:numPr>
          <w:ilvl w:val="0"/>
          <w:numId w:val="3"/>
        </w:numPr>
        <w:spacing w:after="120" w:line="480" w:lineRule="auto"/>
        <w:jc w:val="both"/>
        <w:rPr>
          <w:rFonts w:ascii="Times New Roman" w:hAnsi="Times New Roman" w:cs="Times New Roman"/>
        </w:rPr>
      </w:pPr>
      <w:r w:rsidRPr="002966A0">
        <w:rPr>
          <w:rFonts w:ascii="Times New Roman" w:hAnsi="Times New Roman" w:cs="Times New Roman"/>
        </w:rPr>
        <w:t>No</w:t>
      </w:r>
    </w:p>
    <w:p w14:paraId="050D1CFC" w14:textId="77777777" w:rsidR="00F7653A" w:rsidRPr="002966A0" w:rsidRDefault="00F7653A" w:rsidP="00F7653A">
      <w:pPr>
        <w:spacing w:after="120" w:line="480" w:lineRule="auto"/>
        <w:jc w:val="both"/>
        <w:rPr>
          <w:rFonts w:ascii="Times New Roman" w:hAnsi="Times New Roman" w:cs="Times New Roman"/>
          <w:i/>
        </w:rPr>
      </w:pPr>
      <w:r w:rsidRPr="002966A0">
        <w:rPr>
          <w:rFonts w:ascii="Times New Roman" w:hAnsi="Times New Roman" w:cs="Times New Roman"/>
          <w:i/>
        </w:rPr>
        <w:t>How much does each Country receive as their final payout (without show-up fee)?</w:t>
      </w:r>
    </w:p>
    <w:p w14:paraId="631D9EAD"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Rich Country that demanded 20%: £__________  </w:t>
      </w:r>
    </w:p>
    <w:p w14:paraId="025D365B"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lastRenderedPageBreak/>
        <w:t>Rich Country that demanded 30%: £__________</w:t>
      </w:r>
    </w:p>
    <w:p w14:paraId="4CFAFCED"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Poor Countries that demanded 30%: £_________each    </w:t>
      </w:r>
    </w:p>
    <w:p w14:paraId="53C5EEF5"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Poor Countries that demanded 75%: £__________each</w:t>
      </w:r>
    </w:p>
    <w:p w14:paraId="6B6D1C32" w14:textId="77777777" w:rsidR="00F7653A" w:rsidRPr="002966A0" w:rsidRDefault="00F7653A" w:rsidP="00F7653A">
      <w:pPr>
        <w:spacing w:after="120" w:line="480" w:lineRule="auto"/>
        <w:jc w:val="both"/>
        <w:rPr>
          <w:rFonts w:ascii="Times New Roman" w:hAnsi="Times New Roman" w:cs="Times New Roman"/>
          <w:i/>
          <w:sz w:val="10"/>
          <w:szCs w:val="10"/>
        </w:rPr>
      </w:pPr>
    </w:p>
    <w:p w14:paraId="53DF9948" w14:textId="77777777" w:rsidR="00F7653A" w:rsidRPr="002966A0" w:rsidRDefault="00F7653A" w:rsidP="00F7653A">
      <w:pPr>
        <w:spacing w:after="120" w:line="480" w:lineRule="auto"/>
        <w:jc w:val="both"/>
        <w:rPr>
          <w:rFonts w:ascii="Times New Roman" w:hAnsi="Times New Roman" w:cs="Times New Roman"/>
          <w:i/>
        </w:rPr>
      </w:pPr>
      <w:r w:rsidRPr="002966A0">
        <w:rPr>
          <w:rFonts w:ascii="Times New Roman" w:hAnsi="Times New Roman" w:cs="Times New Roman"/>
          <w:i/>
        </w:rPr>
        <w:t>Please raise your hand when you have answered all questions, and we will come to check your answers.</w:t>
      </w:r>
    </w:p>
    <w:p w14:paraId="44084762" w14:textId="77777777" w:rsidR="00F7653A" w:rsidRPr="002966A0" w:rsidRDefault="00F7653A" w:rsidP="00F7653A">
      <w:pPr>
        <w:spacing w:after="120" w:line="480" w:lineRule="auto"/>
        <w:jc w:val="both"/>
        <w:rPr>
          <w:rFonts w:ascii="Times New Roman" w:hAnsi="Times New Roman" w:cs="Times New Roman"/>
          <w:b/>
        </w:rPr>
      </w:pPr>
    </w:p>
    <w:p w14:paraId="0CA7477B" w14:textId="1EE5BD3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b/>
          <w:i/>
        </w:rPr>
        <w:t>Side Deals</w:t>
      </w:r>
      <w:r w:rsidRPr="002966A0">
        <w:rPr>
          <w:rFonts w:ascii="Times New Roman" w:hAnsi="Times New Roman" w:cs="Times New Roman"/>
          <w:i/>
        </w:rPr>
        <w:t>.</w:t>
      </w:r>
      <w:r w:rsidRPr="002966A0">
        <w:rPr>
          <w:rFonts w:ascii="Times New Roman" w:hAnsi="Times New Roman" w:cs="Times New Roman"/>
        </w:rPr>
        <w:t xml:space="preserve"> Recall that the Global Target changes every two rounds. Before global negotiations on a new target begin, both groups of Countries (the 4 Poor and the 2 Rich) will simultaneously enter into separate </w:t>
      </w:r>
      <w:r w:rsidR="00BD4C0E">
        <w:rPr>
          <w:rFonts w:ascii="Times New Roman" w:hAnsi="Times New Roman" w:cs="Times New Roman"/>
        </w:rPr>
        <w:t>S</w:t>
      </w:r>
      <w:r w:rsidRPr="002966A0">
        <w:rPr>
          <w:rFonts w:ascii="Times New Roman" w:hAnsi="Times New Roman" w:cs="Times New Roman"/>
        </w:rPr>
        <w:t xml:space="preserve">ide </w:t>
      </w:r>
      <w:r w:rsidR="00BD4C0E">
        <w:rPr>
          <w:rFonts w:ascii="Times New Roman" w:hAnsi="Times New Roman" w:cs="Times New Roman"/>
        </w:rPr>
        <w:t>D</w:t>
      </w:r>
      <w:r w:rsidRPr="002966A0">
        <w:rPr>
          <w:rFonts w:ascii="Times New Roman" w:hAnsi="Times New Roman" w:cs="Times New Roman"/>
        </w:rPr>
        <w:t>eals, as follows.</w:t>
      </w:r>
    </w:p>
    <w:p w14:paraId="086DFB1A" w14:textId="77777777" w:rsidR="00F7653A" w:rsidRPr="002966A0" w:rsidRDefault="00F7653A" w:rsidP="00F7653A">
      <w:pPr>
        <w:pStyle w:val="ListParagraph"/>
        <w:numPr>
          <w:ilvl w:val="0"/>
          <w:numId w:val="6"/>
        </w:numPr>
        <w:spacing w:after="120" w:line="480" w:lineRule="auto"/>
        <w:jc w:val="both"/>
        <w:rPr>
          <w:rFonts w:ascii="Times New Roman" w:hAnsi="Times New Roman" w:cs="Times New Roman"/>
          <w:b/>
        </w:rPr>
      </w:pPr>
      <w:r w:rsidRPr="002966A0">
        <w:rPr>
          <w:rFonts w:ascii="Times New Roman" w:hAnsi="Times New Roman" w:cs="Times New Roman"/>
          <w:b/>
        </w:rPr>
        <w:t>Side Deal for Poor Countries:</w:t>
      </w:r>
    </w:p>
    <w:p w14:paraId="7E46B782"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Prior to the global negotiations in Rounds 1, 3, 5, and 7, each Poor Country will enter its preferred ‘</w:t>
      </w:r>
      <w:r w:rsidRPr="002966A0">
        <w:rPr>
          <w:rFonts w:ascii="Times New Roman" w:hAnsi="Times New Roman" w:cs="Times New Roman"/>
          <w:u w:val="single"/>
        </w:rPr>
        <w:t>Maximum Demand</w:t>
      </w:r>
      <w:r w:rsidRPr="002966A0">
        <w:rPr>
          <w:rFonts w:ascii="Times New Roman" w:hAnsi="Times New Roman" w:cs="Times New Roman"/>
        </w:rPr>
        <w:t xml:space="preserve">’, i.e. the </w:t>
      </w:r>
      <w:r w:rsidRPr="002966A0">
        <w:rPr>
          <w:rFonts w:ascii="Times New Roman" w:hAnsi="Times New Roman" w:cs="Times New Roman"/>
          <w:u w:val="single"/>
        </w:rPr>
        <w:t>desired maximum percentage</w:t>
      </w:r>
      <w:r w:rsidRPr="002966A0">
        <w:rPr>
          <w:rFonts w:ascii="Times New Roman" w:hAnsi="Times New Roman" w:cs="Times New Roman"/>
        </w:rPr>
        <w:t xml:space="preserve"> of emissions/wealth that each </w:t>
      </w:r>
      <w:r w:rsidRPr="002966A0">
        <w:rPr>
          <w:rFonts w:ascii="Times New Roman" w:hAnsi="Times New Roman" w:cs="Times New Roman"/>
          <w:i/>
        </w:rPr>
        <w:t xml:space="preserve">Poor Country </w:t>
      </w:r>
      <w:r w:rsidRPr="002966A0">
        <w:rPr>
          <w:rFonts w:ascii="Times New Roman" w:hAnsi="Times New Roman" w:cs="Times New Roman"/>
        </w:rPr>
        <w:t xml:space="preserve">may demand to keep in the two upcoming global negotiations. </w:t>
      </w:r>
    </w:p>
    <w:p w14:paraId="79FAF6BA"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The average of these four Maximum Demands will determine the ‘</w:t>
      </w:r>
      <w:r w:rsidRPr="002966A0">
        <w:rPr>
          <w:rFonts w:ascii="Times New Roman" w:hAnsi="Times New Roman" w:cs="Times New Roman"/>
          <w:u w:val="single"/>
        </w:rPr>
        <w:t>Agreed Maximum Demand for Poor</w:t>
      </w:r>
      <w:r w:rsidRPr="002966A0">
        <w:rPr>
          <w:rFonts w:ascii="Times New Roman" w:hAnsi="Times New Roman" w:cs="Times New Roman"/>
        </w:rPr>
        <w:t xml:space="preserve">’, which </w:t>
      </w:r>
      <w:r w:rsidRPr="002966A0">
        <w:rPr>
          <w:rFonts w:ascii="Times New Roman" w:hAnsi="Times New Roman" w:cs="Times New Roman"/>
          <w:u w:val="single"/>
        </w:rPr>
        <w:t>cannot be exceeded by each Poor Country in the two upcoming global negotiations</w:t>
      </w:r>
      <w:r w:rsidRPr="002966A0">
        <w:rPr>
          <w:rFonts w:ascii="Times New Roman" w:hAnsi="Times New Roman" w:cs="Times New Roman"/>
        </w:rPr>
        <w:t>.</w:t>
      </w:r>
    </w:p>
    <w:p w14:paraId="2BD82B31" w14:textId="77777777" w:rsidR="00F7653A" w:rsidRPr="002966A0" w:rsidRDefault="00F7653A" w:rsidP="00F7653A">
      <w:pPr>
        <w:pStyle w:val="ListParagraph"/>
        <w:numPr>
          <w:ilvl w:val="0"/>
          <w:numId w:val="6"/>
        </w:numPr>
        <w:spacing w:after="120" w:line="480" w:lineRule="auto"/>
        <w:jc w:val="both"/>
        <w:rPr>
          <w:rFonts w:ascii="Times New Roman" w:hAnsi="Times New Roman" w:cs="Times New Roman"/>
          <w:b/>
        </w:rPr>
      </w:pPr>
      <w:r w:rsidRPr="002966A0">
        <w:rPr>
          <w:rFonts w:ascii="Times New Roman" w:hAnsi="Times New Roman" w:cs="Times New Roman"/>
          <w:b/>
        </w:rPr>
        <w:t>Side Deal for Rich Countries:</w:t>
      </w:r>
    </w:p>
    <w:p w14:paraId="1EFDC6C0"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At the same time, and prior to the global negotiations in Rounds 1, 3, 5, and 7, each Rich Country will enter its preferred ‘</w:t>
      </w:r>
      <w:r w:rsidRPr="002966A0">
        <w:rPr>
          <w:rFonts w:ascii="Times New Roman" w:hAnsi="Times New Roman" w:cs="Times New Roman"/>
          <w:u w:val="single"/>
        </w:rPr>
        <w:t>Maximum Demand</w:t>
      </w:r>
      <w:r w:rsidRPr="002966A0">
        <w:rPr>
          <w:rFonts w:ascii="Times New Roman" w:hAnsi="Times New Roman" w:cs="Times New Roman"/>
        </w:rPr>
        <w:t xml:space="preserve">’, i.e. the </w:t>
      </w:r>
      <w:r w:rsidRPr="002966A0">
        <w:rPr>
          <w:rFonts w:ascii="Times New Roman" w:hAnsi="Times New Roman" w:cs="Times New Roman"/>
          <w:u w:val="single"/>
        </w:rPr>
        <w:t>desired maximum percentage</w:t>
      </w:r>
      <w:r w:rsidRPr="002966A0">
        <w:rPr>
          <w:rFonts w:ascii="Times New Roman" w:hAnsi="Times New Roman" w:cs="Times New Roman"/>
        </w:rPr>
        <w:t xml:space="preserve"> of emissions/wealth that each </w:t>
      </w:r>
      <w:r w:rsidRPr="002966A0">
        <w:rPr>
          <w:rFonts w:ascii="Times New Roman" w:hAnsi="Times New Roman" w:cs="Times New Roman"/>
          <w:i/>
        </w:rPr>
        <w:t xml:space="preserve">Rich Country </w:t>
      </w:r>
      <w:r w:rsidRPr="002966A0">
        <w:rPr>
          <w:rFonts w:ascii="Times New Roman" w:hAnsi="Times New Roman" w:cs="Times New Roman"/>
        </w:rPr>
        <w:t xml:space="preserve">may demand to keep in the two upcoming global negotiations. </w:t>
      </w:r>
    </w:p>
    <w:p w14:paraId="08BE8653"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lastRenderedPageBreak/>
        <w:t>The average of these two Maximum Demands will determine the ‘</w:t>
      </w:r>
      <w:r w:rsidRPr="002966A0">
        <w:rPr>
          <w:rFonts w:ascii="Times New Roman" w:hAnsi="Times New Roman" w:cs="Times New Roman"/>
          <w:u w:val="single"/>
        </w:rPr>
        <w:t>Agreed Maximum Demand for Rich</w:t>
      </w:r>
      <w:r w:rsidRPr="002966A0">
        <w:rPr>
          <w:rFonts w:ascii="Times New Roman" w:hAnsi="Times New Roman" w:cs="Times New Roman"/>
        </w:rPr>
        <w:t xml:space="preserve">’, which </w:t>
      </w:r>
      <w:r w:rsidRPr="002966A0">
        <w:rPr>
          <w:rFonts w:ascii="Times New Roman" w:hAnsi="Times New Roman" w:cs="Times New Roman"/>
          <w:u w:val="single"/>
        </w:rPr>
        <w:t>cannot be exceeded by each Rich Country in the two upcoming global negotiations</w:t>
      </w:r>
      <w:r w:rsidRPr="002966A0">
        <w:rPr>
          <w:rFonts w:ascii="Times New Roman" w:hAnsi="Times New Roman" w:cs="Times New Roman"/>
        </w:rPr>
        <w:t>.</w:t>
      </w:r>
    </w:p>
    <w:p w14:paraId="1033D813"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Should a global agreement </w:t>
      </w:r>
      <w:r w:rsidRPr="002966A0">
        <w:rPr>
          <w:rFonts w:ascii="Times New Roman" w:hAnsi="Times New Roman" w:cs="Times New Roman"/>
          <w:i/>
        </w:rPr>
        <w:t>not</w:t>
      </w:r>
      <w:r w:rsidRPr="002966A0">
        <w:rPr>
          <w:rFonts w:ascii="Times New Roman" w:hAnsi="Times New Roman" w:cs="Times New Roman"/>
        </w:rPr>
        <w:t xml:space="preserve"> be reached within the first two rounds, a new target will apply to Round 3 (Global Target=50%) and a new Agreed Maximum Demand will be determined by both Poor and Rich Countries for the two upcoming rounds (Rounds 3 and 4). This process will continue until Round 8 so long as a global agreement is not reached. Please refer to the timeline in </w:t>
      </w:r>
      <w:r w:rsidRPr="002966A0">
        <w:rPr>
          <w:rFonts w:ascii="Times New Roman" w:hAnsi="Times New Roman" w:cs="Times New Roman"/>
          <w:b/>
        </w:rPr>
        <w:t>Screenshot 4</w:t>
      </w:r>
      <w:r w:rsidRPr="002966A0">
        <w:rPr>
          <w:rFonts w:ascii="Times New Roman" w:hAnsi="Times New Roman" w:cs="Times New Roman"/>
        </w:rPr>
        <w:t xml:space="preserve"> for a recap on the various stages of the game.</w:t>
      </w:r>
    </w:p>
    <w:p w14:paraId="2FF5140A" w14:textId="70811FA1" w:rsidR="00F7653A" w:rsidRPr="002966A0" w:rsidRDefault="00F7653A" w:rsidP="00F7653A">
      <w:pPr>
        <w:spacing w:line="480" w:lineRule="auto"/>
        <w:jc w:val="both"/>
        <w:rPr>
          <w:rFonts w:ascii="Times New Roman" w:hAnsi="Times New Roman" w:cs="Times New Roman"/>
        </w:rPr>
      </w:pPr>
      <w:r w:rsidRPr="002966A0">
        <w:rPr>
          <w:rFonts w:ascii="Times New Roman" w:hAnsi="Times New Roman" w:cs="Times New Roman"/>
          <w:i/>
          <w:u w:val="single"/>
        </w:rPr>
        <w:t>Example 2</w:t>
      </w:r>
      <w:r w:rsidRPr="002966A0">
        <w:rPr>
          <w:rFonts w:ascii="Times New Roman" w:hAnsi="Times New Roman" w:cs="Times New Roman"/>
          <w:i/>
        </w:rPr>
        <w:t xml:space="preserve">. Imagine that you are </w:t>
      </w:r>
      <w:r w:rsidRPr="002966A0">
        <w:rPr>
          <w:rFonts w:ascii="Times New Roman" w:hAnsi="Times New Roman" w:cs="Times New Roman"/>
          <w:i/>
          <w:u w:val="single"/>
        </w:rPr>
        <w:t>Poor Country 1</w:t>
      </w:r>
      <w:r w:rsidRPr="002966A0">
        <w:rPr>
          <w:rFonts w:ascii="Times New Roman" w:hAnsi="Times New Roman" w:cs="Times New Roman"/>
          <w:i/>
        </w:rPr>
        <w:t xml:space="preserve"> and that you have entered into a </w:t>
      </w:r>
      <w:r w:rsidR="0095542D">
        <w:rPr>
          <w:rFonts w:ascii="Times New Roman" w:hAnsi="Times New Roman" w:cs="Times New Roman"/>
          <w:i/>
        </w:rPr>
        <w:t>S</w:t>
      </w:r>
      <w:r w:rsidRPr="002966A0">
        <w:rPr>
          <w:rFonts w:ascii="Times New Roman" w:hAnsi="Times New Roman" w:cs="Times New Roman"/>
          <w:i/>
        </w:rPr>
        <w:t xml:space="preserve">ide </w:t>
      </w:r>
      <w:r w:rsidR="0095542D">
        <w:rPr>
          <w:rFonts w:ascii="Times New Roman" w:hAnsi="Times New Roman" w:cs="Times New Roman"/>
          <w:i/>
        </w:rPr>
        <w:t>D</w:t>
      </w:r>
      <w:r w:rsidRPr="002966A0">
        <w:rPr>
          <w:rFonts w:ascii="Times New Roman" w:hAnsi="Times New Roman" w:cs="Times New Roman"/>
          <w:i/>
        </w:rPr>
        <w:t xml:space="preserve">eal with the other Poor Countries.  In the experiment you will see the following screen </w:t>
      </w:r>
      <w:r w:rsidRPr="002966A0">
        <w:rPr>
          <w:rFonts w:ascii="Times New Roman" w:hAnsi="Times New Roman" w:cs="Times New Roman"/>
        </w:rPr>
        <w:t>(</w:t>
      </w:r>
      <w:r w:rsidRPr="002966A0">
        <w:rPr>
          <w:rFonts w:ascii="Times New Roman" w:hAnsi="Times New Roman" w:cs="Times New Roman"/>
          <w:b/>
        </w:rPr>
        <w:t>Screenshot 5</w:t>
      </w:r>
      <w:r w:rsidRPr="002966A0">
        <w:rPr>
          <w:rFonts w:ascii="Times New Roman" w:hAnsi="Times New Roman" w:cs="Times New Roman"/>
        </w:rPr>
        <w:t>).</w:t>
      </w:r>
    </w:p>
    <w:p w14:paraId="680E93E1"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The choices from the Side Deal for Poor Countries are shown at the </w:t>
      </w:r>
      <w:r w:rsidRPr="002966A0">
        <w:rPr>
          <w:rFonts w:ascii="Times New Roman" w:hAnsi="Times New Roman" w:cs="Times New Roman"/>
          <w:u w:val="single"/>
        </w:rPr>
        <w:t>top</w:t>
      </w:r>
      <w:r w:rsidRPr="002966A0">
        <w:rPr>
          <w:rFonts w:ascii="Times New Roman" w:hAnsi="Times New Roman" w:cs="Times New Roman"/>
        </w:rPr>
        <w:t xml:space="preserve"> of </w:t>
      </w:r>
      <w:r w:rsidRPr="002966A0">
        <w:rPr>
          <w:rFonts w:ascii="Times New Roman" w:hAnsi="Times New Roman" w:cs="Times New Roman"/>
          <w:b/>
        </w:rPr>
        <w:t>Screenshot 6</w:t>
      </w:r>
      <w:r w:rsidRPr="002966A0">
        <w:rPr>
          <w:rFonts w:ascii="Times New Roman" w:hAnsi="Times New Roman" w:cs="Times New Roman"/>
        </w:rPr>
        <w:t>, which we have highlighted with a box:</w:t>
      </w:r>
    </w:p>
    <w:p w14:paraId="124C0D30" w14:textId="77777777" w:rsidR="00F7653A" w:rsidRPr="002966A0" w:rsidRDefault="00F7653A" w:rsidP="00F7653A">
      <w:pPr>
        <w:pStyle w:val="ListParagraph"/>
        <w:numPr>
          <w:ilvl w:val="0"/>
          <w:numId w:val="15"/>
        </w:numPr>
        <w:spacing w:after="120" w:line="480" w:lineRule="auto"/>
        <w:jc w:val="both"/>
        <w:rPr>
          <w:rFonts w:ascii="Times New Roman" w:hAnsi="Times New Roman" w:cs="Times New Roman"/>
        </w:rPr>
      </w:pPr>
      <w:r w:rsidRPr="002966A0">
        <w:rPr>
          <w:rFonts w:ascii="Times New Roman" w:hAnsi="Times New Roman" w:cs="Times New Roman"/>
        </w:rPr>
        <w:t>Poor Country 1 (you) chooses Maximum Demand = 100%</w:t>
      </w:r>
    </w:p>
    <w:p w14:paraId="0AA293E0" w14:textId="77777777" w:rsidR="00F7653A" w:rsidRPr="002966A0" w:rsidRDefault="00F7653A" w:rsidP="00F7653A">
      <w:pPr>
        <w:pStyle w:val="ListParagraph"/>
        <w:numPr>
          <w:ilvl w:val="0"/>
          <w:numId w:val="15"/>
        </w:numPr>
        <w:spacing w:after="120" w:line="480" w:lineRule="auto"/>
        <w:jc w:val="both"/>
        <w:rPr>
          <w:rFonts w:ascii="Times New Roman" w:hAnsi="Times New Roman" w:cs="Times New Roman"/>
        </w:rPr>
      </w:pPr>
      <w:r w:rsidRPr="002966A0">
        <w:rPr>
          <w:rFonts w:ascii="Times New Roman" w:hAnsi="Times New Roman" w:cs="Times New Roman"/>
        </w:rPr>
        <w:t>Poor Country 2 chooses Maximum Demand = 66%</w:t>
      </w:r>
    </w:p>
    <w:p w14:paraId="1A0FBD03" w14:textId="77777777" w:rsidR="00F7653A" w:rsidRPr="002966A0" w:rsidRDefault="00F7653A" w:rsidP="00F7653A">
      <w:pPr>
        <w:pStyle w:val="ListParagraph"/>
        <w:numPr>
          <w:ilvl w:val="0"/>
          <w:numId w:val="15"/>
        </w:numPr>
        <w:spacing w:after="120" w:line="480" w:lineRule="auto"/>
        <w:jc w:val="both"/>
        <w:rPr>
          <w:rFonts w:ascii="Times New Roman" w:hAnsi="Times New Roman" w:cs="Times New Roman"/>
        </w:rPr>
      </w:pPr>
      <w:r w:rsidRPr="002966A0">
        <w:rPr>
          <w:rFonts w:ascii="Times New Roman" w:hAnsi="Times New Roman" w:cs="Times New Roman"/>
        </w:rPr>
        <w:t>Poor Country 3 chooses Maximum Demand = 33%</w:t>
      </w:r>
    </w:p>
    <w:p w14:paraId="68D2DE40" w14:textId="77777777" w:rsidR="00F7653A" w:rsidRPr="002966A0" w:rsidRDefault="00F7653A" w:rsidP="00F7653A">
      <w:pPr>
        <w:pStyle w:val="ListParagraph"/>
        <w:numPr>
          <w:ilvl w:val="0"/>
          <w:numId w:val="15"/>
        </w:numPr>
        <w:spacing w:after="120" w:line="480" w:lineRule="auto"/>
        <w:jc w:val="both"/>
        <w:rPr>
          <w:rFonts w:ascii="Times New Roman" w:hAnsi="Times New Roman" w:cs="Times New Roman"/>
        </w:rPr>
      </w:pPr>
      <w:r w:rsidRPr="002966A0">
        <w:rPr>
          <w:rFonts w:ascii="Times New Roman" w:hAnsi="Times New Roman" w:cs="Times New Roman"/>
        </w:rPr>
        <w:t>Poor Country 4 chooses Maximum Demand = 0%</w:t>
      </w:r>
    </w:p>
    <w:p w14:paraId="7CA525FF" w14:textId="422FEB80"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The resulting agreed </w:t>
      </w:r>
      <w:r w:rsidR="0095542D">
        <w:rPr>
          <w:rFonts w:ascii="Times New Roman" w:hAnsi="Times New Roman" w:cs="Times New Roman"/>
        </w:rPr>
        <w:t>S</w:t>
      </w:r>
      <w:r w:rsidRPr="002966A0">
        <w:rPr>
          <w:rFonts w:ascii="Times New Roman" w:hAnsi="Times New Roman" w:cs="Times New Roman"/>
        </w:rPr>
        <w:t xml:space="preserve">ide </w:t>
      </w:r>
      <w:r w:rsidR="0095542D">
        <w:rPr>
          <w:rFonts w:ascii="Times New Roman" w:hAnsi="Times New Roman" w:cs="Times New Roman"/>
        </w:rPr>
        <w:t>D</w:t>
      </w:r>
      <w:r w:rsidRPr="002966A0">
        <w:rPr>
          <w:rFonts w:ascii="Times New Roman" w:hAnsi="Times New Roman" w:cs="Times New Roman"/>
        </w:rPr>
        <w:t xml:space="preserve">eal is that each Poor Country cannot exceed 50% demand in the two upcoming global negotiations, i.e. the Agreed Maximum Demand = 50%. (Note that the outcomes of the Side Deal for Rich Countries, which took place at the same time, are also shown in </w:t>
      </w:r>
      <w:r w:rsidRPr="002966A0">
        <w:rPr>
          <w:rFonts w:ascii="Times New Roman" w:hAnsi="Times New Roman" w:cs="Times New Roman"/>
          <w:b/>
        </w:rPr>
        <w:t>Screenshot 6</w:t>
      </w:r>
      <w:r w:rsidRPr="002966A0">
        <w:rPr>
          <w:rFonts w:ascii="Times New Roman" w:hAnsi="Times New Roman" w:cs="Times New Roman"/>
        </w:rPr>
        <w:t xml:space="preserve">. </w:t>
      </w:r>
      <w:r w:rsidRPr="002966A0">
        <w:rPr>
          <w:rFonts w:ascii="Times New Roman" w:hAnsi="Times New Roman" w:cs="Times New Roman"/>
          <w:u w:val="single"/>
        </w:rPr>
        <w:t>All</w:t>
      </w:r>
      <w:r w:rsidRPr="002966A0">
        <w:rPr>
          <w:rFonts w:ascii="Times New Roman" w:hAnsi="Times New Roman" w:cs="Times New Roman"/>
        </w:rPr>
        <w:t xml:space="preserve"> Countries see these outcomes.)  </w:t>
      </w:r>
    </w:p>
    <w:p w14:paraId="66AFA54A" w14:textId="62E8F356"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i/>
          <w:u w:val="single"/>
        </w:rPr>
        <w:t>Example 3</w:t>
      </w:r>
      <w:r w:rsidRPr="002966A0">
        <w:rPr>
          <w:rFonts w:ascii="Times New Roman" w:hAnsi="Times New Roman" w:cs="Times New Roman"/>
          <w:i/>
        </w:rPr>
        <w:t xml:space="preserve">. Imagine that you are Rich Country 1 and that you have entered into a </w:t>
      </w:r>
      <w:r w:rsidR="0095542D">
        <w:rPr>
          <w:rFonts w:ascii="Times New Roman" w:hAnsi="Times New Roman" w:cs="Times New Roman"/>
          <w:i/>
        </w:rPr>
        <w:t>S</w:t>
      </w:r>
      <w:r w:rsidRPr="002966A0">
        <w:rPr>
          <w:rFonts w:ascii="Times New Roman" w:hAnsi="Times New Roman" w:cs="Times New Roman"/>
          <w:i/>
        </w:rPr>
        <w:t xml:space="preserve">ide </w:t>
      </w:r>
      <w:r w:rsidR="0095542D">
        <w:rPr>
          <w:rFonts w:ascii="Times New Roman" w:hAnsi="Times New Roman" w:cs="Times New Roman"/>
          <w:i/>
        </w:rPr>
        <w:t>D</w:t>
      </w:r>
      <w:r w:rsidRPr="002966A0">
        <w:rPr>
          <w:rFonts w:ascii="Times New Roman" w:hAnsi="Times New Roman" w:cs="Times New Roman"/>
          <w:i/>
        </w:rPr>
        <w:t>eal with Rich Country 2. In the experiment you will see the following screen</w:t>
      </w:r>
      <w:r w:rsidRPr="002966A0">
        <w:rPr>
          <w:rFonts w:ascii="Times New Roman" w:hAnsi="Times New Roman" w:cs="Times New Roman"/>
        </w:rPr>
        <w:t xml:space="preserve"> (</w:t>
      </w:r>
      <w:r w:rsidRPr="002966A0">
        <w:rPr>
          <w:rFonts w:ascii="Times New Roman" w:hAnsi="Times New Roman" w:cs="Times New Roman"/>
          <w:b/>
        </w:rPr>
        <w:t>Screenshot 7</w:t>
      </w:r>
      <w:r w:rsidRPr="002966A0">
        <w:rPr>
          <w:rFonts w:ascii="Times New Roman" w:hAnsi="Times New Roman" w:cs="Times New Roman"/>
        </w:rPr>
        <w:t>).</w:t>
      </w:r>
    </w:p>
    <w:p w14:paraId="7B64F93F" w14:textId="77777777" w:rsidR="00F7653A" w:rsidRPr="002966A0" w:rsidRDefault="00F7653A" w:rsidP="00F7653A">
      <w:pPr>
        <w:spacing w:after="120" w:line="480" w:lineRule="auto"/>
        <w:jc w:val="both"/>
        <w:rPr>
          <w:rFonts w:ascii="Times New Roman" w:hAnsi="Times New Roman" w:cs="Times New Roman"/>
        </w:rPr>
      </w:pPr>
      <w:r w:rsidRPr="002966A0">
        <w:rPr>
          <w:rFonts w:ascii="Times New Roman" w:hAnsi="Times New Roman" w:cs="Times New Roman"/>
        </w:rPr>
        <w:t xml:space="preserve">The choices from the Side Deal for Rich Countries are shown at the </w:t>
      </w:r>
      <w:r w:rsidRPr="002966A0">
        <w:rPr>
          <w:rFonts w:ascii="Times New Roman" w:hAnsi="Times New Roman" w:cs="Times New Roman"/>
          <w:u w:val="single"/>
        </w:rPr>
        <w:t>bottom</w:t>
      </w:r>
      <w:r w:rsidRPr="002966A0">
        <w:rPr>
          <w:rFonts w:ascii="Times New Roman" w:hAnsi="Times New Roman" w:cs="Times New Roman"/>
        </w:rPr>
        <w:t xml:space="preserve"> of </w:t>
      </w:r>
      <w:r w:rsidRPr="002966A0">
        <w:rPr>
          <w:rFonts w:ascii="Times New Roman" w:hAnsi="Times New Roman" w:cs="Times New Roman"/>
          <w:b/>
        </w:rPr>
        <w:t>Screenshot 8</w:t>
      </w:r>
      <w:r w:rsidRPr="002966A0">
        <w:rPr>
          <w:rFonts w:ascii="Times New Roman" w:hAnsi="Times New Roman" w:cs="Times New Roman"/>
        </w:rPr>
        <w:t>, which we have highlighted with a box:</w:t>
      </w:r>
    </w:p>
    <w:p w14:paraId="6BBADF45" w14:textId="77777777" w:rsidR="00F7653A" w:rsidRPr="002966A0" w:rsidRDefault="00F7653A" w:rsidP="00F7653A">
      <w:pPr>
        <w:pStyle w:val="ListParagraph"/>
        <w:numPr>
          <w:ilvl w:val="0"/>
          <w:numId w:val="16"/>
        </w:numPr>
        <w:spacing w:after="120" w:line="480" w:lineRule="auto"/>
        <w:jc w:val="both"/>
        <w:rPr>
          <w:rFonts w:ascii="Times New Roman" w:hAnsi="Times New Roman" w:cs="Times New Roman"/>
        </w:rPr>
      </w:pPr>
      <w:r w:rsidRPr="002966A0">
        <w:rPr>
          <w:rFonts w:ascii="Times New Roman" w:hAnsi="Times New Roman" w:cs="Times New Roman"/>
        </w:rPr>
        <w:lastRenderedPageBreak/>
        <w:t>Rich Country 1 (you) chooses Maximum Demand = 75%</w:t>
      </w:r>
    </w:p>
    <w:p w14:paraId="7B143DCB" w14:textId="77777777" w:rsidR="00F7653A" w:rsidRPr="002966A0" w:rsidRDefault="00F7653A" w:rsidP="00F7653A">
      <w:pPr>
        <w:pStyle w:val="ListParagraph"/>
        <w:numPr>
          <w:ilvl w:val="0"/>
          <w:numId w:val="16"/>
        </w:numPr>
        <w:spacing w:after="120" w:line="480" w:lineRule="auto"/>
        <w:jc w:val="both"/>
        <w:rPr>
          <w:rFonts w:ascii="Times New Roman" w:hAnsi="Times New Roman" w:cs="Times New Roman"/>
        </w:rPr>
      </w:pPr>
      <w:r w:rsidRPr="002966A0">
        <w:rPr>
          <w:rFonts w:ascii="Times New Roman" w:hAnsi="Times New Roman" w:cs="Times New Roman"/>
        </w:rPr>
        <w:t>Rich Country 2 chooses Maximum Demand = 25%</w:t>
      </w:r>
    </w:p>
    <w:p w14:paraId="016D0F8C" w14:textId="3B9693D2" w:rsidR="00F7653A" w:rsidRDefault="00F7653A" w:rsidP="0004476B">
      <w:pPr>
        <w:spacing w:after="120" w:line="480" w:lineRule="auto"/>
        <w:jc w:val="both"/>
        <w:rPr>
          <w:rFonts w:ascii="Times New Roman" w:hAnsi="Times New Roman" w:cs="Times New Roman"/>
          <w:b/>
        </w:rPr>
      </w:pPr>
      <w:r w:rsidRPr="002966A0">
        <w:rPr>
          <w:rFonts w:ascii="Times New Roman" w:hAnsi="Times New Roman" w:cs="Times New Roman"/>
        </w:rPr>
        <w:t xml:space="preserve">The resulting agreed </w:t>
      </w:r>
      <w:r w:rsidR="0095542D">
        <w:rPr>
          <w:rFonts w:ascii="Times New Roman" w:hAnsi="Times New Roman" w:cs="Times New Roman"/>
        </w:rPr>
        <w:t>S</w:t>
      </w:r>
      <w:r w:rsidRPr="002966A0">
        <w:rPr>
          <w:rFonts w:ascii="Times New Roman" w:hAnsi="Times New Roman" w:cs="Times New Roman"/>
        </w:rPr>
        <w:t xml:space="preserve">ide </w:t>
      </w:r>
      <w:r w:rsidR="0095542D">
        <w:rPr>
          <w:rFonts w:ascii="Times New Roman" w:hAnsi="Times New Roman" w:cs="Times New Roman"/>
        </w:rPr>
        <w:t>D</w:t>
      </w:r>
      <w:r w:rsidRPr="002966A0">
        <w:rPr>
          <w:rFonts w:ascii="Times New Roman" w:hAnsi="Times New Roman" w:cs="Times New Roman"/>
        </w:rPr>
        <w:t xml:space="preserve">eal is that each Rich Country cannot exceed 50% demand in the two upcoming global negotiations, i.e. the Agreed Maximum Demand = 50%. </w:t>
      </w:r>
      <w:r>
        <w:rPr>
          <w:rFonts w:ascii="Times New Roman" w:hAnsi="Times New Roman" w:cs="Times New Roman"/>
          <w:b/>
        </w:rPr>
        <w:br w:type="page"/>
      </w:r>
    </w:p>
    <w:p w14:paraId="4FFA23A8" w14:textId="75469BE8" w:rsidR="00F7653A" w:rsidRDefault="00944AA1" w:rsidP="00F7653A">
      <w:pPr>
        <w:spacing w:after="120" w:line="480" w:lineRule="auto"/>
        <w:jc w:val="both"/>
        <w:rPr>
          <w:rFonts w:ascii="Times New Roman" w:hAnsi="Times New Roman" w:cs="Times New Roman"/>
          <w:b/>
        </w:rPr>
      </w:pPr>
      <w:r>
        <w:rPr>
          <w:rFonts w:ascii="Times New Roman" w:hAnsi="Times New Roman" w:cs="Times New Roman"/>
          <w:b/>
        </w:rPr>
        <w:lastRenderedPageBreak/>
        <w:t xml:space="preserve">(e) </w:t>
      </w:r>
      <w:r w:rsidR="00F7653A">
        <w:rPr>
          <w:rFonts w:ascii="Times New Roman" w:hAnsi="Times New Roman" w:cs="Times New Roman"/>
          <w:b/>
        </w:rPr>
        <w:t>Questionnaire</w:t>
      </w:r>
    </w:p>
    <w:tbl>
      <w:tblPr>
        <w:tblStyle w:val="TableGrid"/>
        <w:tblW w:w="0" w:type="auto"/>
        <w:tblLook w:val="04A0" w:firstRow="1" w:lastRow="0" w:firstColumn="1" w:lastColumn="0" w:noHBand="0" w:noVBand="1"/>
      </w:tblPr>
      <w:tblGrid>
        <w:gridCol w:w="5297"/>
        <w:gridCol w:w="4495"/>
      </w:tblGrid>
      <w:tr w:rsidR="00F7653A" w:rsidRPr="00B16C9E" w14:paraId="39F294C8" w14:textId="77777777" w:rsidTr="005402A3">
        <w:tc>
          <w:tcPr>
            <w:tcW w:w="5297" w:type="dxa"/>
          </w:tcPr>
          <w:p w14:paraId="4A36CDE8" w14:textId="77777777" w:rsidR="00F7653A" w:rsidRPr="002A1542" w:rsidRDefault="00F7653A" w:rsidP="005402A3">
            <w:pPr>
              <w:spacing w:before="120" w:after="120"/>
              <w:jc w:val="both"/>
              <w:rPr>
                <w:rFonts w:ascii="Times New Roman" w:hAnsi="Times New Roman" w:cs="Times New Roman"/>
                <w:b/>
                <w:sz w:val="22"/>
                <w:szCs w:val="22"/>
              </w:rPr>
            </w:pPr>
            <w:r w:rsidRPr="002A1542">
              <w:rPr>
                <w:rFonts w:ascii="Times New Roman" w:hAnsi="Times New Roman" w:cs="Times New Roman"/>
                <w:b/>
                <w:sz w:val="22"/>
                <w:szCs w:val="22"/>
              </w:rPr>
              <w:t>Question</w:t>
            </w:r>
          </w:p>
        </w:tc>
        <w:tc>
          <w:tcPr>
            <w:tcW w:w="4495" w:type="dxa"/>
          </w:tcPr>
          <w:p w14:paraId="33861579" w14:textId="77777777" w:rsidR="00F7653A" w:rsidRPr="002A1542" w:rsidRDefault="00F7653A" w:rsidP="005402A3">
            <w:pPr>
              <w:spacing w:before="120" w:after="120"/>
              <w:jc w:val="both"/>
              <w:rPr>
                <w:rFonts w:ascii="Times New Roman" w:hAnsi="Times New Roman" w:cs="Times New Roman"/>
                <w:b/>
                <w:sz w:val="22"/>
                <w:szCs w:val="22"/>
              </w:rPr>
            </w:pPr>
            <w:r>
              <w:rPr>
                <w:rFonts w:ascii="Times New Roman" w:hAnsi="Times New Roman" w:cs="Times New Roman"/>
                <w:b/>
                <w:sz w:val="22"/>
                <w:szCs w:val="22"/>
              </w:rPr>
              <w:t>Response</w:t>
            </w:r>
          </w:p>
        </w:tc>
      </w:tr>
      <w:tr w:rsidR="00F7653A" w:rsidRPr="00B16C9E" w14:paraId="2BACB75F" w14:textId="77777777" w:rsidTr="005402A3">
        <w:tc>
          <w:tcPr>
            <w:tcW w:w="5297" w:type="dxa"/>
          </w:tcPr>
          <w:p w14:paraId="2A427D9F"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Was the experiment difficult to understand?</w:t>
            </w:r>
          </w:p>
        </w:tc>
        <w:tc>
          <w:tcPr>
            <w:tcW w:w="4495" w:type="dxa"/>
          </w:tcPr>
          <w:p w14:paraId="53DA02BE"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Not at all difficult</w:t>
            </w:r>
          </w:p>
          <w:p w14:paraId="6DA825E3"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Somewhat difficult</w:t>
            </w:r>
          </w:p>
          <w:p w14:paraId="66C260C3"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Difficult</w:t>
            </w:r>
          </w:p>
          <w:p w14:paraId="4A06F6E0"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Very difficult</w:t>
            </w:r>
          </w:p>
          <w:p w14:paraId="0839C7A5" w14:textId="77777777" w:rsidR="00F7653A" w:rsidRPr="002A1542"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Extremely difficult</w:t>
            </w:r>
          </w:p>
        </w:tc>
      </w:tr>
      <w:tr w:rsidR="00F7653A" w:rsidRPr="00B16C9E" w14:paraId="2F6891A3" w14:textId="77777777" w:rsidTr="005402A3">
        <w:tc>
          <w:tcPr>
            <w:tcW w:w="5297" w:type="dxa"/>
          </w:tcPr>
          <w:p w14:paraId="1C03745B" w14:textId="77777777" w:rsidR="00F7653A" w:rsidRPr="005251B3" w:rsidRDefault="00F7653A" w:rsidP="005402A3">
            <w:pPr>
              <w:spacing w:before="120" w:after="120"/>
              <w:jc w:val="both"/>
              <w:rPr>
                <w:rFonts w:ascii="Times New Roman" w:hAnsi="Times New Roman" w:cs="Times New Roman"/>
                <w:i/>
                <w:sz w:val="20"/>
                <w:szCs w:val="20"/>
              </w:rPr>
            </w:pPr>
            <w:r w:rsidRPr="002A1542">
              <w:rPr>
                <w:rFonts w:ascii="Times New Roman" w:hAnsi="Times New Roman" w:cs="Times New Roman"/>
                <w:sz w:val="20"/>
                <w:szCs w:val="20"/>
              </w:rPr>
              <w:t>Please select the MOST important reason for your decisions during the experiment.</w:t>
            </w:r>
            <w:r>
              <w:rPr>
                <w:rFonts w:ascii="Times New Roman" w:hAnsi="Times New Roman" w:cs="Times New Roman"/>
                <w:sz w:val="20"/>
                <w:szCs w:val="20"/>
              </w:rPr>
              <w:t xml:space="preserve"> </w:t>
            </w:r>
            <w:r>
              <w:rPr>
                <w:rFonts w:ascii="Times New Roman" w:hAnsi="Times New Roman" w:cs="Times New Roman"/>
                <w:i/>
                <w:sz w:val="20"/>
                <w:szCs w:val="20"/>
              </w:rPr>
              <w:t>Note: the questionnaire also asked for the second and third most important reasons.</w:t>
            </w:r>
          </w:p>
        </w:tc>
        <w:tc>
          <w:tcPr>
            <w:tcW w:w="4495" w:type="dxa"/>
          </w:tcPr>
          <w:p w14:paraId="4B938D6A"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Monetary self-interest</w:t>
            </w:r>
          </w:p>
          <w:p w14:paraId="76A50AD9"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Fairness consideration</w:t>
            </w:r>
          </w:p>
          <w:p w14:paraId="349E23E3" w14:textId="77777777" w:rsidR="00F7653A" w:rsidRPr="00327523" w:rsidRDefault="00F7653A" w:rsidP="005402A3">
            <w:pPr>
              <w:spacing w:before="120" w:after="120"/>
              <w:jc w:val="both"/>
              <w:rPr>
                <w:rFonts w:ascii="Times New Roman" w:hAnsi="Times New Roman" w:cs="Times New Roman"/>
                <w:sz w:val="20"/>
                <w:szCs w:val="20"/>
              </w:rPr>
            </w:pPr>
            <w:proofErr w:type="spellStart"/>
            <w:r w:rsidRPr="00327523">
              <w:rPr>
                <w:rFonts w:ascii="Times New Roman" w:hAnsi="Times New Roman" w:cs="Times New Roman"/>
                <w:sz w:val="20"/>
                <w:szCs w:val="20"/>
              </w:rPr>
              <w:t>Maximise</w:t>
            </w:r>
            <w:proofErr w:type="spellEnd"/>
            <w:r w:rsidRPr="00327523">
              <w:rPr>
                <w:rFonts w:ascii="Times New Roman" w:hAnsi="Times New Roman" w:cs="Times New Roman"/>
                <w:sz w:val="20"/>
                <w:szCs w:val="20"/>
              </w:rPr>
              <w:t xml:space="preserve"> group performance (i.e. efficiency)</w:t>
            </w:r>
          </w:p>
          <w:p w14:paraId="31D39B73" w14:textId="77777777" w:rsidR="00F7653A" w:rsidRPr="00327523" w:rsidRDefault="00F7653A" w:rsidP="005402A3">
            <w:pPr>
              <w:spacing w:before="120" w:after="120"/>
              <w:jc w:val="both"/>
              <w:rPr>
                <w:rFonts w:ascii="Times New Roman" w:hAnsi="Times New Roman" w:cs="Times New Roman"/>
                <w:sz w:val="20"/>
                <w:szCs w:val="20"/>
              </w:rPr>
            </w:pPr>
            <w:proofErr w:type="spellStart"/>
            <w:r w:rsidRPr="00327523">
              <w:rPr>
                <w:rFonts w:ascii="Times New Roman" w:hAnsi="Times New Roman" w:cs="Times New Roman"/>
                <w:sz w:val="20"/>
                <w:szCs w:val="20"/>
              </w:rPr>
              <w:t>Minimise</w:t>
            </w:r>
            <w:proofErr w:type="spellEnd"/>
            <w:r w:rsidRPr="00327523">
              <w:rPr>
                <w:rFonts w:ascii="Times New Roman" w:hAnsi="Times New Roman" w:cs="Times New Roman"/>
                <w:sz w:val="20"/>
                <w:szCs w:val="20"/>
              </w:rPr>
              <w:t xml:space="preserve"> time spent negotiating</w:t>
            </w:r>
          </w:p>
          <w:p w14:paraId="1DFF5868"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Beliefs about actual (international/climate) negotiations</w:t>
            </w:r>
          </w:p>
          <w:p w14:paraId="67EF4826" w14:textId="77777777" w:rsidR="00F7653A" w:rsidRPr="00327523"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 xml:space="preserve">Past </w:t>
            </w:r>
            <w:proofErr w:type="spellStart"/>
            <w:r w:rsidRPr="00327523">
              <w:rPr>
                <w:rFonts w:ascii="Times New Roman" w:hAnsi="Times New Roman" w:cs="Times New Roman"/>
                <w:sz w:val="20"/>
                <w:szCs w:val="20"/>
              </w:rPr>
              <w:t>behaviour</w:t>
            </w:r>
            <w:proofErr w:type="spellEnd"/>
            <w:r w:rsidRPr="00327523">
              <w:rPr>
                <w:rFonts w:ascii="Times New Roman" w:hAnsi="Times New Roman" w:cs="Times New Roman"/>
                <w:sz w:val="20"/>
                <w:szCs w:val="20"/>
              </w:rPr>
              <w:t xml:space="preserve"> of group members</w:t>
            </w:r>
          </w:p>
          <w:p w14:paraId="61AFC6C0" w14:textId="77777777" w:rsidR="00F7653A" w:rsidRPr="002A1542" w:rsidRDefault="00F7653A" w:rsidP="005402A3">
            <w:pPr>
              <w:spacing w:before="120" w:after="120"/>
              <w:jc w:val="both"/>
              <w:rPr>
                <w:rFonts w:ascii="Times New Roman" w:hAnsi="Times New Roman" w:cs="Times New Roman"/>
                <w:sz w:val="20"/>
                <w:szCs w:val="20"/>
              </w:rPr>
            </w:pPr>
            <w:r w:rsidRPr="00327523">
              <w:rPr>
                <w:rFonts w:ascii="Times New Roman" w:hAnsi="Times New Roman" w:cs="Times New Roman"/>
                <w:sz w:val="20"/>
                <w:szCs w:val="20"/>
              </w:rPr>
              <w:t>Other</w:t>
            </w:r>
          </w:p>
        </w:tc>
      </w:tr>
      <w:tr w:rsidR="00F7653A" w:rsidRPr="00B16C9E" w14:paraId="6B63E27F" w14:textId="77777777" w:rsidTr="005402A3">
        <w:tc>
          <w:tcPr>
            <w:tcW w:w="5297" w:type="dxa"/>
          </w:tcPr>
          <w:p w14:paraId="59A7E48B"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If you could redo the experiment, how would you change your choices (if at all)?</w:t>
            </w:r>
          </w:p>
        </w:tc>
        <w:tc>
          <w:tcPr>
            <w:tcW w:w="4495" w:type="dxa"/>
          </w:tcPr>
          <w:p w14:paraId="18F78988" w14:textId="77777777" w:rsidR="00F7653A" w:rsidRPr="002A1542" w:rsidRDefault="00F7653A" w:rsidP="005402A3">
            <w:pPr>
              <w:spacing w:before="120" w:after="120"/>
              <w:jc w:val="both"/>
              <w:rPr>
                <w:rFonts w:ascii="Times New Roman" w:hAnsi="Times New Roman" w:cs="Times New Roman"/>
                <w:sz w:val="20"/>
                <w:szCs w:val="20"/>
              </w:rPr>
            </w:pPr>
            <w:r>
              <w:rPr>
                <w:rFonts w:ascii="Times New Roman" w:hAnsi="Times New Roman" w:cs="Times New Roman"/>
                <w:sz w:val="20"/>
                <w:szCs w:val="20"/>
              </w:rPr>
              <w:t>Open-ended</w:t>
            </w:r>
          </w:p>
        </w:tc>
      </w:tr>
      <w:tr w:rsidR="00F7653A" w:rsidRPr="00B16C9E" w14:paraId="19E9F448" w14:textId="77777777" w:rsidTr="005402A3">
        <w:tc>
          <w:tcPr>
            <w:tcW w:w="5297" w:type="dxa"/>
          </w:tcPr>
          <w:p w14:paraId="71F515E6" w14:textId="77777777" w:rsidR="00F7653A" w:rsidRPr="00E26470"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 xml:space="preserve">In the scenario where 'Rich Country 1' and 'Rich Country 2' are each endowed with 30 billion metric tons in CO2 emissions (or £30) and the four Poor </w:t>
            </w:r>
            <w:proofErr w:type="spellStart"/>
            <w:r w:rsidRPr="006D7211">
              <w:rPr>
                <w:rFonts w:ascii="Times New Roman" w:hAnsi="Times New Roman" w:cs="Times New Roman"/>
                <w:sz w:val="20"/>
                <w:szCs w:val="20"/>
              </w:rPr>
              <w:t>Countres</w:t>
            </w:r>
            <w:proofErr w:type="spellEnd"/>
            <w:r w:rsidRPr="006D7211">
              <w:rPr>
                <w:rFonts w:ascii="Times New Roman" w:hAnsi="Times New Roman" w:cs="Times New Roman"/>
                <w:sz w:val="20"/>
                <w:szCs w:val="20"/>
              </w:rPr>
              <w:t xml:space="preserve"> are each endowed with 10 billion tons in CO2 emissions (or £10) each,  what do you think would have been a fair</w:t>
            </w:r>
            <w:r>
              <w:rPr>
                <w:rFonts w:ascii="Times New Roman" w:hAnsi="Times New Roman" w:cs="Times New Roman"/>
                <w:sz w:val="20"/>
                <w:szCs w:val="20"/>
              </w:rPr>
              <w:t xml:space="preserve"> initial</w:t>
            </w:r>
            <w:r w:rsidRPr="006D7211">
              <w:rPr>
                <w:rFonts w:ascii="Times New Roman" w:hAnsi="Times New Roman" w:cs="Times New Roman"/>
                <w:sz w:val="20"/>
                <w:szCs w:val="20"/>
              </w:rPr>
              <w:t xml:space="preserve"> demand (%) for each of the Rich Countries?</w:t>
            </w:r>
          </w:p>
        </w:tc>
        <w:tc>
          <w:tcPr>
            <w:tcW w:w="4495" w:type="dxa"/>
          </w:tcPr>
          <w:p w14:paraId="62560AD2" w14:textId="77777777" w:rsidR="00F7653A" w:rsidRPr="002A1542" w:rsidRDefault="00F7653A" w:rsidP="005402A3">
            <w:pPr>
              <w:spacing w:before="120" w:after="120"/>
              <w:jc w:val="both"/>
              <w:rPr>
                <w:rFonts w:ascii="Times New Roman" w:hAnsi="Times New Roman" w:cs="Times New Roman"/>
                <w:sz w:val="20"/>
                <w:szCs w:val="20"/>
              </w:rPr>
            </w:pPr>
            <w:r>
              <w:rPr>
                <w:rFonts w:ascii="Times New Roman" w:hAnsi="Times New Roman" w:cs="Times New Roman"/>
                <w:sz w:val="20"/>
                <w:szCs w:val="20"/>
              </w:rPr>
              <w:t>Open-ended (number)</w:t>
            </w:r>
          </w:p>
        </w:tc>
      </w:tr>
      <w:tr w:rsidR="00F7653A" w:rsidRPr="00B16C9E" w14:paraId="684468A6" w14:textId="77777777" w:rsidTr="005402A3">
        <w:tc>
          <w:tcPr>
            <w:tcW w:w="5297" w:type="dxa"/>
          </w:tcPr>
          <w:p w14:paraId="3F4D2767"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 xml:space="preserve">What do you think would have been a fair </w:t>
            </w:r>
            <w:r>
              <w:rPr>
                <w:rFonts w:ascii="Times New Roman" w:hAnsi="Times New Roman" w:cs="Times New Roman"/>
                <w:sz w:val="20"/>
                <w:szCs w:val="20"/>
              </w:rPr>
              <w:t xml:space="preserve">initial </w:t>
            </w:r>
            <w:r w:rsidRPr="006D7211">
              <w:rPr>
                <w:rFonts w:ascii="Times New Roman" w:hAnsi="Times New Roman" w:cs="Times New Roman"/>
                <w:sz w:val="20"/>
                <w:szCs w:val="20"/>
              </w:rPr>
              <w:t>demand (%) for each of the Poor Countries?</w:t>
            </w:r>
          </w:p>
        </w:tc>
        <w:tc>
          <w:tcPr>
            <w:tcW w:w="4495" w:type="dxa"/>
          </w:tcPr>
          <w:p w14:paraId="0DED6B92" w14:textId="77777777" w:rsidR="00F7653A" w:rsidRPr="002A1542" w:rsidRDefault="00F7653A" w:rsidP="005402A3">
            <w:pPr>
              <w:spacing w:before="120" w:after="120"/>
              <w:jc w:val="both"/>
              <w:rPr>
                <w:rFonts w:ascii="Times New Roman" w:hAnsi="Times New Roman" w:cs="Times New Roman"/>
                <w:sz w:val="20"/>
                <w:szCs w:val="20"/>
              </w:rPr>
            </w:pPr>
            <w:r>
              <w:rPr>
                <w:rFonts w:ascii="Times New Roman" w:hAnsi="Times New Roman" w:cs="Times New Roman"/>
                <w:sz w:val="20"/>
                <w:szCs w:val="20"/>
              </w:rPr>
              <w:t>Open-ended (number)</w:t>
            </w:r>
          </w:p>
        </w:tc>
      </w:tr>
      <w:tr w:rsidR="00F7653A" w:rsidRPr="00B16C9E" w14:paraId="61552FC7" w14:textId="77777777" w:rsidTr="005402A3">
        <w:tc>
          <w:tcPr>
            <w:tcW w:w="5297" w:type="dxa"/>
          </w:tcPr>
          <w:p w14:paraId="236F9361" w14:textId="77777777" w:rsidR="00F7653A" w:rsidRPr="002A1542"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Imagine you are in the final round of negotiation.  All of the other countries in your group have made their demands and your demand could be pivotal (i.e. 'tip the scale' in terms of whether an agreement is reached or not).  In this situation, what is the minimum demand (%) you would accept if you knew that your decision would change the group outcome from non-agreement to agreement?</w:t>
            </w:r>
          </w:p>
        </w:tc>
        <w:tc>
          <w:tcPr>
            <w:tcW w:w="4495" w:type="dxa"/>
          </w:tcPr>
          <w:p w14:paraId="0A75B95F" w14:textId="77777777" w:rsidR="00F7653A" w:rsidRPr="002A1542" w:rsidRDefault="00F7653A" w:rsidP="005402A3">
            <w:pPr>
              <w:spacing w:before="120" w:after="120"/>
              <w:jc w:val="both"/>
              <w:rPr>
                <w:rFonts w:ascii="Times New Roman" w:hAnsi="Times New Roman" w:cs="Times New Roman"/>
                <w:sz w:val="20"/>
                <w:szCs w:val="20"/>
              </w:rPr>
            </w:pPr>
            <w:r>
              <w:rPr>
                <w:rFonts w:ascii="Times New Roman" w:hAnsi="Times New Roman" w:cs="Times New Roman"/>
                <w:sz w:val="20"/>
                <w:szCs w:val="20"/>
              </w:rPr>
              <w:t>Open-ended (number)</w:t>
            </w:r>
          </w:p>
        </w:tc>
      </w:tr>
      <w:tr w:rsidR="00F7653A" w:rsidRPr="00B16C9E" w14:paraId="201E2AC3" w14:textId="77777777" w:rsidTr="005402A3">
        <w:tc>
          <w:tcPr>
            <w:tcW w:w="5297" w:type="dxa"/>
          </w:tcPr>
          <w:p w14:paraId="1C16BCF6"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Now you will select from among five different gambles the one gamble you would like to play.  The five different gambles are listed below.  You must select one and only one of these gambles.</w:t>
            </w:r>
          </w:p>
          <w:p w14:paraId="2F5BF0C6"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 xml:space="preserve">Each gamble has two possible outcomes (Event A or Event B), each with a 50% probability of occurring.  Your compensation for this part of the study will be determined by:  1) which of the five gambles you select; and 2) which of the two possible events occur.  </w:t>
            </w:r>
          </w:p>
          <w:p w14:paraId="7530B9BD"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lastRenderedPageBreak/>
              <w:t>Please note that if you should select either gamble 4 or gamble 5 and Event B occurs, your losses will be deducted from your show-up fee.</w:t>
            </w:r>
          </w:p>
          <w:p w14:paraId="69527162"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For example:  If you select gamble 4 and Event A occurs, you will be paid $£3.40.  If Event B occurs, you will have £0.20 deducted from your £5 show-up fee.</w:t>
            </w:r>
          </w:p>
          <w:p w14:paraId="1AD4A1D5"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For every gamble, each event has a 50% chance of occurring.</w:t>
            </w:r>
          </w:p>
          <w:p w14:paraId="6A512B10" w14:textId="77777777" w:rsidR="00F7653A" w:rsidRPr="00E26470"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At the end of the study, a volunteer will be asked to flip a coin to determine whether Event A (heads) or Event B (tails) will pay out.</w:t>
            </w:r>
          </w:p>
          <w:p w14:paraId="46EDF7FA" w14:textId="77777777" w:rsidR="00F7653A" w:rsidRPr="002A1542" w:rsidRDefault="00F7653A" w:rsidP="005402A3">
            <w:pPr>
              <w:spacing w:before="120" w:after="120"/>
              <w:jc w:val="both"/>
              <w:rPr>
                <w:rFonts w:ascii="Times New Roman" w:hAnsi="Times New Roman" w:cs="Times New Roman"/>
                <w:sz w:val="20"/>
                <w:szCs w:val="20"/>
              </w:rPr>
            </w:pPr>
            <w:r w:rsidRPr="00E26470">
              <w:rPr>
                <w:rFonts w:ascii="Times New Roman" w:hAnsi="Times New Roman" w:cs="Times New Roman"/>
                <w:sz w:val="20"/>
                <w:szCs w:val="20"/>
              </w:rPr>
              <w:t>Please select your preferred gamble and then WRITE THE NUMBER OF THE GAMBLE YOU SELECTED ON YOUR PAYMENT SLIP.</w:t>
            </w:r>
          </w:p>
        </w:tc>
        <w:tc>
          <w:tcPr>
            <w:tcW w:w="4495" w:type="dxa"/>
          </w:tcPr>
          <w:p w14:paraId="324F12A1"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lastRenderedPageBreak/>
              <w:t>Gamble 1: £1.00 vs. £1.00</w:t>
            </w:r>
          </w:p>
          <w:p w14:paraId="1E8A780B"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Gamble 2: £1.80 vs. ££0.60</w:t>
            </w:r>
          </w:p>
          <w:p w14:paraId="412BF166"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Gamble 3: £2.60 vs £0.20</w:t>
            </w:r>
          </w:p>
          <w:p w14:paraId="4DD8A0C2"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Gamble 4: £3.40 vs. -£0.20</w:t>
            </w:r>
          </w:p>
          <w:p w14:paraId="0A9C0FFE"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Gamble 5: £4.20 vs. -£0.60</w:t>
            </w:r>
          </w:p>
        </w:tc>
      </w:tr>
      <w:tr w:rsidR="00F7653A" w:rsidRPr="00B16C9E" w14:paraId="22182CE9" w14:textId="77777777" w:rsidTr="005402A3">
        <w:tc>
          <w:tcPr>
            <w:tcW w:w="5297" w:type="dxa"/>
          </w:tcPr>
          <w:p w14:paraId="405B4A1D"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lastRenderedPageBreak/>
              <w:t>Are you generally a person who is fully prepared to take risks (risk prone) or do you try to avoid taking risks (risk averse)? Please select from the following options, where 0 means EXTREMELY RISK AVERSE and 10 means EXTREMELY RISK PRONE.</w:t>
            </w:r>
          </w:p>
        </w:tc>
        <w:tc>
          <w:tcPr>
            <w:tcW w:w="4495" w:type="dxa"/>
          </w:tcPr>
          <w:p w14:paraId="09371B1F"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0</w:t>
            </w:r>
            <w:r>
              <w:rPr>
                <w:rFonts w:ascii="Times New Roman" w:hAnsi="Times New Roman" w:cs="Times New Roman"/>
                <w:sz w:val="20"/>
                <w:szCs w:val="20"/>
              </w:rPr>
              <w:t xml:space="preserve">     </w:t>
            </w:r>
            <w:r w:rsidRPr="006D7211">
              <w:rPr>
                <w:rFonts w:ascii="Times New Roman" w:hAnsi="Times New Roman" w:cs="Times New Roman"/>
                <w:sz w:val="20"/>
                <w:szCs w:val="20"/>
              </w:rPr>
              <w:t>1</w:t>
            </w:r>
            <w:r>
              <w:rPr>
                <w:rFonts w:ascii="Times New Roman" w:hAnsi="Times New Roman" w:cs="Times New Roman"/>
                <w:sz w:val="20"/>
                <w:szCs w:val="20"/>
              </w:rPr>
              <w:t xml:space="preserve">     </w:t>
            </w:r>
            <w:r w:rsidRPr="006D7211">
              <w:rPr>
                <w:rFonts w:ascii="Times New Roman" w:hAnsi="Times New Roman" w:cs="Times New Roman"/>
                <w:sz w:val="20"/>
                <w:szCs w:val="20"/>
              </w:rPr>
              <w:t>2</w:t>
            </w:r>
            <w:r>
              <w:rPr>
                <w:rFonts w:ascii="Times New Roman" w:hAnsi="Times New Roman" w:cs="Times New Roman"/>
                <w:sz w:val="20"/>
                <w:szCs w:val="20"/>
              </w:rPr>
              <w:t xml:space="preserve">     </w:t>
            </w:r>
            <w:r w:rsidRPr="006D7211">
              <w:rPr>
                <w:rFonts w:ascii="Times New Roman" w:hAnsi="Times New Roman" w:cs="Times New Roman"/>
                <w:sz w:val="20"/>
                <w:szCs w:val="20"/>
              </w:rPr>
              <w:t>3</w:t>
            </w:r>
            <w:r>
              <w:rPr>
                <w:rFonts w:ascii="Times New Roman" w:hAnsi="Times New Roman" w:cs="Times New Roman"/>
                <w:sz w:val="20"/>
                <w:szCs w:val="20"/>
              </w:rPr>
              <w:t xml:space="preserve">     </w:t>
            </w:r>
            <w:r w:rsidRPr="006D7211">
              <w:rPr>
                <w:rFonts w:ascii="Times New Roman" w:hAnsi="Times New Roman" w:cs="Times New Roman"/>
                <w:sz w:val="20"/>
                <w:szCs w:val="20"/>
              </w:rPr>
              <w:t>4</w:t>
            </w:r>
            <w:r>
              <w:rPr>
                <w:rFonts w:ascii="Times New Roman" w:hAnsi="Times New Roman" w:cs="Times New Roman"/>
                <w:sz w:val="20"/>
                <w:szCs w:val="20"/>
              </w:rPr>
              <w:t xml:space="preserve">     </w:t>
            </w:r>
            <w:r w:rsidRPr="006D7211">
              <w:rPr>
                <w:rFonts w:ascii="Times New Roman" w:hAnsi="Times New Roman" w:cs="Times New Roman"/>
                <w:sz w:val="20"/>
                <w:szCs w:val="20"/>
              </w:rPr>
              <w:t>5</w:t>
            </w:r>
            <w:r>
              <w:rPr>
                <w:rFonts w:ascii="Times New Roman" w:hAnsi="Times New Roman" w:cs="Times New Roman"/>
                <w:sz w:val="20"/>
                <w:szCs w:val="20"/>
              </w:rPr>
              <w:t xml:space="preserve">     </w:t>
            </w:r>
            <w:r w:rsidRPr="006D7211">
              <w:rPr>
                <w:rFonts w:ascii="Times New Roman" w:hAnsi="Times New Roman" w:cs="Times New Roman"/>
                <w:sz w:val="20"/>
                <w:szCs w:val="20"/>
              </w:rPr>
              <w:t>6</w:t>
            </w:r>
            <w:r>
              <w:rPr>
                <w:rFonts w:ascii="Times New Roman" w:hAnsi="Times New Roman" w:cs="Times New Roman"/>
                <w:sz w:val="20"/>
                <w:szCs w:val="20"/>
              </w:rPr>
              <w:t xml:space="preserve">     </w:t>
            </w:r>
            <w:r w:rsidRPr="006D7211">
              <w:rPr>
                <w:rFonts w:ascii="Times New Roman" w:hAnsi="Times New Roman" w:cs="Times New Roman"/>
                <w:sz w:val="20"/>
                <w:szCs w:val="20"/>
              </w:rPr>
              <w:t>7</w:t>
            </w:r>
            <w:r>
              <w:rPr>
                <w:rFonts w:ascii="Times New Roman" w:hAnsi="Times New Roman" w:cs="Times New Roman"/>
                <w:sz w:val="20"/>
                <w:szCs w:val="20"/>
              </w:rPr>
              <w:t xml:space="preserve">     </w:t>
            </w:r>
            <w:r w:rsidRPr="006D7211">
              <w:rPr>
                <w:rFonts w:ascii="Times New Roman" w:hAnsi="Times New Roman" w:cs="Times New Roman"/>
                <w:sz w:val="20"/>
                <w:szCs w:val="20"/>
              </w:rPr>
              <w:t>8</w:t>
            </w:r>
            <w:r>
              <w:rPr>
                <w:rFonts w:ascii="Times New Roman" w:hAnsi="Times New Roman" w:cs="Times New Roman"/>
                <w:sz w:val="20"/>
                <w:szCs w:val="20"/>
              </w:rPr>
              <w:t xml:space="preserve">     </w:t>
            </w:r>
            <w:r w:rsidRPr="006D7211">
              <w:rPr>
                <w:rFonts w:ascii="Times New Roman" w:hAnsi="Times New Roman" w:cs="Times New Roman"/>
                <w:sz w:val="20"/>
                <w:szCs w:val="20"/>
              </w:rPr>
              <w:t>9</w:t>
            </w:r>
            <w:r>
              <w:rPr>
                <w:rFonts w:ascii="Times New Roman" w:hAnsi="Times New Roman" w:cs="Times New Roman"/>
                <w:sz w:val="20"/>
                <w:szCs w:val="20"/>
              </w:rPr>
              <w:t xml:space="preserve">     </w:t>
            </w:r>
            <w:r w:rsidRPr="006D7211">
              <w:rPr>
                <w:rFonts w:ascii="Times New Roman" w:hAnsi="Times New Roman" w:cs="Times New Roman"/>
                <w:sz w:val="20"/>
                <w:szCs w:val="20"/>
              </w:rPr>
              <w:t>10</w:t>
            </w:r>
          </w:p>
        </w:tc>
      </w:tr>
      <w:tr w:rsidR="00F7653A" w:rsidRPr="00B16C9E" w14:paraId="2DB7C99D" w14:textId="77777777" w:rsidTr="005402A3">
        <w:tc>
          <w:tcPr>
            <w:tcW w:w="5297" w:type="dxa"/>
          </w:tcPr>
          <w:p w14:paraId="147FA669"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 xml:space="preserve">Have you ever donated money or goods to a charitable </w:t>
            </w:r>
            <w:proofErr w:type="spellStart"/>
            <w:r w:rsidRPr="006D7211">
              <w:rPr>
                <w:rFonts w:ascii="Times New Roman" w:hAnsi="Times New Roman" w:cs="Times New Roman"/>
                <w:sz w:val="20"/>
                <w:szCs w:val="20"/>
              </w:rPr>
              <w:t>organisation</w:t>
            </w:r>
            <w:proofErr w:type="spellEnd"/>
            <w:r w:rsidRPr="006D7211">
              <w:rPr>
                <w:rFonts w:ascii="Times New Roman" w:hAnsi="Times New Roman" w:cs="Times New Roman"/>
                <w:sz w:val="20"/>
                <w:szCs w:val="20"/>
              </w:rPr>
              <w:t>?  If yes, how frequently?</w:t>
            </w:r>
          </w:p>
        </w:tc>
        <w:tc>
          <w:tcPr>
            <w:tcW w:w="4495" w:type="dxa"/>
          </w:tcPr>
          <w:p w14:paraId="001FD3BA"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Very often</w:t>
            </w:r>
          </w:p>
          <w:p w14:paraId="600A4848"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Often</w:t>
            </w:r>
          </w:p>
          <w:p w14:paraId="0583D777"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Sometimes</w:t>
            </w:r>
          </w:p>
          <w:p w14:paraId="2DEDA1E9"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Rarely</w:t>
            </w:r>
          </w:p>
          <w:p w14:paraId="10692B88"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Never</w:t>
            </w:r>
          </w:p>
        </w:tc>
      </w:tr>
      <w:tr w:rsidR="00F7653A" w:rsidRPr="00B16C9E" w14:paraId="7BEA47E2" w14:textId="77777777" w:rsidTr="005402A3">
        <w:tc>
          <w:tcPr>
            <w:tcW w:w="5297" w:type="dxa"/>
          </w:tcPr>
          <w:p w14:paraId="7EBE5144"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Is global climate change a serious problem?</w:t>
            </w:r>
          </w:p>
        </w:tc>
        <w:tc>
          <w:tcPr>
            <w:tcW w:w="4495" w:type="dxa"/>
          </w:tcPr>
          <w:p w14:paraId="6640979C"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Extremely serious</w:t>
            </w:r>
          </w:p>
          <w:p w14:paraId="570529E4"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Very serious</w:t>
            </w:r>
          </w:p>
          <w:p w14:paraId="7C24F115"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Serious</w:t>
            </w:r>
          </w:p>
          <w:p w14:paraId="3041A9FE"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Somewhat serious</w:t>
            </w:r>
          </w:p>
          <w:p w14:paraId="62233662"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Not at all seriou</w:t>
            </w:r>
            <w:r>
              <w:rPr>
                <w:rFonts w:ascii="Times New Roman" w:hAnsi="Times New Roman" w:cs="Times New Roman"/>
                <w:sz w:val="20"/>
                <w:szCs w:val="20"/>
              </w:rPr>
              <w:t>s</w:t>
            </w:r>
          </w:p>
        </w:tc>
      </w:tr>
      <w:tr w:rsidR="00F7653A" w:rsidRPr="00B16C9E" w14:paraId="442B8C88" w14:textId="77777777" w:rsidTr="005402A3">
        <w:tc>
          <w:tcPr>
            <w:tcW w:w="5297" w:type="dxa"/>
          </w:tcPr>
          <w:p w14:paraId="65D493B9"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Which of the following guiding principles describes your understanding of fairness best in the context of international climate negotiations?</w:t>
            </w:r>
          </w:p>
        </w:tc>
        <w:tc>
          <w:tcPr>
            <w:tcW w:w="4495" w:type="dxa"/>
          </w:tcPr>
          <w:p w14:paraId="27340C55" w14:textId="77777777" w:rsidR="00F7653A" w:rsidRPr="002A1542" w:rsidRDefault="00F7653A" w:rsidP="005402A3">
            <w:pPr>
              <w:pStyle w:val="ListParagraph"/>
              <w:numPr>
                <w:ilvl w:val="0"/>
                <w:numId w:val="22"/>
              </w:num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Countries with high emissions in the past should reduce more emissions.</w:t>
            </w:r>
          </w:p>
          <w:p w14:paraId="12C9D07B" w14:textId="77777777" w:rsidR="00F7653A" w:rsidRPr="002A1542" w:rsidRDefault="00F7653A" w:rsidP="005402A3">
            <w:pPr>
              <w:pStyle w:val="ListParagraph"/>
              <w:numPr>
                <w:ilvl w:val="0"/>
                <w:numId w:val="22"/>
              </w:num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Countries with high economic performance should reduce more emissions.</w:t>
            </w:r>
          </w:p>
          <w:p w14:paraId="634FA99E" w14:textId="77777777" w:rsidR="00F7653A" w:rsidRPr="002A1542" w:rsidRDefault="00F7653A" w:rsidP="005402A3">
            <w:pPr>
              <w:pStyle w:val="ListParagraph"/>
              <w:numPr>
                <w:ilvl w:val="0"/>
                <w:numId w:val="22"/>
              </w:num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Countries should reduce their emissions in such a way that emissions per capita are the same for all countries.</w:t>
            </w:r>
          </w:p>
          <w:p w14:paraId="022AEF50" w14:textId="77777777" w:rsidR="00F7653A" w:rsidRPr="002A1542" w:rsidRDefault="00F7653A" w:rsidP="005402A3">
            <w:pPr>
              <w:pStyle w:val="ListParagraph"/>
              <w:numPr>
                <w:ilvl w:val="0"/>
                <w:numId w:val="22"/>
              </w:num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Countries should reduce their emissions in such a way that the emissions percentage is the same for all countries.</w:t>
            </w:r>
          </w:p>
        </w:tc>
      </w:tr>
      <w:tr w:rsidR="00F7653A" w:rsidRPr="00B16C9E" w14:paraId="7E85D535" w14:textId="77777777" w:rsidTr="005402A3">
        <w:tc>
          <w:tcPr>
            <w:tcW w:w="5297" w:type="dxa"/>
          </w:tcPr>
          <w:p w14:paraId="55BB0749"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How often do you recycle?</w:t>
            </w:r>
          </w:p>
        </w:tc>
        <w:tc>
          <w:tcPr>
            <w:tcW w:w="4495" w:type="dxa"/>
          </w:tcPr>
          <w:p w14:paraId="0313701D"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Very Often</w:t>
            </w:r>
          </w:p>
          <w:p w14:paraId="1BC0ADED"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Often</w:t>
            </w:r>
          </w:p>
          <w:p w14:paraId="49DD2914"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Sometimes</w:t>
            </w:r>
          </w:p>
          <w:p w14:paraId="447DB5CA"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Rarely</w:t>
            </w:r>
          </w:p>
          <w:p w14:paraId="25B3D1D6"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Never</w:t>
            </w:r>
          </w:p>
        </w:tc>
      </w:tr>
      <w:tr w:rsidR="00F7653A" w:rsidRPr="00B16C9E" w14:paraId="4A66A555" w14:textId="77777777" w:rsidTr="005402A3">
        <w:tc>
          <w:tcPr>
            <w:tcW w:w="5297" w:type="dxa"/>
          </w:tcPr>
          <w:p w14:paraId="6F51439E"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lastRenderedPageBreak/>
              <w:t>Generally speaking, would you say that most people can be trusted or that you need to be very careful in dealing with people? Please tick a box on the scale, where the value 1 means "need to be very careful" and the value 10 means "most people can be trusted". You can use the values in between to make your estimate.</w:t>
            </w:r>
          </w:p>
        </w:tc>
        <w:tc>
          <w:tcPr>
            <w:tcW w:w="4495" w:type="dxa"/>
          </w:tcPr>
          <w:p w14:paraId="1B9BFDDC"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0</w:t>
            </w:r>
            <w:r>
              <w:rPr>
                <w:rFonts w:ascii="Times New Roman" w:hAnsi="Times New Roman" w:cs="Times New Roman"/>
                <w:sz w:val="20"/>
                <w:szCs w:val="20"/>
              </w:rPr>
              <w:t xml:space="preserve">     </w:t>
            </w:r>
            <w:r w:rsidRPr="006D7211">
              <w:rPr>
                <w:rFonts w:ascii="Times New Roman" w:hAnsi="Times New Roman" w:cs="Times New Roman"/>
                <w:sz w:val="20"/>
                <w:szCs w:val="20"/>
              </w:rPr>
              <w:t>1</w:t>
            </w:r>
            <w:r>
              <w:rPr>
                <w:rFonts w:ascii="Times New Roman" w:hAnsi="Times New Roman" w:cs="Times New Roman"/>
                <w:sz w:val="20"/>
                <w:szCs w:val="20"/>
              </w:rPr>
              <w:t xml:space="preserve">     </w:t>
            </w:r>
            <w:r w:rsidRPr="006D7211">
              <w:rPr>
                <w:rFonts w:ascii="Times New Roman" w:hAnsi="Times New Roman" w:cs="Times New Roman"/>
                <w:sz w:val="20"/>
                <w:szCs w:val="20"/>
              </w:rPr>
              <w:t>2</w:t>
            </w:r>
            <w:r>
              <w:rPr>
                <w:rFonts w:ascii="Times New Roman" w:hAnsi="Times New Roman" w:cs="Times New Roman"/>
                <w:sz w:val="20"/>
                <w:szCs w:val="20"/>
              </w:rPr>
              <w:t xml:space="preserve">     </w:t>
            </w:r>
            <w:r w:rsidRPr="006D7211">
              <w:rPr>
                <w:rFonts w:ascii="Times New Roman" w:hAnsi="Times New Roman" w:cs="Times New Roman"/>
                <w:sz w:val="20"/>
                <w:szCs w:val="20"/>
              </w:rPr>
              <w:t>3</w:t>
            </w:r>
            <w:r>
              <w:rPr>
                <w:rFonts w:ascii="Times New Roman" w:hAnsi="Times New Roman" w:cs="Times New Roman"/>
                <w:sz w:val="20"/>
                <w:szCs w:val="20"/>
              </w:rPr>
              <w:t xml:space="preserve">     </w:t>
            </w:r>
            <w:r w:rsidRPr="006D7211">
              <w:rPr>
                <w:rFonts w:ascii="Times New Roman" w:hAnsi="Times New Roman" w:cs="Times New Roman"/>
                <w:sz w:val="20"/>
                <w:szCs w:val="20"/>
              </w:rPr>
              <w:t>4</w:t>
            </w:r>
            <w:r>
              <w:rPr>
                <w:rFonts w:ascii="Times New Roman" w:hAnsi="Times New Roman" w:cs="Times New Roman"/>
                <w:sz w:val="20"/>
                <w:szCs w:val="20"/>
              </w:rPr>
              <w:t xml:space="preserve">     </w:t>
            </w:r>
            <w:r w:rsidRPr="006D7211">
              <w:rPr>
                <w:rFonts w:ascii="Times New Roman" w:hAnsi="Times New Roman" w:cs="Times New Roman"/>
                <w:sz w:val="20"/>
                <w:szCs w:val="20"/>
              </w:rPr>
              <w:t>5</w:t>
            </w:r>
            <w:r>
              <w:rPr>
                <w:rFonts w:ascii="Times New Roman" w:hAnsi="Times New Roman" w:cs="Times New Roman"/>
                <w:sz w:val="20"/>
                <w:szCs w:val="20"/>
              </w:rPr>
              <w:t xml:space="preserve">     </w:t>
            </w:r>
            <w:r w:rsidRPr="006D7211">
              <w:rPr>
                <w:rFonts w:ascii="Times New Roman" w:hAnsi="Times New Roman" w:cs="Times New Roman"/>
                <w:sz w:val="20"/>
                <w:szCs w:val="20"/>
              </w:rPr>
              <w:t>6</w:t>
            </w:r>
            <w:r>
              <w:rPr>
                <w:rFonts w:ascii="Times New Roman" w:hAnsi="Times New Roman" w:cs="Times New Roman"/>
                <w:sz w:val="20"/>
                <w:szCs w:val="20"/>
              </w:rPr>
              <w:t xml:space="preserve">     </w:t>
            </w:r>
            <w:r w:rsidRPr="006D7211">
              <w:rPr>
                <w:rFonts w:ascii="Times New Roman" w:hAnsi="Times New Roman" w:cs="Times New Roman"/>
                <w:sz w:val="20"/>
                <w:szCs w:val="20"/>
              </w:rPr>
              <w:t>7</w:t>
            </w:r>
            <w:r>
              <w:rPr>
                <w:rFonts w:ascii="Times New Roman" w:hAnsi="Times New Roman" w:cs="Times New Roman"/>
                <w:sz w:val="20"/>
                <w:szCs w:val="20"/>
              </w:rPr>
              <w:t xml:space="preserve">     </w:t>
            </w:r>
            <w:r w:rsidRPr="006D7211">
              <w:rPr>
                <w:rFonts w:ascii="Times New Roman" w:hAnsi="Times New Roman" w:cs="Times New Roman"/>
                <w:sz w:val="20"/>
                <w:szCs w:val="20"/>
              </w:rPr>
              <w:t>8</w:t>
            </w:r>
            <w:r>
              <w:rPr>
                <w:rFonts w:ascii="Times New Roman" w:hAnsi="Times New Roman" w:cs="Times New Roman"/>
                <w:sz w:val="20"/>
                <w:szCs w:val="20"/>
              </w:rPr>
              <w:t xml:space="preserve">     </w:t>
            </w:r>
            <w:r w:rsidRPr="006D7211">
              <w:rPr>
                <w:rFonts w:ascii="Times New Roman" w:hAnsi="Times New Roman" w:cs="Times New Roman"/>
                <w:sz w:val="20"/>
                <w:szCs w:val="20"/>
              </w:rPr>
              <w:t>9</w:t>
            </w:r>
            <w:r>
              <w:rPr>
                <w:rFonts w:ascii="Times New Roman" w:hAnsi="Times New Roman" w:cs="Times New Roman"/>
                <w:sz w:val="20"/>
                <w:szCs w:val="20"/>
              </w:rPr>
              <w:t xml:space="preserve">     </w:t>
            </w:r>
            <w:r w:rsidRPr="006D7211">
              <w:rPr>
                <w:rFonts w:ascii="Times New Roman" w:hAnsi="Times New Roman" w:cs="Times New Roman"/>
                <w:sz w:val="20"/>
                <w:szCs w:val="20"/>
              </w:rPr>
              <w:t>10</w:t>
            </w:r>
          </w:p>
        </w:tc>
      </w:tr>
      <w:tr w:rsidR="00F7653A" w:rsidRPr="00B16C9E" w14:paraId="5742E649" w14:textId="77777777" w:rsidTr="005402A3">
        <w:tc>
          <w:tcPr>
            <w:tcW w:w="5297" w:type="dxa"/>
          </w:tcPr>
          <w:p w14:paraId="5EE1817F" w14:textId="77777777" w:rsidR="00F7653A" w:rsidRPr="002A1542" w:rsidRDefault="00F7653A" w:rsidP="005402A3">
            <w:pPr>
              <w:spacing w:before="120" w:after="120"/>
              <w:jc w:val="both"/>
              <w:rPr>
                <w:rFonts w:ascii="Times New Roman" w:hAnsi="Times New Roman" w:cs="Times New Roman"/>
                <w:sz w:val="20"/>
                <w:szCs w:val="20"/>
              </w:rPr>
            </w:pPr>
            <w:r w:rsidRPr="002A1542">
              <w:rPr>
                <w:rFonts w:ascii="Times New Roman" w:hAnsi="Times New Roman" w:cs="Times New Roman"/>
                <w:sz w:val="20"/>
                <w:szCs w:val="20"/>
              </w:rPr>
              <w:t>Finally, how good are you at working with fractions (e.g. “one fifth of something”) or percentages (“e.g. “20% of something”)?</w:t>
            </w:r>
          </w:p>
        </w:tc>
        <w:tc>
          <w:tcPr>
            <w:tcW w:w="4495" w:type="dxa"/>
          </w:tcPr>
          <w:p w14:paraId="0C31DA41"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Extremely good</w:t>
            </w:r>
          </w:p>
          <w:p w14:paraId="6F8E9F6A"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Very good</w:t>
            </w:r>
          </w:p>
          <w:p w14:paraId="4D86A15D"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Good</w:t>
            </w:r>
          </w:p>
          <w:p w14:paraId="40E9505D" w14:textId="77777777" w:rsidR="00F7653A" w:rsidRPr="006D7211"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Somewhat good</w:t>
            </w:r>
          </w:p>
          <w:p w14:paraId="51BCE8FC" w14:textId="77777777" w:rsidR="00F7653A" w:rsidRPr="002A1542" w:rsidRDefault="00F7653A" w:rsidP="005402A3">
            <w:pPr>
              <w:spacing w:before="120" w:after="120"/>
              <w:jc w:val="both"/>
              <w:rPr>
                <w:rFonts w:ascii="Times New Roman" w:hAnsi="Times New Roman" w:cs="Times New Roman"/>
                <w:sz w:val="20"/>
                <w:szCs w:val="20"/>
              </w:rPr>
            </w:pPr>
            <w:r w:rsidRPr="006D7211">
              <w:rPr>
                <w:rFonts w:ascii="Times New Roman" w:hAnsi="Times New Roman" w:cs="Times New Roman"/>
                <w:sz w:val="20"/>
                <w:szCs w:val="20"/>
              </w:rPr>
              <w:t>Not good at all</w:t>
            </w:r>
          </w:p>
        </w:tc>
      </w:tr>
    </w:tbl>
    <w:p w14:paraId="3C895716" w14:textId="77777777" w:rsidR="00F7653A" w:rsidRDefault="00F7653A" w:rsidP="00F7653A">
      <w:pPr>
        <w:spacing w:after="120" w:line="480" w:lineRule="auto"/>
        <w:jc w:val="both"/>
        <w:rPr>
          <w:rFonts w:ascii="Times New Roman" w:hAnsi="Times New Roman" w:cs="Times New Roman"/>
          <w:b/>
        </w:rPr>
      </w:pPr>
    </w:p>
    <w:p w14:paraId="7BDEB54A" w14:textId="404D1B9C" w:rsidR="00F7653A" w:rsidRPr="00001AE9" w:rsidRDefault="00944AA1" w:rsidP="0004476B">
      <w:pPr>
        <w:spacing w:line="480" w:lineRule="auto"/>
        <w:jc w:val="both"/>
        <w:rPr>
          <w:rFonts w:ascii="Times New Roman" w:hAnsi="Times New Roman" w:cs="Times New Roman"/>
          <w:b/>
        </w:rPr>
      </w:pPr>
      <w:r w:rsidRPr="00001AE9">
        <w:rPr>
          <w:rFonts w:ascii="Times New Roman" w:hAnsi="Times New Roman" w:cs="Times New Roman"/>
          <w:b/>
        </w:rPr>
        <w:t xml:space="preserve">(f) </w:t>
      </w:r>
      <w:r w:rsidR="00F7653A" w:rsidRPr="00001AE9">
        <w:rPr>
          <w:rFonts w:ascii="Times New Roman" w:hAnsi="Times New Roman" w:cs="Times New Roman"/>
          <w:b/>
        </w:rPr>
        <w:t>Additional Empirical Analysis</w:t>
      </w:r>
    </w:p>
    <w:p w14:paraId="7C4BFCA2" w14:textId="2E8B1F00" w:rsidR="00D04665" w:rsidRDefault="00F7653A" w:rsidP="0004476B">
      <w:pPr>
        <w:spacing w:after="240" w:line="480" w:lineRule="auto"/>
        <w:jc w:val="both"/>
        <w:rPr>
          <w:rFonts w:ascii="Times New Roman" w:hAnsi="Times New Roman" w:cs="Times New Roman"/>
        </w:rPr>
      </w:pPr>
      <w:r>
        <w:rPr>
          <w:rFonts w:ascii="Times New Roman" w:hAnsi="Times New Roman" w:cs="Times New Roman"/>
          <w:b/>
        </w:rPr>
        <w:t xml:space="preserve">Velocity, Dynamics, and Distributions. </w:t>
      </w:r>
      <w:r w:rsidRPr="003C0365">
        <w:rPr>
          <w:rFonts w:ascii="Times New Roman" w:hAnsi="Times New Roman" w:cs="Times New Roman"/>
          <w:color w:val="171516"/>
        </w:rPr>
        <w:t>In terms of agreement velocity, the most successful treatment group is the one allowing for Side Deals among the Poor (PSD), where on average the groups coordinated on the threshold shortly after the second round</w:t>
      </w:r>
      <w:r w:rsidR="00355C7E">
        <w:rPr>
          <w:rFonts w:ascii="Times New Roman" w:hAnsi="Times New Roman" w:cs="Times New Roman"/>
          <w:color w:val="171516"/>
        </w:rPr>
        <w:t xml:space="preserve"> (Supplementary Table 1)</w:t>
      </w:r>
      <w:r w:rsidRPr="003C0365">
        <w:rPr>
          <w:rFonts w:ascii="Times New Roman" w:hAnsi="Times New Roman" w:cs="Times New Roman"/>
          <w:color w:val="171516"/>
        </w:rPr>
        <w:t xml:space="preserve">. By contrast, RSD is the treatment where agreement is most delayed (3.5 rounds on average). While ASYM and ASD are comparable in terms of the average agreement round, we note that there are two ASYM groups </w:t>
      </w:r>
      <w:r w:rsidR="0095542D">
        <w:rPr>
          <w:rFonts w:ascii="Times New Roman" w:hAnsi="Times New Roman" w:cs="Times New Roman"/>
          <w:color w:val="171516"/>
        </w:rPr>
        <w:t>that</w:t>
      </w:r>
      <w:r w:rsidR="0095542D" w:rsidRPr="003C0365">
        <w:rPr>
          <w:rFonts w:ascii="Times New Roman" w:hAnsi="Times New Roman" w:cs="Times New Roman"/>
          <w:color w:val="171516"/>
        </w:rPr>
        <w:t xml:space="preserve"> </w:t>
      </w:r>
      <w:r w:rsidRPr="003C0365">
        <w:rPr>
          <w:rFonts w:ascii="Times New Roman" w:hAnsi="Times New Roman" w:cs="Times New Roman"/>
          <w:color w:val="171516"/>
        </w:rPr>
        <w:t xml:space="preserve">failed to reach agreement altogether, consistent with the higher variance in agreement round for ASYM than for ASD. Similarly, while SYM and PSD are comparable along the former dimension, one PSD group was not successful in coordinating on the threshold, consistent with the higher variance in outcomes for PSD than for SYM. </w:t>
      </w:r>
    </w:p>
    <w:p w14:paraId="2F7BEBF2" w14:textId="18C524FA" w:rsidR="00D04665" w:rsidRDefault="00F7653A" w:rsidP="0004476B">
      <w:pPr>
        <w:spacing w:after="240" w:line="480" w:lineRule="auto"/>
        <w:jc w:val="both"/>
        <w:rPr>
          <w:rFonts w:ascii="Times New Roman" w:hAnsi="Times New Roman" w:cs="Times New Roman"/>
        </w:rPr>
      </w:pPr>
      <w:r w:rsidRPr="003C0365">
        <w:rPr>
          <w:rFonts w:ascii="Times New Roman" w:hAnsi="Times New Roman" w:cs="Times New Roman"/>
        </w:rPr>
        <w:t>As discussed in the manuscript, all symmetrically endowed</w:t>
      </w:r>
      <w:r>
        <w:rPr>
          <w:rFonts w:ascii="Times New Roman" w:hAnsi="Times New Roman" w:cs="Times New Roman"/>
        </w:rPr>
        <w:t xml:space="preserve"> (SYM)</w:t>
      </w:r>
      <w:r w:rsidRPr="003C0365">
        <w:rPr>
          <w:rFonts w:ascii="Times New Roman" w:hAnsi="Times New Roman" w:cs="Times New Roman"/>
        </w:rPr>
        <w:t xml:space="preserve"> groups maintained at least 50% of the initial pie, which is remarkably efficient given that the maximum attainable proportion of global wealth is 60%. However</w:t>
      </w:r>
      <w:r>
        <w:rPr>
          <w:rFonts w:ascii="Times New Roman" w:hAnsi="Times New Roman" w:cs="Times New Roman"/>
        </w:rPr>
        <w:t>, t</w:t>
      </w:r>
      <w:r w:rsidRPr="003C0365">
        <w:rPr>
          <w:rFonts w:ascii="Times New Roman" w:hAnsi="Times New Roman" w:cs="Times New Roman"/>
        </w:rPr>
        <w:t>he PSD treatment is the most successful in securing agreement under maximally efficient conditions</w:t>
      </w:r>
      <w:r>
        <w:rPr>
          <w:rFonts w:ascii="Times New Roman" w:hAnsi="Times New Roman" w:cs="Times New Roman"/>
        </w:rPr>
        <w:t xml:space="preserve"> (i.e. in Rounds 1-2, before the target shrinks)</w:t>
      </w:r>
      <w:r w:rsidRPr="003C0365">
        <w:rPr>
          <w:rFonts w:ascii="Times New Roman" w:hAnsi="Times New Roman" w:cs="Times New Roman"/>
        </w:rPr>
        <w:t xml:space="preserve">, though we do not have the power to detect a statistically significant difference between groups’ success rates within the first two periods. Regardless, </w:t>
      </w:r>
      <w:r>
        <w:rPr>
          <w:rFonts w:ascii="Times New Roman" w:hAnsi="Times New Roman" w:cs="Times New Roman"/>
        </w:rPr>
        <w:t>in accordance with (1),</w:t>
      </w:r>
      <w:r w:rsidRPr="003C0365">
        <w:rPr>
          <w:rFonts w:ascii="Times New Roman" w:hAnsi="Times New Roman" w:cs="Times New Roman"/>
        </w:rPr>
        <w:t xml:space="preserve"> endogenous demand restrictions </w:t>
      </w:r>
      <w:r>
        <w:rPr>
          <w:rFonts w:ascii="Times New Roman" w:hAnsi="Times New Roman" w:cs="Times New Roman"/>
        </w:rPr>
        <w:lastRenderedPageBreak/>
        <w:t xml:space="preserve">(i.e. binding </w:t>
      </w:r>
      <w:r w:rsidR="0095542D">
        <w:rPr>
          <w:rFonts w:ascii="Times New Roman" w:hAnsi="Times New Roman" w:cs="Times New Roman"/>
        </w:rPr>
        <w:t>S</w:t>
      </w:r>
      <w:r>
        <w:rPr>
          <w:rFonts w:ascii="Times New Roman" w:hAnsi="Times New Roman" w:cs="Times New Roman"/>
        </w:rPr>
        <w:t xml:space="preserve">ide </w:t>
      </w:r>
      <w:r w:rsidR="0095542D">
        <w:rPr>
          <w:rFonts w:ascii="Times New Roman" w:hAnsi="Times New Roman" w:cs="Times New Roman"/>
        </w:rPr>
        <w:t>D</w:t>
      </w:r>
      <w:r>
        <w:rPr>
          <w:rFonts w:ascii="Times New Roman" w:hAnsi="Times New Roman" w:cs="Times New Roman"/>
        </w:rPr>
        <w:t xml:space="preserve">eals) </w:t>
      </w:r>
      <w:r w:rsidRPr="003C0365">
        <w:rPr>
          <w:rFonts w:ascii="Times New Roman" w:hAnsi="Times New Roman" w:cs="Times New Roman"/>
        </w:rPr>
        <w:t xml:space="preserve">on a larger number of </w:t>
      </w:r>
      <w:r>
        <w:rPr>
          <w:rFonts w:ascii="Times New Roman" w:hAnsi="Times New Roman" w:cs="Times New Roman"/>
        </w:rPr>
        <w:t xml:space="preserve">low-emission </w:t>
      </w:r>
      <w:r w:rsidRPr="003C0365">
        <w:rPr>
          <w:rFonts w:ascii="Times New Roman" w:hAnsi="Times New Roman" w:cs="Times New Roman"/>
        </w:rPr>
        <w:t>“poor” players appear to be more successful in inducing coordination than similar restrictions on a smaller number of</w:t>
      </w:r>
      <w:r>
        <w:rPr>
          <w:rFonts w:ascii="Times New Roman" w:hAnsi="Times New Roman" w:cs="Times New Roman"/>
        </w:rPr>
        <w:t xml:space="preserve"> high-emission</w:t>
      </w:r>
      <w:r w:rsidRPr="003C0365">
        <w:rPr>
          <w:rFonts w:ascii="Times New Roman" w:hAnsi="Times New Roman" w:cs="Times New Roman"/>
        </w:rPr>
        <w:t xml:space="preserve"> “rich” players</w:t>
      </w:r>
      <w:r>
        <w:rPr>
          <w:rFonts w:ascii="Times New Roman" w:hAnsi="Times New Roman" w:cs="Times New Roman"/>
        </w:rPr>
        <w:t xml:space="preserve"> </w:t>
      </w:r>
      <w:r w:rsidRPr="003C0365">
        <w:rPr>
          <w:rFonts w:ascii="Times New Roman" w:hAnsi="Times New Roman" w:cs="Times New Roman"/>
        </w:rPr>
        <w:t>if we are concerned with maximizing the global pie. Importantly,</w:t>
      </w:r>
      <w:r>
        <w:rPr>
          <w:rFonts w:ascii="Times New Roman" w:hAnsi="Times New Roman" w:cs="Times New Roman"/>
        </w:rPr>
        <w:t xml:space="preserve"> unlike (1),</w:t>
      </w:r>
      <w:r w:rsidRPr="003C0365">
        <w:rPr>
          <w:rFonts w:ascii="Times New Roman" w:hAnsi="Times New Roman" w:cs="Times New Roman"/>
        </w:rPr>
        <w:t xml:space="preserve"> we do not find conclusive evidence that</w:t>
      </w:r>
      <w:r w:rsidR="0095542D">
        <w:rPr>
          <w:rFonts w:ascii="Times New Roman" w:hAnsi="Times New Roman" w:cs="Times New Roman"/>
        </w:rPr>
        <w:t xml:space="preserve"> outcomes in</w:t>
      </w:r>
      <w:r w:rsidRPr="003C0365">
        <w:rPr>
          <w:rFonts w:ascii="Times New Roman" w:hAnsi="Times New Roman" w:cs="Times New Roman"/>
        </w:rPr>
        <w:t xml:space="preserve"> treatments containing Side Deals improve upon global negotiations that occur among asymmetric actors in the absence of Side Deals, in terms of </w:t>
      </w:r>
      <w:r>
        <w:rPr>
          <w:rFonts w:ascii="Times New Roman" w:hAnsi="Times New Roman" w:cs="Times New Roman"/>
        </w:rPr>
        <w:t>either</w:t>
      </w:r>
      <w:r w:rsidRPr="003C0365">
        <w:rPr>
          <w:rFonts w:ascii="Times New Roman" w:hAnsi="Times New Roman" w:cs="Times New Roman"/>
        </w:rPr>
        <w:t xml:space="preserve"> agreement velocity </w:t>
      </w:r>
      <w:r w:rsidR="0095542D">
        <w:rPr>
          <w:rFonts w:ascii="Times New Roman" w:hAnsi="Times New Roman" w:cs="Times New Roman"/>
        </w:rPr>
        <w:t>or</w:t>
      </w:r>
      <w:r w:rsidR="0095542D" w:rsidRPr="003C0365">
        <w:rPr>
          <w:rFonts w:ascii="Times New Roman" w:hAnsi="Times New Roman" w:cs="Times New Roman"/>
        </w:rPr>
        <w:t xml:space="preserve"> </w:t>
      </w:r>
      <w:r w:rsidRPr="003C0365">
        <w:rPr>
          <w:rFonts w:ascii="Times New Roman" w:hAnsi="Times New Roman" w:cs="Times New Roman"/>
        </w:rPr>
        <w:t>demands (at both the individual and the group level</w:t>
      </w:r>
      <w:r w:rsidR="0095542D">
        <w:rPr>
          <w:rFonts w:ascii="Times New Roman" w:hAnsi="Times New Roman" w:cs="Times New Roman"/>
        </w:rPr>
        <w:t>s</w:t>
      </w:r>
      <w:r w:rsidRPr="003C0365">
        <w:rPr>
          <w:rFonts w:ascii="Times New Roman" w:hAnsi="Times New Roman" w:cs="Times New Roman"/>
        </w:rPr>
        <w:t>).</w:t>
      </w:r>
      <w:r>
        <w:rPr>
          <w:rFonts w:ascii="Times New Roman" w:hAnsi="Times New Roman" w:cs="Times New Roman"/>
        </w:rPr>
        <w:t xml:space="preserve">  </w:t>
      </w:r>
    </w:p>
    <w:p w14:paraId="22BE853F" w14:textId="4BFE57D8" w:rsidR="00D04665" w:rsidRDefault="00F7653A" w:rsidP="0004476B">
      <w:pPr>
        <w:spacing w:after="240" w:line="480" w:lineRule="auto"/>
        <w:jc w:val="both"/>
        <w:rPr>
          <w:rFonts w:ascii="Times New Roman" w:hAnsi="Times New Roman" w:cs="Times New Roman"/>
        </w:rPr>
      </w:pPr>
      <w:r w:rsidRPr="003C0365">
        <w:rPr>
          <w:rFonts w:ascii="Times New Roman" w:hAnsi="Times New Roman" w:cs="Times New Roman"/>
          <w:color w:val="171516"/>
        </w:rPr>
        <w:t>Supplementary Figures 1 and 2 provide visual representations of the above statistics in addition to the demand dynamics across treatments. The early disparity in agreement rate</w:t>
      </w:r>
      <w:r w:rsidR="0095542D">
        <w:rPr>
          <w:rFonts w:ascii="Times New Roman" w:hAnsi="Times New Roman" w:cs="Times New Roman"/>
          <w:color w:val="171516"/>
        </w:rPr>
        <w:t xml:space="preserve"> across treatments</w:t>
      </w:r>
      <w:r w:rsidRPr="003C0365">
        <w:rPr>
          <w:rFonts w:ascii="Times New Roman" w:hAnsi="Times New Roman" w:cs="Times New Roman"/>
          <w:color w:val="171516"/>
        </w:rPr>
        <w:t xml:space="preserve"> is clear, as is the </w:t>
      </w:r>
      <w:r w:rsidRPr="0090025A">
        <w:rPr>
          <w:rFonts w:ascii="Times New Roman" w:hAnsi="Times New Roman" w:cs="Times New Roman"/>
          <w:color w:val="171516"/>
        </w:rPr>
        <w:t xml:space="preserve">tendency of average group demands to respond to the declining values of the Global Target </w:t>
      </w:r>
      <w:r w:rsidRPr="00ED5784">
        <w:rPr>
          <w:rFonts w:ascii="Times New Roman" w:hAnsi="Times New Roman" w:cs="Times New Roman"/>
          <w:i/>
          <w:color w:val="171516"/>
        </w:rPr>
        <w:t>T</w:t>
      </w:r>
      <w:r w:rsidRPr="00ED5784">
        <w:rPr>
          <w:rFonts w:ascii="Times New Roman" w:hAnsi="Times New Roman" w:cs="Times New Roman"/>
          <w:color w:val="171516"/>
        </w:rPr>
        <w:t xml:space="preserve"> </w:t>
      </w:r>
      <w:r w:rsidRPr="0090025A">
        <w:rPr>
          <w:rFonts w:ascii="Times New Roman" w:hAnsi="Times New Roman" w:cs="Times New Roman"/>
          <w:color w:val="171516"/>
        </w:rPr>
        <w:t xml:space="preserve">(from 60% to 30%) by clustering, although with some variance, around these values. </w:t>
      </w:r>
    </w:p>
    <w:p w14:paraId="2A28F5EA" w14:textId="4046BA0C" w:rsidR="00D04665" w:rsidRDefault="00F7653A" w:rsidP="0004476B">
      <w:pPr>
        <w:spacing w:after="240" w:line="480" w:lineRule="auto"/>
        <w:jc w:val="both"/>
        <w:rPr>
          <w:rFonts w:ascii="Times New Roman" w:hAnsi="Times New Roman" w:cs="Times New Roman"/>
        </w:rPr>
      </w:pPr>
      <w:r w:rsidRPr="00ED5784">
        <w:rPr>
          <w:rFonts w:ascii="Times New Roman" w:hAnsi="Times New Roman" w:cs="Times New Roman"/>
        </w:rPr>
        <w:t xml:space="preserve">Across </w:t>
      </w:r>
      <w:r>
        <w:rPr>
          <w:rFonts w:ascii="Times New Roman" w:hAnsi="Times New Roman" w:cs="Times New Roman"/>
        </w:rPr>
        <w:t>successful asymmetric</w:t>
      </w:r>
      <w:r w:rsidRPr="00ED5784">
        <w:rPr>
          <w:rFonts w:ascii="Times New Roman" w:hAnsi="Times New Roman" w:cs="Times New Roman"/>
        </w:rPr>
        <w:t xml:space="preserve"> groups, the average difference b</w:t>
      </w:r>
      <w:r w:rsidRPr="0090025A">
        <w:rPr>
          <w:rFonts w:ascii="Times New Roman" w:hAnsi="Times New Roman" w:cs="Times New Roman"/>
        </w:rPr>
        <w:t>etween Rich and P</w:t>
      </w:r>
      <w:r w:rsidRPr="00ED5784">
        <w:rPr>
          <w:rFonts w:ascii="Times New Roman" w:hAnsi="Times New Roman" w:cs="Times New Roman"/>
        </w:rPr>
        <w:t>oor demand</w:t>
      </w:r>
      <w:r w:rsidR="0095542D">
        <w:rPr>
          <w:rFonts w:ascii="Times New Roman" w:hAnsi="Times New Roman" w:cs="Times New Roman"/>
        </w:rPr>
        <w:t>s</w:t>
      </w:r>
      <w:r w:rsidRPr="00ED5784">
        <w:rPr>
          <w:rFonts w:ascii="Times New Roman" w:hAnsi="Times New Roman" w:cs="Times New Roman"/>
        </w:rPr>
        <w:t xml:space="preserve"> </w:t>
      </w:r>
      <w:r w:rsidR="0095542D">
        <w:rPr>
          <w:rFonts w:ascii="Times New Roman" w:hAnsi="Times New Roman" w:cs="Times New Roman"/>
        </w:rPr>
        <w:t>in the successful round of negotiation</w:t>
      </w:r>
      <w:r w:rsidR="0095542D" w:rsidRPr="00ED5784">
        <w:rPr>
          <w:rFonts w:ascii="Times New Roman" w:hAnsi="Times New Roman" w:cs="Times New Roman"/>
        </w:rPr>
        <w:t xml:space="preserve"> </w:t>
      </w:r>
      <w:r w:rsidRPr="00ED5784">
        <w:rPr>
          <w:rFonts w:ascii="Times New Roman" w:hAnsi="Times New Roman" w:cs="Times New Roman"/>
        </w:rPr>
        <w:t>is 10.65 percentage points</w:t>
      </w:r>
      <w:r>
        <w:rPr>
          <w:rFonts w:ascii="Times New Roman" w:hAnsi="Times New Roman" w:cs="Times New Roman"/>
        </w:rPr>
        <w:t xml:space="preserve"> (p&lt;0.01)</w:t>
      </w:r>
      <w:r w:rsidRPr="00ED5784">
        <w:rPr>
          <w:rFonts w:ascii="Times New Roman" w:hAnsi="Times New Roman" w:cs="Times New Roman"/>
        </w:rPr>
        <w:t xml:space="preserve">.  This average demand distribution translates to a final average income of £15.63 </w:t>
      </w:r>
      <w:r>
        <w:rPr>
          <w:rFonts w:ascii="Times New Roman" w:hAnsi="Times New Roman" w:cs="Times New Roman"/>
        </w:rPr>
        <w:t>for Rich players and £6.28 for P</w:t>
      </w:r>
      <w:r w:rsidRPr="00ED5784">
        <w:rPr>
          <w:rFonts w:ascii="Times New Roman" w:hAnsi="Times New Roman" w:cs="Times New Roman"/>
        </w:rPr>
        <w:t xml:space="preserve">oor players, and a final wealth distribution of 27.7% of global wealth for Rich </w:t>
      </w:r>
      <w:r w:rsidR="0095542D">
        <w:rPr>
          <w:rFonts w:ascii="Times New Roman" w:hAnsi="Times New Roman" w:cs="Times New Roman"/>
        </w:rPr>
        <w:t>C</w:t>
      </w:r>
      <w:r w:rsidRPr="00ED5784">
        <w:rPr>
          <w:rFonts w:ascii="Times New Roman" w:hAnsi="Times New Roman" w:cs="Times New Roman"/>
        </w:rPr>
        <w:t xml:space="preserve">ountries and 11.1% of global wealth for Poor </w:t>
      </w:r>
      <w:r w:rsidR="0095542D">
        <w:rPr>
          <w:rFonts w:ascii="Times New Roman" w:hAnsi="Times New Roman" w:cs="Times New Roman"/>
        </w:rPr>
        <w:t>C</w:t>
      </w:r>
      <w:r w:rsidRPr="00ED5784">
        <w:rPr>
          <w:rFonts w:ascii="Times New Roman" w:hAnsi="Times New Roman" w:cs="Times New Roman"/>
        </w:rPr>
        <w:t>ountries.  Note that this subtle shift in the wealth distribution occurs solely in the negotiation over emissions reductions</w:t>
      </w:r>
      <w:r>
        <w:rPr>
          <w:rFonts w:ascii="Times New Roman" w:hAnsi="Times New Roman" w:cs="Times New Roman"/>
        </w:rPr>
        <w:t xml:space="preserve"> (i.e. it is independent of </w:t>
      </w:r>
      <w:r w:rsidRPr="00ED5784">
        <w:rPr>
          <w:rFonts w:ascii="Times New Roman" w:hAnsi="Times New Roman" w:cs="Times New Roman"/>
        </w:rPr>
        <w:t>international wealth and technology transfers pervasive in climate change negotiations</w:t>
      </w:r>
      <w:r>
        <w:rPr>
          <w:rFonts w:ascii="Times New Roman" w:hAnsi="Times New Roman" w:cs="Times New Roman"/>
        </w:rPr>
        <w:t>)</w:t>
      </w:r>
      <w:r w:rsidRPr="00ED5784">
        <w:rPr>
          <w:rFonts w:ascii="Times New Roman" w:hAnsi="Times New Roman" w:cs="Times New Roman"/>
        </w:rPr>
        <w:t xml:space="preserve">.  </w:t>
      </w:r>
    </w:p>
    <w:p w14:paraId="3872A69B" w14:textId="3D9D92DD" w:rsidR="00F7653A" w:rsidRPr="0090025A" w:rsidRDefault="00F7653A" w:rsidP="0004476B">
      <w:pPr>
        <w:spacing w:after="240" w:line="480" w:lineRule="auto"/>
        <w:jc w:val="both"/>
        <w:rPr>
          <w:rFonts w:ascii="Times New Roman" w:hAnsi="Times New Roman" w:cs="Times New Roman"/>
          <w:color w:val="171516"/>
        </w:rPr>
      </w:pPr>
      <w:r w:rsidRPr="00ED5784">
        <w:rPr>
          <w:rFonts w:ascii="Times New Roman" w:hAnsi="Times New Roman" w:cs="Times New Roman"/>
        </w:rPr>
        <w:t xml:space="preserve">Moreover, in PSD and RSD, the standard error among players in the group who formed the </w:t>
      </w:r>
      <w:r w:rsidR="0095542D">
        <w:rPr>
          <w:rFonts w:ascii="Times New Roman" w:hAnsi="Times New Roman" w:cs="Times New Roman"/>
        </w:rPr>
        <w:t>S</w:t>
      </w:r>
      <w:r w:rsidRPr="00ED5784">
        <w:rPr>
          <w:rFonts w:ascii="Times New Roman" w:hAnsi="Times New Roman" w:cs="Times New Roman"/>
        </w:rPr>
        <w:t xml:space="preserve">ide </w:t>
      </w:r>
      <w:r w:rsidR="0095542D">
        <w:rPr>
          <w:rFonts w:ascii="Times New Roman" w:hAnsi="Times New Roman" w:cs="Times New Roman"/>
        </w:rPr>
        <w:t>D</w:t>
      </w:r>
      <w:r w:rsidRPr="00ED5784">
        <w:rPr>
          <w:rFonts w:ascii="Times New Roman" w:hAnsi="Times New Roman" w:cs="Times New Roman"/>
        </w:rPr>
        <w:t xml:space="preserve">eal (2.45 in PSD, and 3.86 in RSD) is smaller than it is for the </w:t>
      </w:r>
      <w:r w:rsidR="0095542D">
        <w:rPr>
          <w:rFonts w:ascii="Times New Roman" w:hAnsi="Times New Roman" w:cs="Times New Roman"/>
        </w:rPr>
        <w:t>sub</w:t>
      </w:r>
      <w:r w:rsidRPr="00ED5784">
        <w:rPr>
          <w:rFonts w:ascii="Times New Roman" w:hAnsi="Times New Roman" w:cs="Times New Roman"/>
        </w:rPr>
        <w:t xml:space="preserve">group without constraints (6.27 in PSD, and 4.28 in RSD; </w:t>
      </w:r>
      <w:r w:rsidRPr="0090025A">
        <w:rPr>
          <w:rFonts w:ascii="Times New Roman" w:hAnsi="Times New Roman" w:cs="Times New Roman"/>
        </w:rPr>
        <w:t>Su</w:t>
      </w:r>
      <w:r w:rsidRPr="00D72AB0">
        <w:rPr>
          <w:rFonts w:ascii="Times New Roman" w:hAnsi="Times New Roman" w:cs="Times New Roman"/>
        </w:rPr>
        <w:t>pplementary Figure 3</w:t>
      </w:r>
      <w:r w:rsidR="0095542D">
        <w:rPr>
          <w:rFonts w:ascii="Times New Roman" w:hAnsi="Times New Roman" w:cs="Times New Roman"/>
        </w:rPr>
        <w:t>)</w:t>
      </w:r>
      <w:r w:rsidRPr="00ED5784">
        <w:rPr>
          <w:rFonts w:ascii="Times New Roman" w:hAnsi="Times New Roman" w:cs="Times New Roman"/>
        </w:rPr>
        <w:t xml:space="preserve">.  Therefore, in the case of the side agreements among the US, the EU, and China, we would expect </w:t>
      </w:r>
      <w:r>
        <w:rPr>
          <w:rFonts w:ascii="Times New Roman" w:hAnsi="Times New Roman" w:cs="Times New Roman"/>
        </w:rPr>
        <w:t>low-emission</w:t>
      </w:r>
      <w:r w:rsidRPr="00ED5784">
        <w:rPr>
          <w:rFonts w:ascii="Times New Roman" w:hAnsi="Times New Roman" w:cs="Times New Roman"/>
        </w:rPr>
        <w:t xml:space="preserve"> countries to experience a wider variance in proposed emissions limits.</w:t>
      </w:r>
    </w:p>
    <w:p w14:paraId="0C3E824A" w14:textId="32760CAF" w:rsidR="00D04665" w:rsidRPr="002966A0" w:rsidRDefault="00F7653A" w:rsidP="0004476B">
      <w:pPr>
        <w:spacing w:after="240" w:line="480" w:lineRule="auto"/>
        <w:jc w:val="both"/>
        <w:rPr>
          <w:rFonts w:ascii="Times New Roman" w:hAnsi="Times New Roman" w:cs="Times New Roman"/>
        </w:rPr>
      </w:pPr>
      <w:r w:rsidRPr="002966A0">
        <w:rPr>
          <w:rFonts w:ascii="Times New Roman" w:hAnsi="Times New Roman" w:cs="Times New Roman"/>
          <w:b/>
        </w:rPr>
        <w:lastRenderedPageBreak/>
        <w:t xml:space="preserve">Questionnaire Analysis.  </w:t>
      </w:r>
      <w:r w:rsidRPr="002966A0">
        <w:rPr>
          <w:rFonts w:ascii="Times New Roman" w:hAnsi="Times New Roman" w:cs="Times New Roman"/>
        </w:rPr>
        <w:t xml:space="preserve">Immediately following the experiment, subjects were asked a series of questions to gather demographic information, preferences (i.e. for fairness, risk, environment), and motivations in the experiment. </w:t>
      </w:r>
    </w:p>
    <w:p w14:paraId="3CB5DA74" w14:textId="7F611F07" w:rsidR="00D04665" w:rsidRDefault="00F7653A" w:rsidP="0004476B">
      <w:pPr>
        <w:spacing w:after="240" w:line="480" w:lineRule="auto"/>
        <w:jc w:val="both"/>
        <w:rPr>
          <w:rFonts w:ascii="Times New Roman" w:hAnsi="Times New Roman" w:cs="Times New Roman"/>
        </w:rPr>
      </w:pPr>
      <w:r w:rsidRPr="002966A0">
        <w:rPr>
          <w:rFonts w:ascii="Times New Roman" w:hAnsi="Times New Roman" w:cs="Times New Roman"/>
        </w:rPr>
        <w:t xml:space="preserve">We look at players’ primary decision-making motivations, acknowledging that the </w:t>
      </w:r>
      <w:r w:rsidRPr="002966A0">
        <w:rPr>
          <w:rFonts w:ascii="Times New Roman" w:hAnsi="Times New Roman" w:cs="Times New Roman"/>
          <w:i/>
        </w:rPr>
        <w:t>ex post</w:t>
      </w:r>
      <w:r w:rsidRPr="002966A0">
        <w:rPr>
          <w:rFonts w:ascii="Times New Roman" w:hAnsi="Times New Roman" w:cs="Times New Roman"/>
        </w:rPr>
        <w:t xml:space="preserve"> nature of the questionnaire may create dependence of answers on dynamics and outcomes of the game played previously.  When asked what is the most important motivation behind their decisions in the game, most claimed to have been primarily motivated by group efficiency (36.3% of subjects) or money (29.1% of subjects), with fairness (19.6% of subjects) following close behind.    The rest were motivated by time mi</w:t>
      </w:r>
      <w:bookmarkStart w:id="0" w:name="_GoBack"/>
      <w:bookmarkEnd w:id="0"/>
      <w:r w:rsidRPr="002966A0">
        <w:rPr>
          <w:rFonts w:ascii="Times New Roman" w:hAnsi="Times New Roman" w:cs="Times New Roman"/>
        </w:rPr>
        <w:t>nimization (7.5% of subjects), beliefs about actual climate negotiations (3.6% of subjects), and the past behavior of group members (3.6% of subjects).  If money was a subjects’ primary motivation, she initially demanded 6.9 percentage points more than if her primary motivation were not money</w:t>
      </w:r>
      <w:r>
        <w:rPr>
          <w:rFonts w:ascii="Times New Roman" w:hAnsi="Times New Roman" w:cs="Times New Roman"/>
        </w:rPr>
        <w:t xml:space="preserve"> (p=0.001)</w:t>
      </w:r>
      <w:r w:rsidRPr="002966A0">
        <w:rPr>
          <w:rFonts w:ascii="Times New Roman" w:hAnsi="Times New Roman" w:cs="Times New Roman"/>
        </w:rPr>
        <w:t>.</w:t>
      </w:r>
      <w:r>
        <w:rPr>
          <w:rFonts w:ascii="Times New Roman" w:hAnsi="Times New Roman" w:cs="Times New Roman"/>
        </w:rPr>
        <w:t xml:space="preserve">  </w:t>
      </w:r>
    </w:p>
    <w:p w14:paraId="3223A9A5" w14:textId="1BD26A77" w:rsidR="00D04665" w:rsidRDefault="00A449E5" w:rsidP="0004476B">
      <w:pPr>
        <w:spacing w:after="240" w:line="480" w:lineRule="auto"/>
        <w:jc w:val="both"/>
        <w:rPr>
          <w:rFonts w:ascii="Times New Roman" w:hAnsi="Times New Roman" w:cs="Times New Roman"/>
        </w:rPr>
      </w:pPr>
      <w:r>
        <w:rPr>
          <w:rFonts w:ascii="Times New Roman" w:hAnsi="Times New Roman" w:cs="Times New Roman"/>
        </w:rPr>
        <w:t>W</w:t>
      </w:r>
      <w:r w:rsidR="00F7653A">
        <w:rPr>
          <w:rFonts w:ascii="Times New Roman" w:hAnsi="Times New Roman" w:cs="Times New Roman"/>
        </w:rPr>
        <w:t xml:space="preserve">e do not find that stating fairness as one’s primary motivation influences </w:t>
      </w:r>
      <w:r>
        <w:rPr>
          <w:rFonts w:ascii="Times New Roman" w:hAnsi="Times New Roman" w:cs="Times New Roman"/>
        </w:rPr>
        <w:t xml:space="preserve">one’s </w:t>
      </w:r>
      <w:r w:rsidR="00F7653A">
        <w:rPr>
          <w:rFonts w:ascii="Times New Roman" w:hAnsi="Times New Roman" w:cs="Times New Roman"/>
        </w:rPr>
        <w:t>initial demand in the SYM treatment.  However, when we introduce asymmetric endowments, fairness influences demands considerably.  Poor players who stated fairness as their primary motivation (22% of Poor) demanded about 4.5 percentage points more in Round 1 than those who stated another motivation (70.1 percent vs. 65.8 percent, p=0.094), consistent with the self-serving notion of fairness found in ultimatum</w:t>
      </w:r>
      <w:r w:rsidR="00F7653A" w:rsidRPr="00EC4FAF">
        <w:rPr>
          <w:rFonts w:ascii="Times New Roman" w:hAnsi="Times New Roman" w:cs="Times New Roman"/>
        </w:rPr>
        <w:t xml:space="preserve"> games with asymmetric payoffs (</w:t>
      </w:r>
      <w:r w:rsidR="00F441DB">
        <w:rPr>
          <w:rFonts w:ascii="Times New Roman" w:hAnsi="Times New Roman" w:cs="Times New Roman"/>
        </w:rPr>
        <w:t>10</w:t>
      </w:r>
      <w:r w:rsidR="00F7653A" w:rsidRPr="00EC4FAF">
        <w:rPr>
          <w:rFonts w:ascii="Times New Roman" w:hAnsi="Times New Roman" w:cs="Times New Roman"/>
        </w:rPr>
        <w:t>). Likewise, Rich players who stated fairness as their primary motivation (16% of Rich) demanded almost 10 percentage points less than those with other motivations (61.7 percent vs. 52.0 percent, p=0.025), consistent with social welfare preferences (</w:t>
      </w:r>
      <w:r w:rsidR="00F441DB">
        <w:rPr>
          <w:rFonts w:ascii="Times New Roman" w:hAnsi="Times New Roman" w:cs="Times New Roman"/>
        </w:rPr>
        <w:t>11</w:t>
      </w:r>
      <w:r w:rsidR="00F7653A" w:rsidRPr="00EC4FAF">
        <w:rPr>
          <w:rFonts w:ascii="Times New Roman" w:hAnsi="Times New Roman" w:cs="Times New Roman"/>
        </w:rPr>
        <w:t>).</w:t>
      </w:r>
    </w:p>
    <w:p w14:paraId="450793A6" w14:textId="4581A0EF" w:rsidR="00D04665" w:rsidRPr="002966A0" w:rsidRDefault="00F7653A" w:rsidP="0004476B">
      <w:pPr>
        <w:spacing w:after="240" w:line="480" w:lineRule="auto"/>
        <w:jc w:val="both"/>
        <w:rPr>
          <w:rFonts w:ascii="Times New Roman" w:hAnsi="Times New Roman" w:cs="Times New Roman"/>
        </w:rPr>
      </w:pPr>
      <w:r w:rsidRPr="002966A0">
        <w:rPr>
          <w:rFonts w:ascii="Times New Roman" w:hAnsi="Times New Roman" w:cs="Times New Roman"/>
        </w:rPr>
        <w:t xml:space="preserve">Additionally, we asked subjects what is the minimum demand they would accept if they were a pivotal player in the final round of negotiation, i.e. when the Global Target is 30%.  The average </w:t>
      </w:r>
      <w:r w:rsidRPr="002966A0">
        <w:rPr>
          <w:rFonts w:ascii="Times New Roman" w:hAnsi="Times New Roman" w:cs="Times New Roman"/>
        </w:rPr>
        <w:lastRenderedPageBreak/>
        <w:t xml:space="preserve">minimum acceptable demand is 30.2 percent (SD=16.8) of one’s endowment, and this is not largely dependent on whether one was a Poor (mean=31.9, SD=17.2) or Rich (mean=28.5, SD=17.1) player.  </w:t>
      </w:r>
    </w:p>
    <w:p w14:paraId="57E66171" w14:textId="44C8572E" w:rsidR="00D04665" w:rsidRPr="002966A0" w:rsidRDefault="00F7653A" w:rsidP="0004476B">
      <w:pPr>
        <w:spacing w:after="240" w:line="480" w:lineRule="auto"/>
        <w:jc w:val="both"/>
        <w:rPr>
          <w:rFonts w:ascii="Times New Roman" w:hAnsi="Times New Roman" w:cs="Times New Roman"/>
        </w:rPr>
      </w:pPr>
      <w:r w:rsidRPr="002966A0">
        <w:rPr>
          <w:rFonts w:ascii="Times New Roman" w:hAnsi="Times New Roman" w:cs="Times New Roman"/>
        </w:rPr>
        <w:t>We also ask a series of questions to elicit our subjects’ risk and social preferences.  Using a variant of the incentive compatible risk preference elicitation question posed in (</w:t>
      </w:r>
      <w:r w:rsidR="00F441DB">
        <w:rPr>
          <w:rFonts w:ascii="Times New Roman" w:hAnsi="Times New Roman" w:cs="Times New Roman"/>
        </w:rPr>
        <w:t>7</w:t>
      </w:r>
      <w:r w:rsidRPr="002966A0">
        <w:rPr>
          <w:rFonts w:ascii="Times New Roman" w:hAnsi="Times New Roman" w:cs="Times New Roman"/>
        </w:rPr>
        <w:t xml:space="preserve">, </w:t>
      </w:r>
      <w:r w:rsidR="00F441DB">
        <w:rPr>
          <w:rFonts w:ascii="Times New Roman" w:hAnsi="Times New Roman" w:cs="Times New Roman"/>
        </w:rPr>
        <w:t>8</w:t>
      </w:r>
      <w:r w:rsidRPr="002966A0">
        <w:rPr>
          <w:rFonts w:ascii="Times New Roman" w:hAnsi="Times New Roman" w:cs="Times New Roman"/>
        </w:rPr>
        <w:t>)—where 1 represents a certain outcome (50% chance of £1 vs. 50% chance of £1) and 5 represents the most risky outcome (50% chance of £4.20 and 50% chance of -£0.60)—subjects’ average selection is 3.77 (SD=1.33).  When asked to self-assess the extent to which they are risk prone on a scale from 0 to 10 (where 10 is extremely risk prone</w:t>
      </w:r>
      <w:r w:rsidR="00A449E5">
        <w:rPr>
          <w:rFonts w:ascii="Times New Roman" w:hAnsi="Times New Roman" w:cs="Times New Roman"/>
        </w:rPr>
        <w:t>; see 1</w:t>
      </w:r>
      <w:r w:rsidR="00893B67">
        <w:rPr>
          <w:rFonts w:ascii="Times New Roman" w:hAnsi="Times New Roman" w:cs="Times New Roman"/>
        </w:rPr>
        <w:t>2</w:t>
      </w:r>
      <w:r w:rsidRPr="002966A0">
        <w:rPr>
          <w:rFonts w:ascii="Times New Roman" w:hAnsi="Times New Roman" w:cs="Times New Roman"/>
        </w:rPr>
        <w:t xml:space="preserve">), subjects’ average selection is 5.38 (SD=2.11).  To assess subjects’ altruism, we ask them to state the frequency with which they donate to charity: 6.9% of subjects give to charity </w:t>
      </w:r>
      <w:r w:rsidRPr="002966A0">
        <w:rPr>
          <w:rFonts w:ascii="Times New Roman" w:hAnsi="Times New Roman" w:cs="Times New Roman"/>
          <w:i/>
        </w:rPr>
        <w:t>very often</w:t>
      </w:r>
      <w:r w:rsidRPr="002966A0">
        <w:rPr>
          <w:rFonts w:ascii="Times New Roman" w:hAnsi="Times New Roman" w:cs="Times New Roman"/>
        </w:rPr>
        <w:t xml:space="preserve">, 17.7% give to charity </w:t>
      </w:r>
      <w:r w:rsidRPr="002966A0">
        <w:rPr>
          <w:rFonts w:ascii="Times New Roman" w:hAnsi="Times New Roman" w:cs="Times New Roman"/>
          <w:i/>
        </w:rPr>
        <w:t>often</w:t>
      </w:r>
      <w:r w:rsidRPr="002966A0">
        <w:rPr>
          <w:rFonts w:ascii="Times New Roman" w:hAnsi="Times New Roman" w:cs="Times New Roman"/>
        </w:rPr>
        <w:t xml:space="preserve">, 45.8% give to charity </w:t>
      </w:r>
      <w:r w:rsidRPr="002966A0">
        <w:rPr>
          <w:rFonts w:ascii="Times New Roman" w:hAnsi="Times New Roman" w:cs="Times New Roman"/>
          <w:i/>
        </w:rPr>
        <w:t>sometimes</w:t>
      </w:r>
      <w:r w:rsidRPr="002966A0">
        <w:rPr>
          <w:rFonts w:ascii="Times New Roman" w:hAnsi="Times New Roman" w:cs="Times New Roman"/>
        </w:rPr>
        <w:t xml:space="preserve">, 28.1% give to charity </w:t>
      </w:r>
      <w:r w:rsidRPr="002966A0">
        <w:rPr>
          <w:rFonts w:ascii="Times New Roman" w:hAnsi="Times New Roman" w:cs="Times New Roman"/>
          <w:i/>
        </w:rPr>
        <w:t>rarely</w:t>
      </w:r>
      <w:r w:rsidRPr="002966A0">
        <w:rPr>
          <w:rFonts w:ascii="Times New Roman" w:hAnsi="Times New Roman" w:cs="Times New Roman"/>
        </w:rPr>
        <w:t xml:space="preserve">, and 1.6% </w:t>
      </w:r>
      <w:r w:rsidRPr="002966A0">
        <w:rPr>
          <w:rFonts w:ascii="Times New Roman" w:hAnsi="Times New Roman" w:cs="Times New Roman"/>
          <w:i/>
        </w:rPr>
        <w:t>never</w:t>
      </w:r>
      <w:r w:rsidRPr="002966A0">
        <w:rPr>
          <w:rFonts w:ascii="Times New Roman" w:hAnsi="Times New Roman" w:cs="Times New Roman"/>
        </w:rPr>
        <w:t xml:space="preserve"> give.  We also asked subjects the extent to which they think others can be trusted on a scale from 1 (low trust) to 10 (high trust), and the mean response is 4.9 (SD=2.1).  To get a reading of subjects’ preferences for the environment, we asked how often the subjects recycle.  In our pool, 27.4% claim to recycle </w:t>
      </w:r>
      <w:r w:rsidRPr="002966A0">
        <w:rPr>
          <w:rFonts w:ascii="Times New Roman" w:hAnsi="Times New Roman" w:cs="Times New Roman"/>
          <w:i/>
        </w:rPr>
        <w:t>very often</w:t>
      </w:r>
      <w:r w:rsidRPr="002966A0">
        <w:rPr>
          <w:rFonts w:ascii="Times New Roman" w:hAnsi="Times New Roman" w:cs="Times New Roman"/>
        </w:rPr>
        <w:t xml:space="preserve">, 39.0% recycle </w:t>
      </w:r>
      <w:r w:rsidRPr="002966A0">
        <w:rPr>
          <w:rFonts w:ascii="Times New Roman" w:hAnsi="Times New Roman" w:cs="Times New Roman"/>
          <w:i/>
        </w:rPr>
        <w:t>often</w:t>
      </w:r>
      <w:r w:rsidRPr="002966A0">
        <w:rPr>
          <w:rFonts w:ascii="Times New Roman" w:hAnsi="Times New Roman" w:cs="Times New Roman"/>
        </w:rPr>
        <w:t xml:space="preserve">, 19.1% recycle </w:t>
      </w:r>
      <w:r w:rsidRPr="002966A0">
        <w:rPr>
          <w:rFonts w:ascii="Times New Roman" w:hAnsi="Times New Roman" w:cs="Times New Roman"/>
          <w:i/>
        </w:rPr>
        <w:t>sometimes</w:t>
      </w:r>
      <w:r w:rsidRPr="002966A0">
        <w:rPr>
          <w:rFonts w:ascii="Times New Roman" w:hAnsi="Times New Roman" w:cs="Times New Roman"/>
        </w:rPr>
        <w:t xml:space="preserve">, 4.8% recycle </w:t>
      </w:r>
      <w:r w:rsidRPr="002966A0">
        <w:rPr>
          <w:rFonts w:ascii="Times New Roman" w:hAnsi="Times New Roman" w:cs="Times New Roman"/>
          <w:i/>
        </w:rPr>
        <w:t>rarely</w:t>
      </w:r>
      <w:r w:rsidRPr="002966A0">
        <w:rPr>
          <w:rFonts w:ascii="Times New Roman" w:hAnsi="Times New Roman" w:cs="Times New Roman"/>
        </w:rPr>
        <w:t xml:space="preserve">, and 9.8% </w:t>
      </w:r>
      <w:r w:rsidRPr="002966A0">
        <w:rPr>
          <w:rFonts w:ascii="Times New Roman" w:hAnsi="Times New Roman" w:cs="Times New Roman"/>
          <w:i/>
        </w:rPr>
        <w:t>never</w:t>
      </w:r>
      <w:r w:rsidRPr="002966A0">
        <w:rPr>
          <w:rFonts w:ascii="Times New Roman" w:hAnsi="Times New Roman" w:cs="Times New Roman"/>
        </w:rPr>
        <w:t xml:space="preserve"> recycle. </w:t>
      </w:r>
      <w:r w:rsidRPr="002966A0">
        <w:rPr>
          <w:rFonts w:ascii="Times New Roman" w:hAnsi="Times New Roman" w:cs="Times New Roman"/>
          <w:i/>
        </w:rPr>
        <w:t xml:space="preserve"> </w:t>
      </w:r>
      <w:r w:rsidRPr="002966A0">
        <w:rPr>
          <w:rFonts w:ascii="Times New Roman" w:hAnsi="Times New Roman" w:cs="Times New Roman"/>
        </w:rPr>
        <w:t xml:space="preserve">Additionally, when asked their opinion on the severity of the problem of climate change, 35.0% of subjects responded that it is </w:t>
      </w:r>
      <w:r w:rsidRPr="002966A0">
        <w:rPr>
          <w:rFonts w:ascii="Times New Roman" w:hAnsi="Times New Roman" w:cs="Times New Roman"/>
          <w:i/>
        </w:rPr>
        <w:t>extremely serious</w:t>
      </w:r>
      <w:r w:rsidRPr="002966A0">
        <w:rPr>
          <w:rFonts w:ascii="Times New Roman" w:hAnsi="Times New Roman" w:cs="Times New Roman"/>
        </w:rPr>
        <w:t xml:space="preserve">, 36.0% that it is </w:t>
      </w:r>
      <w:r w:rsidRPr="002966A0">
        <w:rPr>
          <w:rFonts w:ascii="Times New Roman" w:hAnsi="Times New Roman" w:cs="Times New Roman"/>
          <w:i/>
        </w:rPr>
        <w:t>very serious</w:t>
      </w:r>
      <w:r w:rsidRPr="002966A0">
        <w:rPr>
          <w:rFonts w:ascii="Times New Roman" w:hAnsi="Times New Roman" w:cs="Times New Roman"/>
        </w:rPr>
        <w:t xml:space="preserve">, 19.6% that it is </w:t>
      </w:r>
      <w:r w:rsidRPr="002966A0">
        <w:rPr>
          <w:rFonts w:ascii="Times New Roman" w:hAnsi="Times New Roman" w:cs="Times New Roman"/>
          <w:i/>
        </w:rPr>
        <w:t>serious</w:t>
      </w:r>
      <w:r w:rsidRPr="002966A0">
        <w:rPr>
          <w:rFonts w:ascii="Times New Roman" w:hAnsi="Times New Roman" w:cs="Times New Roman"/>
        </w:rPr>
        <w:t xml:space="preserve">, 8.2% that it is </w:t>
      </w:r>
      <w:r w:rsidRPr="002966A0">
        <w:rPr>
          <w:rFonts w:ascii="Times New Roman" w:hAnsi="Times New Roman" w:cs="Times New Roman"/>
          <w:i/>
        </w:rPr>
        <w:t>somewhat serious</w:t>
      </w:r>
      <w:r w:rsidRPr="002966A0">
        <w:rPr>
          <w:rFonts w:ascii="Times New Roman" w:hAnsi="Times New Roman" w:cs="Times New Roman"/>
        </w:rPr>
        <w:t xml:space="preserve">, and 1.3% that it is </w:t>
      </w:r>
      <w:r w:rsidRPr="002966A0">
        <w:rPr>
          <w:rFonts w:ascii="Times New Roman" w:hAnsi="Times New Roman" w:cs="Times New Roman"/>
          <w:i/>
        </w:rPr>
        <w:t>not at all serious</w:t>
      </w:r>
      <w:r w:rsidRPr="002966A0">
        <w:rPr>
          <w:rFonts w:ascii="Times New Roman" w:hAnsi="Times New Roman" w:cs="Times New Roman"/>
        </w:rPr>
        <w:t>.  Group-level heterogeneity in self-reported charitable spending and  ‘green’ preferences do not play a significant role in determining subjects’ decision-making nor the velocity of agreement in the game, contrary to the assertion that heterogeneity of preferences increases the transaction costs associated with (and therefore decreases the likelihood of) reaching agreement (</w:t>
      </w:r>
      <w:r w:rsidR="00624737">
        <w:rPr>
          <w:rFonts w:ascii="Times New Roman" w:hAnsi="Times New Roman" w:cs="Times New Roman"/>
        </w:rPr>
        <w:t>1</w:t>
      </w:r>
      <w:r w:rsidR="00893B67">
        <w:rPr>
          <w:rFonts w:ascii="Times New Roman" w:hAnsi="Times New Roman" w:cs="Times New Roman"/>
        </w:rPr>
        <w:t>3</w:t>
      </w:r>
      <w:r w:rsidRPr="002966A0">
        <w:rPr>
          <w:rFonts w:ascii="Times New Roman" w:hAnsi="Times New Roman" w:cs="Times New Roman"/>
        </w:rPr>
        <w:t>).</w:t>
      </w:r>
    </w:p>
    <w:p w14:paraId="33266364" w14:textId="38646BF4" w:rsidR="00F7653A" w:rsidRPr="002966A0" w:rsidRDefault="00F7653A" w:rsidP="0004476B">
      <w:pPr>
        <w:spacing w:after="240" w:line="480" w:lineRule="auto"/>
        <w:jc w:val="both"/>
        <w:rPr>
          <w:rFonts w:ascii="Times New Roman" w:hAnsi="Times New Roman" w:cs="Times New Roman"/>
        </w:rPr>
      </w:pPr>
      <w:r w:rsidRPr="002966A0">
        <w:rPr>
          <w:rFonts w:ascii="Times New Roman" w:hAnsi="Times New Roman" w:cs="Times New Roman"/>
        </w:rPr>
        <w:lastRenderedPageBreak/>
        <w:t xml:space="preserve">To gauge whether subjects understood the experiment, we ask the extent to which the instructions are comprehensible and ask for an evaluation of subjects’ own ability to work with fractions.  Subjects appear to have understood the experiment, with only six subjects (i.e. less than two percent) stating that the experiment was (very) difficult to understand.  Similarly, only 2.3% of subjects claim they are </w:t>
      </w:r>
      <w:r w:rsidRPr="002966A0">
        <w:rPr>
          <w:rFonts w:ascii="Times New Roman" w:hAnsi="Times New Roman" w:cs="Times New Roman"/>
          <w:i/>
        </w:rPr>
        <w:t>not at all good</w:t>
      </w:r>
      <w:r w:rsidRPr="002966A0">
        <w:rPr>
          <w:rFonts w:ascii="Times New Roman" w:hAnsi="Times New Roman" w:cs="Times New Roman"/>
        </w:rPr>
        <w:t xml:space="preserve"> with fractions, while 9.2% are </w:t>
      </w:r>
      <w:r w:rsidRPr="002966A0">
        <w:rPr>
          <w:rFonts w:ascii="Times New Roman" w:hAnsi="Times New Roman" w:cs="Times New Roman"/>
          <w:i/>
        </w:rPr>
        <w:t>somewhat</w:t>
      </w:r>
      <w:r w:rsidRPr="002966A0">
        <w:rPr>
          <w:rFonts w:ascii="Times New Roman" w:hAnsi="Times New Roman" w:cs="Times New Roman"/>
        </w:rPr>
        <w:t xml:space="preserve"> </w:t>
      </w:r>
      <w:r w:rsidRPr="002966A0">
        <w:rPr>
          <w:rFonts w:ascii="Times New Roman" w:hAnsi="Times New Roman" w:cs="Times New Roman"/>
          <w:i/>
        </w:rPr>
        <w:t>good</w:t>
      </w:r>
      <w:r w:rsidRPr="002966A0">
        <w:rPr>
          <w:rFonts w:ascii="Times New Roman" w:hAnsi="Times New Roman" w:cs="Times New Roman"/>
        </w:rPr>
        <w:t xml:space="preserve"> with fractions, 27.8% are </w:t>
      </w:r>
      <w:r w:rsidRPr="002966A0">
        <w:rPr>
          <w:rFonts w:ascii="Times New Roman" w:hAnsi="Times New Roman" w:cs="Times New Roman"/>
          <w:i/>
        </w:rPr>
        <w:t>good</w:t>
      </w:r>
      <w:r w:rsidRPr="002966A0">
        <w:rPr>
          <w:rFonts w:ascii="Times New Roman" w:hAnsi="Times New Roman" w:cs="Times New Roman"/>
        </w:rPr>
        <w:t xml:space="preserve"> with fractions, 37.3% are </w:t>
      </w:r>
      <w:r w:rsidRPr="002966A0">
        <w:rPr>
          <w:rFonts w:ascii="Times New Roman" w:hAnsi="Times New Roman" w:cs="Times New Roman"/>
          <w:i/>
        </w:rPr>
        <w:t>very good</w:t>
      </w:r>
      <w:r w:rsidRPr="002966A0">
        <w:rPr>
          <w:rFonts w:ascii="Times New Roman" w:hAnsi="Times New Roman" w:cs="Times New Roman"/>
        </w:rPr>
        <w:t xml:space="preserve"> with fractions, and 23.5% are </w:t>
      </w:r>
      <w:r w:rsidRPr="002966A0">
        <w:rPr>
          <w:rFonts w:ascii="Times New Roman" w:hAnsi="Times New Roman" w:cs="Times New Roman"/>
          <w:i/>
        </w:rPr>
        <w:t>extremely good</w:t>
      </w:r>
      <w:r w:rsidRPr="002966A0">
        <w:rPr>
          <w:rFonts w:ascii="Times New Roman" w:hAnsi="Times New Roman" w:cs="Times New Roman"/>
        </w:rPr>
        <w:t xml:space="preserve"> with fractions. </w:t>
      </w:r>
    </w:p>
    <w:p w14:paraId="7783F6AF" w14:textId="116EFC4E" w:rsidR="00D04665" w:rsidRPr="002966A0" w:rsidRDefault="00F7653A" w:rsidP="0004476B">
      <w:pPr>
        <w:spacing w:after="240" w:line="480" w:lineRule="auto"/>
        <w:jc w:val="both"/>
        <w:rPr>
          <w:rFonts w:ascii="Times New Roman" w:hAnsi="Times New Roman" w:cs="Times New Roman"/>
          <w:color w:val="000000"/>
        </w:rPr>
      </w:pPr>
      <w:r w:rsidRPr="00E26470">
        <w:rPr>
          <w:rFonts w:ascii="Times New Roman" w:hAnsi="Times New Roman" w:cs="Times New Roman"/>
          <w:b/>
          <w:i/>
        </w:rPr>
        <w:t>Risk Preferences.</w:t>
      </w:r>
      <w:r w:rsidRPr="002966A0">
        <w:rPr>
          <w:rFonts w:ascii="Times New Roman" w:hAnsi="Times New Roman" w:cs="Times New Roman"/>
        </w:rPr>
        <w:t xml:space="preserve">  To further understand the dynamics underpinning group coordination, we investigate the role of individual risk preferences in predicting behavior in the negotiation. As expected, we find that risk aversion reduces demand, on average. In </w:t>
      </w:r>
      <w:r>
        <w:rPr>
          <w:rFonts w:ascii="Times New Roman" w:hAnsi="Times New Roman" w:cs="Times New Roman"/>
        </w:rPr>
        <w:t xml:space="preserve">Supplementary </w:t>
      </w:r>
      <w:r w:rsidRPr="002966A0">
        <w:rPr>
          <w:rFonts w:ascii="Times New Roman" w:hAnsi="Times New Roman" w:cs="Times New Roman"/>
        </w:rPr>
        <w:t xml:space="preserve">Table </w:t>
      </w:r>
      <w:r w:rsidR="00355C7E">
        <w:rPr>
          <w:rFonts w:ascii="Times New Roman" w:hAnsi="Times New Roman" w:cs="Times New Roman"/>
        </w:rPr>
        <w:t>2</w:t>
      </w:r>
      <w:r w:rsidRPr="002966A0">
        <w:rPr>
          <w:rFonts w:ascii="Times New Roman" w:hAnsi="Times New Roman" w:cs="Times New Roman"/>
        </w:rPr>
        <w:t>, we display the effects of risk preferences on individual demand</w:t>
      </w:r>
      <w:r>
        <w:rPr>
          <w:rFonts w:ascii="Times New Roman" w:hAnsi="Times New Roman" w:cs="Times New Roman"/>
        </w:rPr>
        <w:t xml:space="preserve"> in a panel OLS regression</w:t>
      </w:r>
      <w:r w:rsidRPr="002966A0">
        <w:rPr>
          <w:rFonts w:ascii="Times New Roman" w:hAnsi="Times New Roman" w:cs="Times New Roman"/>
        </w:rPr>
        <w:t xml:space="preserve">. </w:t>
      </w:r>
      <w:r w:rsidRPr="002966A0">
        <w:rPr>
          <w:rFonts w:ascii="Times New Roman" w:hAnsi="Times New Roman" w:cs="Times New Roman"/>
          <w:i/>
          <w:color w:val="000000"/>
        </w:rPr>
        <w:t>Risk</w:t>
      </w:r>
      <w:r w:rsidRPr="002966A0">
        <w:rPr>
          <w:rFonts w:ascii="Times New Roman" w:hAnsi="Times New Roman" w:cs="Times New Roman"/>
          <w:color w:val="000000"/>
        </w:rPr>
        <w:t xml:space="preserve"> is measured on a scale from 1 to 5, where 1 represents the most risk-averse gamble option—a gamble with payout certainty—and 5 represents the most risk-seeking option. </w:t>
      </w:r>
    </w:p>
    <w:p w14:paraId="49309089" w14:textId="5CA97F17" w:rsidR="00D04665" w:rsidRPr="002966A0" w:rsidRDefault="009D2770" w:rsidP="0004476B">
      <w:pPr>
        <w:spacing w:after="240" w:line="480" w:lineRule="auto"/>
        <w:jc w:val="both"/>
        <w:rPr>
          <w:rFonts w:ascii="Times New Roman" w:hAnsi="Times New Roman" w:cs="Times New Roman"/>
          <w:color w:val="000000"/>
        </w:rPr>
      </w:pPr>
      <w:r>
        <w:rPr>
          <w:rFonts w:ascii="Times New Roman" w:hAnsi="Times New Roman" w:cs="Times New Roman"/>
        </w:rPr>
        <w:t xml:space="preserve">Supplementary </w:t>
      </w:r>
      <w:r w:rsidRPr="002966A0">
        <w:rPr>
          <w:rFonts w:ascii="Times New Roman" w:hAnsi="Times New Roman" w:cs="Times New Roman"/>
        </w:rPr>
        <w:t xml:space="preserve">Table </w:t>
      </w:r>
      <w:r>
        <w:rPr>
          <w:rFonts w:ascii="Times New Roman" w:hAnsi="Times New Roman" w:cs="Times New Roman"/>
        </w:rPr>
        <w:t xml:space="preserve">2 </w:t>
      </w:r>
      <w:r w:rsidR="00F7653A" w:rsidRPr="002966A0">
        <w:rPr>
          <w:rFonts w:ascii="Times New Roman" w:hAnsi="Times New Roman" w:cs="Times New Roman"/>
          <w:color w:val="000000"/>
        </w:rPr>
        <w:t xml:space="preserve">demonstrates that the effect of the risk parameter on demand is robust with respect to inclusion of various controls. The initial inclusion of controls—including demographics, stated motivation, Global Target, and treatment group assignment—reduces the magnitude of the effect from 1.68 to 1.24 percentage points per one-point increase on the risk scale. However, the magnitude of the effect is restored when we additionally account for the role of threshold (even) rounds—or rounds in which a failure to reach agreement results in negative group-level consequences— which have a large negative effect on demand, as expected. </w:t>
      </w:r>
    </w:p>
    <w:p w14:paraId="2F353D6B" w14:textId="14FFB012" w:rsidR="00D04665" w:rsidRDefault="00F7653A" w:rsidP="0004476B">
      <w:pPr>
        <w:spacing w:after="240" w:line="480" w:lineRule="auto"/>
        <w:jc w:val="both"/>
        <w:rPr>
          <w:rFonts w:ascii="Times New Roman" w:hAnsi="Times New Roman" w:cs="Times New Roman"/>
          <w:color w:val="000000"/>
        </w:rPr>
      </w:pPr>
      <w:r w:rsidRPr="002966A0">
        <w:rPr>
          <w:rFonts w:ascii="Times New Roman" w:hAnsi="Times New Roman" w:cs="Times New Roman"/>
          <w:color w:val="000000"/>
        </w:rPr>
        <w:t xml:space="preserve">We further investigate the role of threshold effects through the interaction term between threshold rounds and risk preferences. Since threshold rounds threaten to diminish global welfare, we expect risk-averse individuals to err on the side of caution by demanding less than risk-prone individuals </w:t>
      </w:r>
      <w:r w:rsidRPr="002966A0">
        <w:rPr>
          <w:rFonts w:ascii="Times New Roman" w:hAnsi="Times New Roman" w:cs="Times New Roman"/>
          <w:color w:val="000000"/>
        </w:rPr>
        <w:lastRenderedPageBreak/>
        <w:t xml:space="preserve">in these rounds. In regression four of </w:t>
      </w:r>
      <w:r>
        <w:rPr>
          <w:rFonts w:ascii="Times New Roman" w:hAnsi="Times New Roman" w:cs="Times New Roman"/>
          <w:color w:val="000000"/>
        </w:rPr>
        <w:t xml:space="preserve">Supplementary </w:t>
      </w:r>
      <w:r w:rsidRPr="002966A0">
        <w:rPr>
          <w:rFonts w:ascii="Times New Roman" w:hAnsi="Times New Roman" w:cs="Times New Roman"/>
          <w:color w:val="000000"/>
        </w:rPr>
        <w:t xml:space="preserve">Table </w:t>
      </w:r>
      <w:r w:rsidR="00355C7E">
        <w:rPr>
          <w:rFonts w:ascii="Times New Roman" w:hAnsi="Times New Roman" w:cs="Times New Roman"/>
          <w:color w:val="000000"/>
        </w:rPr>
        <w:t>2</w:t>
      </w:r>
      <w:r w:rsidRPr="002966A0">
        <w:rPr>
          <w:rFonts w:ascii="Times New Roman" w:hAnsi="Times New Roman" w:cs="Times New Roman"/>
          <w:color w:val="000000"/>
        </w:rPr>
        <w:t xml:space="preserve">, we see that the state of being in a threshold round reduces individual demand by almost six percentage points on average. However, the positive coefficient for the interaction term—which is significant both here (p=0.068) and when using self-reported risk preferences as the independent variable (p=0.036; see </w:t>
      </w:r>
      <w:r w:rsidRPr="002966A0">
        <w:rPr>
          <w:rFonts w:ascii="Times New Roman" w:hAnsi="Times New Roman" w:cs="Times New Roman"/>
          <w:color w:val="1F1C1D"/>
        </w:rPr>
        <w:t>Supplementary</w:t>
      </w:r>
      <w:r w:rsidRPr="002966A0">
        <w:rPr>
          <w:rFonts w:ascii="Times New Roman" w:hAnsi="Times New Roman" w:cs="Times New Roman"/>
          <w:color w:val="000000"/>
        </w:rPr>
        <w:t xml:space="preserve"> Table </w:t>
      </w:r>
      <w:r w:rsidR="00355C7E">
        <w:rPr>
          <w:rFonts w:ascii="Times New Roman" w:hAnsi="Times New Roman" w:cs="Times New Roman"/>
          <w:color w:val="000000"/>
        </w:rPr>
        <w:t>3</w:t>
      </w:r>
      <w:r w:rsidRPr="002966A0">
        <w:rPr>
          <w:rFonts w:ascii="Times New Roman" w:hAnsi="Times New Roman" w:cs="Times New Roman"/>
          <w:color w:val="000000"/>
        </w:rPr>
        <w:t>)—indicates that this threshold effect is less strongly negative the more risk</w:t>
      </w:r>
      <w:r w:rsidR="008C315D">
        <w:rPr>
          <w:rFonts w:ascii="Times New Roman" w:hAnsi="Times New Roman" w:cs="Times New Roman"/>
          <w:color w:val="000000"/>
        </w:rPr>
        <w:t xml:space="preserve"> </w:t>
      </w:r>
      <w:r w:rsidRPr="002966A0">
        <w:rPr>
          <w:rFonts w:ascii="Times New Roman" w:hAnsi="Times New Roman" w:cs="Times New Roman"/>
          <w:color w:val="000000"/>
        </w:rPr>
        <w:t xml:space="preserve">seeking is the individual. </w:t>
      </w:r>
    </w:p>
    <w:p w14:paraId="7423D183" w14:textId="3012721D" w:rsidR="00F7653A" w:rsidRPr="002966A0" w:rsidRDefault="00F7653A" w:rsidP="0004476B">
      <w:pPr>
        <w:spacing w:after="240" w:line="480" w:lineRule="auto"/>
        <w:jc w:val="both"/>
        <w:rPr>
          <w:rFonts w:ascii="Times New Roman" w:hAnsi="Times New Roman" w:cs="Times New Roman"/>
          <w:color w:val="1F1C1D"/>
        </w:rPr>
      </w:pPr>
      <w:r>
        <w:rPr>
          <w:rFonts w:ascii="Times New Roman" w:hAnsi="Times New Roman" w:cs="Times New Roman"/>
          <w:color w:val="000000"/>
        </w:rPr>
        <w:t>While risk preferences are important predictors in the game, the question remains as to the interpretation of such results when considering actions taken by countries.  We suffice to say here that risk preferences may potentially be an important and understudied predictor of (climate) bargaining strategies, whether they are risk preferences of the negotiators themselves or broader cultural parameters.  For example, countries may signal risk attitudes through policies or military and geopolitical strategies, in turn providing information on their bargaining strategies.  Our results indicate that risk preferences in bargaining may be a promising avenue for future research.</w:t>
      </w:r>
    </w:p>
    <w:p w14:paraId="1D299204" w14:textId="0DF2C5E7" w:rsidR="00F7653A" w:rsidRDefault="00F7653A" w:rsidP="0004476B">
      <w:pPr>
        <w:spacing w:after="240" w:line="480" w:lineRule="auto"/>
        <w:jc w:val="both"/>
        <w:rPr>
          <w:rFonts w:ascii="Times New Roman" w:hAnsi="Times New Roman" w:cs="Times New Roman"/>
          <w:b/>
          <w:color w:val="1F1C1D"/>
          <w:sz w:val="26"/>
          <w:szCs w:val="26"/>
        </w:rPr>
      </w:pPr>
      <w:r w:rsidRPr="00E26470">
        <w:rPr>
          <w:rFonts w:ascii="Times New Roman" w:hAnsi="Times New Roman" w:cs="Times New Roman"/>
          <w:b/>
          <w:i/>
        </w:rPr>
        <w:t xml:space="preserve">Self-Serving Bias.  </w:t>
      </w:r>
      <w:r w:rsidRPr="002966A0">
        <w:rPr>
          <w:rFonts w:ascii="Times New Roman" w:hAnsi="Times New Roman" w:cs="Times New Roman"/>
        </w:rPr>
        <w:t>Our data allows for empirical estimation of self-serving bias (</w:t>
      </w:r>
      <w:r w:rsidR="00893B67">
        <w:rPr>
          <w:rFonts w:ascii="Times New Roman" w:hAnsi="Times New Roman" w:cs="Times New Roman"/>
        </w:rPr>
        <w:t>14, 15</w:t>
      </w:r>
      <w:r w:rsidRPr="002966A0">
        <w:rPr>
          <w:rFonts w:ascii="Times New Roman" w:hAnsi="Times New Roman" w:cs="Times New Roman"/>
        </w:rPr>
        <w:t xml:space="preserve">). In the questionnaire described above, subjects were asked a series of survey questions, one of which pertained to their perspectives on equity in the context of climate change.  To test for self-serving bias, we look at the average marginal effects of logit regressions where the dependent variables are dummies for whether the particular equity perspective in question has been selected, and the independent variables are indicators for subjects’ nationality (United States, European Union, or China).  Controlling for whether subjects played the role of a Rich or Poor Country in the experiment, we find that European subjects were less likely to identify with the perspective that “Countries with high emissions in the past should reduce more emissions” by 12.95% (p=0.038), although they were somewhat more likely than non-Europeans to identify with the perspective that </w:t>
      </w:r>
      <w:r w:rsidRPr="002966A0">
        <w:rPr>
          <w:rFonts w:ascii="Times New Roman" w:hAnsi="Times New Roman" w:cs="Times New Roman"/>
        </w:rPr>
        <w:lastRenderedPageBreak/>
        <w:t xml:space="preserve">“Countries with high economic performance should reduce more emissions” by 9.7% (p=.123).  Additionally, we find that Chinese subjects were less likely to select “Countries with high economic performance should reduce more emissions” by 15.64% (p=0.055). We do not find definitive evidence of self-serving bias among Americans in our sample; however, American subjects were less likely to identify with the perspective that “Countries should reduce their emissions in such a way that emissions per capita are the same for all countries” than non-Americans by 13.8%, though the effect is not quite significant at conventional levels (p=0.140).  </w:t>
      </w:r>
    </w:p>
    <w:p w14:paraId="08E01685" w14:textId="49E9FE48" w:rsidR="00D04665" w:rsidRPr="002966A0" w:rsidRDefault="00F7653A" w:rsidP="0004476B">
      <w:pPr>
        <w:spacing w:after="240" w:line="480" w:lineRule="auto"/>
        <w:jc w:val="both"/>
        <w:rPr>
          <w:rFonts w:ascii="Times New Roman" w:hAnsi="Times New Roman" w:cs="Times New Roman"/>
          <w:b/>
          <w:color w:val="1F1C1D"/>
          <w:sz w:val="26"/>
          <w:szCs w:val="26"/>
        </w:rPr>
      </w:pPr>
      <w:r w:rsidRPr="005251B3">
        <w:rPr>
          <w:rFonts w:ascii="Times New Roman" w:hAnsi="Times New Roman" w:cs="Times New Roman"/>
          <w:b/>
          <w:color w:val="1F1C1D"/>
        </w:rPr>
        <w:t xml:space="preserve">Supporting Analysis: Robustness.  </w:t>
      </w:r>
      <w:r w:rsidRPr="002966A0">
        <w:rPr>
          <w:rFonts w:ascii="Times New Roman" w:hAnsi="Times New Roman" w:cs="Times New Roman"/>
          <w:color w:val="1F1C1D"/>
        </w:rPr>
        <w:t xml:space="preserve">To account for the maximum demand imposed in the experimental design, we run </w:t>
      </w:r>
      <w:r>
        <w:rPr>
          <w:rFonts w:ascii="Times New Roman" w:hAnsi="Times New Roman" w:cs="Times New Roman"/>
          <w:color w:val="1F1C1D"/>
        </w:rPr>
        <w:t xml:space="preserve">a </w:t>
      </w:r>
      <w:r w:rsidRPr="002966A0">
        <w:rPr>
          <w:rFonts w:ascii="Times New Roman" w:hAnsi="Times New Roman" w:cs="Times New Roman"/>
          <w:color w:val="1F1C1D"/>
        </w:rPr>
        <w:t>panel Tobit regression (see Supplementary Table</w:t>
      </w:r>
      <w:r>
        <w:rPr>
          <w:rFonts w:ascii="Times New Roman" w:hAnsi="Times New Roman" w:cs="Times New Roman"/>
          <w:color w:val="1F1C1D"/>
        </w:rPr>
        <w:t>s</w:t>
      </w:r>
      <w:r w:rsidRPr="002966A0">
        <w:rPr>
          <w:rFonts w:ascii="Times New Roman" w:hAnsi="Times New Roman" w:cs="Times New Roman"/>
          <w:color w:val="1F1C1D"/>
        </w:rPr>
        <w:t xml:space="preserve"> </w:t>
      </w:r>
      <w:r w:rsidR="00355C7E">
        <w:rPr>
          <w:rFonts w:ascii="Times New Roman" w:hAnsi="Times New Roman" w:cs="Times New Roman"/>
          <w:color w:val="1F1C1D"/>
        </w:rPr>
        <w:t>4</w:t>
      </w:r>
      <w:r>
        <w:rPr>
          <w:rFonts w:ascii="Times New Roman" w:hAnsi="Times New Roman" w:cs="Times New Roman"/>
          <w:color w:val="1F1C1D"/>
        </w:rPr>
        <w:t xml:space="preserve"> and </w:t>
      </w:r>
      <w:r w:rsidR="00355C7E">
        <w:rPr>
          <w:rFonts w:ascii="Times New Roman" w:hAnsi="Times New Roman" w:cs="Times New Roman"/>
          <w:color w:val="1F1C1D"/>
        </w:rPr>
        <w:t>5</w:t>
      </w:r>
      <w:r w:rsidRPr="002966A0">
        <w:rPr>
          <w:rFonts w:ascii="Times New Roman" w:hAnsi="Times New Roman" w:cs="Times New Roman"/>
          <w:color w:val="1F1C1D"/>
        </w:rPr>
        <w:t xml:space="preserve">) to complement the panel OLS regressions </w:t>
      </w:r>
      <w:r>
        <w:rPr>
          <w:rFonts w:ascii="Times New Roman" w:hAnsi="Times New Roman" w:cs="Times New Roman"/>
          <w:color w:val="1F1C1D"/>
        </w:rPr>
        <w:t xml:space="preserve">previously discussed (see Table </w:t>
      </w:r>
      <w:r w:rsidR="009D2770">
        <w:rPr>
          <w:rFonts w:ascii="Times New Roman" w:hAnsi="Times New Roman" w:cs="Times New Roman"/>
          <w:color w:val="1F1C1D"/>
        </w:rPr>
        <w:t>3</w:t>
      </w:r>
      <w:r>
        <w:rPr>
          <w:rFonts w:ascii="Times New Roman" w:hAnsi="Times New Roman" w:cs="Times New Roman"/>
          <w:color w:val="1F1C1D"/>
        </w:rPr>
        <w:t xml:space="preserve"> in the manuscript and Supplementary Table </w:t>
      </w:r>
      <w:r w:rsidR="00355C7E">
        <w:rPr>
          <w:rFonts w:ascii="Times New Roman" w:hAnsi="Times New Roman" w:cs="Times New Roman"/>
          <w:color w:val="1F1C1D"/>
        </w:rPr>
        <w:t>2</w:t>
      </w:r>
      <w:r w:rsidR="00C60070">
        <w:rPr>
          <w:rFonts w:ascii="Times New Roman" w:hAnsi="Times New Roman" w:cs="Times New Roman"/>
          <w:color w:val="1F1C1D"/>
        </w:rPr>
        <w:t>)</w:t>
      </w:r>
      <w:r w:rsidRPr="002966A0">
        <w:rPr>
          <w:rFonts w:ascii="Times New Roman" w:hAnsi="Times New Roman" w:cs="Times New Roman"/>
          <w:color w:val="1F1C1D"/>
        </w:rPr>
        <w:t>.  The</w:t>
      </w:r>
      <w:r>
        <w:rPr>
          <w:rFonts w:ascii="Times New Roman" w:hAnsi="Times New Roman" w:cs="Times New Roman"/>
          <w:color w:val="1F1C1D"/>
        </w:rPr>
        <w:t>se re</w:t>
      </w:r>
      <w:r w:rsidRPr="002966A0">
        <w:rPr>
          <w:rFonts w:ascii="Times New Roman" w:hAnsi="Times New Roman" w:cs="Times New Roman"/>
          <w:color w:val="1F1C1D"/>
        </w:rPr>
        <w:t>gression</w:t>
      </w:r>
      <w:r>
        <w:rPr>
          <w:rFonts w:ascii="Times New Roman" w:hAnsi="Times New Roman" w:cs="Times New Roman"/>
          <w:color w:val="1F1C1D"/>
        </w:rPr>
        <w:t>s</w:t>
      </w:r>
      <w:r w:rsidRPr="002966A0">
        <w:rPr>
          <w:rFonts w:ascii="Times New Roman" w:hAnsi="Times New Roman" w:cs="Times New Roman"/>
          <w:color w:val="1F1C1D"/>
        </w:rPr>
        <w:t xml:space="preserve"> place an upper limit of 100 on individual demands.  Since subjects may wish to demand more than 100 percent of their endowed share of global emissions, the Tobit regressions censor the dependent variable from above at 100.  Note that it is not necessary to censor the dependent variable from below since none of the experimental subjects demanded zero emissions in the game.  The results of the Tobit regressions align closely with those of the OLS regressions, providing a simple robustness check of the </w:t>
      </w:r>
      <w:r>
        <w:rPr>
          <w:rFonts w:ascii="Times New Roman" w:hAnsi="Times New Roman" w:cs="Times New Roman"/>
          <w:color w:val="1F1C1D"/>
        </w:rPr>
        <w:t>conditional demand</w:t>
      </w:r>
      <w:r w:rsidRPr="002966A0">
        <w:rPr>
          <w:rFonts w:ascii="Times New Roman" w:hAnsi="Times New Roman" w:cs="Times New Roman"/>
          <w:color w:val="1F1C1D"/>
        </w:rPr>
        <w:t xml:space="preserve"> result and the influence of risk preferences on individual demands.</w:t>
      </w:r>
    </w:p>
    <w:p w14:paraId="7030124C" w14:textId="1BC77C1C" w:rsidR="00F7653A" w:rsidRPr="002966A0" w:rsidRDefault="00F7653A" w:rsidP="0004476B">
      <w:pPr>
        <w:spacing w:after="240" w:line="480" w:lineRule="auto"/>
        <w:jc w:val="both"/>
        <w:rPr>
          <w:rFonts w:ascii="Times New Roman" w:hAnsi="Times New Roman" w:cs="Times New Roman"/>
          <w:color w:val="1F1C1D"/>
        </w:rPr>
      </w:pPr>
      <w:r w:rsidRPr="002966A0">
        <w:rPr>
          <w:rFonts w:ascii="Times New Roman" w:hAnsi="Times New Roman" w:cs="Times New Roman"/>
          <w:color w:val="1F1C1D"/>
        </w:rPr>
        <w:t xml:space="preserve">We run an additional panel OLS regression (see Supplementary Table </w:t>
      </w:r>
      <w:r w:rsidR="00355C7E">
        <w:rPr>
          <w:rFonts w:ascii="Times New Roman" w:hAnsi="Times New Roman" w:cs="Times New Roman"/>
          <w:color w:val="1F1C1D"/>
        </w:rPr>
        <w:t>3</w:t>
      </w:r>
      <w:r w:rsidRPr="002966A0">
        <w:rPr>
          <w:rFonts w:ascii="Times New Roman" w:hAnsi="Times New Roman" w:cs="Times New Roman"/>
          <w:color w:val="1F1C1D"/>
        </w:rPr>
        <w:t xml:space="preserve">), replacing the incentive compatible risk preference with a stated preference for risk as our dependent variable.  Again, the results are qualitatively similar to those in </w:t>
      </w:r>
      <w:r>
        <w:rPr>
          <w:rFonts w:ascii="Times New Roman" w:hAnsi="Times New Roman" w:cs="Times New Roman"/>
          <w:color w:val="1F1C1D"/>
        </w:rPr>
        <w:t xml:space="preserve">Supplementary </w:t>
      </w:r>
      <w:r w:rsidRPr="002966A0">
        <w:rPr>
          <w:rFonts w:ascii="Times New Roman" w:hAnsi="Times New Roman" w:cs="Times New Roman"/>
          <w:color w:val="1F1C1D"/>
        </w:rPr>
        <w:t xml:space="preserve">Table </w:t>
      </w:r>
      <w:r w:rsidR="00355C7E">
        <w:rPr>
          <w:rFonts w:ascii="Times New Roman" w:hAnsi="Times New Roman" w:cs="Times New Roman"/>
          <w:color w:val="1F1C1D"/>
        </w:rPr>
        <w:t>2</w:t>
      </w:r>
      <w:r w:rsidRPr="002966A0">
        <w:rPr>
          <w:rFonts w:ascii="Times New Roman" w:hAnsi="Times New Roman" w:cs="Times New Roman"/>
          <w:color w:val="1F1C1D"/>
        </w:rPr>
        <w:t>.  While the incentive compatible risk responses map preferences on a scale from 1 to 5, the stated risk responses map preferences on a scale from 0 to 10.  Standard errors are slightly inflated relative to the OLS regression on the incentive compatible risk preference.  However, the results for Regressions 1-3</w:t>
      </w:r>
      <w:r w:rsidR="001F210E">
        <w:rPr>
          <w:rFonts w:ascii="Times New Roman" w:hAnsi="Times New Roman" w:cs="Times New Roman"/>
          <w:color w:val="1F1C1D"/>
        </w:rPr>
        <w:t xml:space="preserve"> across the two </w:t>
      </w:r>
      <w:r w:rsidR="001F210E">
        <w:rPr>
          <w:rFonts w:ascii="Times New Roman" w:hAnsi="Times New Roman" w:cs="Times New Roman"/>
          <w:color w:val="1F1C1D"/>
        </w:rPr>
        <w:lastRenderedPageBreak/>
        <w:t>tables</w:t>
      </w:r>
      <w:r w:rsidRPr="002966A0">
        <w:rPr>
          <w:rFonts w:ascii="Times New Roman" w:hAnsi="Times New Roman" w:cs="Times New Roman"/>
          <w:color w:val="1F1C1D"/>
        </w:rPr>
        <w:t xml:space="preserve"> are qualitatively similar.  Interestingly, the results for Regression 4 indicate a positive though non-significant effect of risk preference on demand in the game, while the interaction between threshold round and risk becomes significant.  That is, subjects who </w:t>
      </w:r>
      <w:r w:rsidR="001F210E">
        <w:rPr>
          <w:rFonts w:ascii="Times New Roman" w:hAnsi="Times New Roman" w:cs="Times New Roman"/>
          <w:color w:val="1F1C1D"/>
        </w:rPr>
        <w:t>indicate</w:t>
      </w:r>
      <w:r w:rsidR="001F210E" w:rsidRPr="002966A0">
        <w:rPr>
          <w:rFonts w:ascii="Times New Roman" w:hAnsi="Times New Roman" w:cs="Times New Roman"/>
          <w:color w:val="1F1C1D"/>
        </w:rPr>
        <w:t xml:space="preserve"> </w:t>
      </w:r>
      <w:r w:rsidRPr="002966A0">
        <w:rPr>
          <w:rFonts w:ascii="Times New Roman" w:hAnsi="Times New Roman" w:cs="Times New Roman"/>
          <w:color w:val="1F1C1D"/>
        </w:rPr>
        <w:t xml:space="preserve">a higher risk tolerance demand more in threshold rounds than do those who report </w:t>
      </w:r>
      <w:r w:rsidR="001F210E">
        <w:rPr>
          <w:rFonts w:ascii="Times New Roman" w:hAnsi="Times New Roman" w:cs="Times New Roman"/>
          <w:color w:val="1F1C1D"/>
        </w:rPr>
        <w:t>lower</w:t>
      </w:r>
      <w:r w:rsidR="001F210E" w:rsidRPr="002966A0">
        <w:rPr>
          <w:rFonts w:ascii="Times New Roman" w:hAnsi="Times New Roman" w:cs="Times New Roman"/>
          <w:color w:val="1F1C1D"/>
        </w:rPr>
        <w:t xml:space="preserve"> </w:t>
      </w:r>
      <w:r w:rsidRPr="002966A0">
        <w:rPr>
          <w:rFonts w:ascii="Times New Roman" w:hAnsi="Times New Roman" w:cs="Times New Roman"/>
          <w:color w:val="1F1C1D"/>
        </w:rPr>
        <w:t>risk tolerance.</w:t>
      </w:r>
    </w:p>
    <w:p w14:paraId="7F3AEA10" w14:textId="77777777" w:rsidR="00F7653A" w:rsidRPr="002966A0" w:rsidRDefault="00F7653A" w:rsidP="00F7653A">
      <w:pPr>
        <w:spacing w:line="480" w:lineRule="auto"/>
        <w:rPr>
          <w:rFonts w:ascii="Times New Roman" w:hAnsi="Times New Roman" w:cs="Times New Roman"/>
          <w:b/>
          <w:sz w:val="26"/>
          <w:szCs w:val="26"/>
        </w:rPr>
      </w:pPr>
    </w:p>
    <w:p w14:paraId="12325CC7" w14:textId="77777777" w:rsidR="00F7653A" w:rsidRPr="002D1FCD" w:rsidRDefault="00F7653A" w:rsidP="00F7653A">
      <w:pPr>
        <w:spacing w:line="480" w:lineRule="auto"/>
        <w:rPr>
          <w:rFonts w:ascii="Helvetica" w:hAnsi="Helvetica" w:cs="Times New Roman"/>
          <w:b/>
        </w:rPr>
      </w:pPr>
      <w:r w:rsidRPr="002966A0">
        <w:rPr>
          <w:rFonts w:ascii="Helvetica" w:hAnsi="Helvetica" w:cs="Times New Roman"/>
          <w:b/>
        </w:rPr>
        <w:t>References</w:t>
      </w:r>
    </w:p>
    <w:p w14:paraId="311E069A" w14:textId="77777777" w:rsidR="00F7653A" w:rsidRPr="002966A0" w:rsidRDefault="00F7653A" w:rsidP="00F7653A">
      <w:pPr>
        <w:pStyle w:val="NormalWeb"/>
        <w:numPr>
          <w:ilvl w:val="0"/>
          <w:numId w:val="19"/>
        </w:numPr>
        <w:spacing w:before="0" w:beforeAutospacing="0" w:after="0" w:afterAutospacing="0" w:line="480" w:lineRule="auto"/>
        <w:jc w:val="both"/>
        <w:rPr>
          <w:lang w:val="en-US"/>
        </w:rPr>
      </w:pPr>
      <w:proofErr w:type="spellStart"/>
      <w:r w:rsidRPr="002966A0">
        <w:rPr>
          <w:lang w:val="en-US"/>
        </w:rPr>
        <w:t>Smead</w:t>
      </w:r>
      <w:proofErr w:type="spellEnd"/>
      <w:r w:rsidRPr="002966A0">
        <w:rPr>
          <w:lang w:val="en-US"/>
        </w:rPr>
        <w:t xml:space="preserve"> R</w:t>
      </w:r>
      <w:r>
        <w:rPr>
          <w:lang w:val="en-US"/>
        </w:rPr>
        <w:t>.</w:t>
      </w:r>
      <w:r w:rsidRPr="002966A0">
        <w:rPr>
          <w:lang w:val="en-US"/>
        </w:rPr>
        <w:t>, Sandler R</w:t>
      </w:r>
      <w:r>
        <w:rPr>
          <w:lang w:val="en-US"/>
        </w:rPr>
        <w:t>.</w:t>
      </w:r>
      <w:r w:rsidRPr="002966A0">
        <w:rPr>
          <w:lang w:val="en-US"/>
        </w:rPr>
        <w:t xml:space="preserve">, </w:t>
      </w:r>
      <w:proofErr w:type="spellStart"/>
      <w:r w:rsidRPr="002966A0">
        <w:rPr>
          <w:lang w:val="en-US"/>
        </w:rPr>
        <w:t>Forber</w:t>
      </w:r>
      <w:proofErr w:type="spellEnd"/>
      <w:r w:rsidRPr="002966A0">
        <w:rPr>
          <w:lang w:val="en-US"/>
        </w:rPr>
        <w:t xml:space="preserve"> P</w:t>
      </w:r>
      <w:r>
        <w:rPr>
          <w:lang w:val="en-US"/>
        </w:rPr>
        <w:t>.</w:t>
      </w:r>
      <w:r w:rsidRPr="002966A0">
        <w:rPr>
          <w:lang w:val="en-US"/>
        </w:rPr>
        <w:t xml:space="preserve">, </w:t>
      </w:r>
      <w:proofErr w:type="spellStart"/>
      <w:r w:rsidRPr="002966A0">
        <w:rPr>
          <w:lang w:val="en-US"/>
        </w:rPr>
        <w:t>Basl</w:t>
      </w:r>
      <w:proofErr w:type="spellEnd"/>
      <w:r w:rsidRPr="002966A0">
        <w:rPr>
          <w:lang w:val="en-US"/>
        </w:rPr>
        <w:t xml:space="preserve"> J</w:t>
      </w:r>
      <w:r>
        <w:rPr>
          <w:lang w:val="en-US"/>
        </w:rPr>
        <w:t>.</w:t>
      </w:r>
      <w:r w:rsidRPr="002966A0">
        <w:rPr>
          <w:lang w:val="en-US"/>
        </w:rPr>
        <w:t xml:space="preserve"> A bargaining game analysis of international climate negotiations. </w:t>
      </w:r>
      <w:r w:rsidRPr="002966A0">
        <w:rPr>
          <w:i/>
          <w:iCs/>
          <w:lang w:val="en-US"/>
        </w:rPr>
        <w:t>Nat</w:t>
      </w:r>
      <w:r>
        <w:rPr>
          <w:i/>
          <w:iCs/>
          <w:lang w:val="en-US"/>
        </w:rPr>
        <w:t>.</w:t>
      </w:r>
      <w:r w:rsidRPr="002966A0">
        <w:rPr>
          <w:i/>
          <w:iCs/>
          <w:lang w:val="en-US"/>
        </w:rPr>
        <w:t xml:space="preserve"> </w:t>
      </w:r>
      <w:proofErr w:type="spellStart"/>
      <w:r w:rsidRPr="002966A0">
        <w:rPr>
          <w:i/>
          <w:iCs/>
          <w:lang w:val="en-US"/>
        </w:rPr>
        <w:t>Clim</w:t>
      </w:r>
      <w:proofErr w:type="spellEnd"/>
      <w:r>
        <w:rPr>
          <w:i/>
          <w:iCs/>
          <w:lang w:val="en-US"/>
        </w:rPr>
        <w:t>.</w:t>
      </w:r>
      <w:r w:rsidRPr="002966A0">
        <w:rPr>
          <w:i/>
          <w:iCs/>
          <w:lang w:val="en-US"/>
        </w:rPr>
        <w:t xml:space="preserve"> </w:t>
      </w:r>
      <w:r w:rsidRPr="006E46F8">
        <w:rPr>
          <w:i/>
          <w:iCs/>
          <w:lang w:val="en-US"/>
        </w:rPr>
        <w:t>Chang</w:t>
      </w:r>
      <w:r>
        <w:rPr>
          <w:i/>
          <w:iCs/>
          <w:lang w:val="en-US"/>
        </w:rPr>
        <w:t>.</w:t>
      </w:r>
      <w:r w:rsidRPr="006E46F8">
        <w:rPr>
          <w:lang w:val="en-US"/>
        </w:rPr>
        <w:t xml:space="preserve"> </w:t>
      </w:r>
      <w:r w:rsidRPr="006E46F8">
        <w:rPr>
          <w:b/>
          <w:lang w:val="en-US"/>
        </w:rPr>
        <w:t>4</w:t>
      </w:r>
      <w:r w:rsidRPr="00E26470">
        <w:rPr>
          <w:lang w:val="en-US"/>
        </w:rPr>
        <w:t>,</w:t>
      </w:r>
      <w:r w:rsidRPr="002966A0">
        <w:rPr>
          <w:lang w:val="en-US"/>
        </w:rPr>
        <w:t xml:space="preserve"> 442-445</w:t>
      </w:r>
      <w:r>
        <w:rPr>
          <w:lang w:val="en-US"/>
        </w:rPr>
        <w:t xml:space="preserve"> (2014)</w:t>
      </w:r>
      <w:r w:rsidRPr="002966A0">
        <w:rPr>
          <w:lang w:val="en-US"/>
        </w:rPr>
        <w:t>.</w:t>
      </w:r>
    </w:p>
    <w:p w14:paraId="67F00049" w14:textId="77777777" w:rsidR="00F7653A" w:rsidRPr="002966A0" w:rsidRDefault="00F7653A" w:rsidP="00F7653A">
      <w:pPr>
        <w:pStyle w:val="NormalWeb"/>
        <w:numPr>
          <w:ilvl w:val="0"/>
          <w:numId w:val="19"/>
        </w:numPr>
        <w:spacing w:line="480" w:lineRule="auto"/>
        <w:jc w:val="both"/>
        <w:rPr>
          <w:rStyle w:val="selectable"/>
          <w:lang w:val="en-US"/>
        </w:rPr>
      </w:pPr>
      <w:proofErr w:type="spellStart"/>
      <w:r w:rsidRPr="002966A0">
        <w:rPr>
          <w:rStyle w:val="selectable"/>
          <w:lang w:val="en-US"/>
        </w:rPr>
        <w:t>Friedlingstein</w:t>
      </w:r>
      <w:proofErr w:type="spellEnd"/>
      <w:r>
        <w:rPr>
          <w:rStyle w:val="selectable"/>
          <w:lang w:val="en-US"/>
        </w:rPr>
        <w:t>,</w:t>
      </w:r>
      <w:r w:rsidRPr="002966A0">
        <w:rPr>
          <w:rStyle w:val="selectable"/>
          <w:lang w:val="en-US"/>
        </w:rPr>
        <w:t xml:space="preserve"> P</w:t>
      </w:r>
      <w:r>
        <w:rPr>
          <w:rStyle w:val="selectable"/>
          <w:lang w:val="en-US"/>
        </w:rPr>
        <w:t>.</w:t>
      </w:r>
      <w:r w:rsidRPr="002966A0">
        <w:rPr>
          <w:rStyle w:val="selectable"/>
          <w:lang w:val="en-US"/>
        </w:rPr>
        <w:t xml:space="preserve"> </w:t>
      </w:r>
      <w:r w:rsidRPr="002966A0">
        <w:rPr>
          <w:rStyle w:val="selectable"/>
          <w:i/>
          <w:lang w:val="en-US"/>
        </w:rPr>
        <w:t>et al.</w:t>
      </w:r>
      <w:r w:rsidRPr="002966A0">
        <w:rPr>
          <w:rStyle w:val="selectable"/>
          <w:lang w:val="en-US"/>
        </w:rPr>
        <w:t xml:space="preserve"> Persistent growth of CO</w:t>
      </w:r>
      <w:r w:rsidRPr="002966A0">
        <w:rPr>
          <w:rStyle w:val="selectable"/>
          <w:vertAlign w:val="subscript"/>
          <w:lang w:val="en-US"/>
        </w:rPr>
        <w:t>2</w:t>
      </w:r>
      <w:r w:rsidRPr="002966A0">
        <w:rPr>
          <w:rStyle w:val="selectable"/>
          <w:lang w:val="en-US"/>
        </w:rPr>
        <w:t xml:space="preserve"> emissions and implications for reaching climate targets. </w:t>
      </w:r>
      <w:r w:rsidRPr="002966A0">
        <w:rPr>
          <w:rStyle w:val="selectable"/>
          <w:i/>
          <w:lang w:val="en-US"/>
        </w:rPr>
        <w:t>Nat</w:t>
      </w:r>
      <w:r>
        <w:rPr>
          <w:rStyle w:val="selectable"/>
          <w:i/>
          <w:lang w:val="en-US"/>
        </w:rPr>
        <w:t>.</w:t>
      </w:r>
      <w:r w:rsidRPr="002966A0">
        <w:rPr>
          <w:rStyle w:val="selectable"/>
          <w:i/>
          <w:lang w:val="en-US"/>
        </w:rPr>
        <w:t xml:space="preserve"> </w:t>
      </w:r>
      <w:proofErr w:type="spellStart"/>
      <w:r w:rsidRPr="002966A0">
        <w:rPr>
          <w:rStyle w:val="selectable"/>
          <w:i/>
          <w:lang w:val="en-US"/>
        </w:rPr>
        <w:t>Geosci</w:t>
      </w:r>
      <w:proofErr w:type="spellEnd"/>
      <w:r>
        <w:rPr>
          <w:rStyle w:val="selectable"/>
          <w:i/>
          <w:lang w:val="en-US"/>
        </w:rPr>
        <w:t>.</w:t>
      </w:r>
      <w:r w:rsidRPr="002966A0">
        <w:rPr>
          <w:rStyle w:val="selectable"/>
          <w:lang w:val="en-US"/>
        </w:rPr>
        <w:t xml:space="preserve"> </w:t>
      </w:r>
      <w:r w:rsidRPr="00E26470">
        <w:rPr>
          <w:rStyle w:val="selectable"/>
          <w:b/>
          <w:lang w:val="en-US"/>
        </w:rPr>
        <w:t>7</w:t>
      </w:r>
      <w:r>
        <w:rPr>
          <w:rStyle w:val="selectable"/>
          <w:lang w:val="en-US"/>
        </w:rPr>
        <w:t>,</w:t>
      </w:r>
      <w:r w:rsidRPr="002966A0">
        <w:rPr>
          <w:rStyle w:val="selectable"/>
          <w:lang w:val="en-US"/>
        </w:rPr>
        <w:t xml:space="preserve"> 709-715</w:t>
      </w:r>
      <w:r>
        <w:rPr>
          <w:rStyle w:val="selectable"/>
          <w:lang w:val="en-US"/>
        </w:rPr>
        <w:t xml:space="preserve"> </w:t>
      </w:r>
      <w:r w:rsidRPr="002966A0">
        <w:rPr>
          <w:rStyle w:val="selectable"/>
          <w:lang w:val="en-US"/>
        </w:rPr>
        <w:t>(2014).</w:t>
      </w:r>
    </w:p>
    <w:p w14:paraId="7D47CF27" w14:textId="77777777" w:rsidR="00F7653A" w:rsidRDefault="00F7653A" w:rsidP="00F7653A">
      <w:pPr>
        <w:pStyle w:val="NormalWeb"/>
        <w:numPr>
          <w:ilvl w:val="0"/>
          <w:numId w:val="19"/>
        </w:numPr>
        <w:spacing w:line="480" w:lineRule="auto"/>
        <w:jc w:val="both"/>
        <w:rPr>
          <w:lang w:val="en-US"/>
        </w:rPr>
      </w:pPr>
      <w:r w:rsidRPr="00E26470">
        <w:rPr>
          <w:lang w:val="it-IT"/>
        </w:rPr>
        <w:t xml:space="preserve">Tavoni, A., Dannenberg, A., Kallis, G., &amp; Loschel, A.  </w:t>
      </w:r>
      <w:r w:rsidRPr="002966A0">
        <w:rPr>
          <w:lang w:val="en-US"/>
        </w:rPr>
        <w:t xml:space="preserve">Inequality, communication, and the avoidance of disastrous climate change in a public goods game. </w:t>
      </w:r>
      <w:r w:rsidRPr="002966A0">
        <w:rPr>
          <w:i/>
          <w:iCs/>
          <w:lang w:val="en-US"/>
        </w:rPr>
        <w:t>Proc</w:t>
      </w:r>
      <w:r>
        <w:rPr>
          <w:i/>
          <w:iCs/>
          <w:lang w:val="en-US"/>
        </w:rPr>
        <w:t>.</w:t>
      </w:r>
      <w:r w:rsidRPr="002966A0">
        <w:rPr>
          <w:i/>
          <w:iCs/>
          <w:lang w:val="en-US"/>
        </w:rPr>
        <w:t xml:space="preserve"> Natl Acad</w:t>
      </w:r>
      <w:r>
        <w:rPr>
          <w:i/>
          <w:iCs/>
          <w:lang w:val="en-US"/>
        </w:rPr>
        <w:t>.</w:t>
      </w:r>
      <w:r w:rsidRPr="002966A0">
        <w:rPr>
          <w:i/>
          <w:iCs/>
          <w:lang w:val="en-US"/>
        </w:rPr>
        <w:t xml:space="preserve"> Sci</w:t>
      </w:r>
      <w:r>
        <w:rPr>
          <w:i/>
          <w:iCs/>
          <w:lang w:val="en-US"/>
        </w:rPr>
        <w:t>.</w:t>
      </w:r>
      <w:r w:rsidRPr="002966A0">
        <w:rPr>
          <w:i/>
          <w:iCs/>
          <w:lang w:val="en-US"/>
        </w:rPr>
        <w:t xml:space="preserve"> USA</w:t>
      </w:r>
      <w:r w:rsidRPr="002966A0">
        <w:rPr>
          <w:lang w:val="en-US"/>
        </w:rPr>
        <w:t xml:space="preserve"> </w:t>
      </w:r>
      <w:r w:rsidRPr="00E26470">
        <w:rPr>
          <w:b/>
          <w:lang w:val="en-US"/>
        </w:rPr>
        <w:t>108</w:t>
      </w:r>
      <w:r>
        <w:rPr>
          <w:lang w:val="en-US"/>
        </w:rPr>
        <w:t>,</w:t>
      </w:r>
      <w:r w:rsidRPr="002966A0">
        <w:rPr>
          <w:lang w:val="en-US"/>
        </w:rPr>
        <w:t xml:space="preserve"> 11825-11829</w:t>
      </w:r>
      <w:r>
        <w:rPr>
          <w:lang w:val="en-US"/>
        </w:rPr>
        <w:t xml:space="preserve"> </w:t>
      </w:r>
      <w:r w:rsidRPr="002966A0">
        <w:rPr>
          <w:lang w:val="en-US"/>
        </w:rPr>
        <w:t>(2011).</w:t>
      </w:r>
    </w:p>
    <w:p w14:paraId="6634E6BA" w14:textId="77777777" w:rsidR="00555B5F" w:rsidRPr="002966A0" w:rsidRDefault="00555B5F" w:rsidP="00555B5F">
      <w:pPr>
        <w:pStyle w:val="NormalWeb"/>
        <w:numPr>
          <w:ilvl w:val="0"/>
          <w:numId w:val="19"/>
        </w:numPr>
        <w:spacing w:line="480" w:lineRule="auto"/>
        <w:jc w:val="both"/>
        <w:rPr>
          <w:lang w:val="en-US"/>
        </w:rPr>
      </w:pPr>
      <w:proofErr w:type="spellStart"/>
      <w:r w:rsidRPr="002966A0">
        <w:rPr>
          <w:rStyle w:val="selectable"/>
          <w:lang w:val="en-US"/>
        </w:rPr>
        <w:t>Milinski</w:t>
      </w:r>
      <w:proofErr w:type="spellEnd"/>
      <w:r w:rsidRPr="002966A0">
        <w:rPr>
          <w:rStyle w:val="selectable"/>
          <w:lang w:val="en-US"/>
        </w:rPr>
        <w:t xml:space="preserve">, M., </w:t>
      </w:r>
      <w:proofErr w:type="spellStart"/>
      <w:r w:rsidRPr="002966A0">
        <w:rPr>
          <w:rStyle w:val="selectable"/>
          <w:lang w:val="en-US"/>
        </w:rPr>
        <w:t>Sommerfeld</w:t>
      </w:r>
      <w:proofErr w:type="spellEnd"/>
      <w:r w:rsidRPr="002966A0">
        <w:rPr>
          <w:rStyle w:val="selectable"/>
          <w:lang w:val="en-US"/>
        </w:rPr>
        <w:t xml:space="preserve">, R., </w:t>
      </w:r>
      <w:proofErr w:type="spellStart"/>
      <w:r w:rsidRPr="002966A0">
        <w:rPr>
          <w:rStyle w:val="selectable"/>
          <w:lang w:val="en-US"/>
        </w:rPr>
        <w:t>Krambeck</w:t>
      </w:r>
      <w:proofErr w:type="spellEnd"/>
      <w:r w:rsidRPr="002966A0">
        <w:rPr>
          <w:rStyle w:val="selectable"/>
          <w:lang w:val="en-US"/>
        </w:rPr>
        <w:t xml:space="preserve">, H., Reed, F. &amp; </w:t>
      </w:r>
      <w:proofErr w:type="spellStart"/>
      <w:r w:rsidRPr="002966A0">
        <w:rPr>
          <w:rStyle w:val="selectable"/>
          <w:lang w:val="en-US"/>
        </w:rPr>
        <w:t>Marotzke</w:t>
      </w:r>
      <w:proofErr w:type="spellEnd"/>
      <w:r w:rsidRPr="002966A0">
        <w:rPr>
          <w:rStyle w:val="selectable"/>
          <w:lang w:val="en-US"/>
        </w:rPr>
        <w:t xml:space="preserve"> J. The collective-risk social dilemma and the prevention of simulated dangerous climate change. </w:t>
      </w:r>
      <w:r w:rsidRPr="002966A0">
        <w:rPr>
          <w:rStyle w:val="selectable"/>
          <w:i/>
          <w:iCs/>
          <w:lang w:val="en-US"/>
        </w:rPr>
        <w:t>Proc. Natl Acad. Sci. USA</w:t>
      </w:r>
      <w:r w:rsidRPr="002966A0">
        <w:rPr>
          <w:rStyle w:val="selectable"/>
          <w:lang w:val="en-US"/>
        </w:rPr>
        <w:t xml:space="preserve">, </w:t>
      </w:r>
      <w:r w:rsidRPr="002966A0">
        <w:rPr>
          <w:rStyle w:val="selectable"/>
          <w:b/>
          <w:lang w:val="en-US"/>
        </w:rPr>
        <w:t>105</w:t>
      </w:r>
      <w:r w:rsidRPr="00001A57">
        <w:rPr>
          <w:rStyle w:val="selectable"/>
          <w:b/>
          <w:lang w:val="en-US"/>
        </w:rPr>
        <w:t>,</w:t>
      </w:r>
      <w:r w:rsidRPr="002966A0">
        <w:rPr>
          <w:rStyle w:val="selectable"/>
          <w:lang w:val="en-US"/>
        </w:rPr>
        <w:t xml:space="preserve"> 2291-2294 (2008).</w:t>
      </w:r>
    </w:p>
    <w:p w14:paraId="6A09F29C" w14:textId="10800632" w:rsidR="00555B5F" w:rsidRDefault="00555B5F" w:rsidP="00F7653A">
      <w:pPr>
        <w:pStyle w:val="NormalWeb"/>
        <w:numPr>
          <w:ilvl w:val="0"/>
          <w:numId w:val="19"/>
        </w:numPr>
        <w:spacing w:line="480" w:lineRule="auto"/>
        <w:jc w:val="both"/>
        <w:rPr>
          <w:lang w:val="en-US"/>
        </w:rPr>
      </w:pPr>
      <w:r>
        <w:rPr>
          <w:lang w:val="en-US"/>
        </w:rPr>
        <w:t>Burton-</w:t>
      </w:r>
      <w:proofErr w:type="spellStart"/>
      <w:r>
        <w:rPr>
          <w:lang w:val="en-US"/>
        </w:rPr>
        <w:t>Chellew</w:t>
      </w:r>
      <w:proofErr w:type="spellEnd"/>
      <w:r>
        <w:rPr>
          <w:lang w:val="en-US"/>
        </w:rPr>
        <w:t xml:space="preserve">, M., May, R., West, S. Combined inequality in wealth and risk leads to disaster in the climate change game. </w:t>
      </w:r>
      <w:proofErr w:type="spellStart"/>
      <w:r>
        <w:rPr>
          <w:i/>
          <w:lang w:val="en-US"/>
        </w:rPr>
        <w:t>Clim</w:t>
      </w:r>
      <w:proofErr w:type="spellEnd"/>
      <w:r>
        <w:rPr>
          <w:i/>
          <w:lang w:val="en-US"/>
        </w:rPr>
        <w:t>. Chang.</w:t>
      </w:r>
      <w:r w:rsidRPr="0004476B">
        <w:rPr>
          <w:b/>
          <w:lang w:val="en-US"/>
        </w:rPr>
        <w:t>120</w:t>
      </w:r>
      <w:r>
        <w:rPr>
          <w:lang w:val="en-US"/>
        </w:rPr>
        <w:t>, 815-830 (2013).</w:t>
      </w:r>
    </w:p>
    <w:p w14:paraId="638960C6" w14:textId="1101F7A7" w:rsidR="00555B5F" w:rsidRDefault="00555B5F" w:rsidP="00F7653A">
      <w:pPr>
        <w:pStyle w:val="NormalWeb"/>
        <w:numPr>
          <w:ilvl w:val="0"/>
          <w:numId w:val="19"/>
        </w:numPr>
        <w:spacing w:line="480" w:lineRule="auto"/>
        <w:jc w:val="both"/>
        <w:rPr>
          <w:lang w:val="en-US"/>
        </w:rPr>
      </w:pPr>
      <w:proofErr w:type="spellStart"/>
      <w:r>
        <w:rPr>
          <w:lang w:val="en-US"/>
        </w:rPr>
        <w:t>Gampfer</w:t>
      </w:r>
      <w:proofErr w:type="spellEnd"/>
      <w:r>
        <w:rPr>
          <w:lang w:val="en-US"/>
        </w:rPr>
        <w:t xml:space="preserve">, R. Do individuals care about fairness in burden sharing for climate change mitigation? Evidence from a lab experiment. </w:t>
      </w:r>
      <w:proofErr w:type="spellStart"/>
      <w:r>
        <w:rPr>
          <w:i/>
          <w:lang w:val="en-US"/>
        </w:rPr>
        <w:t>Clim</w:t>
      </w:r>
      <w:proofErr w:type="spellEnd"/>
      <w:r>
        <w:rPr>
          <w:i/>
          <w:lang w:val="en-US"/>
        </w:rPr>
        <w:t>. Chang.</w:t>
      </w:r>
      <w:r>
        <w:rPr>
          <w:lang w:val="en-US"/>
        </w:rPr>
        <w:t xml:space="preserve"> </w:t>
      </w:r>
      <w:r>
        <w:rPr>
          <w:b/>
          <w:lang w:val="en-US"/>
        </w:rPr>
        <w:t>124</w:t>
      </w:r>
      <w:r>
        <w:rPr>
          <w:lang w:val="en-US"/>
        </w:rPr>
        <w:t>, 65-77 (2014).</w:t>
      </w:r>
    </w:p>
    <w:p w14:paraId="38E45FD9" w14:textId="77777777" w:rsidR="00624737" w:rsidRDefault="00624737" w:rsidP="00624737">
      <w:pPr>
        <w:pStyle w:val="NormalWeb"/>
        <w:numPr>
          <w:ilvl w:val="0"/>
          <w:numId w:val="19"/>
        </w:numPr>
        <w:spacing w:line="480" w:lineRule="auto"/>
        <w:jc w:val="both"/>
        <w:rPr>
          <w:rStyle w:val="selectable"/>
          <w:lang w:val="en-US"/>
        </w:rPr>
      </w:pPr>
      <w:proofErr w:type="spellStart"/>
      <w:r w:rsidRPr="006D1B78">
        <w:rPr>
          <w:rStyle w:val="selectable"/>
          <w:lang w:val="en-US"/>
        </w:rPr>
        <w:t>Eckel</w:t>
      </w:r>
      <w:proofErr w:type="spellEnd"/>
      <w:r>
        <w:rPr>
          <w:rStyle w:val="selectable"/>
          <w:lang w:val="en-US"/>
        </w:rPr>
        <w:t>,</w:t>
      </w:r>
      <w:r w:rsidRPr="006D1B78">
        <w:rPr>
          <w:rStyle w:val="selectable"/>
          <w:lang w:val="en-US"/>
        </w:rPr>
        <w:t xml:space="preserve"> C</w:t>
      </w:r>
      <w:r>
        <w:rPr>
          <w:rStyle w:val="selectable"/>
          <w:lang w:val="en-US"/>
        </w:rPr>
        <w:t>. &amp;</w:t>
      </w:r>
      <w:r w:rsidRPr="006D1B78">
        <w:rPr>
          <w:rStyle w:val="selectable"/>
          <w:lang w:val="en-US"/>
        </w:rPr>
        <w:t xml:space="preserve"> Grossman</w:t>
      </w:r>
      <w:r>
        <w:rPr>
          <w:rStyle w:val="selectable"/>
          <w:lang w:val="en-US"/>
        </w:rPr>
        <w:t>,</w:t>
      </w:r>
      <w:r w:rsidRPr="006D1B78">
        <w:rPr>
          <w:rStyle w:val="selectable"/>
          <w:lang w:val="en-US"/>
        </w:rPr>
        <w:t xml:space="preserve"> P</w:t>
      </w:r>
      <w:r>
        <w:rPr>
          <w:rStyle w:val="selectable"/>
          <w:lang w:val="en-US"/>
        </w:rPr>
        <w:t>.</w:t>
      </w:r>
      <w:r w:rsidRPr="006D1B78">
        <w:rPr>
          <w:rStyle w:val="selectable"/>
          <w:lang w:val="en-US"/>
        </w:rPr>
        <w:t xml:space="preserve"> Forecasting risk attitudes: an experimental study using actual and forecast gamble choices. </w:t>
      </w:r>
      <w:r w:rsidRPr="006D1B78">
        <w:rPr>
          <w:rStyle w:val="selectable"/>
          <w:i/>
          <w:iCs/>
          <w:lang w:val="en-US"/>
        </w:rPr>
        <w:t>J</w:t>
      </w:r>
      <w:r>
        <w:rPr>
          <w:rStyle w:val="selectable"/>
          <w:i/>
          <w:iCs/>
          <w:lang w:val="en-US"/>
        </w:rPr>
        <w:t>.</w:t>
      </w:r>
      <w:r w:rsidRPr="006D1B78">
        <w:rPr>
          <w:rStyle w:val="selectable"/>
          <w:i/>
          <w:iCs/>
          <w:lang w:val="en-US"/>
        </w:rPr>
        <w:t xml:space="preserve"> Econ</w:t>
      </w:r>
      <w:r>
        <w:rPr>
          <w:rStyle w:val="selectable"/>
          <w:i/>
          <w:iCs/>
          <w:lang w:val="en-US"/>
        </w:rPr>
        <w:t>.</w:t>
      </w:r>
      <w:r w:rsidRPr="006D1B78">
        <w:rPr>
          <w:rStyle w:val="selectable"/>
          <w:i/>
          <w:iCs/>
          <w:lang w:val="en-US"/>
        </w:rPr>
        <w:t xml:space="preserve"> </w:t>
      </w:r>
      <w:proofErr w:type="spellStart"/>
      <w:r w:rsidRPr="006D1B78">
        <w:rPr>
          <w:rStyle w:val="selectable"/>
          <w:i/>
          <w:iCs/>
          <w:lang w:val="en-US"/>
        </w:rPr>
        <w:t>Behav</w:t>
      </w:r>
      <w:proofErr w:type="spellEnd"/>
      <w:r>
        <w:rPr>
          <w:rStyle w:val="selectable"/>
          <w:i/>
          <w:iCs/>
          <w:lang w:val="en-US"/>
        </w:rPr>
        <w:t>.</w:t>
      </w:r>
      <w:r w:rsidRPr="006D1B78">
        <w:rPr>
          <w:rStyle w:val="selectable"/>
          <w:i/>
          <w:iCs/>
          <w:lang w:val="en-US"/>
        </w:rPr>
        <w:t xml:space="preserve"> Organ</w:t>
      </w:r>
      <w:r>
        <w:rPr>
          <w:rStyle w:val="selectable"/>
          <w:i/>
          <w:iCs/>
          <w:lang w:val="en-US"/>
        </w:rPr>
        <w:t>.</w:t>
      </w:r>
      <w:r w:rsidRPr="006D1B78">
        <w:rPr>
          <w:rStyle w:val="selectable"/>
          <w:lang w:val="en-US"/>
        </w:rPr>
        <w:t xml:space="preserve"> </w:t>
      </w:r>
      <w:r w:rsidRPr="006D1B78">
        <w:rPr>
          <w:rStyle w:val="selectable"/>
          <w:b/>
          <w:lang w:val="en-US"/>
        </w:rPr>
        <w:t>68</w:t>
      </w:r>
      <w:r w:rsidRPr="00001A57">
        <w:rPr>
          <w:rStyle w:val="selectable"/>
          <w:b/>
          <w:lang w:val="en-US"/>
        </w:rPr>
        <w:t>,</w:t>
      </w:r>
      <w:r w:rsidRPr="006D1B78">
        <w:rPr>
          <w:rStyle w:val="selectable"/>
          <w:lang w:val="en-US"/>
        </w:rPr>
        <w:t xml:space="preserve"> 1-17</w:t>
      </w:r>
      <w:r>
        <w:rPr>
          <w:rStyle w:val="selectable"/>
          <w:lang w:val="en-US"/>
        </w:rPr>
        <w:t xml:space="preserve"> </w:t>
      </w:r>
      <w:r w:rsidRPr="006A3C5D">
        <w:rPr>
          <w:rStyle w:val="selectable"/>
          <w:lang w:val="en-US"/>
        </w:rPr>
        <w:t>(2008)</w:t>
      </w:r>
      <w:r w:rsidRPr="006D1B78">
        <w:rPr>
          <w:rStyle w:val="selectable"/>
          <w:lang w:val="en-US"/>
        </w:rPr>
        <w:t>.</w:t>
      </w:r>
    </w:p>
    <w:p w14:paraId="2D5457FA" w14:textId="4EF102BB" w:rsidR="00F441DB" w:rsidRPr="0004476B" w:rsidRDefault="00F441DB">
      <w:pPr>
        <w:pStyle w:val="NormalWeb"/>
        <w:numPr>
          <w:ilvl w:val="0"/>
          <w:numId w:val="19"/>
        </w:numPr>
        <w:spacing w:line="480" w:lineRule="auto"/>
        <w:jc w:val="both"/>
        <w:rPr>
          <w:rStyle w:val="selectable"/>
          <w:lang w:val="en-US"/>
        </w:rPr>
      </w:pPr>
      <w:r w:rsidRPr="006D1B78">
        <w:rPr>
          <w:rStyle w:val="selectable"/>
          <w:lang w:val="en-US"/>
        </w:rPr>
        <w:lastRenderedPageBreak/>
        <w:t>Binswanger</w:t>
      </w:r>
      <w:r>
        <w:rPr>
          <w:rStyle w:val="selectable"/>
          <w:lang w:val="en-US"/>
        </w:rPr>
        <w:t>,</w:t>
      </w:r>
      <w:r w:rsidRPr="006D1B78">
        <w:rPr>
          <w:rStyle w:val="selectable"/>
          <w:lang w:val="en-US"/>
        </w:rPr>
        <w:t xml:space="preserve"> H</w:t>
      </w:r>
      <w:r>
        <w:rPr>
          <w:rStyle w:val="selectable"/>
          <w:lang w:val="en-US"/>
        </w:rPr>
        <w:t>.</w:t>
      </w:r>
      <w:r w:rsidRPr="006D1B78">
        <w:rPr>
          <w:rStyle w:val="selectable"/>
          <w:lang w:val="en-US"/>
        </w:rPr>
        <w:t xml:space="preserve">  Attitudes toward risk: experimental measurement in rural India. </w:t>
      </w:r>
      <w:r w:rsidRPr="006D1B78">
        <w:rPr>
          <w:rStyle w:val="selectable"/>
          <w:i/>
          <w:iCs/>
          <w:lang w:val="en-US"/>
        </w:rPr>
        <w:t>Am</w:t>
      </w:r>
      <w:r>
        <w:rPr>
          <w:rStyle w:val="selectable"/>
          <w:i/>
          <w:iCs/>
          <w:lang w:val="en-US"/>
        </w:rPr>
        <w:t>.</w:t>
      </w:r>
      <w:r w:rsidRPr="006D1B78">
        <w:rPr>
          <w:rStyle w:val="selectable"/>
          <w:i/>
          <w:iCs/>
          <w:lang w:val="en-US"/>
        </w:rPr>
        <w:t xml:space="preserve"> J</w:t>
      </w:r>
      <w:r>
        <w:rPr>
          <w:rStyle w:val="selectable"/>
          <w:i/>
          <w:iCs/>
          <w:lang w:val="en-US"/>
        </w:rPr>
        <w:t>.</w:t>
      </w:r>
      <w:r w:rsidRPr="006D1B78">
        <w:rPr>
          <w:rStyle w:val="selectable"/>
          <w:i/>
          <w:iCs/>
          <w:lang w:val="en-US"/>
        </w:rPr>
        <w:t xml:space="preserve"> </w:t>
      </w:r>
      <w:proofErr w:type="spellStart"/>
      <w:r w:rsidRPr="006D1B78">
        <w:rPr>
          <w:rStyle w:val="selectable"/>
          <w:i/>
          <w:iCs/>
          <w:lang w:val="en-US"/>
        </w:rPr>
        <w:t>Agr</w:t>
      </w:r>
      <w:proofErr w:type="spellEnd"/>
      <w:r>
        <w:rPr>
          <w:rStyle w:val="selectable"/>
          <w:i/>
          <w:iCs/>
          <w:lang w:val="en-US"/>
        </w:rPr>
        <w:t>.</w:t>
      </w:r>
      <w:r w:rsidRPr="006D1B78">
        <w:rPr>
          <w:rStyle w:val="selectable"/>
          <w:i/>
          <w:iCs/>
          <w:lang w:val="en-US"/>
        </w:rPr>
        <w:t xml:space="preserve"> Econ</w:t>
      </w:r>
      <w:r>
        <w:rPr>
          <w:rStyle w:val="selectable"/>
          <w:i/>
          <w:iCs/>
          <w:lang w:val="en-US"/>
        </w:rPr>
        <w:t>.</w:t>
      </w:r>
      <w:r w:rsidRPr="006D1B78">
        <w:rPr>
          <w:rStyle w:val="selectable"/>
          <w:lang w:val="en-US"/>
        </w:rPr>
        <w:t xml:space="preserve"> </w:t>
      </w:r>
      <w:r w:rsidRPr="006D1B78">
        <w:rPr>
          <w:rStyle w:val="selectable"/>
          <w:b/>
          <w:lang w:val="en-US"/>
        </w:rPr>
        <w:t>62</w:t>
      </w:r>
      <w:r>
        <w:rPr>
          <w:rStyle w:val="selectable"/>
          <w:lang w:val="en-US"/>
        </w:rPr>
        <w:t>,</w:t>
      </w:r>
      <w:r w:rsidRPr="006D1B78">
        <w:rPr>
          <w:rStyle w:val="selectable"/>
          <w:lang w:val="en-US"/>
        </w:rPr>
        <w:t xml:space="preserve"> 395-407</w:t>
      </w:r>
      <w:r>
        <w:rPr>
          <w:rStyle w:val="selectable"/>
          <w:lang w:val="en-US"/>
        </w:rPr>
        <w:t xml:space="preserve"> </w:t>
      </w:r>
      <w:r w:rsidRPr="006A3C5D">
        <w:rPr>
          <w:rStyle w:val="selectable"/>
          <w:lang w:val="en-US"/>
        </w:rPr>
        <w:t>(1980)</w:t>
      </w:r>
      <w:r w:rsidRPr="006D1B78">
        <w:rPr>
          <w:rStyle w:val="selectable"/>
          <w:lang w:val="en-US"/>
        </w:rPr>
        <w:t>.</w:t>
      </w:r>
    </w:p>
    <w:p w14:paraId="2C3DDA54" w14:textId="77777777" w:rsidR="00624737" w:rsidRPr="00B87505" w:rsidRDefault="00624737" w:rsidP="00624737">
      <w:pPr>
        <w:pStyle w:val="NormalWeb"/>
        <w:numPr>
          <w:ilvl w:val="0"/>
          <w:numId w:val="19"/>
        </w:numPr>
        <w:spacing w:line="480" w:lineRule="auto"/>
        <w:jc w:val="both"/>
        <w:rPr>
          <w:rStyle w:val="selectable"/>
          <w:lang w:val="en-US"/>
        </w:rPr>
      </w:pPr>
      <w:proofErr w:type="spellStart"/>
      <w:r w:rsidRPr="002966A0">
        <w:rPr>
          <w:rStyle w:val="selectable"/>
          <w:lang w:val="en-US"/>
        </w:rPr>
        <w:t>Fischbacher</w:t>
      </w:r>
      <w:proofErr w:type="spellEnd"/>
      <w:r w:rsidRPr="002966A0">
        <w:rPr>
          <w:rStyle w:val="selectable"/>
          <w:lang w:val="en-US"/>
        </w:rPr>
        <w:t xml:space="preserve">, U. z-Tree: Zurich toolbox for ready-made economic experiments. </w:t>
      </w:r>
      <w:r w:rsidRPr="002966A0">
        <w:rPr>
          <w:rStyle w:val="selectable"/>
          <w:i/>
          <w:iCs/>
          <w:lang w:val="en-US"/>
        </w:rPr>
        <w:t>Exp. Econ.</w:t>
      </w:r>
      <w:r w:rsidRPr="002966A0">
        <w:rPr>
          <w:rStyle w:val="selectable"/>
          <w:lang w:val="en-US"/>
        </w:rPr>
        <w:t xml:space="preserve"> </w:t>
      </w:r>
      <w:r w:rsidRPr="002966A0">
        <w:rPr>
          <w:rStyle w:val="selectable"/>
          <w:b/>
          <w:lang w:val="en-US"/>
        </w:rPr>
        <w:t>10</w:t>
      </w:r>
      <w:r w:rsidRPr="00001A57">
        <w:rPr>
          <w:rStyle w:val="selectable"/>
          <w:b/>
          <w:lang w:val="en-US"/>
        </w:rPr>
        <w:t>,</w:t>
      </w:r>
      <w:r w:rsidRPr="002966A0" w:rsidDel="006B0F38">
        <w:rPr>
          <w:rStyle w:val="selectable"/>
          <w:lang w:val="en-US"/>
        </w:rPr>
        <w:t xml:space="preserve"> </w:t>
      </w:r>
      <w:r w:rsidRPr="002966A0">
        <w:rPr>
          <w:rStyle w:val="selectable"/>
          <w:lang w:val="en-US"/>
        </w:rPr>
        <w:t>171-178 (2007).</w:t>
      </w:r>
    </w:p>
    <w:p w14:paraId="1E63DD4E" w14:textId="77777777" w:rsidR="00F441DB" w:rsidRPr="006E46F8" w:rsidRDefault="00F441DB" w:rsidP="00F441DB">
      <w:pPr>
        <w:pStyle w:val="NormalWeb"/>
        <w:numPr>
          <w:ilvl w:val="0"/>
          <w:numId w:val="19"/>
        </w:numPr>
        <w:spacing w:line="480" w:lineRule="auto"/>
        <w:jc w:val="both"/>
        <w:rPr>
          <w:lang w:val="en-US"/>
        </w:rPr>
      </w:pPr>
      <w:proofErr w:type="spellStart"/>
      <w:r>
        <w:t>Kagel</w:t>
      </w:r>
      <w:proofErr w:type="spellEnd"/>
      <w:r>
        <w:t xml:space="preserve">, J., Kim, C, &amp; Moser, D. Fairness in ultimatum games with asymmetric information and asymmetric payoffs.  </w:t>
      </w:r>
      <w:r>
        <w:rPr>
          <w:i/>
        </w:rPr>
        <w:t>Game.</w:t>
      </w:r>
      <w:r w:rsidRPr="006E46F8">
        <w:rPr>
          <w:i/>
        </w:rPr>
        <w:t xml:space="preserve"> Econ</w:t>
      </w:r>
      <w:r>
        <w:rPr>
          <w:i/>
        </w:rPr>
        <w:t>.</w:t>
      </w:r>
      <w:r w:rsidRPr="006E46F8">
        <w:rPr>
          <w:i/>
        </w:rPr>
        <w:t xml:space="preserve"> </w:t>
      </w:r>
      <w:proofErr w:type="spellStart"/>
      <w:r w:rsidRPr="006E46F8">
        <w:rPr>
          <w:i/>
        </w:rPr>
        <w:t>Behav</w:t>
      </w:r>
      <w:proofErr w:type="spellEnd"/>
      <w:r>
        <w:rPr>
          <w:i/>
        </w:rPr>
        <w:t>.</w:t>
      </w:r>
      <w:r>
        <w:t xml:space="preserve"> </w:t>
      </w:r>
      <w:r w:rsidRPr="006E46F8">
        <w:rPr>
          <w:b/>
        </w:rPr>
        <w:t>13</w:t>
      </w:r>
      <w:r>
        <w:t>, 100-110 (1996).</w:t>
      </w:r>
    </w:p>
    <w:p w14:paraId="46E2F4D1" w14:textId="77777777" w:rsidR="00F7653A" w:rsidRDefault="00F7653A" w:rsidP="00F7653A">
      <w:pPr>
        <w:pStyle w:val="NormalWeb"/>
        <w:numPr>
          <w:ilvl w:val="0"/>
          <w:numId w:val="19"/>
        </w:numPr>
        <w:spacing w:line="480" w:lineRule="auto"/>
        <w:jc w:val="both"/>
        <w:rPr>
          <w:lang w:val="en-US"/>
        </w:rPr>
      </w:pPr>
      <w:proofErr w:type="spellStart"/>
      <w:r>
        <w:t>Charness</w:t>
      </w:r>
      <w:proofErr w:type="spellEnd"/>
      <w:r>
        <w:t xml:space="preserve">, G. &amp; Rabin, M. Understanding social preferences with simple tests. </w:t>
      </w:r>
      <w:r w:rsidRPr="006E46F8">
        <w:rPr>
          <w:i/>
        </w:rPr>
        <w:t>Q</w:t>
      </w:r>
      <w:r>
        <w:rPr>
          <w:i/>
        </w:rPr>
        <w:t xml:space="preserve">. </w:t>
      </w:r>
      <w:r w:rsidRPr="006E46F8">
        <w:rPr>
          <w:i/>
        </w:rPr>
        <w:t>J</w:t>
      </w:r>
      <w:r>
        <w:rPr>
          <w:i/>
        </w:rPr>
        <w:t>.</w:t>
      </w:r>
      <w:r w:rsidRPr="006E46F8">
        <w:rPr>
          <w:i/>
        </w:rPr>
        <w:t xml:space="preserve"> Econ</w:t>
      </w:r>
      <w:r>
        <w:rPr>
          <w:i/>
        </w:rPr>
        <w:t>.</w:t>
      </w:r>
      <w:r>
        <w:t xml:space="preserve"> </w:t>
      </w:r>
      <w:r w:rsidRPr="006E46F8">
        <w:rPr>
          <w:b/>
        </w:rPr>
        <w:t>117</w:t>
      </w:r>
      <w:r>
        <w:t>, 817-869 (2002).</w:t>
      </w:r>
    </w:p>
    <w:p w14:paraId="7F58CF87" w14:textId="3947FCFF" w:rsidR="001F210E" w:rsidRPr="0004476B" w:rsidRDefault="001F210E" w:rsidP="00F7653A">
      <w:pPr>
        <w:pStyle w:val="NormalWeb"/>
        <w:numPr>
          <w:ilvl w:val="0"/>
          <w:numId w:val="19"/>
        </w:numPr>
        <w:spacing w:line="480" w:lineRule="auto"/>
        <w:jc w:val="both"/>
        <w:rPr>
          <w:rStyle w:val="selectable"/>
          <w:lang w:val="en-US"/>
        </w:rPr>
      </w:pPr>
      <w:proofErr w:type="spellStart"/>
      <w:r>
        <w:rPr>
          <w:rStyle w:val="selectable"/>
        </w:rPr>
        <w:t>Dohmen</w:t>
      </w:r>
      <w:proofErr w:type="spellEnd"/>
      <w:r>
        <w:rPr>
          <w:rStyle w:val="selectable"/>
        </w:rPr>
        <w:t xml:space="preserve">, T., Falk, A., Huffman, D., </w:t>
      </w:r>
      <w:proofErr w:type="spellStart"/>
      <w:r>
        <w:rPr>
          <w:rStyle w:val="selectable"/>
        </w:rPr>
        <w:t>Sunde</w:t>
      </w:r>
      <w:proofErr w:type="spellEnd"/>
      <w:r>
        <w:rPr>
          <w:rStyle w:val="selectable"/>
        </w:rPr>
        <w:t xml:space="preserve">, U., </w:t>
      </w:r>
      <w:proofErr w:type="spellStart"/>
      <w:r>
        <w:rPr>
          <w:rStyle w:val="selectable"/>
        </w:rPr>
        <w:t>Schupp</w:t>
      </w:r>
      <w:proofErr w:type="spellEnd"/>
      <w:r>
        <w:rPr>
          <w:rStyle w:val="selectable"/>
        </w:rPr>
        <w:t xml:space="preserve">, J., &amp; Wagner, G. G. Individual risk attitudes: Measurement, determinants, and behavioural consequences. </w:t>
      </w:r>
      <w:r>
        <w:rPr>
          <w:rStyle w:val="selectable"/>
          <w:i/>
        </w:rPr>
        <w:t>J. Eur. Econ. Assoc.</w:t>
      </w:r>
      <w:r>
        <w:rPr>
          <w:rStyle w:val="selectable"/>
        </w:rPr>
        <w:t xml:space="preserve"> </w:t>
      </w:r>
      <w:r>
        <w:rPr>
          <w:rStyle w:val="selectable"/>
          <w:b/>
        </w:rPr>
        <w:t>9</w:t>
      </w:r>
      <w:r>
        <w:rPr>
          <w:rStyle w:val="selectable"/>
        </w:rPr>
        <w:t>, 522-550 (2011).</w:t>
      </w:r>
    </w:p>
    <w:p w14:paraId="181F3699" w14:textId="7480B393" w:rsidR="00F7653A" w:rsidRPr="006E46F8" w:rsidRDefault="00F7653A" w:rsidP="00F7653A">
      <w:pPr>
        <w:pStyle w:val="NormalWeb"/>
        <w:numPr>
          <w:ilvl w:val="0"/>
          <w:numId w:val="19"/>
        </w:numPr>
        <w:spacing w:line="480" w:lineRule="auto"/>
        <w:jc w:val="both"/>
        <w:rPr>
          <w:lang w:val="en-US"/>
        </w:rPr>
      </w:pPr>
      <w:r w:rsidRPr="006E46F8">
        <w:rPr>
          <w:rStyle w:val="selectable"/>
        </w:rPr>
        <w:t xml:space="preserve"> </w:t>
      </w:r>
      <w:proofErr w:type="spellStart"/>
      <w:r w:rsidR="00555B5F">
        <w:rPr>
          <w:rStyle w:val="selectable"/>
        </w:rPr>
        <w:t>Libecap</w:t>
      </w:r>
      <w:proofErr w:type="spellEnd"/>
      <w:r w:rsidR="00555B5F">
        <w:rPr>
          <w:rStyle w:val="selectable"/>
        </w:rPr>
        <w:t xml:space="preserve">, G. </w:t>
      </w:r>
      <w:r w:rsidRPr="006E46F8">
        <w:rPr>
          <w:rStyle w:val="selectable"/>
        </w:rPr>
        <w:t xml:space="preserve">Addressing global environmental externalities: transaction costs considerations. </w:t>
      </w:r>
      <w:r w:rsidRPr="006E46F8">
        <w:rPr>
          <w:rStyle w:val="selectable"/>
          <w:i/>
        </w:rPr>
        <w:t>J</w:t>
      </w:r>
      <w:r>
        <w:rPr>
          <w:rStyle w:val="selectable"/>
          <w:i/>
          <w:lang w:val="en-US"/>
        </w:rPr>
        <w:t>.</w:t>
      </w:r>
      <w:r w:rsidRPr="006E46F8">
        <w:rPr>
          <w:rStyle w:val="selectable"/>
          <w:i/>
        </w:rPr>
        <w:t xml:space="preserve"> Econ</w:t>
      </w:r>
      <w:r>
        <w:rPr>
          <w:rStyle w:val="selectable"/>
          <w:i/>
          <w:lang w:val="en-US"/>
        </w:rPr>
        <w:t>.</w:t>
      </w:r>
      <w:r w:rsidRPr="006E46F8">
        <w:rPr>
          <w:rStyle w:val="selectable"/>
          <w:i/>
        </w:rPr>
        <w:t xml:space="preserve"> Lit</w:t>
      </w:r>
      <w:r>
        <w:rPr>
          <w:rStyle w:val="selectable"/>
          <w:i/>
          <w:lang w:val="en-US"/>
        </w:rPr>
        <w:t>.</w:t>
      </w:r>
      <w:r w:rsidRPr="006E46F8">
        <w:rPr>
          <w:rStyle w:val="selectable"/>
        </w:rPr>
        <w:t xml:space="preserve"> </w:t>
      </w:r>
      <w:r w:rsidRPr="00E26470">
        <w:rPr>
          <w:rStyle w:val="selectable"/>
          <w:b/>
        </w:rPr>
        <w:t>52</w:t>
      </w:r>
      <w:r>
        <w:rPr>
          <w:rStyle w:val="selectable"/>
          <w:lang w:val="en-US"/>
        </w:rPr>
        <w:t>,</w:t>
      </w:r>
      <w:r w:rsidRPr="006E46F8">
        <w:rPr>
          <w:rStyle w:val="selectable"/>
        </w:rPr>
        <w:t xml:space="preserve"> 424-479</w:t>
      </w:r>
      <w:r>
        <w:rPr>
          <w:rStyle w:val="selectable"/>
          <w:lang w:val="en-US"/>
        </w:rPr>
        <w:t xml:space="preserve"> (2014)</w:t>
      </w:r>
      <w:r w:rsidRPr="006E46F8">
        <w:rPr>
          <w:rStyle w:val="selectable"/>
        </w:rPr>
        <w:t>.</w:t>
      </w:r>
    </w:p>
    <w:p w14:paraId="007E43DB" w14:textId="77777777" w:rsidR="00F7653A" w:rsidRPr="006E46F8" w:rsidRDefault="00F7653A" w:rsidP="00F7653A">
      <w:pPr>
        <w:pStyle w:val="NormalWeb"/>
        <w:numPr>
          <w:ilvl w:val="0"/>
          <w:numId w:val="19"/>
        </w:numPr>
        <w:spacing w:line="480" w:lineRule="auto"/>
        <w:jc w:val="both"/>
        <w:rPr>
          <w:lang w:val="en-US"/>
        </w:rPr>
      </w:pPr>
      <w:r w:rsidRPr="006E46F8">
        <w:rPr>
          <w:rStyle w:val="selectable"/>
        </w:rPr>
        <w:t>Lange A</w:t>
      </w:r>
      <w:r>
        <w:rPr>
          <w:rStyle w:val="selectable"/>
          <w:lang w:val="en-US"/>
        </w:rPr>
        <w:t>. &amp;</w:t>
      </w:r>
      <w:r w:rsidRPr="006E46F8">
        <w:rPr>
          <w:rStyle w:val="selectable"/>
        </w:rPr>
        <w:t xml:space="preserve"> Vogt C</w:t>
      </w:r>
      <w:r>
        <w:rPr>
          <w:rStyle w:val="selectable"/>
          <w:lang w:val="en-US"/>
        </w:rPr>
        <w:t>.</w:t>
      </w:r>
      <w:r w:rsidRPr="006E46F8">
        <w:rPr>
          <w:rStyle w:val="selectable"/>
        </w:rPr>
        <w:t xml:space="preserve"> Cooperation in international environmental negotiations due to a preference for equity. </w:t>
      </w:r>
      <w:r>
        <w:rPr>
          <w:rStyle w:val="selectable"/>
          <w:i/>
          <w:iCs/>
          <w:lang w:val="en-US"/>
        </w:rPr>
        <w:t>J.</w:t>
      </w:r>
      <w:r w:rsidRPr="006E46F8">
        <w:rPr>
          <w:rStyle w:val="selectable"/>
          <w:i/>
          <w:iCs/>
        </w:rPr>
        <w:t xml:space="preserve"> Pub</w:t>
      </w:r>
      <w:r>
        <w:rPr>
          <w:rStyle w:val="selectable"/>
          <w:i/>
          <w:iCs/>
          <w:lang w:val="en-US"/>
        </w:rPr>
        <w:t>.</w:t>
      </w:r>
      <w:r w:rsidRPr="006E46F8">
        <w:rPr>
          <w:rStyle w:val="selectable"/>
          <w:i/>
          <w:iCs/>
        </w:rPr>
        <w:t xml:space="preserve"> E</w:t>
      </w:r>
      <w:r>
        <w:rPr>
          <w:rStyle w:val="selectable"/>
          <w:i/>
          <w:iCs/>
          <w:lang w:val="en-US"/>
        </w:rPr>
        <w:t>.</w:t>
      </w:r>
      <w:r w:rsidRPr="006E46F8">
        <w:rPr>
          <w:rStyle w:val="selectable"/>
        </w:rPr>
        <w:t xml:space="preserve"> </w:t>
      </w:r>
      <w:r w:rsidRPr="00E26470">
        <w:rPr>
          <w:rStyle w:val="selectable"/>
          <w:b/>
        </w:rPr>
        <w:t>87</w:t>
      </w:r>
      <w:r>
        <w:rPr>
          <w:rStyle w:val="selectable"/>
          <w:lang w:val="en-US"/>
        </w:rPr>
        <w:t xml:space="preserve">, </w:t>
      </w:r>
      <w:r w:rsidRPr="006E46F8">
        <w:rPr>
          <w:rStyle w:val="selectable"/>
        </w:rPr>
        <w:t>2049-2067</w:t>
      </w:r>
      <w:r>
        <w:rPr>
          <w:rStyle w:val="selectable"/>
          <w:lang w:val="en-US"/>
        </w:rPr>
        <w:t xml:space="preserve"> </w:t>
      </w:r>
      <w:r w:rsidRPr="006A3C5D">
        <w:rPr>
          <w:rStyle w:val="selectable"/>
          <w:lang w:val="en-US"/>
        </w:rPr>
        <w:t>(2003)</w:t>
      </w:r>
      <w:r w:rsidRPr="006E46F8">
        <w:rPr>
          <w:rStyle w:val="selectable"/>
        </w:rPr>
        <w:t>.</w:t>
      </w:r>
    </w:p>
    <w:p w14:paraId="06FDEBD9" w14:textId="77777777" w:rsidR="00F7653A" w:rsidRDefault="00F7653A" w:rsidP="00F7653A">
      <w:pPr>
        <w:pStyle w:val="NormalWeb"/>
        <w:numPr>
          <w:ilvl w:val="0"/>
          <w:numId w:val="19"/>
        </w:numPr>
        <w:spacing w:line="480" w:lineRule="auto"/>
        <w:jc w:val="both"/>
        <w:rPr>
          <w:rStyle w:val="selectable"/>
          <w:lang w:val="en-US"/>
        </w:rPr>
      </w:pPr>
      <w:r w:rsidRPr="00260419">
        <w:rPr>
          <w:rStyle w:val="selectable"/>
          <w:lang w:val="en-US"/>
        </w:rPr>
        <w:t xml:space="preserve">Lange, A., Löschel, A., Vogt, C., &amp; Ziegler, A. </w:t>
      </w:r>
      <w:r w:rsidRPr="006E46F8">
        <w:rPr>
          <w:rStyle w:val="selectable"/>
          <w:lang w:val="en-US"/>
        </w:rPr>
        <w:t xml:space="preserve">On the self-interested use of equity in international climate negotiations. </w:t>
      </w:r>
      <w:r w:rsidRPr="006E46F8">
        <w:rPr>
          <w:rStyle w:val="selectable"/>
          <w:i/>
          <w:iCs/>
          <w:lang w:val="en-US"/>
        </w:rPr>
        <w:t>Eur</w:t>
      </w:r>
      <w:r>
        <w:rPr>
          <w:rStyle w:val="selectable"/>
          <w:i/>
          <w:iCs/>
          <w:lang w:val="en-US"/>
        </w:rPr>
        <w:t>.</w:t>
      </w:r>
      <w:r w:rsidRPr="006E46F8">
        <w:rPr>
          <w:rStyle w:val="selectable"/>
          <w:i/>
          <w:iCs/>
          <w:lang w:val="en-US"/>
        </w:rPr>
        <w:t xml:space="preserve"> Eco</w:t>
      </w:r>
      <w:r>
        <w:rPr>
          <w:rStyle w:val="selectable"/>
          <w:i/>
          <w:iCs/>
          <w:lang w:val="en-US"/>
        </w:rPr>
        <w:t>n.</w:t>
      </w:r>
      <w:r w:rsidRPr="006E46F8">
        <w:rPr>
          <w:rStyle w:val="selectable"/>
          <w:i/>
          <w:iCs/>
          <w:lang w:val="en-US"/>
        </w:rPr>
        <w:t xml:space="preserve"> Rev</w:t>
      </w:r>
      <w:r>
        <w:rPr>
          <w:rStyle w:val="selectable"/>
          <w:i/>
          <w:iCs/>
          <w:lang w:val="en-US"/>
        </w:rPr>
        <w:t>.</w:t>
      </w:r>
      <w:r w:rsidRPr="006E46F8">
        <w:rPr>
          <w:rStyle w:val="selectable"/>
          <w:lang w:val="en-US"/>
        </w:rPr>
        <w:t xml:space="preserve"> </w:t>
      </w:r>
      <w:r w:rsidRPr="00E26470">
        <w:rPr>
          <w:rStyle w:val="selectable"/>
          <w:b/>
          <w:lang w:val="en-US"/>
        </w:rPr>
        <w:t>54</w:t>
      </w:r>
      <w:r>
        <w:rPr>
          <w:rStyle w:val="selectable"/>
          <w:lang w:val="en-US"/>
        </w:rPr>
        <w:t xml:space="preserve">, </w:t>
      </w:r>
      <w:r w:rsidRPr="006E46F8">
        <w:rPr>
          <w:rStyle w:val="selectable"/>
          <w:lang w:val="en-US"/>
        </w:rPr>
        <w:t>359-375</w:t>
      </w:r>
      <w:r>
        <w:rPr>
          <w:rStyle w:val="selectable"/>
          <w:lang w:val="en-US"/>
        </w:rPr>
        <w:t xml:space="preserve"> </w:t>
      </w:r>
      <w:r w:rsidRPr="006A3C5D">
        <w:rPr>
          <w:rStyle w:val="selectable"/>
          <w:lang w:val="en-US"/>
        </w:rPr>
        <w:t>(2010)</w:t>
      </w:r>
      <w:r w:rsidRPr="006E46F8">
        <w:rPr>
          <w:rStyle w:val="selectable"/>
          <w:lang w:val="en-US"/>
        </w:rPr>
        <w:t>.</w:t>
      </w:r>
    </w:p>
    <w:p w14:paraId="7A59475E" w14:textId="77777777" w:rsidR="00F7653A" w:rsidRPr="002966A0" w:rsidRDefault="00F7653A" w:rsidP="00F7653A">
      <w:pPr>
        <w:spacing w:line="480" w:lineRule="auto"/>
        <w:rPr>
          <w:rFonts w:ascii="Times New Roman" w:hAnsi="Times New Roman" w:cs="Times New Roman"/>
          <w:b/>
          <w:color w:val="1F1C1D"/>
        </w:rPr>
        <w:sectPr w:rsidR="00F7653A" w:rsidRPr="002966A0" w:rsidSect="006718DD">
          <w:type w:val="continuous"/>
          <w:pgSz w:w="12240" w:h="15840"/>
          <w:pgMar w:top="1296" w:right="1296" w:bottom="1296" w:left="1368" w:header="720" w:footer="720" w:gutter="0"/>
          <w:cols w:space="432"/>
          <w:noEndnote/>
          <w:titlePg/>
          <w:docGrid w:linePitch="326"/>
        </w:sectPr>
      </w:pPr>
    </w:p>
    <w:p w14:paraId="4E13E6AC" w14:textId="42A728B9" w:rsidR="00F7653A" w:rsidRPr="002966A0" w:rsidRDefault="00F7653A" w:rsidP="00F7653A">
      <w:pPr>
        <w:spacing w:line="480" w:lineRule="auto"/>
        <w:rPr>
          <w:rFonts w:ascii="Times New Roman" w:hAnsi="Times New Roman" w:cs="Times New Roman"/>
          <w:b/>
          <w:color w:val="1F1C1D"/>
          <w:sz w:val="22"/>
          <w:szCs w:val="22"/>
        </w:rPr>
      </w:pPr>
      <w:r w:rsidRPr="002966A0">
        <w:rPr>
          <w:rFonts w:ascii="Helvetica" w:hAnsi="Helvetica" w:cs="Times New Roman"/>
          <w:b/>
          <w:color w:val="1F1C1D"/>
        </w:rPr>
        <w:lastRenderedPageBreak/>
        <w:t>Screenshots from game interface</w:t>
      </w:r>
      <w:r w:rsidR="00944AA1">
        <w:rPr>
          <w:rFonts w:ascii="Helvetica" w:hAnsi="Helvetica" w:cs="Times New Roman"/>
          <w:b/>
          <w:color w:val="1F1C1D"/>
        </w:rPr>
        <w:t xml:space="preserve"> (from the experimental i</w:t>
      </w:r>
      <w:r w:rsidR="00944AA1" w:rsidRPr="002966A0">
        <w:rPr>
          <w:rFonts w:ascii="Helvetica" w:hAnsi="Helvetica" w:cs="Times New Roman"/>
          <w:b/>
          <w:color w:val="1F1C1D"/>
        </w:rPr>
        <w:t>nstructions</w:t>
      </w:r>
      <w:r w:rsidR="00944AA1">
        <w:rPr>
          <w:rFonts w:ascii="Helvetica" w:hAnsi="Helvetica" w:cs="Times New Roman"/>
          <w:b/>
          <w:color w:val="1F1C1D"/>
        </w:rPr>
        <w:t>)</w:t>
      </w:r>
      <w:r w:rsidRPr="002966A0">
        <w:rPr>
          <w:rFonts w:ascii="Helvetica" w:hAnsi="Helvetica" w:cs="Times New Roman"/>
          <w:b/>
          <w:i/>
          <w:color w:val="1F1C1D"/>
          <w:sz w:val="22"/>
          <w:szCs w:val="22"/>
        </w:rPr>
        <w:t xml:space="preserve"> </w:t>
      </w:r>
    </w:p>
    <w:p w14:paraId="6C852255" w14:textId="77777777" w:rsidR="00F7653A" w:rsidRPr="002966A0" w:rsidRDefault="00F7653A" w:rsidP="00F7653A">
      <w:pPr>
        <w:spacing w:line="480" w:lineRule="auto"/>
        <w:rPr>
          <w:rFonts w:ascii="Helvetica" w:hAnsi="Helvetica" w:cs="Times New Roman"/>
          <w:b/>
          <w:noProof/>
          <w:sz w:val="20"/>
          <w:szCs w:val="20"/>
          <w:lang w:eastAsia="en-GB"/>
        </w:rPr>
      </w:pPr>
      <w:r w:rsidRPr="002966A0">
        <w:rPr>
          <w:rFonts w:ascii="Helvetica" w:hAnsi="Helvetica" w:cs="Times New Roman"/>
          <w:noProof/>
          <w:lang w:val="en-GB" w:eastAsia="en-GB"/>
        </w:rPr>
        <w:drawing>
          <wp:anchor distT="0" distB="0" distL="114300" distR="114300" simplePos="0" relativeHeight="251661312" behindDoc="0" locked="0" layoutInCell="1" allowOverlap="1" wp14:anchorId="529E6F5A" wp14:editId="2322B05B">
            <wp:simplePos x="0" y="0"/>
            <wp:positionH relativeFrom="margin">
              <wp:align>left</wp:align>
            </wp:positionH>
            <wp:positionV relativeFrom="paragraph">
              <wp:posOffset>433705</wp:posOffset>
            </wp:positionV>
            <wp:extent cx="6409690" cy="5127625"/>
            <wp:effectExtent l="0" t="0" r="0" b="3175"/>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409690" cy="5127625"/>
                    </a:xfrm>
                    <a:prstGeom prst="rect">
                      <a:avLst/>
                    </a:prstGeom>
                  </pic:spPr>
                </pic:pic>
              </a:graphicData>
            </a:graphic>
            <wp14:sizeRelH relativeFrom="page">
              <wp14:pctWidth>0</wp14:pctWidth>
            </wp14:sizeRelH>
            <wp14:sizeRelV relativeFrom="page">
              <wp14:pctHeight>0</wp14:pctHeight>
            </wp14:sizeRelV>
          </wp:anchor>
        </w:drawing>
      </w:r>
    </w:p>
    <w:p w14:paraId="4A830C84" w14:textId="77777777" w:rsidR="00F7653A" w:rsidRPr="002966A0" w:rsidRDefault="00F7653A" w:rsidP="00F7653A">
      <w:pPr>
        <w:jc w:val="both"/>
        <w:rPr>
          <w:rFonts w:ascii="Helvetica" w:hAnsi="Helvetica" w:cs="Times New Roman"/>
          <w:noProof/>
          <w:sz w:val="20"/>
          <w:szCs w:val="20"/>
          <w:lang w:eastAsia="en-GB"/>
        </w:rPr>
      </w:pPr>
      <w:r w:rsidRPr="002966A0">
        <w:rPr>
          <w:rFonts w:ascii="Helvetica" w:hAnsi="Helvetica" w:cs="Times New Roman"/>
          <w:b/>
          <w:sz w:val="20"/>
          <w:szCs w:val="20"/>
        </w:rPr>
        <w:t>Screenshot</w:t>
      </w:r>
      <w:r w:rsidRPr="002966A0">
        <w:rPr>
          <w:rFonts w:ascii="Helvetica" w:hAnsi="Helvetica" w:cs="Times New Roman"/>
          <w:b/>
          <w:noProof/>
          <w:sz w:val="20"/>
          <w:szCs w:val="20"/>
          <w:lang w:eastAsia="en-GB"/>
        </w:rPr>
        <w:t xml:space="preserve"> 1 |  </w:t>
      </w:r>
      <w:r w:rsidRPr="002966A0">
        <w:rPr>
          <w:rFonts w:ascii="Helvetica" w:hAnsi="Helvetica" w:cs="Times New Roman"/>
          <w:noProof/>
          <w:sz w:val="20"/>
          <w:szCs w:val="20"/>
          <w:lang w:eastAsia="en-GB"/>
        </w:rPr>
        <w:t xml:space="preserve">Outcome screen presented to Poor Country 1 in Round 1 of the Global Negotiation if all group members demand to keep 90% of their initial wealth/emissions in ASYM, PSD, RSD, and ASD.  The Global Demand exceeds the Global Target of 60% in Round 1 and negotiations continue to Round 2. </w:t>
      </w:r>
    </w:p>
    <w:p w14:paraId="208404B0" w14:textId="77777777" w:rsidR="00F7653A" w:rsidRPr="002966A0" w:rsidRDefault="00F7653A" w:rsidP="00F7653A">
      <w:pPr>
        <w:rPr>
          <w:rFonts w:ascii="Times New Roman" w:hAnsi="Times New Roman" w:cs="Times New Roman"/>
          <w:b/>
          <w:color w:val="1F1C1D"/>
        </w:rPr>
      </w:pPr>
    </w:p>
    <w:p w14:paraId="03B49A86" w14:textId="77777777" w:rsidR="00F7653A" w:rsidRPr="002966A0" w:rsidRDefault="00F7653A" w:rsidP="00F7653A">
      <w:pPr>
        <w:rPr>
          <w:rFonts w:ascii="Times New Roman" w:hAnsi="Times New Roman" w:cs="Times New Roman"/>
          <w:b/>
          <w:color w:val="1F1C1D"/>
        </w:rPr>
      </w:pPr>
    </w:p>
    <w:p w14:paraId="4298BE34" w14:textId="77777777" w:rsidR="00F7653A" w:rsidRPr="002966A0" w:rsidRDefault="00F7653A" w:rsidP="00F7653A">
      <w:pPr>
        <w:rPr>
          <w:rFonts w:ascii="Times New Roman" w:hAnsi="Times New Roman" w:cs="Times New Roman"/>
        </w:rPr>
      </w:pPr>
    </w:p>
    <w:p w14:paraId="78C59B37" w14:textId="77777777" w:rsidR="00F7653A" w:rsidRPr="002966A0" w:rsidRDefault="00F7653A" w:rsidP="00F7653A">
      <w:pPr>
        <w:ind w:firstLine="720"/>
        <w:jc w:val="center"/>
        <w:rPr>
          <w:rFonts w:ascii="Times New Roman" w:hAnsi="Times New Roman" w:cs="Times New Roman"/>
        </w:rPr>
      </w:pPr>
      <w:r w:rsidRPr="002966A0">
        <w:rPr>
          <w:rFonts w:ascii="Times New Roman" w:hAnsi="Times New Roman" w:cs="Times New Roman"/>
          <w:noProof/>
          <w:lang w:val="en-GB" w:eastAsia="en-GB"/>
        </w:rPr>
        <w:lastRenderedPageBreak/>
        <w:drawing>
          <wp:anchor distT="0" distB="0" distL="114300" distR="114300" simplePos="0" relativeHeight="251662336" behindDoc="0" locked="0" layoutInCell="1" allowOverlap="1" wp14:anchorId="04D452AD" wp14:editId="6074727D">
            <wp:simplePos x="0" y="0"/>
            <wp:positionH relativeFrom="column">
              <wp:posOffset>0</wp:posOffset>
            </wp:positionH>
            <wp:positionV relativeFrom="paragraph">
              <wp:posOffset>0</wp:posOffset>
            </wp:positionV>
            <wp:extent cx="6409690" cy="4584700"/>
            <wp:effectExtent l="0" t="0" r="0" b="12700"/>
            <wp:wrapTopAndBottom/>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a:extLst>
                        <a:ext uri="{28A0092B-C50C-407E-A947-70E740481C1C}">
                          <a14:useLocalDpi xmlns:a14="http://schemas.microsoft.com/office/drawing/2010/main" val="0"/>
                        </a:ext>
                      </a:extLst>
                    </a:blip>
                    <a:stretch>
                      <a:fillRect/>
                    </a:stretch>
                  </pic:blipFill>
                  <pic:spPr>
                    <a:xfrm>
                      <a:off x="0" y="0"/>
                      <a:ext cx="6409690" cy="4584700"/>
                    </a:xfrm>
                    <a:prstGeom prst="rect">
                      <a:avLst/>
                    </a:prstGeom>
                  </pic:spPr>
                </pic:pic>
              </a:graphicData>
            </a:graphic>
            <wp14:sizeRelH relativeFrom="page">
              <wp14:pctWidth>0</wp14:pctWidth>
            </wp14:sizeRelH>
            <wp14:sizeRelV relativeFrom="page">
              <wp14:pctHeight>0</wp14:pctHeight>
            </wp14:sizeRelV>
          </wp:anchor>
        </w:drawing>
      </w:r>
    </w:p>
    <w:p w14:paraId="4FE09460" w14:textId="77777777" w:rsidR="00F7653A" w:rsidRPr="002966A0" w:rsidRDefault="00F7653A" w:rsidP="00F7653A">
      <w:pPr>
        <w:jc w:val="both"/>
        <w:rPr>
          <w:rFonts w:ascii="Helvetica" w:hAnsi="Helvetica" w:cs="Times New Roman"/>
          <w:noProof/>
          <w:sz w:val="20"/>
          <w:szCs w:val="20"/>
          <w:lang w:eastAsia="en-GB"/>
        </w:rPr>
      </w:pPr>
      <w:r w:rsidRPr="002966A0">
        <w:rPr>
          <w:rFonts w:ascii="Helvetica" w:hAnsi="Helvetica" w:cs="Times New Roman"/>
          <w:b/>
          <w:sz w:val="20"/>
          <w:szCs w:val="20"/>
        </w:rPr>
        <w:t xml:space="preserve">Screenshot 2 | </w:t>
      </w:r>
      <w:r w:rsidRPr="002966A0">
        <w:rPr>
          <w:rFonts w:ascii="Helvetica" w:hAnsi="Helvetica" w:cs="Times New Roman"/>
          <w:noProof/>
          <w:sz w:val="20"/>
          <w:szCs w:val="20"/>
          <w:lang w:eastAsia="en-GB"/>
        </w:rPr>
        <w:t>Outcome screen presented to Poor Country 1 in Round 2 of the Global Negotiation if Rich Country 1 and Poor Country 1 demand to keep 50% of their initial wealth/emissions and all other players demand to keep 80% of their initial wealth/emissions.  The Global Demand exceeds the Global Target of 60% in Round 1 and negotiations continue to Round 3.</w:t>
      </w:r>
    </w:p>
    <w:p w14:paraId="75A90967" w14:textId="77777777" w:rsidR="00F7653A" w:rsidRPr="002966A0" w:rsidRDefault="00F7653A" w:rsidP="00F7653A">
      <w:pPr>
        <w:ind w:firstLine="720"/>
        <w:jc w:val="both"/>
        <w:rPr>
          <w:rFonts w:ascii="Times New Roman" w:hAnsi="Times New Roman" w:cs="Times New Roman"/>
        </w:rPr>
      </w:pPr>
    </w:p>
    <w:p w14:paraId="70DAAF26" w14:textId="77777777" w:rsidR="00F7653A" w:rsidRPr="002966A0" w:rsidRDefault="00F7653A" w:rsidP="00F7653A">
      <w:pPr>
        <w:rPr>
          <w:rFonts w:ascii="Times New Roman" w:hAnsi="Times New Roman" w:cs="Times New Roman"/>
        </w:rPr>
      </w:pPr>
    </w:p>
    <w:p w14:paraId="107E3307" w14:textId="77777777" w:rsidR="00F7653A" w:rsidRPr="002966A0" w:rsidRDefault="00F7653A" w:rsidP="00F7653A">
      <w:pPr>
        <w:ind w:firstLine="720"/>
        <w:jc w:val="center"/>
        <w:rPr>
          <w:rFonts w:ascii="Times New Roman" w:hAnsi="Times New Roman" w:cs="Times New Roman"/>
          <w:b/>
        </w:rPr>
      </w:pPr>
      <w:r w:rsidRPr="002966A0">
        <w:rPr>
          <w:rFonts w:ascii="Times New Roman" w:hAnsi="Times New Roman" w:cs="Times New Roman"/>
          <w:noProof/>
          <w:lang w:val="en-GB" w:eastAsia="en-GB"/>
        </w:rPr>
        <w:lastRenderedPageBreak/>
        <w:drawing>
          <wp:anchor distT="0" distB="0" distL="114300" distR="114300" simplePos="0" relativeHeight="251663360" behindDoc="0" locked="0" layoutInCell="1" allowOverlap="1" wp14:anchorId="6E5915BA" wp14:editId="6AA3651F">
            <wp:simplePos x="0" y="0"/>
            <wp:positionH relativeFrom="margin">
              <wp:align>left</wp:align>
            </wp:positionH>
            <wp:positionV relativeFrom="paragraph">
              <wp:posOffset>0</wp:posOffset>
            </wp:positionV>
            <wp:extent cx="6409690" cy="4549140"/>
            <wp:effectExtent l="0" t="0" r="0" b="0"/>
            <wp:wrapTopAndBottom/>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a:extLst>
                        <a:ext uri="{28A0092B-C50C-407E-A947-70E740481C1C}">
                          <a14:useLocalDpi xmlns:a14="http://schemas.microsoft.com/office/drawing/2010/main" val="0"/>
                        </a:ext>
                      </a:extLst>
                    </a:blip>
                    <a:stretch>
                      <a:fillRect/>
                    </a:stretch>
                  </pic:blipFill>
                  <pic:spPr>
                    <a:xfrm>
                      <a:off x="0" y="0"/>
                      <a:ext cx="6409690" cy="4549140"/>
                    </a:xfrm>
                    <a:prstGeom prst="rect">
                      <a:avLst/>
                    </a:prstGeom>
                  </pic:spPr>
                </pic:pic>
              </a:graphicData>
            </a:graphic>
            <wp14:sizeRelH relativeFrom="page">
              <wp14:pctWidth>0</wp14:pctWidth>
            </wp14:sizeRelH>
            <wp14:sizeRelV relativeFrom="page">
              <wp14:pctHeight>0</wp14:pctHeight>
            </wp14:sizeRelV>
          </wp:anchor>
        </w:drawing>
      </w:r>
    </w:p>
    <w:p w14:paraId="54784E83" w14:textId="77777777" w:rsidR="00F7653A" w:rsidRPr="002966A0" w:rsidRDefault="00F7653A" w:rsidP="00F7653A">
      <w:pPr>
        <w:ind w:right="72"/>
        <w:jc w:val="both"/>
        <w:rPr>
          <w:rFonts w:ascii="Helvetica" w:hAnsi="Helvetica" w:cs="Times New Roman"/>
          <w:noProof/>
          <w:sz w:val="20"/>
          <w:szCs w:val="20"/>
          <w:lang w:eastAsia="en-GB"/>
        </w:rPr>
      </w:pPr>
      <w:r w:rsidRPr="002966A0">
        <w:rPr>
          <w:rFonts w:ascii="Helvetica" w:hAnsi="Helvetica" w:cs="Times New Roman"/>
          <w:b/>
          <w:sz w:val="20"/>
          <w:szCs w:val="20"/>
        </w:rPr>
        <w:t xml:space="preserve">Screenshot 3 | </w:t>
      </w:r>
      <w:r w:rsidRPr="002966A0">
        <w:rPr>
          <w:rFonts w:ascii="Helvetica" w:hAnsi="Helvetica" w:cs="Times New Roman"/>
          <w:noProof/>
          <w:sz w:val="20"/>
          <w:szCs w:val="20"/>
          <w:lang w:eastAsia="en-GB"/>
        </w:rPr>
        <w:t>Outcome screen presented to Poor Country 1 in Round 7 of the Global Negotiation if Rich Country 1 and Poor Country 4 demand to keep 32% of their initial wealth/emissions and all other players demand to keep 20% of their initial wealth/emissions.  The Global Demand is less than the Global Target of 30% in Round 7.  Each player receives her demand and negotiations terminate.</w:t>
      </w:r>
    </w:p>
    <w:p w14:paraId="2668CF8F" w14:textId="77777777" w:rsidR="00F7653A" w:rsidRPr="002966A0" w:rsidRDefault="00F7653A" w:rsidP="00F7653A">
      <w:pPr>
        <w:rPr>
          <w:rFonts w:ascii="Times New Roman" w:hAnsi="Times New Roman" w:cs="Times New Roman"/>
          <w:noProof/>
          <w:lang w:eastAsia="en-GB"/>
        </w:rPr>
      </w:pPr>
    </w:p>
    <w:p w14:paraId="1DEF5DDE" w14:textId="77777777" w:rsidR="00F7653A" w:rsidRPr="002966A0" w:rsidRDefault="00F7653A" w:rsidP="00F7653A">
      <w:pPr>
        <w:ind w:right="-108"/>
        <w:jc w:val="both"/>
        <w:rPr>
          <w:rFonts w:ascii="Times New Roman" w:hAnsi="Times New Roman" w:cs="Times New Roman"/>
          <w:b/>
        </w:rPr>
      </w:pPr>
    </w:p>
    <w:p w14:paraId="02F0DAFA" w14:textId="77777777" w:rsidR="00F7653A" w:rsidRPr="002966A0" w:rsidRDefault="00F7653A" w:rsidP="00F7653A">
      <w:pPr>
        <w:rPr>
          <w:rFonts w:ascii="Times New Roman" w:hAnsi="Times New Roman" w:cs="Times New Roman"/>
        </w:rPr>
      </w:pPr>
    </w:p>
    <w:p w14:paraId="6D0D6DAD" w14:textId="77777777" w:rsidR="00F7653A" w:rsidRPr="002966A0" w:rsidRDefault="00F7653A" w:rsidP="00F7653A">
      <w:pPr>
        <w:jc w:val="center"/>
        <w:rPr>
          <w:rFonts w:ascii="Times New Roman" w:hAnsi="Times New Roman" w:cs="Times New Roman"/>
        </w:rPr>
      </w:pPr>
      <w:r w:rsidRPr="002966A0">
        <w:rPr>
          <w:rFonts w:ascii="Times New Roman" w:hAnsi="Times New Roman" w:cs="Times New Roman"/>
          <w:noProof/>
          <w:lang w:val="en-GB" w:eastAsia="en-GB"/>
        </w:rPr>
        <w:drawing>
          <wp:anchor distT="0" distB="0" distL="114300" distR="114300" simplePos="0" relativeHeight="251664384" behindDoc="0" locked="0" layoutInCell="1" allowOverlap="1" wp14:anchorId="196B4D7A" wp14:editId="4487F46C">
            <wp:simplePos x="0" y="0"/>
            <wp:positionH relativeFrom="margin">
              <wp:align>left</wp:align>
            </wp:positionH>
            <wp:positionV relativeFrom="paragraph">
              <wp:posOffset>0</wp:posOffset>
            </wp:positionV>
            <wp:extent cx="6409944" cy="1350074"/>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9944" cy="1350074"/>
                    </a:xfrm>
                    <a:prstGeom prst="rect">
                      <a:avLst/>
                    </a:prstGeom>
                    <a:noFill/>
                  </pic:spPr>
                </pic:pic>
              </a:graphicData>
            </a:graphic>
            <wp14:sizeRelH relativeFrom="page">
              <wp14:pctWidth>0</wp14:pctWidth>
            </wp14:sizeRelH>
            <wp14:sizeRelV relativeFrom="page">
              <wp14:pctHeight>0</wp14:pctHeight>
            </wp14:sizeRelV>
          </wp:anchor>
        </w:drawing>
      </w:r>
    </w:p>
    <w:p w14:paraId="37358348" w14:textId="77777777" w:rsidR="00F7653A" w:rsidRPr="002966A0" w:rsidRDefault="00F7653A" w:rsidP="00F7653A">
      <w:pPr>
        <w:jc w:val="both"/>
        <w:rPr>
          <w:rFonts w:ascii="Times New Roman" w:hAnsi="Times New Roman" w:cs="Times New Roman"/>
          <w:b/>
        </w:rPr>
      </w:pPr>
      <w:r w:rsidRPr="002966A0">
        <w:rPr>
          <w:rFonts w:ascii="Helvetica" w:hAnsi="Helvetica" w:cs="Times New Roman"/>
          <w:b/>
          <w:sz w:val="20"/>
          <w:szCs w:val="20"/>
        </w:rPr>
        <w:t xml:space="preserve">Screenshot 4 | </w:t>
      </w:r>
      <w:r w:rsidRPr="002966A0">
        <w:rPr>
          <w:rFonts w:ascii="Helvetica" w:hAnsi="Helvetica" w:cs="Times New Roman"/>
          <w:sz w:val="20"/>
          <w:szCs w:val="20"/>
        </w:rPr>
        <w:t>A schematic representation of the stages in treatment ASD. In even-numbered rounds there is only one stage (Global Negotiation), while in odd-numbered rounds that stage follows a Side Deal stage. The same applies to PSD and RSD, except that the Side Deal in those treatments are determined by (and pertain only to) Poor and Rich Countries, respectively.</w:t>
      </w:r>
    </w:p>
    <w:p w14:paraId="1AFA2E43" w14:textId="77777777" w:rsidR="00F7653A" w:rsidRPr="002966A0" w:rsidRDefault="00F7653A" w:rsidP="00F7653A">
      <w:pPr>
        <w:jc w:val="center"/>
        <w:rPr>
          <w:rFonts w:ascii="Times New Roman" w:hAnsi="Times New Roman" w:cs="Times New Roman"/>
          <w:b/>
        </w:rPr>
      </w:pPr>
      <w:r w:rsidRPr="002966A0">
        <w:rPr>
          <w:rFonts w:ascii="Times New Roman" w:hAnsi="Times New Roman" w:cs="Times New Roman"/>
          <w:noProof/>
          <w:lang w:val="en-GB" w:eastAsia="en-GB"/>
        </w:rPr>
        <w:lastRenderedPageBreak/>
        <w:drawing>
          <wp:inline distT="0" distB="0" distL="0" distR="0" wp14:anchorId="2EB8A86E" wp14:editId="7D224B97">
            <wp:extent cx="6409944" cy="45847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a:fillRect/>
                    </a:stretch>
                  </pic:blipFill>
                  <pic:spPr>
                    <a:xfrm>
                      <a:off x="0" y="0"/>
                      <a:ext cx="6409944" cy="4584700"/>
                    </a:xfrm>
                    <a:prstGeom prst="rect">
                      <a:avLst/>
                    </a:prstGeom>
                  </pic:spPr>
                </pic:pic>
              </a:graphicData>
            </a:graphic>
          </wp:inline>
        </w:drawing>
      </w:r>
    </w:p>
    <w:p w14:paraId="0ACD704C" w14:textId="77777777" w:rsidR="00F7653A" w:rsidRPr="002966A0" w:rsidRDefault="00F7653A" w:rsidP="00F7653A">
      <w:pPr>
        <w:ind w:right="36"/>
        <w:jc w:val="both"/>
        <w:rPr>
          <w:rFonts w:ascii="Helvetica" w:hAnsi="Helvetica" w:cs="Times New Roman"/>
          <w:sz w:val="20"/>
          <w:szCs w:val="20"/>
        </w:rPr>
      </w:pPr>
      <w:r w:rsidRPr="002966A0">
        <w:rPr>
          <w:rFonts w:ascii="Helvetica" w:hAnsi="Helvetica" w:cs="Times New Roman"/>
          <w:b/>
          <w:sz w:val="20"/>
          <w:szCs w:val="20"/>
        </w:rPr>
        <w:t>Screenshot 5 |</w:t>
      </w:r>
      <w:r w:rsidRPr="002966A0">
        <w:rPr>
          <w:rFonts w:ascii="Helvetica" w:hAnsi="Helvetica" w:cs="Times New Roman"/>
          <w:sz w:val="20"/>
          <w:szCs w:val="20"/>
        </w:rPr>
        <w:t xml:space="preserve"> Input screen presented to Poor Country 1 to designate a preferred Maximum Demand in the Poor Countries’ Side Deal prior to Rounds 1 and 2 of the Global Negotiation.</w:t>
      </w:r>
    </w:p>
    <w:p w14:paraId="0659D0AE" w14:textId="77777777" w:rsidR="00F7653A" w:rsidRPr="002966A0" w:rsidRDefault="00F7653A" w:rsidP="00F7653A">
      <w:pPr>
        <w:ind w:firstLine="720"/>
        <w:jc w:val="both"/>
        <w:rPr>
          <w:rFonts w:ascii="Times New Roman" w:hAnsi="Times New Roman" w:cs="Times New Roman"/>
          <w:b/>
        </w:rPr>
      </w:pPr>
    </w:p>
    <w:p w14:paraId="3EA7581C" w14:textId="77777777" w:rsidR="00F7653A" w:rsidRPr="002966A0" w:rsidRDefault="00F7653A" w:rsidP="00F7653A">
      <w:pPr>
        <w:ind w:firstLine="720"/>
        <w:jc w:val="both"/>
        <w:rPr>
          <w:rFonts w:ascii="Times New Roman" w:hAnsi="Times New Roman" w:cs="Times New Roman"/>
          <w:b/>
        </w:rPr>
      </w:pPr>
    </w:p>
    <w:p w14:paraId="34EC0D27" w14:textId="77777777" w:rsidR="00F7653A" w:rsidRPr="002966A0" w:rsidRDefault="00F7653A" w:rsidP="00F7653A">
      <w:pPr>
        <w:jc w:val="center"/>
        <w:rPr>
          <w:rFonts w:ascii="Times New Roman" w:hAnsi="Times New Roman" w:cs="Times New Roman"/>
          <w:b/>
        </w:rPr>
      </w:pPr>
      <w:r w:rsidRPr="002966A0">
        <w:rPr>
          <w:rFonts w:ascii="Times New Roman" w:hAnsi="Times New Roman" w:cs="Times New Roman"/>
          <w:noProof/>
          <w:lang w:val="en-GB" w:eastAsia="en-GB"/>
        </w:rPr>
        <w:lastRenderedPageBreak/>
        <mc:AlternateContent>
          <mc:Choice Requires="wps">
            <w:drawing>
              <wp:anchor distT="0" distB="0" distL="114300" distR="114300" simplePos="0" relativeHeight="251659264" behindDoc="0" locked="0" layoutInCell="1" allowOverlap="1" wp14:anchorId="27BAD293" wp14:editId="452D087A">
                <wp:simplePos x="0" y="0"/>
                <wp:positionH relativeFrom="column">
                  <wp:posOffset>800100</wp:posOffset>
                </wp:positionH>
                <wp:positionV relativeFrom="paragraph">
                  <wp:posOffset>914400</wp:posOffset>
                </wp:positionV>
                <wp:extent cx="4800600" cy="1257300"/>
                <wp:effectExtent l="50800" t="25400" r="76200" b="114300"/>
                <wp:wrapNone/>
                <wp:docPr id="11" name="Rectangle 11"/>
                <wp:cNvGraphicFramePr/>
                <a:graphic xmlns:a="http://schemas.openxmlformats.org/drawingml/2006/main">
                  <a:graphicData uri="http://schemas.microsoft.com/office/word/2010/wordprocessingShape">
                    <wps:wsp>
                      <wps:cNvSpPr/>
                      <wps:spPr>
                        <a:xfrm>
                          <a:off x="0" y="0"/>
                          <a:ext cx="4800600" cy="1257300"/>
                        </a:xfrm>
                        <a:prstGeom prst="rect">
                          <a:avLst/>
                        </a:prstGeom>
                        <a:no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29126907" id="Rectangle 11" o:spid="_x0000_s1026" style="position:absolute;margin-left:63pt;margin-top:1in;width:378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" filled="f" strokecolor="#c00000">
                <v:shadow on="t" color="black" opacity="22937f" origin=",.5" offset="0,.63889mm"/>
              </v:rect>
            </w:pict>
          </mc:Fallback>
        </mc:AlternateContent>
      </w:r>
      <w:r w:rsidRPr="002966A0">
        <w:rPr>
          <w:rFonts w:ascii="Times New Roman" w:hAnsi="Times New Roman" w:cs="Times New Roman"/>
          <w:noProof/>
          <w:lang w:val="en-GB" w:eastAsia="en-GB"/>
        </w:rPr>
        <w:drawing>
          <wp:inline distT="0" distB="0" distL="0" distR="0" wp14:anchorId="6BAAF733" wp14:editId="18DA594A">
            <wp:extent cx="6409944" cy="512795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409944" cy="5127955"/>
                    </a:xfrm>
                    <a:prstGeom prst="rect">
                      <a:avLst/>
                    </a:prstGeom>
                  </pic:spPr>
                </pic:pic>
              </a:graphicData>
            </a:graphic>
          </wp:inline>
        </w:drawing>
      </w:r>
    </w:p>
    <w:p w14:paraId="5EC168FB" w14:textId="77777777" w:rsidR="00F7653A" w:rsidRPr="002966A0" w:rsidRDefault="00F7653A" w:rsidP="00F7653A">
      <w:pPr>
        <w:ind w:right="-18"/>
        <w:jc w:val="both"/>
        <w:rPr>
          <w:rFonts w:ascii="Helvetica" w:hAnsi="Helvetica" w:cs="Times New Roman"/>
          <w:sz w:val="20"/>
          <w:szCs w:val="20"/>
        </w:rPr>
      </w:pPr>
      <w:r w:rsidRPr="002966A0">
        <w:rPr>
          <w:rFonts w:ascii="Helvetica" w:hAnsi="Helvetica" w:cs="Times New Roman"/>
          <w:b/>
          <w:sz w:val="20"/>
          <w:szCs w:val="20"/>
        </w:rPr>
        <w:t>Screenshot 6 |</w:t>
      </w:r>
      <w:r w:rsidRPr="002966A0">
        <w:rPr>
          <w:rFonts w:ascii="Helvetica" w:hAnsi="Helvetica" w:cs="Times New Roman"/>
          <w:sz w:val="20"/>
          <w:szCs w:val="20"/>
        </w:rPr>
        <w:t xml:space="preserve"> Outcome screen presented to Poor Country 1 displaying the selected Maximum Demands of all other players in her group.  The red box is included in the Experimental Instructions to highlight the relevant Agreed Maximum Demand from the perspective of Rich Country 1, though it does not appear on screen during the experiment.  Agreed Maximum Demands for both Rich Countries and Poor Countries are revealed to all group members prior to the subsequent Global Negotiation stages.</w:t>
      </w:r>
    </w:p>
    <w:p w14:paraId="3CE560E4" w14:textId="77777777" w:rsidR="00F7653A" w:rsidRPr="002966A0" w:rsidRDefault="00F7653A" w:rsidP="00F7653A">
      <w:pPr>
        <w:ind w:firstLine="720"/>
        <w:jc w:val="both"/>
        <w:rPr>
          <w:rFonts w:ascii="Times New Roman" w:hAnsi="Times New Roman" w:cs="Times New Roman"/>
        </w:rPr>
      </w:pPr>
    </w:p>
    <w:p w14:paraId="46C2E065" w14:textId="77777777" w:rsidR="00F7653A" w:rsidRPr="002966A0" w:rsidRDefault="00F7653A" w:rsidP="00F7653A">
      <w:pPr>
        <w:rPr>
          <w:rFonts w:ascii="Times New Roman" w:hAnsi="Times New Roman" w:cs="Times New Roman"/>
        </w:rPr>
      </w:pPr>
    </w:p>
    <w:p w14:paraId="3D276D2A" w14:textId="77777777" w:rsidR="00F7653A" w:rsidRPr="002966A0" w:rsidRDefault="00F7653A" w:rsidP="00F7653A">
      <w:pPr>
        <w:jc w:val="center"/>
        <w:rPr>
          <w:rFonts w:ascii="Times New Roman" w:hAnsi="Times New Roman" w:cs="Times New Roman"/>
          <w:b/>
        </w:rPr>
      </w:pPr>
      <w:r w:rsidRPr="002966A0">
        <w:rPr>
          <w:rFonts w:ascii="Times New Roman" w:hAnsi="Times New Roman" w:cs="Times New Roman"/>
          <w:noProof/>
          <w:lang w:val="en-GB" w:eastAsia="en-GB"/>
        </w:rPr>
        <w:lastRenderedPageBreak/>
        <w:drawing>
          <wp:inline distT="0" distB="0" distL="0" distR="0" wp14:anchorId="0BA025CE" wp14:editId="19D712F9">
            <wp:extent cx="6409944" cy="5127955"/>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409944" cy="5127955"/>
                    </a:xfrm>
                    <a:prstGeom prst="rect">
                      <a:avLst/>
                    </a:prstGeom>
                  </pic:spPr>
                </pic:pic>
              </a:graphicData>
            </a:graphic>
          </wp:inline>
        </w:drawing>
      </w:r>
    </w:p>
    <w:p w14:paraId="2C93C25F" w14:textId="77777777" w:rsidR="00F7653A" w:rsidRPr="002966A0" w:rsidRDefault="00F7653A" w:rsidP="00F7653A">
      <w:pPr>
        <w:tabs>
          <w:tab w:val="left" w:pos="10080"/>
        </w:tabs>
        <w:ind w:right="36"/>
        <w:jc w:val="both"/>
        <w:rPr>
          <w:rFonts w:ascii="Helvetica" w:hAnsi="Helvetica" w:cs="Times New Roman"/>
          <w:sz w:val="20"/>
          <w:szCs w:val="20"/>
        </w:rPr>
      </w:pPr>
      <w:r w:rsidRPr="002966A0">
        <w:rPr>
          <w:rFonts w:ascii="Helvetica" w:hAnsi="Helvetica" w:cs="Times New Roman"/>
          <w:b/>
          <w:sz w:val="20"/>
          <w:szCs w:val="20"/>
        </w:rPr>
        <w:t xml:space="preserve">Screenshot 7 | </w:t>
      </w:r>
      <w:r w:rsidRPr="002966A0">
        <w:rPr>
          <w:rFonts w:ascii="Helvetica" w:hAnsi="Helvetica" w:cs="Times New Roman"/>
          <w:sz w:val="20"/>
          <w:szCs w:val="20"/>
        </w:rPr>
        <w:t>Input screen presented to Rich Country 1 to designate a preferred Maximum Demand in the Rich Countries’ Side Deal prior to Rounds 1 and 2 of the Global Negotiation.</w:t>
      </w:r>
    </w:p>
    <w:p w14:paraId="3B946F62" w14:textId="77777777" w:rsidR="00F7653A" w:rsidRPr="002966A0" w:rsidRDefault="00F7653A" w:rsidP="00F7653A">
      <w:pPr>
        <w:jc w:val="both"/>
        <w:rPr>
          <w:rFonts w:ascii="Times New Roman" w:hAnsi="Times New Roman" w:cs="Times New Roman"/>
        </w:rPr>
      </w:pPr>
    </w:p>
    <w:p w14:paraId="4881D745" w14:textId="77777777" w:rsidR="00F7653A" w:rsidRPr="002966A0" w:rsidRDefault="00F7653A" w:rsidP="00F7653A">
      <w:pPr>
        <w:rPr>
          <w:rFonts w:ascii="Times New Roman" w:hAnsi="Times New Roman" w:cs="Times New Roman"/>
        </w:rPr>
      </w:pPr>
    </w:p>
    <w:p w14:paraId="382C55A6" w14:textId="77777777" w:rsidR="00F7653A" w:rsidRPr="002966A0" w:rsidRDefault="00F7653A" w:rsidP="00F7653A">
      <w:pPr>
        <w:jc w:val="center"/>
        <w:rPr>
          <w:rFonts w:ascii="Times New Roman" w:hAnsi="Times New Roman" w:cs="Times New Roman"/>
          <w:b/>
        </w:rPr>
      </w:pPr>
      <w:r w:rsidRPr="002966A0">
        <w:rPr>
          <w:rFonts w:ascii="Times New Roman" w:hAnsi="Times New Roman" w:cs="Times New Roman"/>
          <w:noProof/>
          <w:lang w:val="en-GB" w:eastAsia="en-GB"/>
        </w:rPr>
        <w:lastRenderedPageBreak/>
        <mc:AlternateContent>
          <mc:Choice Requires="wps">
            <w:drawing>
              <wp:anchor distT="0" distB="0" distL="114300" distR="114300" simplePos="0" relativeHeight="251660288" behindDoc="0" locked="0" layoutInCell="1" allowOverlap="1" wp14:anchorId="6AFFAAB4" wp14:editId="6D44A9D5">
                <wp:simplePos x="0" y="0"/>
                <wp:positionH relativeFrom="column">
                  <wp:posOffset>1485900</wp:posOffset>
                </wp:positionH>
                <wp:positionV relativeFrom="paragraph">
                  <wp:posOffset>2171700</wp:posOffset>
                </wp:positionV>
                <wp:extent cx="3447288" cy="1257300"/>
                <wp:effectExtent l="50800" t="25400" r="83820" b="114300"/>
                <wp:wrapNone/>
                <wp:docPr id="14" name="Rectangle 14"/>
                <wp:cNvGraphicFramePr/>
                <a:graphic xmlns:a="http://schemas.openxmlformats.org/drawingml/2006/main">
                  <a:graphicData uri="http://schemas.microsoft.com/office/word/2010/wordprocessingShape">
                    <wps:wsp>
                      <wps:cNvSpPr/>
                      <wps:spPr>
                        <a:xfrm>
                          <a:off x="0" y="0"/>
                          <a:ext cx="3447288" cy="1257300"/>
                        </a:xfrm>
                        <a:prstGeom prst="rect">
                          <a:avLst/>
                        </a:prstGeom>
                        <a:no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03562524" id="Rectangle 14" o:spid="_x0000_s1026" style="position:absolute;margin-left:117pt;margin-top:171pt;width:271.45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" filled="f" strokecolor="#c00000">
                <v:shadow on="t" color="black" opacity="22937f" origin=",.5" offset="0,.63889mm"/>
              </v:rect>
            </w:pict>
          </mc:Fallback>
        </mc:AlternateContent>
      </w:r>
      <w:r w:rsidRPr="002966A0">
        <w:rPr>
          <w:rFonts w:ascii="Times New Roman" w:hAnsi="Times New Roman" w:cs="Times New Roman"/>
          <w:noProof/>
          <w:lang w:val="en-GB" w:eastAsia="en-GB"/>
        </w:rPr>
        <w:drawing>
          <wp:inline distT="0" distB="0" distL="0" distR="0" wp14:anchorId="7E3446B0" wp14:editId="3688C6F3">
            <wp:extent cx="6409944" cy="512795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409944" cy="5127955"/>
                    </a:xfrm>
                    <a:prstGeom prst="rect">
                      <a:avLst/>
                    </a:prstGeom>
                  </pic:spPr>
                </pic:pic>
              </a:graphicData>
            </a:graphic>
          </wp:inline>
        </w:drawing>
      </w:r>
    </w:p>
    <w:p w14:paraId="17DE8425" w14:textId="77777777" w:rsidR="00F7653A" w:rsidRPr="002966A0" w:rsidRDefault="00F7653A" w:rsidP="00F7653A">
      <w:pPr>
        <w:ind w:right="36"/>
        <w:jc w:val="both"/>
        <w:rPr>
          <w:rFonts w:ascii="Helvetica" w:hAnsi="Helvetica" w:cs="Times New Roman"/>
          <w:sz w:val="20"/>
          <w:szCs w:val="20"/>
        </w:rPr>
      </w:pPr>
      <w:r w:rsidRPr="002966A0">
        <w:rPr>
          <w:rFonts w:ascii="Helvetica" w:hAnsi="Helvetica" w:cs="Times New Roman"/>
          <w:b/>
          <w:sz w:val="20"/>
          <w:szCs w:val="20"/>
        </w:rPr>
        <w:t xml:space="preserve">Screenshot 8 | </w:t>
      </w:r>
      <w:r w:rsidRPr="002966A0">
        <w:rPr>
          <w:rFonts w:ascii="Helvetica" w:hAnsi="Helvetica" w:cs="Times New Roman"/>
          <w:sz w:val="20"/>
          <w:szCs w:val="20"/>
        </w:rPr>
        <w:t>Outcome screen presented to Rich Country 1 displaying the selected Maximum Demands of all other players in her group.  The red box is included in the Experimental Instructions to highlight the relevant Agreed Maximum Demand from the perspective of Rich Country 1, though it does not appear on screen during the experiment.  Agreed Maximum Demands for both Rich Countries and Poor Countries are revealed to all group members prior to the subsequent Global Negotiation stages.</w:t>
      </w:r>
    </w:p>
    <w:p w14:paraId="4E8033D1" w14:textId="77777777" w:rsidR="00F7653A" w:rsidRPr="002966A0" w:rsidRDefault="00F7653A" w:rsidP="00F7653A">
      <w:pPr>
        <w:spacing w:line="480" w:lineRule="auto"/>
        <w:rPr>
          <w:rFonts w:ascii="Times New Roman" w:hAnsi="Times New Roman" w:cs="Times New Roman"/>
        </w:rPr>
      </w:pPr>
      <w:r w:rsidRPr="002966A0">
        <w:rPr>
          <w:rFonts w:ascii="Times New Roman" w:hAnsi="Times New Roman" w:cs="Times New Roman"/>
        </w:rPr>
        <w:br w:type="page"/>
      </w:r>
    </w:p>
    <w:p w14:paraId="2750B17E" w14:textId="77777777" w:rsidR="00F7653A" w:rsidRDefault="00F7653A" w:rsidP="00F7653A">
      <w:pPr>
        <w:spacing w:line="480" w:lineRule="auto"/>
        <w:jc w:val="both"/>
        <w:rPr>
          <w:rFonts w:ascii="Helvetica" w:eastAsia="Times New Roman" w:hAnsi="Helvetica" w:cs="Times New Roman"/>
          <w:b/>
        </w:rPr>
      </w:pPr>
      <w:r>
        <w:rPr>
          <w:rFonts w:ascii="Helvetica" w:eastAsia="Times New Roman" w:hAnsi="Helvetica" w:cs="Times New Roman"/>
          <w:b/>
        </w:rPr>
        <w:lastRenderedPageBreak/>
        <w:t>Supplementary Figures</w:t>
      </w:r>
    </w:p>
    <w:p w14:paraId="5DB5FD12" w14:textId="77777777" w:rsidR="00F7653A" w:rsidRDefault="00F7653A" w:rsidP="00F7653A">
      <w:pPr>
        <w:spacing w:line="480" w:lineRule="auto"/>
        <w:jc w:val="both"/>
        <w:rPr>
          <w:rFonts w:ascii="Times New Roman" w:hAnsi="Times New Roman" w:cs="Times New Roman"/>
          <w:b/>
          <w:color w:val="1F1C1D"/>
          <w:sz w:val="22"/>
          <w:szCs w:val="22"/>
        </w:rPr>
      </w:pPr>
      <w:r>
        <w:rPr>
          <w:noProof/>
          <w:lang w:val="en-GB" w:eastAsia="en-GB"/>
        </w:rPr>
        <w:drawing>
          <wp:inline distT="0" distB="0" distL="0" distR="0" wp14:anchorId="3845193E" wp14:editId="4DE62582">
            <wp:extent cx="2587095" cy="17373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587095" cy="1737360"/>
                    </a:xfrm>
                    <a:prstGeom prst="rect">
                      <a:avLst/>
                    </a:prstGeom>
                  </pic:spPr>
                </pic:pic>
              </a:graphicData>
            </a:graphic>
          </wp:inline>
        </w:drawing>
      </w:r>
      <w:r>
        <w:rPr>
          <w:noProof/>
          <w:lang w:val="en-GB" w:eastAsia="en-GB"/>
        </w:rPr>
        <w:drawing>
          <wp:inline distT="0" distB="0" distL="0" distR="0" wp14:anchorId="1139B8BB" wp14:editId="6E70A2DD">
            <wp:extent cx="3212478" cy="17373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212478" cy="1737360"/>
                    </a:xfrm>
                    <a:prstGeom prst="rect">
                      <a:avLst/>
                    </a:prstGeom>
                  </pic:spPr>
                </pic:pic>
              </a:graphicData>
            </a:graphic>
          </wp:inline>
        </w:drawing>
      </w:r>
      <w:r>
        <w:rPr>
          <w:noProof/>
          <w:lang w:val="en-GB" w:eastAsia="en-GB"/>
        </w:rPr>
        <w:drawing>
          <wp:inline distT="0" distB="0" distL="0" distR="0" wp14:anchorId="7224FCAE" wp14:editId="0FFE9DEB">
            <wp:extent cx="5943600" cy="76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7620"/>
                    </a:xfrm>
                    <a:prstGeom prst="rect">
                      <a:avLst/>
                    </a:prstGeom>
                  </pic:spPr>
                </pic:pic>
              </a:graphicData>
            </a:graphic>
          </wp:inline>
        </w:drawing>
      </w:r>
    </w:p>
    <w:p w14:paraId="29BA94A0" w14:textId="77777777" w:rsidR="00F7653A" w:rsidRDefault="00F7653A" w:rsidP="00F7653A">
      <w:pPr>
        <w:jc w:val="both"/>
        <w:rPr>
          <w:rFonts w:ascii="Helvetica" w:hAnsi="Helvetica" w:cs="Times New Roman"/>
          <w:color w:val="1F1C1D"/>
          <w:sz w:val="20"/>
          <w:szCs w:val="20"/>
        </w:rPr>
      </w:pPr>
      <w:r>
        <w:rPr>
          <w:rFonts w:ascii="Helvetica" w:hAnsi="Helvetica" w:cs="Times New Roman"/>
          <w:b/>
          <w:color w:val="1F1C1D"/>
          <w:sz w:val="20"/>
          <w:szCs w:val="20"/>
        </w:rPr>
        <w:t xml:space="preserve">Supplementary </w:t>
      </w:r>
      <w:r w:rsidRPr="00FE7F93">
        <w:rPr>
          <w:rFonts w:ascii="Helvetica" w:hAnsi="Helvetica" w:cs="Times New Roman"/>
          <w:b/>
          <w:color w:val="1F1C1D"/>
          <w:sz w:val="20"/>
          <w:szCs w:val="20"/>
        </w:rPr>
        <w:t xml:space="preserve">Figure </w:t>
      </w:r>
      <w:r>
        <w:rPr>
          <w:rFonts w:ascii="Helvetica" w:hAnsi="Helvetica" w:cs="Times New Roman"/>
          <w:b/>
          <w:color w:val="1F1C1D"/>
          <w:sz w:val="20"/>
          <w:szCs w:val="20"/>
        </w:rPr>
        <w:t>1 |</w:t>
      </w:r>
      <w:r w:rsidRPr="00FE7F93">
        <w:rPr>
          <w:rFonts w:ascii="Helvetica" w:hAnsi="Helvetica" w:cs="Times New Roman"/>
          <w:b/>
          <w:color w:val="1F1C1D"/>
          <w:sz w:val="20"/>
          <w:szCs w:val="20"/>
        </w:rPr>
        <w:t xml:space="preserve"> Group demand over time</w:t>
      </w:r>
      <w:r>
        <w:rPr>
          <w:rFonts w:ascii="Helvetica" w:hAnsi="Helvetica" w:cs="Times New Roman"/>
          <w:b/>
          <w:color w:val="1F1C1D"/>
          <w:sz w:val="20"/>
          <w:szCs w:val="20"/>
        </w:rPr>
        <w:t xml:space="preserve"> (a) and agreement rate (b).</w:t>
      </w:r>
      <w:r w:rsidRPr="00FE7F93">
        <w:rPr>
          <w:rFonts w:ascii="Helvetica" w:hAnsi="Helvetica" w:cs="Times New Roman"/>
          <w:b/>
          <w:color w:val="1F1C1D"/>
          <w:sz w:val="20"/>
          <w:szCs w:val="20"/>
        </w:rPr>
        <w:t xml:space="preserve"> </w:t>
      </w:r>
      <w:r>
        <w:rPr>
          <w:rFonts w:ascii="Helvetica" w:hAnsi="Helvetica" w:cs="Times New Roman"/>
          <w:color w:val="1F1C1D"/>
          <w:sz w:val="20"/>
          <w:szCs w:val="20"/>
        </w:rPr>
        <w:t>Figure 1a</w:t>
      </w:r>
      <w:r w:rsidRPr="00FE7F93">
        <w:rPr>
          <w:rFonts w:ascii="Helvetica" w:hAnsi="Helvetica" w:cs="Times New Roman"/>
          <w:color w:val="1F1C1D"/>
          <w:sz w:val="20"/>
          <w:szCs w:val="20"/>
        </w:rPr>
        <w:t xml:space="preserve"> illustrates group demand</w:t>
      </w:r>
      <w:r>
        <w:rPr>
          <w:rFonts w:ascii="Helvetica" w:hAnsi="Helvetica" w:cs="Times New Roman"/>
          <w:color w:val="1F1C1D"/>
          <w:sz w:val="20"/>
          <w:szCs w:val="20"/>
        </w:rPr>
        <w:t xml:space="preserve"> dynamics, while</w:t>
      </w:r>
      <w:r w:rsidRPr="00FE7F93">
        <w:rPr>
          <w:rFonts w:ascii="Helvetica" w:hAnsi="Helvetica" w:cs="Times New Roman"/>
          <w:color w:val="1F1C1D"/>
          <w:sz w:val="20"/>
          <w:szCs w:val="20"/>
        </w:rPr>
        <w:t xml:space="preserve"> </w:t>
      </w:r>
      <w:r>
        <w:rPr>
          <w:rFonts w:ascii="Helvetica" w:hAnsi="Helvetica" w:cs="Times New Roman"/>
          <w:color w:val="1F1C1D"/>
          <w:sz w:val="20"/>
          <w:szCs w:val="20"/>
        </w:rPr>
        <w:t xml:space="preserve">Figure 1b </w:t>
      </w:r>
      <w:r w:rsidRPr="00FE7F93">
        <w:rPr>
          <w:rFonts w:ascii="Helvetica" w:hAnsi="Helvetica" w:cs="Times New Roman"/>
          <w:color w:val="1F1C1D"/>
          <w:sz w:val="20"/>
          <w:szCs w:val="20"/>
        </w:rPr>
        <w:t xml:space="preserve">shows the percent of groups that reached agreement, by round and treatment. </w:t>
      </w:r>
      <w:r>
        <w:rPr>
          <w:rFonts w:ascii="Helvetica" w:hAnsi="Helvetica" w:cs="Times New Roman"/>
          <w:color w:val="1F1C1D"/>
          <w:sz w:val="20"/>
          <w:szCs w:val="20"/>
        </w:rPr>
        <w:t>Data points in 1(a) should be weighted differently according to the number of groups remaining in the negotiation.  For instance, 60% of SYM groups reach agreement in Round 1, so the average group demand for SYM in Round 2 represents the average of the 40% of groups who continued to negotiate in Round 2.</w:t>
      </w:r>
    </w:p>
    <w:p w14:paraId="75E485FA" w14:textId="77777777" w:rsidR="00F7653A" w:rsidRDefault="00F7653A" w:rsidP="00F7653A">
      <w:pPr>
        <w:jc w:val="both"/>
        <w:rPr>
          <w:rFonts w:ascii="Helvetica" w:hAnsi="Helvetica" w:cs="Times New Roman"/>
          <w:color w:val="1F1C1D"/>
          <w:sz w:val="20"/>
          <w:szCs w:val="20"/>
        </w:rPr>
      </w:pPr>
    </w:p>
    <w:p w14:paraId="5AF4CF70" w14:textId="77777777" w:rsidR="00F7653A" w:rsidRDefault="00F7653A" w:rsidP="00F7653A">
      <w:pPr>
        <w:jc w:val="both"/>
        <w:rPr>
          <w:rFonts w:ascii="Helvetica" w:hAnsi="Helvetica" w:cs="Times New Roman"/>
          <w:color w:val="1F1C1D"/>
          <w:sz w:val="20"/>
          <w:szCs w:val="20"/>
        </w:rPr>
      </w:pPr>
    </w:p>
    <w:p w14:paraId="7CC6F332" w14:textId="77777777" w:rsidR="00F7653A" w:rsidRDefault="00F7653A" w:rsidP="00F7653A">
      <w:pPr>
        <w:jc w:val="both"/>
        <w:rPr>
          <w:rFonts w:ascii="Helvetica" w:hAnsi="Helvetica" w:cs="Times New Roman"/>
          <w:color w:val="1F1C1D"/>
          <w:sz w:val="20"/>
          <w:szCs w:val="20"/>
        </w:rPr>
      </w:pPr>
    </w:p>
    <w:p w14:paraId="776CBA80" w14:textId="77777777" w:rsidR="00F7653A" w:rsidRDefault="00F7653A" w:rsidP="00F7653A">
      <w:pPr>
        <w:jc w:val="both"/>
        <w:rPr>
          <w:rFonts w:ascii="Times New Roman" w:hAnsi="Times New Roman" w:cs="Times New Roman"/>
          <w:b/>
          <w:color w:val="1F1C1D"/>
        </w:rPr>
      </w:pPr>
    </w:p>
    <w:p w14:paraId="213BABB9" w14:textId="77777777" w:rsidR="00F7653A" w:rsidRDefault="00F7653A" w:rsidP="00F7653A">
      <w:pPr>
        <w:widowControl w:val="0"/>
        <w:autoSpaceDE w:val="0"/>
        <w:autoSpaceDN w:val="0"/>
        <w:adjustRightInd w:val="0"/>
        <w:rPr>
          <w:rFonts w:ascii="Times New Roman" w:hAnsi="Times New Roman" w:cs="Times New Roman"/>
          <w:b/>
          <w:color w:val="1F1C1D"/>
        </w:rPr>
      </w:pPr>
    </w:p>
    <w:p w14:paraId="0937AF5A" w14:textId="77777777" w:rsidR="00F7653A" w:rsidRDefault="00F7653A" w:rsidP="00F7653A">
      <w:pPr>
        <w:widowControl w:val="0"/>
        <w:autoSpaceDE w:val="0"/>
        <w:autoSpaceDN w:val="0"/>
        <w:adjustRightInd w:val="0"/>
        <w:rPr>
          <w:rFonts w:ascii="Times New Roman" w:hAnsi="Times New Roman" w:cs="Times New Roman"/>
          <w:b/>
          <w:color w:val="1F1C1D"/>
        </w:rPr>
      </w:pPr>
    </w:p>
    <w:p w14:paraId="384ECCB0" w14:textId="77777777" w:rsidR="00F7653A" w:rsidRPr="005251B3" w:rsidRDefault="00F7653A" w:rsidP="00F7653A">
      <w:pPr>
        <w:pStyle w:val="ListParagraph"/>
        <w:widowControl w:val="0"/>
        <w:numPr>
          <w:ilvl w:val="0"/>
          <w:numId w:val="21"/>
        </w:numPr>
        <w:autoSpaceDE w:val="0"/>
        <w:autoSpaceDN w:val="0"/>
        <w:adjustRightInd w:val="0"/>
        <w:rPr>
          <w:rFonts w:ascii="Times New Roman" w:hAnsi="Times New Roman" w:cs="Times New Roman"/>
          <w:b/>
          <w:color w:val="1F1C1D"/>
          <w:sz w:val="16"/>
          <w:szCs w:val="16"/>
        </w:rPr>
      </w:pPr>
      <w:r w:rsidRPr="005251B3">
        <w:rPr>
          <w:rFonts w:ascii="Times New Roman" w:hAnsi="Times New Roman" w:cs="Times New Roman"/>
          <w:b/>
          <w:color w:val="1F1C1D"/>
          <w:sz w:val="16"/>
          <w:szCs w:val="16"/>
        </w:rPr>
        <w:t xml:space="preserve">                                                                        </w:t>
      </w:r>
      <w:r>
        <w:rPr>
          <w:rFonts w:ascii="Times New Roman" w:hAnsi="Times New Roman" w:cs="Times New Roman"/>
          <w:b/>
          <w:color w:val="1F1C1D"/>
          <w:sz w:val="16"/>
          <w:szCs w:val="16"/>
        </w:rPr>
        <w:tab/>
      </w:r>
      <w:r>
        <w:rPr>
          <w:rFonts w:ascii="Times New Roman" w:hAnsi="Times New Roman" w:cs="Times New Roman"/>
          <w:b/>
          <w:color w:val="1F1C1D"/>
          <w:sz w:val="16"/>
          <w:szCs w:val="16"/>
        </w:rPr>
        <w:tab/>
        <w:t xml:space="preserve">       </w:t>
      </w:r>
      <w:r w:rsidRPr="005251B3">
        <w:rPr>
          <w:rFonts w:ascii="Times New Roman" w:hAnsi="Times New Roman" w:cs="Times New Roman"/>
          <w:b/>
          <w:color w:val="808080" w:themeColor="background1" w:themeShade="80"/>
          <w:sz w:val="16"/>
          <w:szCs w:val="16"/>
        </w:rPr>
        <w:t>(b)</w:t>
      </w:r>
    </w:p>
    <w:p w14:paraId="420F503B" w14:textId="77777777" w:rsidR="00F7653A" w:rsidRDefault="00F7653A" w:rsidP="00F7653A">
      <w:pPr>
        <w:widowControl w:val="0"/>
        <w:autoSpaceDE w:val="0"/>
        <w:autoSpaceDN w:val="0"/>
        <w:adjustRightInd w:val="0"/>
        <w:rPr>
          <w:rFonts w:ascii="Times New Roman" w:hAnsi="Times New Roman" w:cs="Times New Roman"/>
          <w:b/>
          <w:color w:val="1F1C1D"/>
        </w:rPr>
      </w:pPr>
      <w:r>
        <w:rPr>
          <w:noProof/>
          <w:lang w:val="en-GB" w:eastAsia="en-GB"/>
        </w:rPr>
        <w:drawing>
          <wp:anchor distT="0" distB="0" distL="114300" distR="114300" simplePos="0" relativeHeight="251666432" behindDoc="0" locked="0" layoutInCell="1" allowOverlap="1" wp14:anchorId="35FCF9D8" wp14:editId="45099328">
            <wp:simplePos x="0" y="0"/>
            <wp:positionH relativeFrom="column">
              <wp:posOffset>3000375</wp:posOffset>
            </wp:positionH>
            <wp:positionV relativeFrom="paragraph">
              <wp:posOffset>0</wp:posOffset>
            </wp:positionV>
            <wp:extent cx="3171825" cy="1737360"/>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171825" cy="173736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65408" behindDoc="0" locked="0" layoutInCell="1" allowOverlap="1" wp14:anchorId="1B5F4E82" wp14:editId="32539710">
                <wp:simplePos x="0" y="0"/>
                <wp:positionH relativeFrom="column">
                  <wp:posOffset>2628900</wp:posOffset>
                </wp:positionH>
                <wp:positionV relativeFrom="paragraph">
                  <wp:posOffset>469265</wp:posOffset>
                </wp:positionV>
                <wp:extent cx="457200" cy="800100"/>
                <wp:effectExtent l="0" t="0" r="0" b="12700"/>
                <wp:wrapNone/>
                <wp:docPr id="8" name="Rectangle 8"/>
                <wp:cNvGraphicFramePr/>
                <a:graphic xmlns:a="http://schemas.openxmlformats.org/drawingml/2006/main">
                  <a:graphicData uri="http://schemas.microsoft.com/office/word/2010/wordprocessingShape">
                    <wps:wsp>
                      <wps:cNvSpPr/>
                      <wps:spPr>
                        <a:xfrm>
                          <a:off x="0" y="0"/>
                          <a:ext cx="457200" cy="8001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o="http://schemas.microsoft.com/office/mac/office/2008/main" xmlns:mv="urn:schemas-microsoft-com:mac:vml"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11F784BB" id="Rectangle 8" o:spid="_x0000_s1026" style="position:absolute;margin-left:207pt;margin-top:36.95pt;width:36pt;height:6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" fillcolor="white [3212]" stroked="f"/>
            </w:pict>
          </mc:Fallback>
        </mc:AlternateContent>
      </w:r>
      <w:r>
        <w:rPr>
          <w:noProof/>
          <w:lang w:val="en-GB" w:eastAsia="en-GB"/>
        </w:rPr>
        <w:drawing>
          <wp:inline distT="0" distB="0" distL="0" distR="0" wp14:anchorId="4BD6FF61" wp14:editId="120FF96B">
            <wp:extent cx="3172567" cy="173736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172567" cy="1737360"/>
                    </a:xfrm>
                    <a:prstGeom prst="rect">
                      <a:avLst/>
                    </a:prstGeom>
                  </pic:spPr>
                </pic:pic>
              </a:graphicData>
            </a:graphic>
          </wp:inline>
        </w:drawing>
      </w:r>
    </w:p>
    <w:p w14:paraId="6085CE89" w14:textId="77777777" w:rsidR="00F7653A" w:rsidRDefault="00F7653A" w:rsidP="00F7653A">
      <w:pPr>
        <w:widowControl w:val="0"/>
        <w:autoSpaceDE w:val="0"/>
        <w:autoSpaceDN w:val="0"/>
        <w:adjustRightInd w:val="0"/>
        <w:rPr>
          <w:rFonts w:ascii="Times New Roman" w:hAnsi="Times New Roman" w:cs="Times New Roman"/>
          <w:b/>
          <w:color w:val="1F1C1D"/>
        </w:rPr>
      </w:pPr>
    </w:p>
    <w:p w14:paraId="08513537" w14:textId="77777777" w:rsidR="00F7653A" w:rsidRDefault="00F7653A" w:rsidP="00F7653A">
      <w:pPr>
        <w:jc w:val="both"/>
        <w:rPr>
          <w:rFonts w:ascii="Helvetica" w:hAnsi="Helvetica" w:cs="Times New Roman"/>
          <w:color w:val="1F1C1D"/>
          <w:sz w:val="20"/>
          <w:szCs w:val="20"/>
        </w:rPr>
      </w:pPr>
      <w:r>
        <w:rPr>
          <w:rFonts w:ascii="Helvetica" w:hAnsi="Helvetica" w:cs="Times New Roman"/>
          <w:b/>
          <w:color w:val="1F1C1D"/>
          <w:sz w:val="20"/>
          <w:szCs w:val="20"/>
        </w:rPr>
        <w:t xml:space="preserve">Supplementary </w:t>
      </w:r>
      <w:r w:rsidRPr="00FE7F93">
        <w:rPr>
          <w:rFonts w:ascii="Helvetica" w:hAnsi="Helvetica" w:cs="Times New Roman"/>
          <w:b/>
          <w:color w:val="1F1C1D"/>
          <w:sz w:val="20"/>
          <w:szCs w:val="20"/>
        </w:rPr>
        <w:t xml:space="preserve">Figure </w:t>
      </w:r>
      <w:r>
        <w:rPr>
          <w:rFonts w:ascii="Helvetica" w:hAnsi="Helvetica" w:cs="Times New Roman"/>
          <w:b/>
          <w:color w:val="1F1C1D"/>
          <w:sz w:val="20"/>
          <w:szCs w:val="20"/>
        </w:rPr>
        <w:t>2 |</w:t>
      </w:r>
      <w:r w:rsidRPr="00FE7F93">
        <w:rPr>
          <w:rFonts w:ascii="Helvetica" w:hAnsi="Helvetica" w:cs="Times New Roman"/>
          <w:b/>
          <w:color w:val="1F1C1D"/>
          <w:sz w:val="20"/>
          <w:szCs w:val="20"/>
        </w:rPr>
        <w:t xml:space="preserve"> Demands over time by treatment, for the Poor (</w:t>
      </w:r>
      <w:r>
        <w:rPr>
          <w:rFonts w:ascii="Helvetica" w:hAnsi="Helvetica" w:cs="Times New Roman"/>
          <w:b/>
          <w:color w:val="1F1C1D"/>
          <w:sz w:val="20"/>
          <w:szCs w:val="20"/>
        </w:rPr>
        <w:t>a</w:t>
      </w:r>
      <w:r w:rsidRPr="00FE7F93">
        <w:rPr>
          <w:rFonts w:ascii="Helvetica" w:hAnsi="Helvetica" w:cs="Times New Roman"/>
          <w:b/>
          <w:color w:val="1F1C1D"/>
          <w:sz w:val="20"/>
          <w:szCs w:val="20"/>
        </w:rPr>
        <w:t>) and for the Rich (</w:t>
      </w:r>
      <w:r>
        <w:rPr>
          <w:rFonts w:ascii="Helvetica" w:hAnsi="Helvetica" w:cs="Times New Roman"/>
          <w:b/>
          <w:color w:val="1F1C1D"/>
          <w:sz w:val="20"/>
          <w:szCs w:val="20"/>
        </w:rPr>
        <w:t>b</w:t>
      </w:r>
      <w:r w:rsidRPr="00FE7F93">
        <w:rPr>
          <w:rFonts w:ascii="Helvetica" w:hAnsi="Helvetica" w:cs="Times New Roman"/>
          <w:b/>
          <w:color w:val="1F1C1D"/>
          <w:sz w:val="20"/>
          <w:szCs w:val="20"/>
        </w:rPr>
        <w:t xml:space="preserve">). </w:t>
      </w:r>
      <w:r w:rsidRPr="00FE7F93">
        <w:rPr>
          <w:rFonts w:ascii="Helvetica" w:hAnsi="Helvetica" w:cs="Times New Roman"/>
          <w:color w:val="1F1C1D"/>
          <w:sz w:val="20"/>
          <w:szCs w:val="20"/>
        </w:rPr>
        <w:t xml:space="preserve">The figure illustrates individual demands over time for both player types. </w:t>
      </w:r>
    </w:p>
    <w:p w14:paraId="2E73317C" w14:textId="77777777" w:rsidR="00F7653A" w:rsidRDefault="00F7653A" w:rsidP="00F7653A">
      <w:pPr>
        <w:jc w:val="both"/>
        <w:rPr>
          <w:rFonts w:ascii="Helvetica" w:hAnsi="Helvetica" w:cs="Times New Roman"/>
          <w:color w:val="1F1C1D"/>
          <w:sz w:val="20"/>
          <w:szCs w:val="20"/>
        </w:rPr>
      </w:pPr>
    </w:p>
    <w:p w14:paraId="143E25DC" w14:textId="77777777" w:rsidR="00F7653A" w:rsidRDefault="00F7653A" w:rsidP="00F7653A">
      <w:pPr>
        <w:jc w:val="center"/>
        <w:rPr>
          <w:rFonts w:ascii="Helvetica" w:hAnsi="Helvetica" w:cs="Times New Roman"/>
          <w:color w:val="1F1C1D"/>
          <w:sz w:val="20"/>
          <w:szCs w:val="20"/>
        </w:rPr>
      </w:pPr>
      <w:r>
        <w:rPr>
          <w:noProof/>
          <w:lang w:val="en-GB" w:eastAsia="en-GB"/>
        </w:rPr>
        <w:lastRenderedPageBreak/>
        <w:drawing>
          <wp:inline distT="0" distB="0" distL="0" distR="0" wp14:anchorId="09E034CC" wp14:editId="79562F0D">
            <wp:extent cx="5486400" cy="36576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F3F2B29" w14:textId="77777777" w:rsidR="00F7653A" w:rsidRDefault="00F7653A" w:rsidP="005402A3">
      <w:pPr>
        <w:ind w:left="450" w:right="558"/>
        <w:jc w:val="both"/>
        <w:rPr>
          <w:rFonts w:ascii="Helvetica" w:hAnsi="Helvetica" w:cs="Times New Roman"/>
          <w:color w:val="1F1C1D"/>
          <w:sz w:val="20"/>
          <w:szCs w:val="20"/>
        </w:rPr>
      </w:pPr>
      <w:r>
        <w:rPr>
          <w:rFonts w:ascii="Helvetica" w:hAnsi="Helvetica" w:cs="Times New Roman"/>
          <w:b/>
          <w:sz w:val="20"/>
          <w:szCs w:val="20"/>
        </w:rPr>
        <w:t xml:space="preserve">Supplementary Figure 3 | </w:t>
      </w:r>
      <w:r>
        <w:rPr>
          <w:rFonts w:ascii="Helvetica" w:hAnsi="Helvetica" w:cs="Times New Roman"/>
          <w:sz w:val="20"/>
          <w:szCs w:val="20"/>
        </w:rPr>
        <w:t xml:space="preserve">Average demands (and standard errors bars) by Poor (blue) and Rich (red) negotiators in agreement round of successful groups (i.e. groups who reached agreement in the first two rounds). </w:t>
      </w:r>
      <w:r>
        <w:rPr>
          <w:rFonts w:ascii="Helvetica" w:hAnsi="Helvetica" w:cs="Times New Roman"/>
          <w:color w:val="1F1C1D"/>
          <w:sz w:val="20"/>
          <w:szCs w:val="20"/>
        </w:rPr>
        <w:br w:type="page"/>
      </w:r>
    </w:p>
    <w:p w14:paraId="25678D40" w14:textId="77777777" w:rsidR="00F7653A" w:rsidRPr="002966A0" w:rsidRDefault="00F7653A" w:rsidP="00F7653A">
      <w:pPr>
        <w:spacing w:line="480" w:lineRule="auto"/>
        <w:jc w:val="both"/>
        <w:rPr>
          <w:rFonts w:ascii="Helvetica" w:eastAsia="Times New Roman" w:hAnsi="Helvetica" w:cs="Times New Roman"/>
          <w:b/>
        </w:rPr>
      </w:pPr>
      <w:r w:rsidRPr="002966A0">
        <w:rPr>
          <w:rFonts w:ascii="Helvetica" w:eastAsia="Times New Roman" w:hAnsi="Helvetica" w:cs="Times New Roman"/>
          <w:b/>
        </w:rPr>
        <w:lastRenderedPageBreak/>
        <w:t>Supplementary Tables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1283"/>
        <w:gridCol w:w="1632"/>
        <w:gridCol w:w="1632"/>
        <w:gridCol w:w="1632"/>
        <w:gridCol w:w="1632"/>
      </w:tblGrid>
      <w:tr w:rsidR="00940B71" w:rsidRPr="0075422A" w14:paraId="5FC9C42F" w14:textId="77777777" w:rsidTr="00BD4C0E">
        <w:tc>
          <w:tcPr>
            <w:tcW w:w="9792" w:type="dxa"/>
            <w:gridSpan w:val="6"/>
            <w:tcBorders>
              <w:bottom w:val="double" w:sz="4" w:space="0" w:color="auto"/>
            </w:tcBorders>
            <w:vAlign w:val="center"/>
          </w:tcPr>
          <w:p w14:paraId="125A1A37" w14:textId="77777777" w:rsidR="00940B71" w:rsidRPr="002966A0" w:rsidRDefault="00940B71" w:rsidP="00BD4C0E">
            <w:pPr>
              <w:jc w:val="both"/>
              <w:rPr>
                <w:rFonts w:ascii="Helvetica" w:hAnsi="Helvetica" w:cs="Times New Roman"/>
                <w:b/>
                <w:color w:val="1F1C1D"/>
                <w:sz w:val="20"/>
                <w:szCs w:val="20"/>
              </w:rPr>
            </w:pPr>
          </w:p>
          <w:p w14:paraId="25AC5872" w14:textId="5F655CB3" w:rsidR="00940B71" w:rsidRPr="002966A0" w:rsidRDefault="00940B71" w:rsidP="00940B71">
            <w:pPr>
              <w:jc w:val="both"/>
              <w:rPr>
                <w:rFonts w:ascii="Helvetica" w:eastAsiaTheme="majorEastAsia" w:hAnsi="Helvetica" w:cs="Times New Roman"/>
                <w:b/>
                <w:color w:val="1F1C1D"/>
                <w:sz w:val="20"/>
                <w:szCs w:val="20"/>
              </w:rPr>
            </w:pPr>
            <w:r w:rsidRPr="002966A0">
              <w:rPr>
                <w:rFonts w:ascii="Helvetica" w:hAnsi="Helvetica" w:cs="Times New Roman"/>
                <w:b/>
                <w:color w:val="1F1C1D"/>
                <w:sz w:val="20"/>
                <w:szCs w:val="20"/>
              </w:rPr>
              <w:t xml:space="preserve">Supplementary Table </w:t>
            </w:r>
            <w:r>
              <w:rPr>
                <w:rFonts w:ascii="Helvetica" w:hAnsi="Helvetica" w:cs="Times New Roman"/>
                <w:b/>
                <w:color w:val="1F1C1D"/>
                <w:sz w:val="20"/>
                <w:szCs w:val="20"/>
              </w:rPr>
              <w:t>1</w:t>
            </w:r>
            <w:r w:rsidRPr="002966A0">
              <w:rPr>
                <w:rFonts w:ascii="Helvetica" w:hAnsi="Helvetica" w:cs="Times New Roman"/>
                <w:b/>
                <w:color w:val="1F1C1D"/>
                <w:sz w:val="20"/>
                <w:szCs w:val="20"/>
              </w:rPr>
              <w:t xml:space="preserve"> | Agreement velocity (average round in which negotiations terminated) and failures (number of groups that failed to reach an agreement), by treatment</w:t>
            </w:r>
          </w:p>
        </w:tc>
      </w:tr>
      <w:tr w:rsidR="00940B71" w:rsidRPr="0075422A" w14:paraId="54B514B9" w14:textId="77777777" w:rsidTr="00BD4C0E">
        <w:tc>
          <w:tcPr>
            <w:tcW w:w="1981" w:type="dxa"/>
            <w:tcBorders>
              <w:top w:val="double" w:sz="4" w:space="0" w:color="auto"/>
            </w:tcBorders>
            <w:vAlign w:val="center"/>
          </w:tcPr>
          <w:p w14:paraId="5A7836CF" w14:textId="77777777" w:rsidR="00940B71" w:rsidRPr="002966A0" w:rsidRDefault="00940B71" w:rsidP="00BD4C0E">
            <w:pPr>
              <w:jc w:val="center"/>
              <w:rPr>
                <w:rFonts w:ascii="Helvetica" w:hAnsi="Helvetica" w:cs="Times New Roman"/>
                <w:color w:val="1F1C1D"/>
                <w:sz w:val="20"/>
                <w:szCs w:val="20"/>
              </w:rPr>
            </w:pPr>
          </w:p>
        </w:tc>
        <w:tc>
          <w:tcPr>
            <w:tcW w:w="1283" w:type="dxa"/>
            <w:tcBorders>
              <w:top w:val="double" w:sz="4" w:space="0" w:color="auto"/>
              <w:bottom w:val="single" w:sz="4" w:space="0" w:color="auto"/>
            </w:tcBorders>
            <w:vAlign w:val="center"/>
          </w:tcPr>
          <w:p w14:paraId="50DB8714"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SYM</w:t>
            </w:r>
          </w:p>
        </w:tc>
        <w:tc>
          <w:tcPr>
            <w:tcW w:w="1632" w:type="dxa"/>
            <w:tcBorders>
              <w:top w:val="double" w:sz="4" w:space="0" w:color="auto"/>
              <w:bottom w:val="single" w:sz="4" w:space="0" w:color="auto"/>
            </w:tcBorders>
            <w:vAlign w:val="center"/>
          </w:tcPr>
          <w:p w14:paraId="10D9E8FA"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ASYM</w:t>
            </w:r>
          </w:p>
        </w:tc>
        <w:tc>
          <w:tcPr>
            <w:tcW w:w="1632" w:type="dxa"/>
            <w:tcBorders>
              <w:top w:val="double" w:sz="4" w:space="0" w:color="auto"/>
              <w:bottom w:val="single" w:sz="4" w:space="0" w:color="auto"/>
            </w:tcBorders>
            <w:vAlign w:val="center"/>
          </w:tcPr>
          <w:p w14:paraId="12CB8914"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PSD</w:t>
            </w:r>
          </w:p>
        </w:tc>
        <w:tc>
          <w:tcPr>
            <w:tcW w:w="1632" w:type="dxa"/>
            <w:tcBorders>
              <w:top w:val="double" w:sz="4" w:space="0" w:color="auto"/>
              <w:bottom w:val="single" w:sz="4" w:space="0" w:color="auto"/>
            </w:tcBorders>
            <w:vAlign w:val="center"/>
          </w:tcPr>
          <w:p w14:paraId="255677F8"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RSD</w:t>
            </w:r>
          </w:p>
        </w:tc>
        <w:tc>
          <w:tcPr>
            <w:tcW w:w="1632" w:type="dxa"/>
            <w:tcBorders>
              <w:top w:val="double" w:sz="4" w:space="0" w:color="auto"/>
              <w:bottom w:val="single" w:sz="4" w:space="0" w:color="auto"/>
            </w:tcBorders>
            <w:vAlign w:val="center"/>
          </w:tcPr>
          <w:p w14:paraId="01452550"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ASD</w:t>
            </w:r>
          </w:p>
        </w:tc>
      </w:tr>
      <w:tr w:rsidR="00940B71" w:rsidRPr="0075422A" w14:paraId="32CAFE90" w14:textId="77777777" w:rsidTr="00BD4C0E">
        <w:trPr>
          <w:trHeight w:val="288"/>
        </w:trPr>
        <w:tc>
          <w:tcPr>
            <w:tcW w:w="1981" w:type="dxa"/>
            <w:vAlign w:val="center"/>
          </w:tcPr>
          <w:p w14:paraId="41E8F2EC" w14:textId="77777777" w:rsidR="00940B71" w:rsidRPr="002966A0" w:rsidRDefault="00940B71" w:rsidP="00BD4C0E">
            <w:pPr>
              <w:rPr>
                <w:rFonts w:ascii="Helvetica" w:hAnsi="Helvetica" w:cs="Times New Roman"/>
                <w:color w:val="1F1C1D"/>
                <w:sz w:val="20"/>
                <w:szCs w:val="20"/>
              </w:rPr>
            </w:pPr>
            <w:r w:rsidRPr="002966A0">
              <w:rPr>
                <w:rFonts w:ascii="Helvetica" w:hAnsi="Helvetica" w:cs="Times New Roman"/>
                <w:color w:val="1F1C1D"/>
                <w:sz w:val="20"/>
                <w:szCs w:val="20"/>
              </w:rPr>
              <w:t>Velocity</w:t>
            </w:r>
          </w:p>
        </w:tc>
        <w:tc>
          <w:tcPr>
            <w:tcW w:w="1283" w:type="dxa"/>
            <w:tcBorders>
              <w:top w:val="single" w:sz="4" w:space="0" w:color="auto"/>
            </w:tcBorders>
            <w:vAlign w:val="center"/>
          </w:tcPr>
          <w:p w14:paraId="20BC1463"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2.455</w:t>
            </w:r>
          </w:p>
        </w:tc>
        <w:tc>
          <w:tcPr>
            <w:tcW w:w="1632" w:type="dxa"/>
            <w:tcBorders>
              <w:top w:val="single" w:sz="4" w:space="0" w:color="auto"/>
            </w:tcBorders>
            <w:vAlign w:val="center"/>
          </w:tcPr>
          <w:p w14:paraId="6A66ECD5"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3.071</w:t>
            </w:r>
          </w:p>
        </w:tc>
        <w:tc>
          <w:tcPr>
            <w:tcW w:w="1632" w:type="dxa"/>
            <w:tcBorders>
              <w:top w:val="single" w:sz="4" w:space="0" w:color="auto"/>
            </w:tcBorders>
            <w:vAlign w:val="center"/>
          </w:tcPr>
          <w:p w14:paraId="0998A38A"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2.300</w:t>
            </w:r>
          </w:p>
        </w:tc>
        <w:tc>
          <w:tcPr>
            <w:tcW w:w="1632" w:type="dxa"/>
            <w:tcBorders>
              <w:top w:val="single" w:sz="4" w:space="0" w:color="auto"/>
            </w:tcBorders>
            <w:vAlign w:val="center"/>
          </w:tcPr>
          <w:p w14:paraId="3FC697C9"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3.400</w:t>
            </w:r>
          </w:p>
        </w:tc>
        <w:tc>
          <w:tcPr>
            <w:tcW w:w="1632" w:type="dxa"/>
            <w:tcBorders>
              <w:top w:val="single" w:sz="4" w:space="0" w:color="auto"/>
            </w:tcBorders>
            <w:vAlign w:val="center"/>
          </w:tcPr>
          <w:p w14:paraId="40B9CBC4"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3.091</w:t>
            </w:r>
          </w:p>
        </w:tc>
      </w:tr>
      <w:tr w:rsidR="00940B71" w:rsidRPr="0075422A" w14:paraId="71F5AF9E" w14:textId="77777777" w:rsidTr="00BD4C0E">
        <w:trPr>
          <w:trHeight w:val="288"/>
        </w:trPr>
        <w:tc>
          <w:tcPr>
            <w:tcW w:w="1981" w:type="dxa"/>
            <w:vAlign w:val="center"/>
          </w:tcPr>
          <w:p w14:paraId="3094A46B" w14:textId="77777777" w:rsidR="00940B71" w:rsidRPr="002966A0" w:rsidRDefault="00940B71" w:rsidP="00BD4C0E">
            <w:pPr>
              <w:rPr>
                <w:rFonts w:ascii="Helvetica" w:hAnsi="Helvetica" w:cs="Times New Roman"/>
                <w:color w:val="1F1C1D"/>
                <w:sz w:val="20"/>
                <w:szCs w:val="20"/>
              </w:rPr>
            </w:pPr>
          </w:p>
        </w:tc>
        <w:tc>
          <w:tcPr>
            <w:tcW w:w="1283" w:type="dxa"/>
            <w:vAlign w:val="center"/>
          </w:tcPr>
          <w:p w14:paraId="517468FF"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(0.934)</w:t>
            </w:r>
          </w:p>
        </w:tc>
        <w:tc>
          <w:tcPr>
            <w:tcW w:w="1632" w:type="dxa"/>
            <w:vAlign w:val="center"/>
          </w:tcPr>
          <w:p w14:paraId="79ECED74"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(2.556)</w:t>
            </w:r>
          </w:p>
        </w:tc>
        <w:tc>
          <w:tcPr>
            <w:tcW w:w="1632" w:type="dxa"/>
            <w:vAlign w:val="center"/>
          </w:tcPr>
          <w:p w14:paraId="115E6DC9"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(2.359)</w:t>
            </w:r>
          </w:p>
        </w:tc>
        <w:tc>
          <w:tcPr>
            <w:tcW w:w="1632" w:type="dxa"/>
            <w:vAlign w:val="center"/>
          </w:tcPr>
          <w:p w14:paraId="6EA6680C"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(2.413)</w:t>
            </w:r>
          </w:p>
        </w:tc>
        <w:tc>
          <w:tcPr>
            <w:tcW w:w="1632" w:type="dxa"/>
            <w:vAlign w:val="center"/>
          </w:tcPr>
          <w:p w14:paraId="00F27EC3"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(2.548)</w:t>
            </w:r>
          </w:p>
        </w:tc>
      </w:tr>
      <w:tr w:rsidR="00940B71" w:rsidRPr="0075422A" w14:paraId="2C9272A7" w14:textId="77777777" w:rsidTr="00BD4C0E">
        <w:trPr>
          <w:trHeight w:val="288"/>
        </w:trPr>
        <w:tc>
          <w:tcPr>
            <w:tcW w:w="1981" w:type="dxa"/>
            <w:vAlign w:val="center"/>
          </w:tcPr>
          <w:p w14:paraId="795F23C0" w14:textId="77777777" w:rsidR="00940B71" w:rsidRPr="002966A0" w:rsidRDefault="00940B71" w:rsidP="00BD4C0E">
            <w:pPr>
              <w:rPr>
                <w:rFonts w:ascii="Helvetica" w:hAnsi="Helvetica" w:cs="Times New Roman"/>
                <w:color w:val="1F1C1D"/>
                <w:sz w:val="20"/>
                <w:szCs w:val="20"/>
              </w:rPr>
            </w:pPr>
            <w:r w:rsidRPr="002966A0">
              <w:rPr>
                <w:rFonts w:ascii="Helvetica" w:hAnsi="Helvetica" w:cs="Times New Roman"/>
                <w:color w:val="1F1C1D"/>
                <w:sz w:val="20"/>
                <w:szCs w:val="20"/>
              </w:rPr>
              <w:t>Failures</w:t>
            </w:r>
          </w:p>
        </w:tc>
        <w:tc>
          <w:tcPr>
            <w:tcW w:w="1283" w:type="dxa"/>
            <w:tcBorders>
              <w:bottom w:val="single" w:sz="4" w:space="0" w:color="auto"/>
            </w:tcBorders>
            <w:vAlign w:val="center"/>
          </w:tcPr>
          <w:p w14:paraId="51EB82F2"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0</w:t>
            </w:r>
          </w:p>
        </w:tc>
        <w:tc>
          <w:tcPr>
            <w:tcW w:w="1632" w:type="dxa"/>
            <w:tcBorders>
              <w:bottom w:val="single" w:sz="4" w:space="0" w:color="auto"/>
            </w:tcBorders>
            <w:vAlign w:val="center"/>
          </w:tcPr>
          <w:p w14:paraId="530B640A"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2</w:t>
            </w:r>
          </w:p>
        </w:tc>
        <w:tc>
          <w:tcPr>
            <w:tcW w:w="1632" w:type="dxa"/>
            <w:tcBorders>
              <w:bottom w:val="single" w:sz="4" w:space="0" w:color="auto"/>
            </w:tcBorders>
            <w:vAlign w:val="center"/>
          </w:tcPr>
          <w:p w14:paraId="7709C393"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w:t>
            </w:r>
          </w:p>
        </w:tc>
        <w:tc>
          <w:tcPr>
            <w:tcW w:w="1632" w:type="dxa"/>
            <w:tcBorders>
              <w:bottom w:val="single" w:sz="4" w:space="0" w:color="auto"/>
            </w:tcBorders>
            <w:vAlign w:val="center"/>
          </w:tcPr>
          <w:p w14:paraId="4CA0C67A"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0</w:t>
            </w:r>
          </w:p>
        </w:tc>
        <w:tc>
          <w:tcPr>
            <w:tcW w:w="1632" w:type="dxa"/>
            <w:tcBorders>
              <w:bottom w:val="single" w:sz="4" w:space="0" w:color="auto"/>
            </w:tcBorders>
            <w:vAlign w:val="center"/>
          </w:tcPr>
          <w:p w14:paraId="4EEB1BB3"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0</w:t>
            </w:r>
          </w:p>
        </w:tc>
      </w:tr>
      <w:tr w:rsidR="00940B71" w:rsidRPr="0075422A" w14:paraId="22A8A306" w14:textId="77777777" w:rsidTr="00BD4C0E">
        <w:trPr>
          <w:trHeight w:val="288"/>
        </w:trPr>
        <w:tc>
          <w:tcPr>
            <w:tcW w:w="1981" w:type="dxa"/>
            <w:tcBorders>
              <w:bottom w:val="single" w:sz="4" w:space="0" w:color="auto"/>
            </w:tcBorders>
            <w:vAlign w:val="center"/>
          </w:tcPr>
          <w:p w14:paraId="0945353B" w14:textId="77777777" w:rsidR="00940B71" w:rsidRPr="002966A0" w:rsidRDefault="00940B71" w:rsidP="00BD4C0E">
            <w:pPr>
              <w:rPr>
                <w:rFonts w:ascii="Helvetica" w:hAnsi="Helvetica" w:cs="Times New Roman"/>
                <w:i/>
                <w:color w:val="1F1C1D"/>
                <w:sz w:val="20"/>
                <w:szCs w:val="20"/>
              </w:rPr>
            </w:pPr>
            <w:r w:rsidRPr="002966A0">
              <w:rPr>
                <w:rFonts w:ascii="Helvetica" w:hAnsi="Helvetica" w:cs="Times New Roman"/>
                <w:i/>
                <w:color w:val="1F1C1D"/>
                <w:sz w:val="20"/>
                <w:szCs w:val="20"/>
              </w:rPr>
              <w:t>Groups</w:t>
            </w:r>
          </w:p>
        </w:tc>
        <w:tc>
          <w:tcPr>
            <w:tcW w:w="1283" w:type="dxa"/>
            <w:tcBorders>
              <w:top w:val="single" w:sz="4" w:space="0" w:color="auto"/>
              <w:bottom w:val="single" w:sz="4" w:space="0" w:color="auto"/>
            </w:tcBorders>
            <w:vAlign w:val="center"/>
          </w:tcPr>
          <w:p w14:paraId="3F17D3A1"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11</w:t>
            </w:r>
          </w:p>
        </w:tc>
        <w:tc>
          <w:tcPr>
            <w:tcW w:w="1632" w:type="dxa"/>
            <w:tcBorders>
              <w:top w:val="single" w:sz="4" w:space="0" w:color="auto"/>
              <w:bottom w:val="single" w:sz="4" w:space="0" w:color="auto"/>
            </w:tcBorders>
            <w:vAlign w:val="center"/>
          </w:tcPr>
          <w:p w14:paraId="101E8E00"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14</w:t>
            </w:r>
          </w:p>
        </w:tc>
        <w:tc>
          <w:tcPr>
            <w:tcW w:w="1632" w:type="dxa"/>
            <w:tcBorders>
              <w:top w:val="single" w:sz="4" w:space="0" w:color="auto"/>
              <w:bottom w:val="single" w:sz="4" w:space="0" w:color="auto"/>
            </w:tcBorders>
            <w:vAlign w:val="center"/>
          </w:tcPr>
          <w:p w14:paraId="7F3A468D"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10</w:t>
            </w:r>
          </w:p>
        </w:tc>
        <w:tc>
          <w:tcPr>
            <w:tcW w:w="1632" w:type="dxa"/>
            <w:tcBorders>
              <w:top w:val="single" w:sz="4" w:space="0" w:color="auto"/>
              <w:bottom w:val="single" w:sz="4" w:space="0" w:color="auto"/>
            </w:tcBorders>
            <w:vAlign w:val="center"/>
          </w:tcPr>
          <w:p w14:paraId="79B18408"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10</w:t>
            </w:r>
          </w:p>
        </w:tc>
        <w:tc>
          <w:tcPr>
            <w:tcW w:w="1632" w:type="dxa"/>
            <w:tcBorders>
              <w:top w:val="single" w:sz="4" w:space="0" w:color="auto"/>
              <w:bottom w:val="single" w:sz="4" w:space="0" w:color="auto"/>
            </w:tcBorders>
            <w:vAlign w:val="center"/>
          </w:tcPr>
          <w:p w14:paraId="2A232E01" w14:textId="77777777" w:rsidR="00940B71" w:rsidRPr="002966A0" w:rsidRDefault="00940B71" w:rsidP="00BD4C0E">
            <w:pPr>
              <w:jc w:val="center"/>
              <w:rPr>
                <w:rFonts w:ascii="Helvetica" w:hAnsi="Helvetica" w:cs="Times New Roman"/>
                <w:color w:val="1F1C1D"/>
                <w:sz w:val="20"/>
                <w:szCs w:val="20"/>
              </w:rPr>
            </w:pPr>
            <w:r w:rsidRPr="002966A0">
              <w:rPr>
                <w:rFonts w:ascii="Helvetica" w:hAnsi="Helvetica" w:cs="Times New Roman"/>
                <w:color w:val="1F1C1D"/>
                <w:sz w:val="20"/>
                <w:szCs w:val="20"/>
              </w:rPr>
              <w:t>11</w:t>
            </w:r>
          </w:p>
        </w:tc>
      </w:tr>
    </w:tbl>
    <w:p w14:paraId="49321BB1" w14:textId="77777777" w:rsidR="00940B71" w:rsidRDefault="00940B71" w:rsidP="00C60070">
      <w:pPr>
        <w:jc w:val="both"/>
        <w:rPr>
          <w:rFonts w:ascii="Helvetica" w:hAnsi="Helvetica" w:cs="Times New Roman"/>
          <w:b/>
          <w:color w:val="1F1C1D"/>
          <w:sz w:val="20"/>
          <w:szCs w:val="20"/>
        </w:rPr>
      </w:pPr>
    </w:p>
    <w:p w14:paraId="225D36B6" w14:textId="77777777" w:rsidR="00940B71" w:rsidRDefault="00940B71" w:rsidP="00C60070">
      <w:pPr>
        <w:jc w:val="both"/>
        <w:rPr>
          <w:rFonts w:ascii="Helvetica" w:hAnsi="Helvetica" w:cs="Times New Roman"/>
          <w:b/>
          <w:color w:val="1F1C1D"/>
          <w:sz w:val="20"/>
          <w:szCs w:val="20"/>
        </w:rPr>
      </w:pPr>
    </w:p>
    <w:p w14:paraId="6D089CB0" w14:textId="77777777" w:rsidR="00940B71" w:rsidRDefault="00940B71" w:rsidP="00C60070">
      <w:pPr>
        <w:jc w:val="both"/>
        <w:rPr>
          <w:rFonts w:ascii="Helvetica" w:hAnsi="Helvetica" w:cs="Times New Roman"/>
          <w:b/>
          <w:color w:val="1F1C1D"/>
          <w:sz w:val="20"/>
          <w:szCs w:val="20"/>
        </w:rPr>
      </w:pPr>
    </w:p>
    <w:p w14:paraId="109A9BC0" w14:textId="77777777" w:rsidR="00355C7E" w:rsidRDefault="00355C7E">
      <w:pPr>
        <w:rPr>
          <w:rFonts w:ascii="Helvetica" w:hAnsi="Helvetica" w:cs="Times New Roman"/>
          <w:b/>
          <w:color w:val="1F1C1D"/>
          <w:sz w:val="20"/>
          <w:szCs w:val="20"/>
        </w:rPr>
      </w:pPr>
      <w:r>
        <w:rPr>
          <w:rFonts w:ascii="Helvetica" w:hAnsi="Helvetica" w:cs="Times New Roman"/>
          <w:b/>
          <w:color w:val="1F1C1D"/>
          <w:sz w:val="20"/>
          <w:szCs w:val="20"/>
        </w:rPr>
        <w:br w:type="page"/>
      </w:r>
    </w:p>
    <w:p w14:paraId="5D6634E1" w14:textId="6B1E9DDA" w:rsidR="00C60070" w:rsidRPr="002966A0" w:rsidRDefault="00C60070" w:rsidP="00C60070">
      <w:pPr>
        <w:jc w:val="both"/>
        <w:rPr>
          <w:rFonts w:ascii="Helvetica" w:hAnsi="Helvetica" w:cs="Times New Roman"/>
          <w:b/>
          <w:color w:val="1F1C1D"/>
          <w:sz w:val="20"/>
          <w:szCs w:val="20"/>
        </w:rPr>
      </w:pPr>
      <w:r>
        <w:rPr>
          <w:rFonts w:ascii="Helvetica" w:hAnsi="Helvetica" w:cs="Times New Roman"/>
          <w:b/>
          <w:color w:val="1F1C1D"/>
          <w:sz w:val="20"/>
          <w:szCs w:val="20"/>
        </w:rPr>
        <w:lastRenderedPageBreak/>
        <w:t xml:space="preserve">Supplementary </w:t>
      </w:r>
      <w:r w:rsidRPr="002966A0">
        <w:rPr>
          <w:rFonts w:ascii="Helvetica" w:hAnsi="Helvetica" w:cs="Times New Roman"/>
          <w:b/>
          <w:color w:val="1F1C1D"/>
          <w:sz w:val="20"/>
          <w:szCs w:val="20"/>
        </w:rPr>
        <w:t xml:space="preserve">Table </w:t>
      </w:r>
      <w:r w:rsidR="00940B71">
        <w:rPr>
          <w:rFonts w:ascii="Helvetica" w:hAnsi="Helvetica" w:cs="Times New Roman"/>
          <w:b/>
          <w:color w:val="1F1C1D"/>
          <w:sz w:val="20"/>
          <w:szCs w:val="20"/>
        </w:rPr>
        <w:t>2</w:t>
      </w:r>
      <w:r w:rsidRPr="002966A0">
        <w:rPr>
          <w:rFonts w:ascii="Helvetica" w:hAnsi="Helvetica" w:cs="Times New Roman"/>
          <w:b/>
          <w:color w:val="1F1C1D"/>
          <w:sz w:val="20"/>
          <w:szCs w:val="20"/>
        </w:rPr>
        <w:t xml:space="preserve"> | Risk preferences and individual demands</w:t>
      </w:r>
    </w:p>
    <w:tbl>
      <w:tblPr>
        <w:tblW w:w="9591" w:type="dxa"/>
        <w:jc w:val="center"/>
        <w:tblLayout w:type="fixed"/>
        <w:tblLook w:val="04A0" w:firstRow="1" w:lastRow="0" w:firstColumn="1" w:lastColumn="0" w:noHBand="0" w:noVBand="1"/>
      </w:tblPr>
      <w:tblGrid>
        <w:gridCol w:w="2618"/>
        <w:gridCol w:w="1620"/>
        <w:gridCol w:w="1710"/>
        <w:gridCol w:w="1867"/>
        <w:gridCol w:w="1776"/>
      </w:tblGrid>
      <w:tr w:rsidR="00C60070" w:rsidRPr="0075422A" w14:paraId="2B855F9C" w14:textId="77777777" w:rsidTr="00C60070">
        <w:trPr>
          <w:trHeight w:val="280"/>
          <w:jc w:val="center"/>
        </w:trPr>
        <w:tc>
          <w:tcPr>
            <w:tcW w:w="2618" w:type="dxa"/>
            <w:tcBorders>
              <w:top w:val="double" w:sz="4" w:space="0" w:color="auto"/>
              <w:left w:val="nil"/>
              <w:bottom w:val="single" w:sz="4" w:space="0" w:color="auto"/>
              <w:right w:val="nil"/>
            </w:tcBorders>
            <w:shd w:val="clear" w:color="auto" w:fill="auto"/>
            <w:noWrap/>
            <w:vAlign w:val="bottom"/>
            <w:hideMark/>
          </w:tcPr>
          <w:p w14:paraId="35078144" w14:textId="77777777" w:rsidR="00C60070" w:rsidRPr="002966A0" w:rsidRDefault="00C60070" w:rsidP="00C60070">
            <w:pPr>
              <w:rPr>
                <w:rFonts w:ascii="Helvetica" w:eastAsia="Times New Roman" w:hAnsi="Helvetica" w:cs="Times New Roman"/>
                <w:sz w:val="20"/>
                <w:szCs w:val="20"/>
              </w:rPr>
            </w:pPr>
          </w:p>
        </w:tc>
        <w:tc>
          <w:tcPr>
            <w:tcW w:w="1620" w:type="dxa"/>
            <w:tcBorders>
              <w:top w:val="double" w:sz="4" w:space="0" w:color="auto"/>
              <w:left w:val="nil"/>
              <w:bottom w:val="single" w:sz="4" w:space="0" w:color="auto"/>
              <w:right w:val="nil"/>
            </w:tcBorders>
            <w:shd w:val="clear" w:color="auto" w:fill="auto"/>
            <w:noWrap/>
            <w:vAlign w:val="bottom"/>
            <w:hideMark/>
          </w:tcPr>
          <w:p w14:paraId="7BF6EC4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w:t>
            </w:r>
          </w:p>
          <w:p w14:paraId="4AD2A90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No Controls</w:t>
            </w:r>
          </w:p>
          <w:p w14:paraId="0EAB0733" w14:textId="77777777" w:rsidR="00C60070" w:rsidRPr="002966A0" w:rsidRDefault="00C60070" w:rsidP="00C60070">
            <w:pPr>
              <w:jc w:val="center"/>
              <w:rPr>
                <w:rFonts w:ascii="Helvetica" w:eastAsia="Times New Roman" w:hAnsi="Helvetica" w:cs="Times New Roman"/>
                <w:sz w:val="20"/>
                <w:szCs w:val="20"/>
              </w:rPr>
            </w:pPr>
          </w:p>
        </w:tc>
        <w:tc>
          <w:tcPr>
            <w:tcW w:w="1710" w:type="dxa"/>
            <w:tcBorders>
              <w:top w:val="double" w:sz="4" w:space="0" w:color="auto"/>
              <w:left w:val="nil"/>
              <w:bottom w:val="single" w:sz="4" w:space="0" w:color="auto"/>
              <w:right w:val="nil"/>
            </w:tcBorders>
            <w:shd w:val="clear" w:color="auto" w:fill="auto"/>
            <w:noWrap/>
            <w:vAlign w:val="bottom"/>
            <w:hideMark/>
          </w:tcPr>
          <w:p w14:paraId="523FF5F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 xml:space="preserve">(2) </w:t>
            </w:r>
          </w:p>
          <w:p w14:paraId="7ACBAE5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Controls</w:t>
            </w:r>
          </w:p>
          <w:p w14:paraId="72EB2BFE" w14:textId="77777777" w:rsidR="00C60070" w:rsidRPr="002966A0" w:rsidRDefault="00C60070" w:rsidP="00C60070">
            <w:pPr>
              <w:jc w:val="center"/>
              <w:rPr>
                <w:rFonts w:ascii="Helvetica" w:eastAsia="Times New Roman" w:hAnsi="Helvetica" w:cs="Times New Roman"/>
                <w:sz w:val="20"/>
                <w:szCs w:val="20"/>
              </w:rPr>
            </w:pPr>
          </w:p>
        </w:tc>
        <w:tc>
          <w:tcPr>
            <w:tcW w:w="1867" w:type="dxa"/>
            <w:tcBorders>
              <w:top w:val="double" w:sz="4" w:space="0" w:color="auto"/>
              <w:left w:val="nil"/>
              <w:bottom w:val="single" w:sz="4" w:space="0" w:color="auto"/>
              <w:right w:val="nil"/>
            </w:tcBorders>
            <w:shd w:val="clear" w:color="auto" w:fill="auto"/>
            <w:noWrap/>
            <w:vAlign w:val="bottom"/>
            <w:hideMark/>
          </w:tcPr>
          <w:p w14:paraId="4303B5E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w:t>
            </w:r>
          </w:p>
          <w:p w14:paraId="0066E1F3"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 xml:space="preserve">With Threshold Control </w:t>
            </w:r>
          </w:p>
        </w:tc>
        <w:tc>
          <w:tcPr>
            <w:tcW w:w="1776" w:type="dxa"/>
            <w:tcBorders>
              <w:top w:val="double" w:sz="4" w:space="0" w:color="auto"/>
              <w:left w:val="nil"/>
              <w:bottom w:val="single" w:sz="4" w:space="0" w:color="auto"/>
              <w:right w:val="nil"/>
            </w:tcBorders>
            <w:shd w:val="clear" w:color="auto" w:fill="auto"/>
            <w:noWrap/>
            <w:vAlign w:val="bottom"/>
            <w:hideMark/>
          </w:tcPr>
          <w:p w14:paraId="05F6D82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(4)</w:t>
            </w:r>
          </w:p>
          <w:p w14:paraId="69CE545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Threshold Interaction</w:t>
            </w:r>
          </w:p>
        </w:tc>
      </w:tr>
      <w:tr w:rsidR="00C60070" w:rsidRPr="0075422A" w14:paraId="366BBBC7"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36B1AF80"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Risk</w:t>
            </w:r>
          </w:p>
        </w:tc>
        <w:tc>
          <w:tcPr>
            <w:tcW w:w="1620" w:type="dxa"/>
            <w:tcBorders>
              <w:top w:val="nil"/>
              <w:left w:val="nil"/>
              <w:bottom w:val="nil"/>
              <w:right w:val="nil"/>
            </w:tcBorders>
            <w:shd w:val="clear" w:color="auto" w:fill="auto"/>
            <w:noWrap/>
            <w:vAlign w:val="bottom"/>
            <w:hideMark/>
          </w:tcPr>
          <w:p w14:paraId="59A6947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1.680***</w:t>
            </w:r>
          </w:p>
        </w:tc>
        <w:tc>
          <w:tcPr>
            <w:tcW w:w="1710" w:type="dxa"/>
            <w:tcBorders>
              <w:top w:val="nil"/>
              <w:left w:val="nil"/>
              <w:bottom w:val="nil"/>
              <w:right w:val="nil"/>
            </w:tcBorders>
            <w:shd w:val="clear" w:color="auto" w:fill="auto"/>
            <w:noWrap/>
            <w:vAlign w:val="bottom"/>
            <w:hideMark/>
          </w:tcPr>
          <w:p w14:paraId="6699B62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1.241**</w:t>
            </w:r>
          </w:p>
        </w:tc>
        <w:tc>
          <w:tcPr>
            <w:tcW w:w="1867" w:type="dxa"/>
            <w:tcBorders>
              <w:top w:val="nil"/>
              <w:left w:val="nil"/>
              <w:bottom w:val="nil"/>
              <w:right w:val="nil"/>
            </w:tcBorders>
            <w:shd w:val="clear" w:color="auto" w:fill="auto"/>
            <w:noWrap/>
            <w:vAlign w:val="bottom"/>
            <w:hideMark/>
          </w:tcPr>
          <w:p w14:paraId="31EEB13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1.769***</w:t>
            </w:r>
          </w:p>
        </w:tc>
        <w:tc>
          <w:tcPr>
            <w:tcW w:w="1776" w:type="dxa"/>
            <w:tcBorders>
              <w:top w:val="nil"/>
              <w:left w:val="nil"/>
              <w:bottom w:val="nil"/>
              <w:right w:val="nil"/>
            </w:tcBorders>
            <w:shd w:val="clear" w:color="auto" w:fill="auto"/>
            <w:noWrap/>
            <w:vAlign w:val="bottom"/>
            <w:hideMark/>
          </w:tcPr>
          <w:p w14:paraId="2D1269A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1.541**</w:t>
            </w:r>
          </w:p>
        </w:tc>
      </w:tr>
      <w:tr w:rsidR="00C60070" w:rsidRPr="0075422A" w14:paraId="1DA099F5"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5E0F9D27" w14:textId="77777777" w:rsidR="00C60070" w:rsidRPr="002966A0" w:rsidRDefault="00C60070" w:rsidP="00C60070">
            <w:pPr>
              <w:rPr>
                <w:rFonts w:ascii="Helvetica" w:eastAsia="Times New Roman" w:hAnsi="Helvetica" w:cs="Times New Roman"/>
                <w:sz w:val="20"/>
                <w:szCs w:val="20"/>
              </w:rPr>
            </w:pPr>
          </w:p>
        </w:tc>
        <w:tc>
          <w:tcPr>
            <w:tcW w:w="1620" w:type="dxa"/>
            <w:tcBorders>
              <w:top w:val="nil"/>
              <w:left w:val="nil"/>
              <w:bottom w:val="nil"/>
              <w:right w:val="nil"/>
            </w:tcBorders>
            <w:shd w:val="clear" w:color="auto" w:fill="auto"/>
            <w:noWrap/>
            <w:vAlign w:val="bottom"/>
            <w:hideMark/>
          </w:tcPr>
          <w:p w14:paraId="180CD589"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(0.535)</w:t>
            </w:r>
          </w:p>
        </w:tc>
        <w:tc>
          <w:tcPr>
            <w:tcW w:w="1710" w:type="dxa"/>
            <w:tcBorders>
              <w:top w:val="nil"/>
              <w:left w:val="nil"/>
              <w:bottom w:val="nil"/>
              <w:right w:val="nil"/>
            </w:tcBorders>
            <w:shd w:val="clear" w:color="auto" w:fill="auto"/>
            <w:noWrap/>
            <w:vAlign w:val="bottom"/>
            <w:hideMark/>
          </w:tcPr>
          <w:p w14:paraId="3F689F9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(0.562)</w:t>
            </w:r>
          </w:p>
        </w:tc>
        <w:tc>
          <w:tcPr>
            <w:tcW w:w="1867" w:type="dxa"/>
            <w:tcBorders>
              <w:top w:val="nil"/>
              <w:left w:val="nil"/>
              <w:bottom w:val="nil"/>
              <w:right w:val="nil"/>
            </w:tcBorders>
            <w:shd w:val="clear" w:color="auto" w:fill="auto"/>
            <w:noWrap/>
            <w:vAlign w:val="bottom"/>
            <w:hideMark/>
          </w:tcPr>
          <w:p w14:paraId="2BC048B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(0.666)</w:t>
            </w:r>
          </w:p>
        </w:tc>
        <w:tc>
          <w:tcPr>
            <w:tcW w:w="1776" w:type="dxa"/>
            <w:tcBorders>
              <w:top w:val="nil"/>
              <w:left w:val="nil"/>
              <w:bottom w:val="nil"/>
              <w:right w:val="nil"/>
            </w:tcBorders>
            <w:shd w:val="clear" w:color="auto" w:fill="auto"/>
            <w:noWrap/>
            <w:vAlign w:val="bottom"/>
            <w:hideMark/>
          </w:tcPr>
          <w:p w14:paraId="0AB35A6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(0.678)</w:t>
            </w:r>
          </w:p>
        </w:tc>
      </w:tr>
      <w:tr w:rsidR="00C60070" w:rsidRPr="0075422A" w14:paraId="7B8FF8D4"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353F12BD"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Threshold Round</w:t>
            </w:r>
          </w:p>
        </w:tc>
        <w:tc>
          <w:tcPr>
            <w:tcW w:w="1620" w:type="dxa"/>
            <w:tcBorders>
              <w:top w:val="nil"/>
              <w:left w:val="nil"/>
              <w:bottom w:val="nil"/>
              <w:right w:val="nil"/>
            </w:tcBorders>
            <w:shd w:val="clear" w:color="auto" w:fill="auto"/>
            <w:noWrap/>
            <w:vAlign w:val="bottom"/>
            <w:hideMark/>
          </w:tcPr>
          <w:p w14:paraId="4FBEA21E" w14:textId="77777777" w:rsidR="00C60070" w:rsidRPr="002966A0" w:rsidRDefault="00C60070" w:rsidP="00C60070">
            <w:pPr>
              <w:jc w:val="center"/>
              <w:rPr>
                <w:rFonts w:ascii="Helvetica" w:eastAsia="Times New Roman" w:hAnsi="Helvetica" w:cs="Times New Roman"/>
                <w:sz w:val="20"/>
                <w:szCs w:val="20"/>
              </w:rPr>
            </w:pPr>
          </w:p>
        </w:tc>
        <w:tc>
          <w:tcPr>
            <w:tcW w:w="1710" w:type="dxa"/>
            <w:tcBorders>
              <w:top w:val="nil"/>
              <w:left w:val="nil"/>
              <w:bottom w:val="nil"/>
              <w:right w:val="nil"/>
            </w:tcBorders>
            <w:shd w:val="clear" w:color="auto" w:fill="auto"/>
            <w:noWrap/>
            <w:vAlign w:val="bottom"/>
            <w:hideMark/>
          </w:tcPr>
          <w:p w14:paraId="5F5E4159" w14:textId="77777777" w:rsidR="00C60070" w:rsidRPr="002966A0" w:rsidRDefault="00C60070" w:rsidP="00C60070">
            <w:pPr>
              <w:jc w:val="center"/>
              <w:rPr>
                <w:rFonts w:ascii="Helvetica" w:eastAsia="Times New Roman" w:hAnsi="Helvetica" w:cs="Times New Roman"/>
                <w:sz w:val="20"/>
                <w:szCs w:val="20"/>
              </w:rPr>
            </w:pPr>
          </w:p>
        </w:tc>
        <w:tc>
          <w:tcPr>
            <w:tcW w:w="1867" w:type="dxa"/>
            <w:tcBorders>
              <w:top w:val="nil"/>
              <w:left w:val="nil"/>
              <w:bottom w:val="nil"/>
              <w:right w:val="nil"/>
            </w:tcBorders>
            <w:shd w:val="clear" w:color="auto" w:fill="auto"/>
            <w:noWrap/>
            <w:vAlign w:val="bottom"/>
            <w:hideMark/>
          </w:tcPr>
          <w:p w14:paraId="3DFDD51D"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-3.989***</w:t>
            </w:r>
          </w:p>
        </w:tc>
        <w:tc>
          <w:tcPr>
            <w:tcW w:w="1776" w:type="dxa"/>
            <w:tcBorders>
              <w:top w:val="nil"/>
              <w:left w:val="nil"/>
              <w:bottom w:val="nil"/>
              <w:right w:val="nil"/>
            </w:tcBorders>
            <w:shd w:val="clear" w:color="auto" w:fill="auto"/>
            <w:noWrap/>
            <w:vAlign w:val="bottom"/>
            <w:hideMark/>
          </w:tcPr>
          <w:p w14:paraId="4DE594F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-5.737***</w:t>
            </w:r>
          </w:p>
        </w:tc>
      </w:tr>
      <w:tr w:rsidR="00C60070" w:rsidRPr="0075422A" w14:paraId="4E8913AA"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5D49D2F4" w14:textId="77777777" w:rsidR="00C60070" w:rsidRPr="002966A0" w:rsidRDefault="00C60070" w:rsidP="00C60070">
            <w:pPr>
              <w:rPr>
                <w:rFonts w:ascii="Helvetica" w:eastAsia="Times New Roman" w:hAnsi="Helvetica" w:cs="Times New Roman"/>
                <w:sz w:val="20"/>
                <w:szCs w:val="20"/>
              </w:rPr>
            </w:pPr>
          </w:p>
        </w:tc>
        <w:tc>
          <w:tcPr>
            <w:tcW w:w="1620" w:type="dxa"/>
            <w:tcBorders>
              <w:top w:val="nil"/>
              <w:left w:val="nil"/>
              <w:bottom w:val="nil"/>
              <w:right w:val="nil"/>
            </w:tcBorders>
            <w:shd w:val="clear" w:color="auto" w:fill="auto"/>
            <w:noWrap/>
            <w:vAlign w:val="bottom"/>
            <w:hideMark/>
          </w:tcPr>
          <w:p w14:paraId="742EB0BB" w14:textId="77777777" w:rsidR="00C60070" w:rsidRPr="002966A0" w:rsidRDefault="00C60070" w:rsidP="00C60070">
            <w:pPr>
              <w:jc w:val="center"/>
              <w:rPr>
                <w:rFonts w:ascii="Helvetica" w:eastAsia="Times New Roman" w:hAnsi="Helvetica" w:cs="Times New Roman"/>
                <w:sz w:val="20"/>
                <w:szCs w:val="20"/>
              </w:rPr>
            </w:pPr>
          </w:p>
        </w:tc>
        <w:tc>
          <w:tcPr>
            <w:tcW w:w="1710" w:type="dxa"/>
            <w:tcBorders>
              <w:top w:val="nil"/>
              <w:left w:val="nil"/>
              <w:bottom w:val="nil"/>
              <w:right w:val="nil"/>
            </w:tcBorders>
            <w:shd w:val="clear" w:color="auto" w:fill="auto"/>
            <w:noWrap/>
            <w:vAlign w:val="bottom"/>
            <w:hideMark/>
          </w:tcPr>
          <w:p w14:paraId="3E3EEAD2" w14:textId="77777777" w:rsidR="00C60070" w:rsidRPr="002966A0" w:rsidRDefault="00C60070" w:rsidP="00C60070">
            <w:pPr>
              <w:jc w:val="center"/>
              <w:rPr>
                <w:rFonts w:ascii="Helvetica" w:eastAsia="Times New Roman" w:hAnsi="Helvetica" w:cs="Times New Roman"/>
                <w:sz w:val="20"/>
                <w:szCs w:val="20"/>
              </w:rPr>
            </w:pPr>
          </w:p>
        </w:tc>
        <w:tc>
          <w:tcPr>
            <w:tcW w:w="1867" w:type="dxa"/>
            <w:tcBorders>
              <w:top w:val="nil"/>
              <w:left w:val="nil"/>
              <w:bottom w:val="nil"/>
              <w:right w:val="nil"/>
            </w:tcBorders>
            <w:shd w:val="clear" w:color="auto" w:fill="auto"/>
            <w:noWrap/>
            <w:vAlign w:val="bottom"/>
            <w:hideMark/>
          </w:tcPr>
          <w:p w14:paraId="0EC361E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(0.550)</w:t>
            </w:r>
          </w:p>
        </w:tc>
        <w:tc>
          <w:tcPr>
            <w:tcW w:w="1776" w:type="dxa"/>
            <w:tcBorders>
              <w:top w:val="nil"/>
              <w:left w:val="nil"/>
              <w:bottom w:val="nil"/>
              <w:right w:val="nil"/>
            </w:tcBorders>
            <w:shd w:val="clear" w:color="auto" w:fill="auto"/>
            <w:noWrap/>
            <w:vAlign w:val="bottom"/>
            <w:hideMark/>
          </w:tcPr>
          <w:p w14:paraId="78902FD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(1.015)</w:t>
            </w:r>
          </w:p>
        </w:tc>
      </w:tr>
      <w:tr w:rsidR="00C60070" w:rsidRPr="0075422A" w14:paraId="0F82FE5A"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7BC44DA0"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Threshold Round * Risk</w:t>
            </w:r>
          </w:p>
        </w:tc>
        <w:tc>
          <w:tcPr>
            <w:tcW w:w="1620" w:type="dxa"/>
            <w:tcBorders>
              <w:top w:val="nil"/>
              <w:left w:val="nil"/>
              <w:bottom w:val="nil"/>
              <w:right w:val="nil"/>
            </w:tcBorders>
            <w:shd w:val="clear" w:color="auto" w:fill="auto"/>
            <w:noWrap/>
            <w:vAlign w:val="bottom"/>
            <w:hideMark/>
          </w:tcPr>
          <w:p w14:paraId="34E2F068" w14:textId="77777777" w:rsidR="00C60070" w:rsidRPr="002966A0" w:rsidRDefault="00C60070" w:rsidP="00C60070">
            <w:pPr>
              <w:jc w:val="center"/>
              <w:rPr>
                <w:rFonts w:ascii="Helvetica" w:eastAsia="Times New Roman" w:hAnsi="Helvetica" w:cs="Times New Roman"/>
                <w:sz w:val="20"/>
                <w:szCs w:val="20"/>
              </w:rPr>
            </w:pPr>
          </w:p>
        </w:tc>
        <w:tc>
          <w:tcPr>
            <w:tcW w:w="1710" w:type="dxa"/>
            <w:tcBorders>
              <w:top w:val="nil"/>
              <w:left w:val="nil"/>
              <w:bottom w:val="nil"/>
              <w:right w:val="nil"/>
            </w:tcBorders>
            <w:shd w:val="clear" w:color="auto" w:fill="auto"/>
            <w:noWrap/>
            <w:vAlign w:val="bottom"/>
            <w:hideMark/>
          </w:tcPr>
          <w:p w14:paraId="012D943C" w14:textId="77777777" w:rsidR="00C60070" w:rsidRPr="002966A0" w:rsidRDefault="00C60070" w:rsidP="00C60070">
            <w:pPr>
              <w:jc w:val="center"/>
              <w:rPr>
                <w:rFonts w:ascii="Helvetica" w:eastAsia="Times New Roman" w:hAnsi="Helvetica" w:cs="Times New Roman"/>
                <w:sz w:val="20"/>
                <w:szCs w:val="20"/>
              </w:rPr>
            </w:pPr>
          </w:p>
        </w:tc>
        <w:tc>
          <w:tcPr>
            <w:tcW w:w="1867" w:type="dxa"/>
            <w:tcBorders>
              <w:top w:val="nil"/>
              <w:left w:val="nil"/>
              <w:bottom w:val="nil"/>
              <w:right w:val="nil"/>
            </w:tcBorders>
            <w:shd w:val="clear" w:color="auto" w:fill="auto"/>
            <w:noWrap/>
            <w:vAlign w:val="bottom"/>
            <w:hideMark/>
          </w:tcPr>
          <w:p w14:paraId="4C9C7C17" w14:textId="77777777" w:rsidR="00C60070" w:rsidRPr="002966A0" w:rsidRDefault="00C60070" w:rsidP="00C60070">
            <w:pPr>
              <w:jc w:val="center"/>
              <w:rPr>
                <w:rFonts w:ascii="Helvetica" w:eastAsia="Times New Roman" w:hAnsi="Helvetica" w:cs="Times New Roman"/>
                <w:sz w:val="20"/>
                <w:szCs w:val="20"/>
              </w:rPr>
            </w:pPr>
          </w:p>
        </w:tc>
        <w:tc>
          <w:tcPr>
            <w:tcW w:w="1776" w:type="dxa"/>
            <w:tcBorders>
              <w:top w:val="nil"/>
              <w:left w:val="nil"/>
              <w:bottom w:val="nil"/>
              <w:right w:val="nil"/>
            </w:tcBorders>
            <w:shd w:val="clear" w:color="auto" w:fill="auto"/>
            <w:noWrap/>
            <w:vAlign w:val="bottom"/>
            <w:hideMark/>
          </w:tcPr>
          <w:p w14:paraId="2A51645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0.476*</w:t>
            </w:r>
          </w:p>
        </w:tc>
      </w:tr>
      <w:tr w:rsidR="00C60070" w:rsidRPr="0075422A" w14:paraId="17261CAF"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2F6484A2" w14:textId="77777777" w:rsidR="00C60070" w:rsidRPr="002966A0" w:rsidRDefault="00C60070" w:rsidP="00C60070">
            <w:pPr>
              <w:rPr>
                <w:rFonts w:ascii="Helvetica" w:eastAsia="Times New Roman" w:hAnsi="Helvetica" w:cs="Times New Roman"/>
                <w:sz w:val="20"/>
                <w:szCs w:val="20"/>
              </w:rPr>
            </w:pPr>
          </w:p>
        </w:tc>
        <w:tc>
          <w:tcPr>
            <w:tcW w:w="1620" w:type="dxa"/>
            <w:tcBorders>
              <w:top w:val="nil"/>
              <w:left w:val="nil"/>
              <w:bottom w:val="nil"/>
              <w:right w:val="nil"/>
            </w:tcBorders>
            <w:shd w:val="clear" w:color="auto" w:fill="auto"/>
            <w:noWrap/>
            <w:vAlign w:val="bottom"/>
            <w:hideMark/>
          </w:tcPr>
          <w:p w14:paraId="3E410EB2" w14:textId="77777777" w:rsidR="00C60070" w:rsidRPr="002966A0" w:rsidRDefault="00C60070" w:rsidP="00C60070">
            <w:pPr>
              <w:jc w:val="center"/>
              <w:rPr>
                <w:rFonts w:ascii="Helvetica" w:eastAsia="Times New Roman" w:hAnsi="Helvetica" w:cs="Times New Roman"/>
                <w:sz w:val="20"/>
                <w:szCs w:val="20"/>
              </w:rPr>
            </w:pPr>
          </w:p>
        </w:tc>
        <w:tc>
          <w:tcPr>
            <w:tcW w:w="1710" w:type="dxa"/>
            <w:tcBorders>
              <w:top w:val="nil"/>
              <w:left w:val="nil"/>
              <w:bottom w:val="nil"/>
              <w:right w:val="nil"/>
            </w:tcBorders>
            <w:shd w:val="clear" w:color="auto" w:fill="auto"/>
            <w:noWrap/>
            <w:vAlign w:val="bottom"/>
            <w:hideMark/>
          </w:tcPr>
          <w:p w14:paraId="60DDA651" w14:textId="77777777" w:rsidR="00C60070" w:rsidRPr="002966A0" w:rsidRDefault="00C60070" w:rsidP="00C60070">
            <w:pPr>
              <w:jc w:val="center"/>
              <w:rPr>
                <w:rFonts w:ascii="Helvetica" w:eastAsia="Times New Roman" w:hAnsi="Helvetica" w:cs="Times New Roman"/>
                <w:sz w:val="20"/>
                <w:szCs w:val="20"/>
              </w:rPr>
            </w:pPr>
          </w:p>
        </w:tc>
        <w:tc>
          <w:tcPr>
            <w:tcW w:w="1867" w:type="dxa"/>
            <w:tcBorders>
              <w:top w:val="nil"/>
              <w:left w:val="nil"/>
              <w:bottom w:val="nil"/>
              <w:right w:val="nil"/>
            </w:tcBorders>
            <w:shd w:val="clear" w:color="auto" w:fill="auto"/>
            <w:noWrap/>
            <w:vAlign w:val="bottom"/>
            <w:hideMark/>
          </w:tcPr>
          <w:p w14:paraId="32426198" w14:textId="77777777" w:rsidR="00C60070" w:rsidRPr="002966A0" w:rsidRDefault="00C60070" w:rsidP="00C60070">
            <w:pPr>
              <w:jc w:val="center"/>
              <w:rPr>
                <w:rFonts w:ascii="Helvetica" w:eastAsia="Times New Roman" w:hAnsi="Helvetica" w:cs="Times New Roman"/>
                <w:sz w:val="20"/>
                <w:szCs w:val="20"/>
              </w:rPr>
            </w:pPr>
          </w:p>
        </w:tc>
        <w:tc>
          <w:tcPr>
            <w:tcW w:w="1776" w:type="dxa"/>
            <w:tcBorders>
              <w:top w:val="nil"/>
              <w:left w:val="nil"/>
              <w:bottom w:val="nil"/>
              <w:right w:val="nil"/>
            </w:tcBorders>
            <w:shd w:val="clear" w:color="auto" w:fill="auto"/>
            <w:noWrap/>
            <w:vAlign w:val="bottom"/>
            <w:hideMark/>
          </w:tcPr>
          <w:p w14:paraId="37A6DAD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(0.276)</w:t>
            </w:r>
          </w:p>
        </w:tc>
      </w:tr>
      <w:tr w:rsidR="00C60070" w:rsidRPr="0075422A" w14:paraId="3C04F9F2"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2C27305B"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Constant</w:t>
            </w:r>
          </w:p>
        </w:tc>
        <w:tc>
          <w:tcPr>
            <w:tcW w:w="1620" w:type="dxa"/>
            <w:tcBorders>
              <w:top w:val="nil"/>
              <w:left w:val="nil"/>
              <w:right w:val="nil"/>
            </w:tcBorders>
            <w:shd w:val="clear" w:color="auto" w:fill="auto"/>
            <w:noWrap/>
            <w:vAlign w:val="bottom"/>
            <w:hideMark/>
          </w:tcPr>
          <w:p w14:paraId="7676D12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52.198***</w:t>
            </w:r>
          </w:p>
        </w:tc>
        <w:tc>
          <w:tcPr>
            <w:tcW w:w="1710" w:type="dxa"/>
            <w:tcBorders>
              <w:top w:val="nil"/>
              <w:left w:val="nil"/>
              <w:right w:val="nil"/>
            </w:tcBorders>
            <w:shd w:val="clear" w:color="auto" w:fill="auto"/>
            <w:noWrap/>
            <w:vAlign w:val="bottom"/>
            <w:hideMark/>
          </w:tcPr>
          <w:p w14:paraId="4743751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58.097***</w:t>
            </w:r>
          </w:p>
        </w:tc>
        <w:tc>
          <w:tcPr>
            <w:tcW w:w="1867" w:type="dxa"/>
            <w:tcBorders>
              <w:top w:val="nil"/>
              <w:left w:val="nil"/>
              <w:right w:val="nil"/>
            </w:tcBorders>
            <w:shd w:val="clear" w:color="auto" w:fill="auto"/>
            <w:noWrap/>
            <w:vAlign w:val="bottom"/>
            <w:hideMark/>
          </w:tcPr>
          <w:p w14:paraId="01EF4FE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61.459***</w:t>
            </w:r>
          </w:p>
        </w:tc>
        <w:tc>
          <w:tcPr>
            <w:tcW w:w="1776" w:type="dxa"/>
            <w:tcBorders>
              <w:top w:val="nil"/>
              <w:left w:val="nil"/>
              <w:right w:val="nil"/>
            </w:tcBorders>
            <w:shd w:val="clear" w:color="auto" w:fill="auto"/>
            <w:noWrap/>
            <w:vAlign w:val="bottom"/>
            <w:hideMark/>
          </w:tcPr>
          <w:p w14:paraId="54D9A111"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62.294***</w:t>
            </w:r>
          </w:p>
        </w:tc>
      </w:tr>
      <w:tr w:rsidR="00C60070" w:rsidRPr="0075422A" w14:paraId="13445F2E" w14:textId="77777777" w:rsidTr="00C60070">
        <w:trPr>
          <w:trHeight w:val="280"/>
          <w:jc w:val="center"/>
        </w:trPr>
        <w:tc>
          <w:tcPr>
            <w:tcW w:w="2618" w:type="dxa"/>
            <w:tcBorders>
              <w:top w:val="nil"/>
              <w:left w:val="nil"/>
              <w:bottom w:val="nil"/>
              <w:right w:val="nil"/>
            </w:tcBorders>
            <w:shd w:val="clear" w:color="auto" w:fill="auto"/>
            <w:noWrap/>
            <w:vAlign w:val="bottom"/>
            <w:hideMark/>
          </w:tcPr>
          <w:p w14:paraId="25F5918E" w14:textId="77777777" w:rsidR="00C60070" w:rsidRPr="002966A0" w:rsidRDefault="00C60070" w:rsidP="00C60070">
            <w:pPr>
              <w:rPr>
                <w:rFonts w:ascii="Helvetica" w:eastAsia="Times New Roman" w:hAnsi="Helvetica" w:cs="Times New Roman"/>
                <w:sz w:val="20"/>
                <w:szCs w:val="20"/>
              </w:rPr>
            </w:pPr>
          </w:p>
        </w:tc>
        <w:tc>
          <w:tcPr>
            <w:tcW w:w="1620" w:type="dxa"/>
            <w:tcBorders>
              <w:top w:val="nil"/>
              <w:left w:val="nil"/>
              <w:bottom w:val="single" w:sz="4" w:space="0" w:color="auto"/>
              <w:right w:val="nil"/>
            </w:tcBorders>
            <w:shd w:val="clear" w:color="auto" w:fill="auto"/>
            <w:noWrap/>
            <w:vAlign w:val="bottom"/>
            <w:hideMark/>
          </w:tcPr>
          <w:p w14:paraId="58DDC9DA"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(2.270)</w:t>
            </w:r>
          </w:p>
        </w:tc>
        <w:tc>
          <w:tcPr>
            <w:tcW w:w="1710" w:type="dxa"/>
            <w:tcBorders>
              <w:top w:val="nil"/>
              <w:left w:val="nil"/>
              <w:bottom w:val="single" w:sz="4" w:space="0" w:color="auto"/>
              <w:right w:val="nil"/>
            </w:tcBorders>
            <w:shd w:val="clear" w:color="auto" w:fill="auto"/>
            <w:noWrap/>
            <w:vAlign w:val="bottom"/>
            <w:hideMark/>
          </w:tcPr>
          <w:p w14:paraId="4F95A528"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(2.631)</w:t>
            </w:r>
          </w:p>
        </w:tc>
        <w:tc>
          <w:tcPr>
            <w:tcW w:w="1867" w:type="dxa"/>
            <w:tcBorders>
              <w:top w:val="nil"/>
              <w:left w:val="nil"/>
              <w:bottom w:val="single" w:sz="4" w:space="0" w:color="auto"/>
              <w:right w:val="nil"/>
            </w:tcBorders>
            <w:shd w:val="clear" w:color="auto" w:fill="auto"/>
            <w:noWrap/>
            <w:vAlign w:val="bottom"/>
            <w:hideMark/>
          </w:tcPr>
          <w:p w14:paraId="3AEDDE2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(3.105)</w:t>
            </w:r>
          </w:p>
        </w:tc>
        <w:tc>
          <w:tcPr>
            <w:tcW w:w="1776" w:type="dxa"/>
            <w:tcBorders>
              <w:top w:val="nil"/>
              <w:left w:val="nil"/>
              <w:bottom w:val="single" w:sz="4" w:space="0" w:color="auto"/>
              <w:right w:val="nil"/>
            </w:tcBorders>
            <w:shd w:val="clear" w:color="auto" w:fill="auto"/>
            <w:noWrap/>
            <w:vAlign w:val="bottom"/>
            <w:hideMark/>
          </w:tcPr>
          <w:p w14:paraId="526F4F5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(3.069)</w:t>
            </w:r>
          </w:p>
        </w:tc>
      </w:tr>
      <w:tr w:rsidR="00C60070" w:rsidRPr="0075422A" w14:paraId="7F0A372A" w14:textId="77777777" w:rsidTr="00C60070">
        <w:trPr>
          <w:trHeight w:val="280"/>
          <w:jc w:val="center"/>
        </w:trPr>
        <w:tc>
          <w:tcPr>
            <w:tcW w:w="2618" w:type="dxa"/>
            <w:tcBorders>
              <w:top w:val="nil"/>
              <w:left w:val="nil"/>
              <w:bottom w:val="nil"/>
              <w:right w:val="nil"/>
            </w:tcBorders>
            <w:shd w:val="clear" w:color="auto" w:fill="auto"/>
            <w:noWrap/>
            <w:vAlign w:val="bottom"/>
          </w:tcPr>
          <w:p w14:paraId="41042A9F" w14:textId="77777777" w:rsidR="00C60070" w:rsidRPr="002966A0" w:rsidRDefault="00C60070" w:rsidP="00C60070">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Groups</w:t>
            </w:r>
          </w:p>
        </w:tc>
        <w:tc>
          <w:tcPr>
            <w:tcW w:w="1620" w:type="dxa"/>
            <w:tcBorders>
              <w:top w:val="nil"/>
              <w:left w:val="nil"/>
              <w:bottom w:val="nil"/>
              <w:right w:val="nil"/>
            </w:tcBorders>
            <w:shd w:val="clear" w:color="auto" w:fill="auto"/>
            <w:noWrap/>
            <w:vAlign w:val="bottom"/>
          </w:tcPr>
          <w:p w14:paraId="57E3F778"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710" w:type="dxa"/>
            <w:tcBorders>
              <w:top w:val="nil"/>
              <w:left w:val="nil"/>
              <w:bottom w:val="nil"/>
              <w:right w:val="nil"/>
            </w:tcBorders>
            <w:shd w:val="clear" w:color="auto" w:fill="auto"/>
            <w:noWrap/>
            <w:vAlign w:val="bottom"/>
          </w:tcPr>
          <w:p w14:paraId="5F998B09"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867" w:type="dxa"/>
            <w:tcBorders>
              <w:top w:val="nil"/>
              <w:left w:val="nil"/>
              <w:bottom w:val="nil"/>
              <w:right w:val="nil"/>
            </w:tcBorders>
            <w:shd w:val="clear" w:color="auto" w:fill="auto"/>
            <w:noWrap/>
            <w:vAlign w:val="bottom"/>
          </w:tcPr>
          <w:p w14:paraId="2077CD4F"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34</w:t>
            </w:r>
          </w:p>
        </w:tc>
        <w:tc>
          <w:tcPr>
            <w:tcW w:w="1776" w:type="dxa"/>
            <w:tcBorders>
              <w:top w:val="nil"/>
              <w:left w:val="nil"/>
              <w:bottom w:val="nil"/>
              <w:right w:val="nil"/>
            </w:tcBorders>
            <w:shd w:val="clear" w:color="auto" w:fill="auto"/>
            <w:noWrap/>
            <w:vAlign w:val="bottom"/>
          </w:tcPr>
          <w:p w14:paraId="2F0C1EE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34</w:t>
            </w:r>
          </w:p>
        </w:tc>
      </w:tr>
      <w:tr w:rsidR="00C60070" w:rsidRPr="0075422A" w14:paraId="39B01804" w14:textId="77777777" w:rsidTr="00C60070">
        <w:trPr>
          <w:trHeight w:val="280"/>
          <w:jc w:val="center"/>
        </w:trPr>
        <w:tc>
          <w:tcPr>
            <w:tcW w:w="2618" w:type="dxa"/>
            <w:tcBorders>
              <w:top w:val="nil"/>
              <w:left w:val="nil"/>
              <w:bottom w:val="nil"/>
              <w:right w:val="nil"/>
            </w:tcBorders>
            <w:shd w:val="clear" w:color="auto" w:fill="auto"/>
            <w:noWrap/>
            <w:vAlign w:val="bottom"/>
          </w:tcPr>
          <w:p w14:paraId="45F34FC0" w14:textId="77777777" w:rsidR="00C60070" w:rsidRPr="002966A0" w:rsidRDefault="00C60070" w:rsidP="00C60070">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Subjects</w:t>
            </w:r>
          </w:p>
        </w:tc>
        <w:tc>
          <w:tcPr>
            <w:tcW w:w="1620" w:type="dxa"/>
            <w:tcBorders>
              <w:top w:val="nil"/>
              <w:left w:val="nil"/>
              <w:bottom w:val="nil"/>
              <w:right w:val="nil"/>
            </w:tcBorders>
            <w:shd w:val="clear" w:color="auto" w:fill="auto"/>
            <w:noWrap/>
            <w:vAlign w:val="bottom"/>
          </w:tcPr>
          <w:p w14:paraId="22475E9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710" w:type="dxa"/>
            <w:tcBorders>
              <w:top w:val="nil"/>
              <w:left w:val="nil"/>
              <w:bottom w:val="nil"/>
              <w:right w:val="nil"/>
            </w:tcBorders>
            <w:shd w:val="clear" w:color="auto" w:fill="auto"/>
            <w:noWrap/>
            <w:vAlign w:val="bottom"/>
          </w:tcPr>
          <w:p w14:paraId="270427D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867" w:type="dxa"/>
            <w:tcBorders>
              <w:top w:val="nil"/>
              <w:left w:val="nil"/>
              <w:bottom w:val="nil"/>
              <w:right w:val="nil"/>
            </w:tcBorders>
            <w:shd w:val="clear" w:color="auto" w:fill="auto"/>
            <w:noWrap/>
            <w:vAlign w:val="bottom"/>
          </w:tcPr>
          <w:p w14:paraId="65790EF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c>
          <w:tcPr>
            <w:tcW w:w="1776" w:type="dxa"/>
            <w:tcBorders>
              <w:top w:val="nil"/>
              <w:left w:val="nil"/>
              <w:bottom w:val="nil"/>
              <w:right w:val="nil"/>
            </w:tcBorders>
            <w:shd w:val="clear" w:color="auto" w:fill="auto"/>
            <w:noWrap/>
            <w:vAlign w:val="bottom"/>
          </w:tcPr>
          <w:p w14:paraId="703EF0FD"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r>
      <w:tr w:rsidR="00C60070" w:rsidRPr="0075422A" w14:paraId="626F63A8" w14:textId="77777777" w:rsidTr="00C60070">
        <w:trPr>
          <w:trHeight w:val="280"/>
          <w:jc w:val="center"/>
        </w:trPr>
        <w:tc>
          <w:tcPr>
            <w:tcW w:w="2618" w:type="dxa"/>
            <w:tcBorders>
              <w:top w:val="nil"/>
              <w:left w:val="nil"/>
              <w:bottom w:val="nil"/>
              <w:right w:val="nil"/>
            </w:tcBorders>
            <w:shd w:val="clear" w:color="auto" w:fill="auto"/>
            <w:noWrap/>
            <w:vAlign w:val="bottom"/>
          </w:tcPr>
          <w:p w14:paraId="33961FE7" w14:textId="77777777" w:rsidR="00C60070" w:rsidRPr="002966A0" w:rsidRDefault="00C60070" w:rsidP="00C60070">
            <w:pPr>
              <w:rPr>
                <w:rFonts w:ascii="Helvetica" w:eastAsia="Times New Roman" w:hAnsi="Helvetica" w:cs="Times New Roman"/>
                <w:i/>
                <w:color w:val="365F91" w:themeColor="accent1" w:themeShade="BF"/>
                <w:sz w:val="20"/>
                <w:szCs w:val="20"/>
              </w:rPr>
            </w:pPr>
            <w:proofErr w:type="spellStart"/>
            <w:r w:rsidRPr="002966A0">
              <w:rPr>
                <w:rFonts w:ascii="Helvetica" w:eastAsia="Times New Roman" w:hAnsi="Helvetica" w:cs="Times New Roman"/>
                <w:i/>
                <w:sz w:val="20"/>
                <w:szCs w:val="20"/>
              </w:rPr>
              <w:t>Obs</w:t>
            </w:r>
            <w:proofErr w:type="spellEnd"/>
          </w:p>
        </w:tc>
        <w:tc>
          <w:tcPr>
            <w:tcW w:w="1620" w:type="dxa"/>
            <w:tcBorders>
              <w:top w:val="nil"/>
              <w:left w:val="nil"/>
              <w:bottom w:val="nil"/>
              <w:right w:val="nil"/>
            </w:tcBorders>
            <w:shd w:val="clear" w:color="auto" w:fill="auto"/>
            <w:noWrap/>
            <w:vAlign w:val="bottom"/>
          </w:tcPr>
          <w:p w14:paraId="2152C19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710" w:type="dxa"/>
            <w:tcBorders>
              <w:top w:val="nil"/>
              <w:left w:val="nil"/>
              <w:bottom w:val="nil"/>
              <w:right w:val="nil"/>
            </w:tcBorders>
            <w:shd w:val="clear" w:color="auto" w:fill="auto"/>
            <w:noWrap/>
            <w:vAlign w:val="bottom"/>
          </w:tcPr>
          <w:p w14:paraId="7ED90A6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867" w:type="dxa"/>
            <w:tcBorders>
              <w:top w:val="nil"/>
              <w:left w:val="nil"/>
              <w:bottom w:val="nil"/>
              <w:right w:val="nil"/>
            </w:tcBorders>
            <w:shd w:val="clear" w:color="auto" w:fill="auto"/>
            <w:noWrap/>
            <w:vAlign w:val="bottom"/>
          </w:tcPr>
          <w:p w14:paraId="67700D3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c>
          <w:tcPr>
            <w:tcW w:w="1776" w:type="dxa"/>
            <w:tcBorders>
              <w:top w:val="nil"/>
              <w:left w:val="nil"/>
              <w:bottom w:val="nil"/>
              <w:right w:val="nil"/>
            </w:tcBorders>
            <w:shd w:val="clear" w:color="auto" w:fill="auto"/>
            <w:noWrap/>
            <w:vAlign w:val="bottom"/>
          </w:tcPr>
          <w:p w14:paraId="50B8F3D7"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r>
      <w:tr w:rsidR="00C60070" w:rsidRPr="0075422A" w14:paraId="03CF3340" w14:textId="77777777" w:rsidTr="00C60070">
        <w:trPr>
          <w:trHeight w:val="280"/>
          <w:jc w:val="center"/>
        </w:trPr>
        <w:tc>
          <w:tcPr>
            <w:tcW w:w="9591" w:type="dxa"/>
            <w:gridSpan w:val="5"/>
            <w:tcBorders>
              <w:top w:val="single" w:sz="4" w:space="0" w:color="auto"/>
              <w:left w:val="nil"/>
              <w:right w:val="nil"/>
            </w:tcBorders>
            <w:shd w:val="clear" w:color="auto" w:fill="auto"/>
            <w:noWrap/>
            <w:vAlign w:val="bottom"/>
          </w:tcPr>
          <w:p w14:paraId="08286DA2" w14:textId="3609F8A3" w:rsidR="00C60070" w:rsidRDefault="00C60070" w:rsidP="00C60070">
            <w:pPr>
              <w:ind w:left="-46" w:right="-29"/>
              <w:jc w:val="both"/>
              <w:rPr>
                <w:rFonts w:ascii="Helvetica" w:hAnsi="Helvetica" w:cs="Times New Roman"/>
                <w:sz w:val="18"/>
                <w:szCs w:val="18"/>
              </w:rPr>
            </w:pPr>
            <w:r w:rsidRPr="002966A0">
              <w:rPr>
                <w:rFonts w:ascii="Helvetica" w:hAnsi="Helvetica" w:cs="Times New Roman"/>
                <w:color w:val="000000"/>
                <w:sz w:val="18"/>
                <w:szCs w:val="18"/>
              </w:rPr>
              <w:t>The table displays the results of a panel OLS regression with errors clustered at the group level, where the dependent variable is individual demand. The risk question posed to subjects is based on the incentive-compatible risk preference elicitation gambles in (</w:t>
            </w:r>
            <w:r w:rsidR="00893B67">
              <w:rPr>
                <w:rFonts w:ascii="Helvetica" w:hAnsi="Helvetica" w:cs="Times New Roman"/>
                <w:color w:val="000000"/>
                <w:sz w:val="18"/>
                <w:szCs w:val="18"/>
              </w:rPr>
              <w:t>7, 8</w:t>
            </w:r>
            <w:r w:rsidRPr="002966A0">
              <w:rPr>
                <w:rFonts w:ascii="Helvetica" w:hAnsi="Helvetica" w:cs="Times New Roman"/>
                <w:color w:val="000000"/>
                <w:sz w:val="18"/>
                <w:szCs w:val="18"/>
              </w:rPr>
              <w:t xml:space="preserve">). Robust standard errors are reported in parentheses. </w:t>
            </w:r>
            <w:r w:rsidRPr="002966A0">
              <w:rPr>
                <w:rFonts w:ascii="Helvetica" w:hAnsi="Helvetica" w:cs="Times New Roman"/>
                <w:i/>
                <w:color w:val="000000"/>
                <w:sz w:val="18"/>
                <w:szCs w:val="18"/>
              </w:rPr>
              <w:t>Threshold Round</w:t>
            </w:r>
            <w:r w:rsidRPr="002966A0">
              <w:rPr>
                <w:rFonts w:ascii="Helvetica" w:hAnsi="Helvetica" w:cs="Times New Roman"/>
                <w:color w:val="000000"/>
                <w:sz w:val="18"/>
                <w:szCs w:val="18"/>
              </w:rPr>
              <w:t xml:space="preserve"> is a dummy equal to 1 if the present round is the threshold round before a decline in the Global Target (i.e. an even round). The number of observations reduces with the threshold control since 20 groups who reach agreement in Round 1 will not experience variation in the </w:t>
            </w:r>
            <w:r w:rsidRPr="002966A0">
              <w:rPr>
                <w:rFonts w:ascii="Helvetica" w:hAnsi="Helvetica" w:cs="Times New Roman"/>
                <w:i/>
                <w:color w:val="000000"/>
                <w:sz w:val="18"/>
                <w:szCs w:val="18"/>
              </w:rPr>
              <w:t xml:space="preserve">Threshold Round </w:t>
            </w:r>
            <w:r w:rsidRPr="002966A0">
              <w:rPr>
                <w:rFonts w:ascii="Helvetica" w:hAnsi="Helvetica" w:cs="Times New Roman"/>
                <w:color w:val="000000"/>
                <w:sz w:val="18"/>
                <w:szCs w:val="18"/>
              </w:rPr>
              <w:t xml:space="preserve">control and are thus excluded from the regression. Controls include gender, Annex 1 nationality, stated primary motivation, Global Target, and treatment group assignment. </w:t>
            </w:r>
            <w:r w:rsidRPr="002966A0">
              <w:rPr>
                <w:rFonts w:ascii="Helvetica" w:hAnsi="Helvetica" w:cs="Times New Roman"/>
                <w:sz w:val="18"/>
                <w:szCs w:val="18"/>
              </w:rPr>
              <w:t xml:space="preserve">***p&lt;0.001, **p&lt;0.05, *p&lt;0.10 </w:t>
            </w:r>
          </w:p>
          <w:p w14:paraId="12029654" w14:textId="77777777" w:rsidR="00C60070" w:rsidRDefault="00C60070" w:rsidP="00C60070">
            <w:pPr>
              <w:ind w:left="-46" w:right="-29"/>
              <w:jc w:val="both"/>
              <w:rPr>
                <w:rFonts w:ascii="Helvetica" w:hAnsi="Helvetica" w:cs="Times New Roman"/>
                <w:sz w:val="18"/>
                <w:szCs w:val="18"/>
              </w:rPr>
            </w:pPr>
          </w:p>
          <w:p w14:paraId="57BEFCBD" w14:textId="77777777" w:rsidR="003879FE" w:rsidRDefault="003879FE" w:rsidP="00C60070">
            <w:pPr>
              <w:ind w:left="-46" w:right="-29"/>
              <w:jc w:val="both"/>
              <w:rPr>
                <w:rFonts w:ascii="Helvetica" w:hAnsi="Helvetica" w:cs="Times New Roman"/>
                <w:sz w:val="18"/>
                <w:szCs w:val="18"/>
              </w:rPr>
            </w:pPr>
          </w:p>
          <w:p w14:paraId="54F2B042" w14:textId="77777777" w:rsidR="003879FE" w:rsidRDefault="003879FE" w:rsidP="00C60070">
            <w:pPr>
              <w:ind w:left="-46" w:right="-29"/>
              <w:jc w:val="both"/>
              <w:rPr>
                <w:rFonts w:ascii="Helvetica" w:hAnsi="Helvetica" w:cs="Times New Roman"/>
                <w:sz w:val="18"/>
                <w:szCs w:val="18"/>
              </w:rPr>
            </w:pPr>
          </w:p>
          <w:p w14:paraId="084DCA05" w14:textId="78D11078" w:rsidR="00C60070" w:rsidRPr="002966A0" w:rsidRDefault="00C60070" w:rsidP="00C60070">
            <w:pPr>
              <w:rPr>
                <w:rFonts w:ascii="Helvetica" w:eastAsia="Times New Roman" w:hAnsi="Helvetica" w:cs="Times New Roman"/>
                <w:b/>
                <w:sz w:val="20"/>
                <w:szCs w:val="20"/>
              </w:rPr>
            </w:pPr>
            <w:r w:rsidRPr="002966A0">
              <w:rPr>
                <w:rFonts w:ascii="Helvetica" w:hAnsi="Helvetica" w:cs="Times New Roman"/>
                <w:b/>
                <w:color w:val="1F1C1D"/>
                <w:sz w:val="20"/>
                <w:szCs w:val="20"/>
              </w:rPr>
              <w:t xml:space="preserve">Supplementary </w:t>
            </w:r>
            <w:r w:rsidRPr="002966A0">
              <w:rPr>
                <w:rFonts w:ascii="Helvetica" w:eastAsia="Times New Roman" w:hAnsi="Helvetica" w:cs="Times New Roman"/>
                <w:b/>
                <w:sz w:val="20"/>
                <w:szCs w:val="20"/>
              </w:rPr>
              <w:t xml:space="preserve">Table </w:t>
            </w:r>
            <w:r w:rsidR="00940B71">
              <w:rPr>
                <w:rFonts w:ascii="Helvetica" w:eastAsia="Times New Roman" w:hAnsi="Helvetica" w:cs="Times New Roman"/>
                <w:b/>
                <w:sz w:val="20"/>
                <w:szCs w:val="20"/>
              </w:rPr>
              <w:t>3</w:t>
            </w:r>
            <w:r w:rsidRPr="002966A0">
              <w:rPr>
                <w:rFonts w:ascii="Helvetica" w:eastAsia="Times New Roman" w:hAnsi="Helvetica" w:cs="Times New Roman"/>
                <w:b/>
                <w:sz w:val="20"/>
                <w:szCs w:val="20"/>
              </w:rPr>
              <w:t xml:space="preserve"> | Stated risk preferences and individual demands</w:t>
            </w:r>
          </w:p>
          <w:tbl>
            <w:tblPr>
              <w:tblW w:w="9645" w:type="dxa"/>
              <w:tblInd w:w="93" w:type="dxa"/>
              <w:tblLayout w:type="fixed"/>
              <w:tblLook w:val="04A0" w:firstRow="1" w:lastRow="0" w:firstColumn="1" w:lastColumn="0" w:noHBand="0" w:noVBand="1"/>
            </w:tblPr>
            <w:tblGrid>
              <w:gridCol w:w="2715"/>
              <w:gridCol w:w="1732"/>
              <w:gridCol w:w="1733"/>
              <w:gridCol w:w="1732"/>
              <w:gridCol w:w="1733"/>
            </w:tblGrid>
            <w:tr w:rsidR="00C60070" w:rsidRPr="0075422A" w14:paraId="0AF7AF6F" w14:textId="77777777" w:rsidTr="00C60070">
              <w:trPr>
                <w:trHeight w:val="280"/>
              </w:trPr>
              <w:tc>
                <w:tcPr>
                  <w:tcW w:w="2715" w:type="dxa"/>
                  <w:tcBorders>
                    <w:top w:val="double" w:sz="4" w:space="0" w:color="auto"/>
                    <w:left w:val="nil"/>
                    <w:right w:val="nil"/>
                  </w:tcBorders>
                  <w:shd w:val="clear" w:color="auto" w:fill="auto"/>
                  <w:noWrap/>
                  <w:vAlign w:val="bottom"/>
                  <w:hideMark/>
                </w:tcPr>
                <w:p w14:paraId="2B4BC974" w14:textId="77777777" w:rsidR="00C60070" w:rsidRPr="002966A0" w:rsidRDefault="00C60070" w:rsidP="00C60070">
                  <w:pPr>
                    <w:ind w:left="720"/>
                    <w:contextualSpacing/>
                    <w:rPr>
                      <w:rFonts w:ascii="Helvetica" w:eastAsia="Times New Roman" w:hAnsi="Helvetica" w:cs="Times New Roman"/>
                      <w:sz w:val="20"/>
                      <w:szCs w:val="20"/>
                    </w:rPr>
                  </w:pPr>
                </w:p>
              </w:tc>
              <w:tc>
                <w:tcPr>
                  <w:tcW w:w="1732" w:type="dxa"/>
                  <w:tcBorders>
                    <w:top w:val="double" w:sz="4" w:space="0" w:color="auto"/>
                    <w:left w:val="nil"/>
                    <w:bottom w:val="single" w:sz="4" w:space="0" w:color="auto"/>
                    <w:right w:val="nil"/>
                  </w:tcBorders>
                  <w:shd w:val="clear" w:color="auto" w:fill="auto"/>
                  <w:noWrap/>
                  <w:vAlign w:val="bottom"/>
                  <w:hideMark/>
                </w:tcPr>
                <w:p w14:paraId="157C445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w:t>
                  </w:r>
                </w:p>
                <w:p w14:paraId="5B570909"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No Controls</w:t>
                  </w:r>
                </w:p>
                <w:p w14:paraId="35027E07"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double" w:sz="4" w:space="0" w:color="auto"/>
                    <w:left w:val="nil"/>
                    <w:bottom w:val="single" w:sz="4" w:space="0" w:color="auto"/>
                    <w:right w:val="nil"/>
                  </w:tcBorders>
                  <w:shd w:val="clear" w:color="auto" w:fill="auto"/>
                  <w:noWrap/>
                  <w:vAlign w:val="bottom"/>
                  <w:hideMark/>
                </w:tcPr>
                <w:p w14:paraId="3BA9B1A1"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 xml:space="preserve">(2) </w:t>
                  </w:r>
                </w:p>
                <w:p w14:paraId="78103438"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Controls</w:t>
                  </w:r>
                </w:p>
                <w:p w14:paraId="20B0342B"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2" w:type="dxa"/>
                  <w:tcBorders>
                    <w:top w:val="double" w:sz="4" w:space="0" w:color="auto"/>
                    <w:left w:val="nil"/>
                    <w:bottom w:val="single" w:sz="4" w:space="0" w:color="auto"/>
                    <w:right w:val="nil"/>
                  </w:tcBorders>
                  <w:shd w:val="clear" w:color="auto" w:fill="auto"/>
                  <w:noWrap/>
                  <w:vAlign w:val="bottom"/>
                  <w:hideMark/>
                </w:tcPr>
                <w:p w14:paraId="22CE17C9"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w:t>
                  </w:r>
                </w:p>
                <w:p w14:paraId="57733C68"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 xml:space="preserve">With Threshold Control </w:t>
                  </w:r>
                </w:p>
              </w:tc>
              <w:tc>
                <w:tcPr>
                  <w:tcW w:w="1733" w:type="dxa"/>
                  <w:tcBorders>
                    <w:top w:val="double" w:sz="4" w:space="0" w:color="auto"/>
                    <w:left w:val="nil"/>
                    <w:bottom w:val="single" w:sz="4" w:space="0" w:color="auto"/>
                    <w:right w:val="nil"/>
                  </w:tcBorders>
                  <w:shd w:val="clear" w:color="auto" w:fill="auto"/>
                  <w:noWrap/>
                  <w:vAlign w:val="bottom"/>
                  <w:hideMark/>
                </w:tcPr>
                <w:p w14:paraId="7AE1391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(4)</w:t>
                  </w:r>
                </w:p>
                <w:p w14:paraId="2D5758D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Threshold Interaction</w:t>
                  </w:r>
                </w:p>
              </w:tc>
            </w:tr>
            <w:tr w:rsidR="00C60070" w:rsidRPr="0075422A" w14:paraId="7EEFE64B" w14:textId="77777777" w:rsidTr="00C60070">
              <w:trPr>
                <w:trHeight w:val="280"/>
              </w:trPr>
              <w:tc>
                <w:tcPr>
                  <w:tcW w:w="2715" w:type="dxa"/>
                  <w:tcBorders>
                    <w:left w:val="nil"/>
                    <w:bottom w:val="nil"/>
                    <w:right w:val="nil"/>
                  </w:tcBorders>
                  <w:shd w:val="clear" w:color="auto" w:fill="auto"/>
                  <w:noWrap/>
                  <w:vAlign w:val="bottom"/>
                  <w:hideMark/>
                </w:tcPr>
                <w:p w14:paraId="5B11F6CF" w14:textId="77777777" w:rsidR="00C60070" w:rsidRPr="002966A0" w:rsidRDefault="00C60070" w:rsidP="00C60070">
                  <w:pPr>
                    <w:rPr>
                      <w:rFonts w:ascii="Helvetica" w:eastAsia="Times New Roman" w:hAnsi="Helvetica" w:cs="Times New Roman"/>
                      <w:sz w:val="20"/>
                      <w:szCs w:val="20"/>
                    </w:rPr>
                  </w:pPr>
                  <w:r w:rsidRPr="002966A0">
                    <w:rPr>
                      <w:rFonts w:ascii="Helvetica" w:eastAsia="Times New Roman" w:hAnsi="Helvetica" w:cs="Times New Roman"/>
                      <w:sz w:val="20"/>
                      <w:szCs w:val="20"/>
                    </w:rPr>
                    <w:t>Stated Risk</w:t>
                  </w:r>
                </w:p>
              </w:tc>
              <w:tc>
                <w:tcPr>
                  <w:tcW w:w="1732" w:type="dxa"/>
                  <w:tcBorders>
                    <w:top w:val="nil"/>
                    <w:left w:val="nil"/>
                    <w:bottom w:val="nil"/>
                    <w:right w:val="nil"/>
                  </w:tcBorders>
                  <w:shd w:val="clear" w:color="auto" w:fill="auto"/>
                  <w:noWrap/>
                  <w:vAlign w:val="bottom"/>
                  <w:hideMark/>
                </w:tcPr>
                <w:p w14:paraId="5B3659F6"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0.697**</w:t>
                  </w:r>
                </w:p>
              </w:tc>
              <w:tc>
                <w:tcPr>
                  <w:tcW w:w="1733" w:type="dxa"/>
                  <w:tcBorders>
                    <w:top w:val="nil"/>
                    <w:left w:val="nil"/>
                    <w:bottom w:val="nil"/>
                    <w:right w:val="nil"/>
                  </w:tcBorders>
                  <w:shd w:val="clear" w:color="auto" w:fill="auto"/>
                  <w:noWrap/>
                  <w:vAlign w:val="bottom"/>
                  <w:hideMark/>
                </w:tcPr>
                <w:p w14:paraId="4F26086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0.728**</w:t>
                  </w:r>
                </w:p>
              </w:tc>
              <w:tc>
                <w:tcPr>
                  <w:tcW w:w="1732" w:type="dxa"/>
                  <w:tcBorders>
                    <w:top w:val="nil"/>
                    <w:left w:val="nil"/>
                    <w:bottom w:val="nil"/>
                    <w:right w:val="nil"/>
                  </w:tcBorders>
                  <w:shd w:val="clear" w:color="auto" w:fill="auto"/>
                  <w:noWrap/>
                  <w:vAlign w:val="bottom"/>
                  <w:hideMark/>
                </w:tcPr>
                <w:p w14:paraId="011C8587"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0.673*</w:t>
                  </w:r>
                </w:p>
              </w:tc>
              <w:tc>
                <w:tcPr>
                  <w:tcW w:w="1733" w:type="dxa"/>
                  <w:tcBorders>
                    <w:top w:val="nil"/>
                    <w:left w:val="nil"/>
                    <w:bottom w:val="nil"/>
                    <w:right w:val="nil"/>
                  </w:tcBorders>
                  <w:shd w:val="clear" w:color="auto" w:fill="auto"/>
                  <w:noWrap/>
                  <w:vAlign w:val="bottom"/>
                  <w:hideMark/>
                </w:tcPr>
                <w:p w14:paraId="3E3B2B1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0.433</w:t>
                  </w:r>
                </w:p>
              </w:tc>
            </w:tr>
            <w:tr w:rsidR="00C60070" w:rsidRPr="0075422A" w14:paraId="0CEDDA5E" w14:textId="77777777" w:rsidTr="00C60070">
              <w:trPr>
                <w:trHeight w:val="280"/>
              </w:trPr>
              <w:tc>
                <w:tcPr>
                  <w:tcW w:w="2715" w:type="dxa"/>
                  <w:tcBorders>
                    <w:top w:val="nil"/>
                    <w:left w:val="nil"/>
                    <w:bottom w:val="nil"/>
                    <w:right w:val="nil"/>
                  </w:tcBorders>
                  <w:shd w:val="clear" w:color="auto" w:fill="auto"/>
                  <w:noWrap/>
                  <w:vAlign w:val="bottom"/>
                  <w:hideMark/>
                </w:tcPr>
                <w:p w14:paraId="5462BC9D" w14:textId="77777777" w:rsidR="00C60070" w:rsidRPr="002966A0" w:rsidRDefault="00C60070" w:rsidP="00C60070">
                  <w:pPr>
                    <w:ind w:left="720"/>
                    <w:contextualSpacing/>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6AEAA621"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(0.313)</w:t>
                  </w:r>
                </w:p>
              </w:tc>
              <w:tc>
                <w:tcPr>
                  <w:tcW w:w="1733" w:type="dxa"/>
                  <w:tcBorders>
                    <w:top w:val="nil"/>
                    <w:left w:val="nil"/>
                    <w:bottom w:val="nil"/>
                    <w:right w:val="nil"/>
                  </w:tcBorders>
                  <w:shd w:val="clear" w:color="auto" w:fill="auto"/>
                  <w:noWrap/>
                  <w:vAlign w:val="bottom"/>
                  <w:hideMark/>
                </w:tcPr>
                <w:p w14:paraId="46F42AB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(0.305)</w:t>
                  </w:r>
                </w:p>
              </w:tc>
              <w:tc>
                <w:tcPr>
                  <w:tcW w:w="1732" w:type="dxa"/>
                  <w:tcBorders>
                    <w:top w:val="nil"/>
                    <w:left w:val="nil"/>
                    <w:bottom w:val="nil"/>
                    <w:right w:val="nil"/>
                  </w:tcBorders>
                  <w:shd w:val="clear" w:color="auto" w:fill="auto"/>
                  <w:noWrap/>
                  <w:vAlign w:val="bottom"/>
                  <w:hideMark/>
                </w:tcPr>
                <w:p w14:paraId="20166E97"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(0.355)</w:t>
                  </w:r>
                </w:p>
              </w:tc>
              <w:tc>
                <w:tcPr>
                  <w:tcW w:w="1733" w:type="dxa"/>
                  <w:tcBorders>
                    <w:top w:val="nil"/>
                    <w:left w:val="nil"/>
                    <w:bottom w:val="nil"/>
                    <w:right w:val="nil"/>
                  </w:tcBorders>
                  <w:shd w:val="clear" w:color="auto" w:fill="auto"/>
                  <w:noWrap/>
                  <w:vAlign w:val="bottom"/>
                  <w:hideMark/>
                </w:tcPr>
                <w:p w14:paraId="179D69B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(0.350)</w:t>
                  </w:r>
                </w:p>
              </w:tc>
            </w:tr>
            <w:tr w:rsidR="00C60070" w:rsidRPr="0075422A" w14:paraId="75F26807" w14:textId="77777777" w:rsidTr="00C60070">
              <w:trPr>
                <w:trHeight w:val="280"/>
              </w:trPr>
              <w:tc>
                <w:tcPr>
                  <w:tcW w:w="2715" w:type="dxa"/>
                  <w:tcBorders>
                    <w:top w:val="nil"/>
                    <w:left w:val="nil"/>
                    <w:bottom w:val="nil"/>
                    <w:right w:val="nil"/>
                  </w:tcBorders>
                  <w:shd w:val="clear" w:color="auto" w:fill="auto"/>
                  <w:noWrap/>
                  <w:vAlign w:val="bottom"/>
                  <w:hideMark/>
                </w:tcPr>
                <w:p w14:paraId="1BDEFACD"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Threshold Round</w:t>
                  </w:r>
                </w:p>
              </w:tc>
              <w:tc>
                <w:tcPr>
                  <w:tcW w:w="1732" w:type="dxa"/>
                  <w:tcBorders>
                    <w:top w:val="nil"/>
                    <w:left w:val="nil"/>
                    <w:bottom w:val="nil"/>
                    <w:right w:val="nil"/>
                  </w:tcBorders>
                  <w:shd w:val="clear" w:color="auto" w:fill="auto"/>
                  <w:noWrap/>
                  <w:vAlign w:val="bottom"/>
                  <w:hideMark/>
                </w:tcPr>
                <w:p w14:paraId="54485C38"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7706B0B3"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56B5B37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-3.987***</w:t>
                  </w:r>
                </w:p>
              </w:tc>
              <w:tc>
                <w:tcPr>
                  <w:tcW w:w="1733" w:type="dxa"/>
                  <w:tcBorders>
                    <w:top w:val="nil"/>
                    <w:left w:val="nil"/>
                    <w:bottom w:val="nil"/>
                    <w:right w:val="nil"/>
                  </w:tcBorders>
                  <w:shd w:val="clear" w:color="auto" w:fill="auto"/>
                  <w:noWrap/>
                  <w:vAlign w:val="bottom"/>
                  <w:hideMark/>
                </w:tcPr>
                <w:p w14:paraId="13B3DB58"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-6.703***</w:t>
                  </w:r>
                </w:p>
              </w:tc>
            </w:tr>
            <w:tr w:rsidR="00C60070" w:rsidRPr="0075422A" w14:paraId="305FA77B" w14:textId="77777777" w:rsidTr="00C60070">
              <w:trPr>
                <w:trHeight w:val="280"/>
              </w:trPr>
              <w:tc>
                <w:tcPr>
                  <w:tcW w:w="2715" w:type="dxa"/>
                  <w:tcBorders>
                    <w:top w:val="nil"/>
                    <w:left w:val="nil"/>
                    <w:bottom w:val="nil"/>
                    <w:right w:val="nil"/>
                  </w:tcBorders>
                  <w:shd w:val="clear" w:color="auto" w:fill="auto"/>
                  <w:noWrap/>
                  <w:vAlign w:val="bottom"/>
                  <w:hideMark/>
                </w:tcPr>
                <w:p w14:paraId="6F8DC30F" w14:textId="77777777" w:rsidR="00C60070" w:rsidRPr="002966A0" w:rsidRDefault="00C60070" w:rsidP="00C60070">
                  <w:pPr>
                    <w:ind w:left="720"/>
                    <w:contextualSpacing/>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2C8113A8"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6EDBDB96"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0383F53E"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(0.550)</w:t>
                  </w:r>
                </w:p>
              </w:tc>
              <w:tc>
                <w:tcPr>
                  <w:tcW w:w="1733" w:type="dxa"/>
                  <w:tcBorders>
                    <w:top w:val="nil"/>
                    <w:left w:val="nil"/>
                    <w:bottom w:val="nil"/>
                    <w:right w:val="nil"/>
                  </w:tcBorders>
                  <w:shd w:val="clear" w:color="auto" w:fill="auto"/>
                  <w:noWrap/>
                  <w:vAlign w:val="bottom"/>
                  <w:hideMark/>
                </w:tcPr>
                <w:p w14:paraId="786406A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(1.505)</w:t>
                  </w:r>
                </w:p>
              </w:tc>
            </w:tr>
            <w:tr w:rsidR="00C60070" w:rsidRPr="0075422A" w14:paraId="7E13FEA2" w14:textId="77777777" w:rsidTr="00C60070">
              <w:trPr>
                <w:trHeight w:val="280"/>
              </w:trPr>
              <w:tc>
                <w:tcPr>
                  <w:tcW w:w="2715" w:type="dxa"/>
                  <w:tcBorders>
                    <w:top w:val="nil"/>
                    <w:left w:val="nil"/>
                    <w:bottom w:val="nil"/>
                    <w:right w:val="nil"/>
                  </w:tcBorders>
                  <w:shd w:val="clear" w:color="auto" w:fill="auto"/>
                  <w:noWrap/>
                  <w:vAlign w:val="bottom"/>
                  <w:hideMark/>
                </w:tcPr>
                <w:p w14:paraId="60A8F4B8"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TR * Stated Risk</w:t>
                  </w:r>
                </w:p>
              </w:tc>
              <w:tc>
                <w:tcPr>
                  <w:tcW w:w="1732" w:type="dxa"/>
                  <w:tcBorders>
                    <w:top w:val="nil"/>
                    <w:left w:val="nil"/>
                    <w:bottom w:val="nil"/>
                    <w:right w:val="nil"/>
                  </w:tcBorders>
                  <w:shd w:val="clear" w:color="auto" w:fill="auto"/>
                  <w:noWrap/>
                  <w:vAlign w:val="bottom"/>
                  <w:hideMark/>
                </w:tcPr>
                <w:p w14:paraId="4CC12B48"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29A64D56"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6BF1B076"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320B7F0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0.496**</w:t>
                  </w:r>
                </w:p>
              </w:tc>
            </w:tr>
            <w:tr w:rsidR="00C60070" w:rsidRPr="0075422A" w14:paraId="72DA6CF2" w14:textId="77777777" w:rsidTr="00C60070">
              <w:trPr>
                <w:trHeight w:val="280"/>
              </w:trPr>
              <w:tc>
                <w:tcPr>
                  <w:tcW w:w="2715" w:type="dxa"/>
                  <w:tcBorders>
                    <w:top w:val="nil"/>
                    <w:left w:val="nil"/>
                    <w:bottom w:val="nil"/>
                    <w:right w:val="nil"/>
                  </w:tcBorders>
                  <w:shd w:val="clear" w:color="auto" w:fill="auto"/>
                  <w:noWrap/>
                  <w:vAlign w:val="bottom"/>
                  <w:hideMark/>
                </w:tcPr>
                <w:p w14:paraId="601C92AC" w14:textId="77777777" w:rsidR="00C60070" w:rsidRPr="002966A0" w:rsidRDefault="00C60070" w:rsidP="00C60070">
                  <w:pPr>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4333BA0F"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3275A8AB"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66D46C14" w14:textId="77777777" w:rsidR="00C60070" w:rsidRPr="002966A0" w:rsidRDefault="00C60070" w:rsidP="00C60070">
                  <w:pPr>
                    <w:ind w:left="720"/>
                    <w:contextualSpacing/>
                    <w:jc w:val="center"/>
                    <w:rPr>
                      <w:rFonts w:ascii="Helvetica" w:eastAsia="Times New Roman" w:hAnsi="Helvetica" w:cs="Times New Roman"/>
                      <w:sz w:val="20"/>
                      <w:szCs w:val="20"/>
                    </w:rPr>
                  </w:pPr>
                </w:p>
              </w:tc>
              <w:tc>
                <w:tcPr>
                  <w:tcW w:w="1733" w:type="dxa"/>
                  <w:tcBorders>
                    <w:top w:val="nil"/>
                    <w:left w:val="nil"/>
                    <w:bottom w:val="nil"/>
                    <w:right w:val="nil"/>
                  </w:tcBorders>
                  <w:shd w:val="clear" w:color="auto" w:fill="auto"/>
                  <w:noWrap/>
                  <w:vAlign w:val="bottom"/>
                  <w:hideMark/>
                </w:tcPr>
                <w:p w14:paraId="7E4331C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(0.236)</w:t>
                  </w:r>
                </w:p>
              </w:tc>
            </w:tr>
            <w:tr w:rsidR="00C60070" w:rsidRPr="0075422A" w14:paraId="64EF0D71" w14:textId="77777777" w:rsidTr="00C60070">
              <w:trPr>
                <w:trHeight w:val="280"/>
              </w:trPr>
              <w:tc>
                <w:tcPr>
                  <w:tcW w:w="2715" w:type="dxa"/>
                  <w:tcBorders>
                    <w:top w:val="nil"/>
                    <w:left w:val="nil"/>
                    <w:bottom w:val="nil"/>
                    <w:right w:val="nil"/>
                  </w:tcBorders>
                  <w:shd w:val="clear" w:color="auto" w:fill="auto"/>
                  <w:noWrap/>
                  <w:vAlign w:val="bottom"/>
                  <w:hideMark/>
                </w:tcPr>
                <w:p w14:paraId="40927A46" w14:textId="77777777" w:rsidR="00C60070" w:rsidRPr="002966A0" w:rsidRDefault="00C60070" w:rsidP="00C60070">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Constant</w:t>
                  </w:r>
                </w:p>
              </w:tc>
              <w:tc>
                <w:tcPr>
                  <w:tcW w:w="1732" w:type="dxa"/>
                  <w:tcBorders>
                    <w:top w:val="nil"/>
                    <w:left w:val="nil"/>
                    <w:bottom w:val="nil"/>
                    <w:right w:val="nil"/>
                  </w:tcBorders>
                  <w:shd w:val="clear" w:color="auto" w:fill="auto"/>
                  <w:noWrap/>
                  <w:vAlign w:val="bottom"/>
                  <w:hideMark/>
                </w:tcPr>
                <w:p w14:paraId="4E699AB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54.702***</w:t>
                  </w:r>
                </w:p>
              </w:tc>
              <w:tc>
                <w:tcPr>
                  <w:tcW w:w="1733" w:type="dxa"/>
                  <w:tcBorders>
                    <w:top w:val="nil"/>
                    <w:left w:val="nil"/>
                    <w:bottom w:val="nil"/>
                    <w:right w:val="nil"/>
                  </w:tcBorders>
                  <w:shd w:val="clear" w:color="auto" w:fill="auto"/>
                  <w:noWrap/>
                  <w:vAlign w:val="bottom"/>
                  <w:hideMark/>
                </w:tcPr>
                <w:p w14:paraId="4461E6D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54.510***</w:t>
                  </w:r>
                </w:p>
              </w:tc>
              <w:tc>
                <w:tcPr>
                  <w:tcW w:w="1732" w:type="dxa"/>
                  <w:tcBorders>
                    <w:top w:val="nil"/>
                    <w:left w:val="nil"/>
                    <w:bottom w:val="nil"/>
                    <w:right w:val="nil"/>
                  </w:tcBorders>
                  <w:shd w:val="clear" w:color="auto" w:fill="auto"/>
                  <w:noWrap/>
                  <w:vAlign w:val="bottom"/>
                  <w:hideMark/>
                </w:tcPr>
                <w:p w14:paraId="7AE12642"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64.652***</w:t>
                  </w:r>
                </w:p>
              </w:tc>
              <w:tc>
                <w:tcPr>
                  <w:tcW w:w="1733" w:type="dxa"/>
                  <w:tcBorders>
                    <w:top w:val="nil"/>
                    <w:left w:val="nil"/>
                    <w:bottom w:val="nil"/>
                    <w:right w:val="nil"/>
                  </w:tcBorders>
                  <w:shd w:val="clear" w:color="auto" w:fill="auto"/>
                  <w:noWrap/>
                  <w:vAlign w:val="bottom"/>
                  <w:hideMark/>
                </w:tcPr>
                <w:p w14:paraId="2A85AA9D" w14:textId="77777777" w:rsidR="00C60070" w:rsidRPr="002966A0" w:rsidRDefault="00C60070" w:rsidP="00C60070">
                  <w:pPr>
                    <w:jc w:val="center"/>
                    <w:rPr>
                      <w:rFonts w:ascii="Helvetica" w:eastAsia="Times New Roman" w:hAnsi="Helvetica" w:cs="Times New Roman"/>
                      <w:sz w:val="20"/>
                      <w:szCs w:val="20"/>
                    </w:rPr>
                  </w:pPr>
                  <w:r w:rsidRPr="002966A0">
                    <w:rPr>
                      <w:rFonts w:ascii="Helvetica" w:eastAsia="Times New Roman" w:hAnsi="Helvetica" w:cs="Times New Roman"/>
                      <w:sz w:val="20"/>
                      <w:szCs w:val="20"/>
                    </w:rPr>
                    <w:t>65.954***</w:t>
                  </w:r>
                </w:p>
              </w:tc>
            </w:tr>
            <w:tr w:rsidR="00C60070" w:rsidRPr="0075422A" w14:paraId="70B4C3F1" w14:textId="77777777" w:rsidTr="00C60070">
              <w:trPr>
                <w:trHeight w:val="280"/>
              </w:trPr>
              <w:tc>
                <w:tcPr>
                  <w:tcW w:w="2715" w:type="dxa"/>
                  <w:tcBorders>
                    <w:top w:val="nil"/>
                    <w:left w:val="nil"/>
                    <w:bottom w:val="nil"/>
                    <w:right w:val="nil"/>
                  </w:tcBorders>
                  <w:shd w:val="clear" w:color="auto" w:fill="auto"/>
                  <w:noWrap/>
                  <w:vAlign w:val="bottom"/>
                  <w:hideMark/>
                </w:tcPr>
                <w:p w14:paraId="41E3A209" w14:textId="77777777" w:rsidR="00C60070" w:rsidRPr="002966A0" w:rsidRDefault="00C60070" w:rsidP="00C60070">
                  <w:pPr>
                    <w:ind w:left="720"/>
                    <w:contextualSpacing/>
                    <w:rPr>
                      <w:rFonts w:ascii="Helvetica" w:eastAsia="Times New Roman" w:hAnsi="Helvetica" w:cs="Times New Roman"/>
                      <w:sz w:val="20"/>
                      <w:szCs w:val="20"/>
                    </w:rPr>
                  </w:pPr>
                </w:p>
              </w:tc>
              <w:tc>
                <w:tcPr>
                  <w:tcW w:w="1732" w:type="dxa"/>
                  <w:tcBorders>
                    <w:top w:val="nil"/>
                    <w:left w:val="nil"/>
                    <w:bottom w:val="nil"/>
                    <w:right w:val="nil"/>
                  </w:tcBorders>
                  <w:shd w:val="clear" w:color="auto" w:fill="auto"/>
                  <w:noWrap/>
                  <w:vAlign w:val="bottom"/>
                  <w:hideMark/>
                </w:tcPr>
                <w:p w14:paraId="54CC020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(1.811)</w:t>
                  </w:r>
                </w:p>
              </w:tc>
              <w:tc>
                <w:tcPr>
                  <w:tcW w:w="1733" w:type="dxa"/>
                  <w:tcBorders>
                    <w:top w:val="nil"/>
                    <w:left w:val="nil"/>
                    <w:bottom w:val="nil"/>
                    <w:right w:val="nil"/>
                  </w:tcBorders>
                  <w:shd w:val="clear" w:color="auto" w:fill="auto"/>
                  <w:noWrap/>
                  <w:vAlign w:val="bottom"/>
                  <w:hideMark/>
                </w:tcPr>
                <w:p w14:paraId="31764FF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(2.195)</w:t>
                  </w:r>
                </w:p>
              </w:tc>
              <w:tc>
                <w:tcPr>
                  <w:tcW w:w="1732" w:type="dxa"/>
                  <w:tcBorders>
                    <w:top w:val="nil"/>
                    <w:left w:val="nil"/>
                    <w:bottom w:val="nil"/>
                    <w:right w:val="nil"/>
                  </w:tcBorders>
                  <w:shd w:val="clear" w:color="auto" w:fill="auto"/>
                  <w:noWrap/>
                  <w:vAlign w:val="bottom"/>
                  <w:hideMark/>
                </w:tcPr>
                <w:p w14:paraId="22E74C0B"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(2.746)</w:t>
                  </w:r>
                </w:p>
              </w:tc>
              <w:tc>
                <w:tcPr>
                  <w:tcW w:w="1733" w:type="dxa"/>
                  <w:tcBorders>
                    <w:top w:val="nil"/>
                    <w:left w:val="nil"/>
                    <w:bottom w:val="nil"/>
                    <w:right w:val="nil"/>
                  </w:tcBorders>
                  <w:shd w:val="clear" w:color="auto" w:fill="auto"/>
                  <w:noWrap/>
                  <w:vAlign w:val="bottom"/>
                  <w:hideMark/>
                </w:tcPr>
                <w:p w14:paraId="1E5CFF2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(2.667)</w:t>
                  </w:r>
                </w:p>
              </w:tc>
            </w:tr>
            <w:tr w:rsidR="00C60070" w:rsidRPr="0075422A" w14:paraId="77B9AA48" w14:textId="77777777" w:rsidTr="00C60070">
              <w:trPr>
                <w:trHeight w:val="280"/>
              </w:trPr>
              <w:tc>
                <w:tcPr>
                  <w:tcW w:w="2715" w:type="dxa"/>
                  <w:tcBorders>
                    <w:top w:val="nil"/>
                    <w:left w:val="nil"/>
                    <w:bottom w:val="nil"/>
                    <w:right w:val="nil"/>
                  </w:tcBorders>
                  <w:shd w:val="clear" w:color="auto" w:fill="auto"/>
                  <w:noWrap/>
                  <w:vAlign w:val="bottom"/>
                  <w:hideMark/>
                </w:tcPr>
                <w:p w14:paraId="61CDF9C6" w14:textId="77777777" w:rsidR="00C60070" w:rsidRPr="002966A0" w:rsidRDefault="00C60070" w:rsidP="00C60070">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Groups</w:t>
                  </w:r>
                </w:p>
              </w:tc>
              <w:tc>
                <w:tcPr>
                  <w:tcW w:w="1732" w:type="dxa"/>
                  <w:tcBorders>
                    <w:top w:val="nil"/>
                    <w:left w:val="nil"/>
                    <w:bottom w:val="nil"/>
                    <w:right w:val="nil"/>
                  </w:tcBorders>
                  <w:shd w:val="clear" w:color="auto" w:fill="auto"/>
                  <w:noWrap/>
                  <w:vAlign w:val="bottom"/>
                  <w:hideMark/>
                </w:tcPr>
                <w:p w14:paraId="35F3F91F"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733" w:type="dxa"/>
                  <w:tcBorders>
                    <w:top w:val="nil"/>
                    <w:left w:val="nil"/>
                    <w:bottom w:val="nil"/>
                    <w:right w:val="nil"/>
                  </w:tcBorders>
                  <w:shd w:val="clear" w:color="auto" w:fill="auto"/>
                  <w:noWrap/>
                  <w:vAlign w:val="bottom"/>
                  <w:hideMark/>
                </w:tcPr>
                <w:p w14:paraId="6BA8EC1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732" w:type="dxa"/>
                  <w:tcBorders>
                    <w:top w:val="nil"/>
                    <w:left w:val="nil"/>
                    <w:bottom w:val="nil"/>
                    <w:right w:val="nil"/>
                  </w:tcBorders>
                  <w:shd w:val="clear" w:color="auto" w:fill="auto"/>
                  <w:noWrap/>
                  <w:vAlign w:val="bottom"/>
                  <w:hideMark/>
                </w:tcPr>
                <w:p w14:paraId="4A75C8F4"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34</w:t>
                  </w:r>
                </w:p>
              </w:tc>
              <w:tc>
                <w:tcPr>
                  <w:tcW w:w="1733" w:type="dxa"/>
                  <w:tcBorders>
                    <w:top w:val="nil"/>
                    <w:left w:val="nil"/>
                    <w:bottom w:val="nil"/>
                    <w:right w:val="nil"/>
                  </w:tcBorders>
                  <w:shd w:val="clear" w:color="auto" w:fill="auto"/>
                  <w:noWrap/>
                  <w:vAlign w:val="bottom"/>
                  <w:hideMark/>
                </w:tcPr>
                <w:p w14:paraId="23AB251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34</w:t>
                  </w:r>
                </w:p>
              </w:tc>
            </w:tr>
            <w:tr w:rsidR="00C60070" w:rsidRPr="0075422A" w14:paraId="3FFD02CB" w14:textId="77777777" w:rsidTr="00C60070">
              <w:trPr>
                <w:trHeight w:val="280"/>
              </w:trPr>
              <w:tc>
                <w:tcPr>
                  <w:tcW w:w="2715" w:type="dxa"/>
                  <w:tcBorders>
                    <w:top w:val="nil"/>
                    <w:left w:val="nil"/>
                    <w:bottom w:val="nil"/>
                    <w:right w:val="nil"/>
                  </w:tcBorders>
                  <w:shd w:val="clear" w:color="auto" w:fill="auto"/>
                  <w:noWrap/>
                  <w:vAlign w:val="bottom"/>
                </w:tcPr>
                <w:p w14:paraId="28C67356" w14:textId="77777777" w:rsidR="00C60070" w:rsidRPr="002966A0" w:rsidRDefault="00C60070" w:rsidP="00C60070">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Subjects</w:t>
                  </w:r>
                </w:p>
              </w:tc>
              <w:tc>
                <w:tcPr>
                  <w:tcW w:w="1732" w:type="dxa"/>
                  <w:tcBorders>
                    <w:top w:val="nil"/>
                    <w:left w:val="nil"/>
                    <w:bottom w:val="nil"/>
                    <w:right w:val="nil"/>
                  </w:tcBorders>
                  <w:shd w:val="clear" w:color="auto" w:fill="auto"/>
                  <w:noWrap/>
                  <w:vAlign w:val="bottom"/>
                </w:tcPr>
                <w:p w14:paraId="6043625D"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733" w:type="dxa"/>
                  <w:tcBorders>
                    <w:top w:val="nil"/>
                    <w:left w:val="nil"/>
                    <w:bottom w:val="nil"/>
                    <w:right w:val="nil"/>
                  </w:tcBorders>
                  <w:shd w:val="clear" w:color="auto" w:fill="auto"/>
                  <w:noWrap/>
                  <w:vAlign w:val="bottom"/>
                </w:tcPr>
                <w:p w14:paraId="1421658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732" w:type="dxa"/>
                  <w:tcBorders>
                    <w:top w:val="nil"/>
                    <w:left w:val="nil"/>
                    <w:bottom w:val="nil"/>
                    <w:right w:val="nil"/>
                  </w:tcBorders>
                  <w:shd w:val="clear" w:color="auto" w:fill="auto"/>
                  <w:noWrap/>
                  <w:vAlign w:val="bottom"/>
                </w:tcPr>
                <w:p w14:paraId="603F9F90"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c>
                <w:tcPr>
                  <w:tcW w:w="1733" w:type="dxa"/>
                  <w:tcBorders>
                    <w:top w:val="nil"/>
                    <w:left w:val="nil"/>
                    <w:bottom w:val="nil"/>
                    <w:right w:val="nil"/>
                  </w:tcBorders>
                  <w:shd w:val="clear" w:color="auto" w:fill="auto"/>
                  <w:noWrap/>
                  <w:vAlign w:val="bottom"/>
                </w:tcPr>
                <w:p w14:paraId="03D93CC5"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r>
            <w:tr w:rsidR="00C60070" w:rsidRPr="0075422A" w14:paraId="75E9F1AF" w14:textId="77777777" w:rsidTr="00C60070">
              <w:trPr>
                <w:trHeight w:val="280"/>
              </w:trPr>
              <w:tc>
                <w:tcPr>
                  <w:tcW w:w="2715" w:type="dxa"/>
                  <w:tcBorders>
                    <w:top w:val="nil"/>
                    <w:left w:val="nil"/>
                    <w:bottom w:val="single" w:sz="4" w:space="0" w:color="auto"/>
                    <w:right w:val="nil"/>
                  </w:tcBorders>
                  <w:shd w:val="clear" w:color="auto" w:fill="auto"/>
                  <w:noWrap/>
                  <w:vAlign w:val="bottom"/>
                </w:tcPr>
                <w:p w14:paraId="68610C8C" w14:textId="77777777" w:rsidR="00C60070" w:rsidRPr="002966A0" w:rsidRDefault="00C60070" w:rsidP="00C60070">
                  <w:pPr>
                    <w:rPr>
                      <w:rFonts w:ascii="Helvetica" w:eastAsia="Times New Roman" w:hAnsi="Helvetica" w:cs="Times New Roman"/>
                      <w:i/>
                      <w:color w:val="365F91" w:themeColor="accent1" w:themeShade="BF"/>
                      <w:sz w:val="20"/>
                      <w:szCs w:val="20"/>
                    </w:rPr>
                  </w:pPr>
                  <w:proofErr w:type="spellStart"/>
                  <w:r w:rsidRPr="002966A0">
                    <w:rPr>
                      <w:rFonts w:ascii="Helvetica" w:eastAsia="Times New Roman" w:hAnsi="Helvetica" w:cs="Times New Roman"/>
                      <w:i/>
                      <w:sz w:val="20"/>
                      <w:szCs w:val="20"/>
                    </w:rPr>
                    <w:t>Obs</w:t>
                  </w:r>
                  <w:proofErr w:type="spellEnd"/>
                </w:p>
              </w:tc>
              <w:tc>
                <w:tcPr>
                  <w:tcW w:w="1732" w:type="dxa"/>
                  <w:tcBorders>
                    <w:top w:val="nil"/>
                    <w:left w:val="nil"/>
                    <w:bottom w:val="single" w:sz="4" w:space="0" w:color="auto"/>
                    <w:right w:val="nil"/>
                  </w:tcBorders>
                  <w:shd w:val="clear" w:color="auto" w:fill="auto"/>
                  <w:noWrap/>
                  <w:vAlign w:val="bottom"/>
                </w:tcPr>
                <w:p w14:paraId="6E2B38CA"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733" w:type="dxa"/>
                  <w:tcBorders>
                    <w:top w:val="nil"/>
                    <w:left w:val="nil"/>
                    <w:bottom w:val="single" w:sz="4" w:space="0" w:color="auto"/>
                    <w:right w:val="nil"/>
                  </w:tcBorders>
                  <w:shd w:val="clear" w:color="auto" w:fill="auto"/>
                  <w:noWrap/>
                  <w:vAlign w:val="bottom"/>
                </w:tcPr>
                <w:p w14:paraId="0B2E86BC"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732" w:type="dxa"/>
                  <w:tcBorders>
                    <w:top w:val="nil"/>
                    <w:left w:val="nil"/>
                    <w:bottom w:val="single" w:sz="4" w:space="0" w:color="auto"/>
                    <w:right w:val="nil"/>
                  </w:tcBorders>
                  <w:shd w:val="clear" w:color="auto" w:fill="auto"/>
                  <w:noWrap/>
                  <w:vAlign w:val="bottom"/>
                </w:tcPr>
                <w:p w14:paraId="12F39C9D"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c>
                <w:tcPr>
                  <w:tcW w:w="1733" w:type="dxa"/>
                  <w:tcBorders>
                    <w:top w:val="nil"/>
                    <w:left w:val="nil"/>
                    <w:bottom w:val="single" w:sz="4" w:space="0" w:color="auto"/>
                    <w:right w:val="nil"/>
                  </w:tcBorders>
                  <w:shd w:val="clear" w:color="auto" w:fill="auto"/>
                  <w:noWrap/>
                  <w:vAlign w:val="bottom"/>
                </w:tcPr>
                <w:p w14:paraId="26CBDCFF" w14:textId="77777777" w:rsidR="00C60070" w:rsidRPr="002966A0" w:rsidRDefault="00C60070" w:rsidP="00C60070">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r>
          </w:tbl>
          <w:p w14:paraId="2AE9B89E" w14:textId="52EF3F1B" w:rsidR="00C60070" w:rsidRPr="002966A0" w:rsidRDefault="00C60070" w:rsidP="00C60070">
            <w:pPr>
              <w:jc w:val="both"/>
              <w:rPr>
                <w:rFonts w:ascii="Helvetica" w:hAnsi="Helvetica" w:cs="Times New Roman"/>
                <w:b/>
                <w:color w:val="1F1C1D"/>
                <w:sz w:val="18"/>
                <w:szCs w:val="18"/>
              </w:rPr>
            </w:pPr>
            <w:r w:rsidRPr="002966A0">
              <w:rPr>
                <w:rFonts w:ascii="Helvetica" w:hAnsi="Helvetica" w:cs="Times New Roman"/>
                <w:color w:val="000000"/>
                <w:sz w:val="18"/>
                <w:szCs w:val="18"/>
              </w:rPr>
              <w:t xml:space="preserve">The dependent variable in this regression is individual demand. Stated Risk is measured on a scale from 0 to 10 and comes from the general risk question asked in the German Socioeconomic Panel (SOEP; see </w:t>
            </w:r>
            <w:r w:rsidR="00893B67">
              <w:rPr>
                <w:rFonts w:ascii="Helvetica" w:hAnsi="Helvetica" w:cs="Times New Roman"/>
                <w:color w:val="000000"/>
                <w:sz w:val="18"/>
                <w:szCs w:val="18"/>
              </w:rPr>
              <w:t>12</w:t>
            </w:r>
            <w:r w:rsidRPr="002966A0">
              <w:rPr>
                <w:rFonts w:ascii="Helvetica" w:hAnsi="Helvetica" w:cs="Times New Roman"/>
                <w:color w:val="000000"/>
                <w:sz w:val="18"/>
                <w:szCs w:val="18"/>
              </w:rPr>
              <w:t xml:space="preserve">).  Robust standard errors are reported in parentheses.  Controls include gender, Annex 1 nationality, stated primary motivation, Global Target level, and treatment group assignment. </w:t>
            </w:r>
            <w:r w:rsidRPr="002966A0">
              <w:rPr>
                <w:rFonts w:ascii="Helvetica" w:hAnsi="Helvetica" w:cs="Times New Roman"/>
                <w:sz w:val="18"/>
                <w:szCs w:val="18"/>
              </w:rPr>
              <w:t>***p&lt;0.001, **p&lt;0.05, *p&lt;0.10</w:t>
            </w:r>
          </w:p>
          <w:p w14:paraId="664F1B17" w14:textId="77777777" w:rsidR="00C60070" w:rsidRPr="002966A0" w:rsidRDefault="00C60070" w:rsidP="00C60070">
            <w:pPr>
              <w:ind w:left="-46" w:right="-29"/>
              <w:jc w:val="both"/>
              <w:rPr>
                <w:rFonts w:ascii="Helvetica" w:eastAsia="Times New Roman" w:hAnsi="Helvetica" w:cs="Times New Roman"/>
                <w:color w:val="365F91" w:themeColor="accent1" w:themeShade="BF"/>
                <w:sz w:val="18"/>
                <w:szCs w:val="18"/>
              </w:rPr>
            </w:pPr>
          </w:p>
        </w:tc>
      </w:tr>
    </w:tbl>
    <w:p w14:paraId="10A2A36C" w14:textId="77777777" w:rsidR="00F7653A" w:rsidRDefault="00F7653A" w:rsidP="00F7653A">
      <w:pPr>
        <w:spacing w:line="480" w:lineRule="auto"/>
        <w:jc w:val="both"/>
        <w:rPr>
          <w:rFonts w:ascii="Times New Roman" w:eastAsia="Times New Roman" w:hAnsi="Times New Roman" w:cs="Times New Roman"/>
          <w:b/>
          <w:sz w:val="26"/>
          <w:szCs w:val="26"/>
        </w:rPr>
      </w:pPr>
    </w:p>
    <w:p w14:paraId="741768EE" w14:textId="77777777" w:rsidR="00355C7E" w:rsidRDefault="00355C7E">
      <w:pPr>
        <w:rPr>
          <w:rFonts w:ascii="Helvetica" w:eastAsia="Times New Roman" w:hAnsi="Helvetica" w:cs="Times New Roman"/>
          <w:b/>
          <w:sz w:val="20"/>
          <w:szCs w:val="20"/>
        </w:rPr>
      </w:pPr>
      <w:r>
        <w:rPr>
          <w:rFonts w:ascii="Helvetica" w:eastAsia="Times New Roman" w:hAnsi="Helvetica" w:cs="Times New Roman"/>
          <w:b/>
          <w:sz w:val="20"/>
          <w:szCs w:val="20"/>
        </w:rPr>
        <w:br w:type="page"/>
      </w:r>
    </w:p>
    <w:p w14:paraId="429C21C2" w14:textId="1655C947" w:rsidR="00F7653A" w:rsidRPr="002966A0" w:rsidRDefault="00940B71" w:rsidP="00F7653A">
      <w:pPr>
        <w:ind w:hanging="90"/>
        <w:jc w:val="both"/>
        <w:rPr>
          <w:rFonts w:ascii="Helvetica" w:hAnsi="Helvetica" w:cs="Times New Roman"/>
          <w:b/>
          <w:color w:val="1F1C1D"/>
          <w:sz w:val="20"/>
          <w:szCs w:val="20"/>
        </w:rPr>
      </w:pPr>
      <w:r>
        <w:rPr>
          <w:rFonts w:ascii="Helvetica" w:eastAsia="Times New Roman" w:hAnsi="Helvetica" w:cs="Times New Roman"/>
          <w:b/>
          <w:sz w:val="20"/>
          <w:szCs w:val="20"/>
        </w:rPr>
        <w:lastRenderedPageBreak/>
        <w:t>S</w:t>
      </w:r>
      <w:r w:rsidR="00F7653A" w:rsidRPr="002966A0">
        <w:rPr>
          <w:rFonts w:ascii="Helvetica" w:eastAsia="Times New Roman" w:hAnsi="Helvetica" w:cs="Times New Roman"/>
          <w:b/>
          <w:sz w:val="20"/>
          <w:szCs w:val="20"/>
        </w:rPr>
        <w:t xml:space="preserve">upplementary Table </w:t>
      </w:r>
      <w:r>
        <w:rPr>
          <w:rFonts w:ascii="Helvetica" w:eastAsia="Times New Roman" w:hAnsi="Helvetica" w:cs="Times New Roman"/>
          <w:b/>
          <w:sz w:val="20"/>
          <w:szCs w:val="20"/>
        </w:rPr>
        <w:t>4</w:t>
      </w:r>
      <w:r w:rsidR="00F7653A" w:rsidRPr="002966A0">
        <w:rPr>
          <w:rFonts w:ascii="Helvetica" w:eastAsia="Times New Roman" w:hAnsi="Helvetica" w:cs="Times New Roman"/>
          <w:b/>
          <w:sz w:val="20"/>
          <w:szCs w:val="20"/>
        </w:rPr>
        <w:t xml:space="preserve"> | </w:t>
      </w:r>
      <w:r w:rsidR="00F7653A">
        <w:rPr>
          <w:rFonts w:ascii="Helvetica" w:eastAsia="Times New Roman" w:hAnsi="Helvetica" w:cs="Times New Roman"/>
          <w:b/>
          <w:sz w:val="20"/>
          <w:szCs w:val="20"/>
        </w:rPr>
        <w:t>Conditional demands of</w:t>
      </w:r>
      <w:r w:rsidR="00F7653A" w:rsidRPr="002966A0">
        <w:rPr>
          <w:rFonts w:ascii="Helvetica" w:eastAsia="Times New Roman" w:hAnsi="Helvetica" w:cs="Times New Roman"/>
          <w:b/>
          <w:sz w:val="20"/>
          <w:szCs w:val="20"/>
        </w:rPr>
        <w:t xml:space="preserve"> Poor and Rich (Tobit)</w:t>
      </w:r>
    </w:p>
    <w:tbl>
      <w:tblPr>
        <w:tblStyle w:val="TableGrid"/>
        <w:tblW w:w="10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8"/>
        <w:gridCol w:w="3442"/>
        <w:gridCol w:w="3442"/>
      </w:tblGrid>
      <w:tr w:rsidR="00F7653A" w:rsidRPr="0075422A" w14:paraId="7AAF20D1" w14:textId="77777777" w:rsidTr="005402A3">
        <w:tc>
          <w:tcPr>
            <w:tcW w:w="3448" w:type="dxa"/>
            <w:tcBorders>
              <w:top w:val="double" w:sz="4" w:space="0" w:color="auto"/>
              <w:bottom w:val="single" w:sz="4" w:space="0" w:color="auto"/>
            </w:tcBorders>
            <w:vAlign w:val="bottom"/>
          </w:tcPr>
          <w:p w14:paraId="7AC7FA8C" w14:textId="77777777" w:rsidR="00F7653A" w:rsidRPr="002966A0" w:rsidRDefault="00F7653A" w:rsidP="005402A3">
            <w:pPr>
              <w:jc w:val="both"/>
              <w:rPr>
                <w:rFonts w:ascii="Helvetica" w:hAnsi="Helvetica" w:cs="Times New Roman"/>
                <w:color w:val="1F1C1D"/>
                <w:sz w:val="20"/>
                <w:szCs w:val="20"/>
              </w:rPr>
            </w:pPr>
          </w:p>
        </w:tc>
        <w:tc>
          <w:tcPr>
            <w:tcW w:w="3442" w:type="dxa"/>
            <w:tcBorders>
              <w:top w:val="double" w:sz="4" w:space="0" w:color="auto"/>
              <w:bottom w:val="single" w:sz="4" w:space="0" w:color="auto"/>
            </w:tcBorders>
            <w:vAlign w:val="center"/>
          </w:tcPr>
          <w:p w14:paraId="64E3BC5A"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Poor Demand</w:t>
            </w:r>
          </w:p>
        </w:tc>
        <w:tc>
          <w:tcPr>
            <w:tcW w:w="3442" w:type="dxa"/>
            <w:tcBorders>
              <w:top w:val="double" w:sz="4" w:space="0" w:color="auto"/>
              <w:bottom w:val="single" w:sz="4" w:space="0" w:color="auto"/>
            </w:tcBorders>
            <w:vAlign w:val="center"/>
          </w:tcPr>
          <w:p w14:paraId="0FBDAD54"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Rich Demand</w:t>
            </w:r>
          </w:p>
        </w:tc>
      </w:tr>
      <w:tr w:rsidR="00F7653A" w:rsidRPr="0075422A" w14:paraId="1D321642" w14:textId="77777777" w:rsidTr="005402A3">
        <w:tc>
          <w:tcPr>
            <w:tcW w:w="3448" w:type="dxa"/>
            <w:tcBorders>
              <w:top w:val="single" w:sz="4" w:space="0" w:color="auto"/>
            </w:tcBorders>
            <w:vAlign w:val="bottom"/>
          </w:tcPr>
          <w:p w14:paraId="2B8ADFB3" w14:textId="77777777" w:rsidR="00F7653A" w:rsidRPr="002966A0" w:rsidRDefault="00F7653A" w:rsidP="005402A3">
            <w:pPr>
              <w:jc w:val="both"/>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Rich Cooperated</w:t>
            </w:r>
          </w:p>
        </w:tc>
        <w:tc>
          <w:tcPr>
            <w:tcW w:w="3442" w:type="dxa"/>
            <w:tcBorders>
              <w:top w:val="single" w:sz="4" w:space="0" w:color="auto"/>
            </w:tcBorders>
            <w:vAlign w:val="center"/>
          </w:tcPr>
          <w:p w14:paraId="09B48D8E"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4.074***</w:t>
            </w:r>
          </w:p>
        </w:tc>
        <w:tc>
          <w:tcPr>
            <w:tcW w:w="3442" w:type="dxa"/>
            <w:tcBorders>
              <w:top w:val="single" w:sz="4" w:space="0" w:color="auto"/>
            </w:tcBorders>
            <w:vAlign w:val="center"/>
          </w:tcPr>
          <w:p w14:paraId="6EA7248D"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0.766</w:t>
            </w:r>
          </w:p>
        </w:tc>
      </w:tr>
      <w:tr w:rsidR="00F7653A" w:rsidRPr="0075422A" w14:paraId="03DF1E64" w14:textId="77777777" w:rsidTr="005402A3">
        <w:tc>
          <w:tcPr>
            <w:tcW w:w="3448" w:type="dxa"/>
            <w:vAlign w:val="bottom"/>
          </w:tcPr>
          <w:p w14:paraId="258C9E25" w14:textId="77777777" w:rsidR="00F7653A" w:rsidRPr="002966A0" w:rsidRDefault="00F7653A" w:rsidP="005402A3">
            <w:pPr>
              <w:jc w:val="both"/>
              <w:rPr>
                <w:rFonts w:ascii="Helvetica" w:hAnsi="Helvetica" w:cs="Times New Roman"/>
                <w:color w:val="1F1C1D"/>
                <w:sz w:val="20"/>
                <w:szCs w:val="20"/>
              </w:rPr>
            </w:pPr>
          </w:p>
        </w:tc>
        <w:tc>
          <w:tcPr>
            <w:tcW w:w="3442" w:type="dxa"/>
            <w:vAlign w:val="center"/>
          </w:tcPr>
          <w:p w14:paraId="1E9BC5D0"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(1.301)</w:t>
            </w:r>
          </w:p>
        </w:tc>
        <w:tc>
          <w:tcPr>
            <w:tcW w:w="3442" w:type="dxa"/>
            <w:vAlign w:val="center"/>
          </w:tcPr>
          <w:p w14:paraId="59008445"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(2.024)</w:t>
            </w:r>
          </w:p>
        </w:tc>
      </w:tr>
      <w:tr w:rsidR="00F7653A" w:rsidRPr="0075422A" w14:paraId="21B19701" w14:textId="77777777" w:rsidTr="005402A3">
        <w:tc>
          <w:tcPr>
            <w:tcW w:w="3448" w:type="dxa"/>
            <w:vAlign w:val="bottom"/>
          </w:tcPr>
          <w:p w14:paraId="219D9535" w14:textId="77777777" w:rsidR="00F7653A" w:rsidRPr="002966A0" w:rsidRDefault="00F7653A" w:rsidP="005402A3">
            <w:pPr>
              <w:jc w:val="both"/>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Poor Cooperated</w:t>
            </w:r>
          </w:p>
        </w:tc>
        <w:tc>
          <w:tcPr>
            <w:tcW w:w="3442" w:type="dxa"/>
            <w:vAlign w:val="center"/>
          </w:tcPr>
          <w:p w14:paraId="3571D28B"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-0.265</w:t>
            </w:r>
          </w:p>
        </w:tc>
        <w:tc>
          <w:tcPr>
            <w:tcW w:w="3442" w:type="dxa"/>
            <w:vAlign w:val="center"/>
          </w:tcPr>
          <w:p w14:paraId="6AA6F27D"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2.420***</w:t>
            </w:r>
          </w:p>
        </w:tc>
      </w:tr>
      <w:tr w:rsidR="00F7653A" w:rsidRPr="0075422A" w14:paraId="499AA1EB" w14:textId="77777777" w:rsidTr="005402A3">
        <w:tc>
          <w:tcPr>
            <w:tcW w:w="3448" w:type="dxa"/>
            <w:vAlign w:val="bottom"/>
          </w:tcPr>
          <w:p w14:paraId="34FAC2ED" w14:textId="77777777" w:rsidR="00F7653A" w:rsidRPr="002966A0" w:rsidRDefault="00F7653A" w:rsidP="005402A3">
            <w:pPr>
              <w:jc w:val="both"/>
              <w:rPr>
                <w:rFonts w:ascii="Helvetica" w:hAnsi="Helvetica" w:cs="Times New Roman"/>
                <w:color w:val="1F1C1D"/>
                <w:sz w:val="20"/>
                <w:szCs w:val="20"/>
              </w:rPr>
            </w:pPr>
          </w:p>
        </w:tc>
        <w:tc>
          <w:tcPr>
            <w:tcW w:w="3442" w:type="dxa"/>
            <w:vAlign w:val="center"/>
          </w:tcPr>
          <w:p w14:paraId="1314D578"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(0.740)</w:t>
            </w:r>
          </w:p>
        </w:tc>
        <w:tc>
          <w:tcPr>
            <w:tcW w:w="3442" w:type="dxa"/>
            <w:vAlign w:val="center"/>
          </w:tcPr>
          <w:p w14:paraId="214E0821"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(0.805)</w:t>
            </w:r>
          </w:p>
        </w:tc>
      </w:tr>
      <w:tr w:rsidR="00F7653A" w:rsidRPr="0075422A" w14:paraId="0A525997" w14:textId="77777777" w:rsidTr="005402A3">
        <w:tc>
          <w:tcPr>
            <w:tcW w:w="3448" w:type="dxa"/>
            <w:vAlign w:val="bottom"/>
          </w:tcPr>
          <w:p w14:paraId="4C429C99" w14:textId="77777777" w:rsidR="00F7653A" w:rsidRPr="002966A0" w:rsidRDefault="00F7653A" w:rsidP="005402A3">
            <w:pPr>
              <w:jc w:val="both"/>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Constant</w:t>
            </w:r>
          </w:p>
        </w:tc>
        <w:tc>
          <w:tcPr>
            <w:tcW w:w="3442" w:type="dxa"/>
            <w:vAlign w:val="center"/>
          </w:tcPr>
          <w:p w14:paraId="327E6676"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59.397***</w:t>
            </w:r>
          </w:p>
        </w:tc>
        <w:tc>
          <w:tcPr>
            <w:tcW w:w="3442" w:type="dxa"/>
            <w:vAlign w:val="center"/>
          </w:tcPr>
          <w:p w14:paraId="362D7E48"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55.995***</w:t>
            </w:r>
          </w:p>
        </w:tc>
      </w:tr>
      <w:tr w:rsidR="00F7653A" w:rsidRPr="0075422A" w14:paraId="320A3313" w14:textId="77777777" w:rsidTr="005402A3">
        <w:tc>
          <w:tcPr>
            <w:tcW w:w="3448" w:type="dxa"/>
            <w:vAlign w:val="bottom"/>
          </w:tcPr>
          <w:p w14:paraId="1443A9A2" w14:textId="77777777" w:rsidR="00F7653A" w:rsidRPr="002966A0" w:rsidRDefault="00F7653A" w:rsidP="005402A3">
            <w:pPr>
              <w:jc w:val="both"/>
              <w:rPr>
                <w:rFonts w:ascii="Helvetica" w:hAnsi="Helvetica" w:cs="Times New Roman"/>
                <w:color w:val="1F1C1D"/>
                <w:sz w:val="20"/>
                <w:szCs w:val="20"/>
              </w:rPr>
            </w:pPr>
          </w:p>
        </w:tc>
        <w:tc>
          <w:tcPr>
            <w:tcW w:w="3442" w:type="dxa"/>
            <w:tcBorders>
              <w:bottom w:val="single" w:sz="4" w:space="0" w:color="auto"/>
            </w:tcBorders>
            <w:vAlign w:val="center"/>
          </w:tcPr>
          <w:p w14:paraId="02CF730A"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(4.464)</w:t>
            </w:r>
          </w:p>
        </w:tc>
        <w:tc>
          <w:tcPr>
            <w:tcW w:w="3442" w:type="dxa"/>
            <w:tcBorders>
              <w:bottom w:val="single" w:sz="4" w:space="0" w:color="auto"/>
            </w:tcBorders>
            <w:vAlign w:val="center"/>
          </w:tcPr>
          <w:p w14:paraId="6B7CE92C"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(5.315)</w:t>
            </w:r>
          </w:p>
        </w:tc>
      </w:tr>
      <w:tr w:rsidR="00F7653A" w:rsidRPr="0075422A" w14:paraId="504D7E86" w14:textId="77777777" w:rsidTr="005402A3">
        <w:tc>
          <w:tcPr>
            <w:tcW w:w="3448" w:type="dxa"/>
            <w:vAlign w:val="bottom"/>
          </w:tcPr>
          <w:p w14:paraId="4C5634A5" w14:textId="77777777" w:rsidR="00F7653A" w:rsidRPr="002966A0" w:rsidRDefault="00F7653A" w:rsidP="005402A3">
            <w:pPr>
              <w:jc w:val="both"/>
              <w:rPr>
                <w:rFonts w:ascii="Helvetica" w:eastAsiaTheme="majorEastAsia" w:hAnsi="Helvetica" w:cs="Times New Roman"/>
                <w:i/>
                <w:color w:val="1F1C1D"/>
                <w:sz w:val="20"/>
                <w:szCs w:val="20"/>
              </w:rPr>
            </w:pPr>
            <w:r w:rsidRPr="002966A0">
              <w:rPr>
                <w:rFonts w:ascii="Helvetica" w:hAnsi="Helvetica" w:cs="Times New Roman"/>
                <w:i/>
                <w:color w:val="1F1C1D"/>
                <w:sz w:val="20"/>
                <w:szCs w:val="20"/>
              </w:rPr>
              <w:t>Groups</w:t>
            </w:r>
          </w:p>
        </w:tc>
        <w:tc>
          <w:tcPr>
            <w:tcW w:w="3442" w:type="dxa"/>
            <w:tcBorders>
              <w:top w:val="single" w:sz="4" w:space="0" w:color="auto"/>
            </w:tcBorders>
            <w:vAlign w:val="center"/>
          </w:tcPr>
          <w:p w14:paraId="222E887E"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hAnsi="Helvetica" w:cs="Times New Roman"/>
                <w:color w:val="1F1C1D"/>
                <w:sz w:val="20"/>
                <w:szCs w:val="20"/>
              </w:rPr>
              <w:t>26</w:t>
            </w:r>
          </w:p>
        </w:tc>
        <w:tc>
          <w:tcPr>
            <w:tcW w:w="3442" w:type="dxa"/>
            <w:tcBorders>
              <w:top w:val="single" w:sz="4" w:space="0" w:color="auto"/>
            </w:tcBorders>
            <w:vAlign w:val="center"/>
          </w:tcPr>
          <w:p w14:paraId="6E37087C"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hAnsi="Helvetica" w:cs="Times New Roman"/>
                <w:color w:val="1F1C1D"/>
                <w:sz w:val="20"/>
                <w:szCs w:val="20"/>
              </w:rPr>
              <w:t>26</w:t>
            </w:r>
          </w:p>
        </w:tc>
      </w:tr>
      <w:tr w:rsidR="00F7653A" w:rsidRPr="0075422A" w14:paraId="15AA9D39" w14:textId="77777777" w:rsidTr="005402A3">
        <w:tc>
          <w:tcPr>
            <w:tcW w:w="3448" w:type="dxa"/>
            <w:vAlign w:val="bottom"/>
          </w:tcPr>
          <w:p w14:paraId="47FBAFB9" w14:textId="77777777" w:rsidR="00F7653A" w:rsidRPr="002966A0" w:rsidRDefault="00F7653A" w:rsidP="005402A3">
            <w:pPr>
              <w:jc w:val="both"/>
              <w:rPr>
                <w:rFonts w:ascii="Helvetica" w:eastAsiaTheme="majorEastAsia" w:hAnsi="Helvetica" w:cs="Times New Roman"/>
                <w:i/>
                <w:color w:val="1F1C1D"/>
                <w:sz w:val="20"/>
                <w:szCs w:val="20"/>
              </w:rPr>
            </w:pPr>
            <w:r w:rsidRPr="002966A0">
              <w:rPr>
                <w:rFonts w:ascii="Helvetica" w:eastAsia="Times New Roman" w:hAnsi="Helvetica" w:cs="Times New Roman"/>
                <w:i/>
                <w:sz w:val="20"/>
                <w:szCs w:val="20"/>
              </w:rPr>
              <w:t>Subjects</w:t>
            </w:r>
          </w:p>
        </w:tc>
        <w:tc>
          <w:tcPr>
            <w:tcW w:w="3442" w:type="dxa"/>
            <w:vAlign w:val="center"/>
          </w:tcPr>
          <w:p w14:paraId="1D912C44"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104</w:t>
            </w:r>
          </w:p>
        </w:tc>
        <w:tc>
          <w:tcPr>
            <w:tcW w:w="3442" w:type="dxa"/>
            <w:vAlign w:val="center"/>
          </w:tcPr>
          <w:p w14:paraId="655C014C"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52</w:t>
            </w:r>
          </w:p>
        </w:tc>
      </w:tr>
      <w:tr w:rsidR="00F7653A" w:rsidRPr="0075422A" w14:paraId="39DFCC3D" w14:textId="77777777" w:rsidTr="005402A3">
        <w:tc>
          <w:tcPr>
            <w:tcW w:w="3448" w:type="dxa"/>
            <w:vAlign w:val="bottom"/>
          </w:tcPr>
          <w:p w14:paraId="4D5E5AAA" w14:textId="77777777" w:rsidR="00F7653A" w:rsidRPr="002966A0" w:rsidRDefault="00F7653A" w:rsidP="005402A3">
            <w:pPr>
              <w:jc w:val="both"/>
              <w:rPr>
                <w:rFonts w:ascii="Helvetica" w:eastAsiaTheme="majorEastAsia" w:hAnsi="Helvetica" w:cs="Times New Roman"/>
                <w:color w:val="1F1C1D"/>
                <w:sz w:val="20"/>
                <w:szCs w:val="20"/>
              </w:rPr>
            </w:pPr>
            <w:proofErr w:type="spellStart"/>
            <w:r w:rsidRPr="002966A0">
              <w:rPr>
                <w:rFonts w:ascii="Helvetica" w:eastAsia="Times New Roman" w:hAnsi="Helvetica" w:cs="Times New Roman"/>
                <w:i/>
                <w:sz w:val="20"/>
                <w:szCs w:val="20"/>
              </w:rPr>
              <w:t>Obs</w:t>
            </w:r>
            <w:proofErr w:type="spellEnd"/>
          </w:p>
        </w:tc>
        <w:tc>
          <w:tcPr>
            <w:tcW w:w="3442" w:type="dxa"/>
            <w:vAlign w:val="center"/>
          </w:tcPr>
          <w:p w14:paraId="37C9061F"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356</w:t>
            </w:r>
          </w:p>
        </w:tc>
        <w:tc>
          <w:tcPr>
            <w:tcW w:w="3442" w:type="dxa"/>
            <w:vAlign w:val="center"/>
          </w:tcPr>
          <w:p w14:paraId="35FCAF59" w14:textId="77777777" w:rsidR="00F7653A" w:rsidRPr="002966A0" w:rsidRDefault="00F7653A" w:rsidP="005402A3">
            <w:pPr>
              <w:jc w:val="center"/>
              <w:rPr>
                <w:rFonts w:ascii="Helvetica" w:eastAsiaTheme="majorEastAsia" w:hAnsi="Helvetica" w:cs="Times New Roman"/>
                <w:color w:val="1F1C1D"/>
                <w:sz w:val="20"/>
                <w:szCs w:val="20"/>
              </w:rPr>
            </w:pPr>
            <w:r w:rsidRPr="002966A0">
              <w:rPr>
                <w:rFonts w:ascii="Helvetica" w:eastAsia="Times New Roman" w:hAnsi="Helvetica" w:cs="Times New Roman"/>
                <w:sz w:val="20"/>
                <w:szCs w:val="20"/>
              </w:rPr>
              <w:t>178</w:t>
            </w:r>
          </w:p>
        </w:tc>
      </w:tr>
      <w:tr w:rsidR="00F7653A" w:rsidRPr="0075422A" w14:paraId="250F2545" w14:textId="77777777" w:rsidTr="005402A3">
        <w:tc>
          <w:tcPr>
            <w:tcW w:w="3448" w:type="dxa"/>
            <w:tcBorders>
              <w:bottom w:val="single" w:sz="4" w:space="0" w:color="auto"/>
            </w:tcBorders>
            <w:vAlign w:val="bottom"/>
          </w:tcPr>
          <w:p w14:paraId="59AB1102" w14:textId="77777777" w:rsidR="00F7653A" w:rsidRPr="002966A0" w:rsidRDefault="00F7653A" w:rsidP="005402A3">
            <w:pPr>
              <w:jc w:val="both"/>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Controls</w:t>
            </w:r>
          </w:p>
        </w:tc>
        <w:tc>
          <w:tcPr>
            <w:tcW w:w="3442" w:type="dxa"/>
            <w:tcBorders>
              <w:bottom w:val="single" w:sz="4" w:space="0" w:color="auto"/>
            </w:tcBorders>
            <w:vAlign w:val="center"/>
          </w:tcPr>
          <w:p w14:paraId="12B85332"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Yes</w:t>
            </w:r>
          </w:p>
        </w:tc>
        <w:tc>
          <w:tcPr>
            <w:tcW w:w="3442" w:type="dxa"/>
            <w:tcBorders>
              <w:bottom w:val="single" w:sz="4" w:space="0" w:color="auto"/>
            </w:tcBorders>
            <w:vAlign w:val="center"/>
          </w:tcPr>
          <w:p w14:paraId="445C53FF"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Yes</w:t>
            </w:r>
          </w:p>
        </w:tc>
      </w:tr>
      <w:tr w:rsidR="00F7653A" w:rsidRPr="0075422A" w14:paraId="42EE7FB6" w14:textId="77777777" w:rsidTr="005402A3">
        <w:tc>
          <w:tcPr>
            <w:tcW w:w="10332" w:type="dxa"/>
            <w:gridSpan w:val="3"/>
            <w:tcBorders>
              <w:top w:val="single" w:sz="4" w:space="0" w:color="auto"/>
            </w:tcBorders>
            <w:vAlign w:val="bottom"/>
          </w:tcPr>
          <w:p w14:paraId="5115946B" w14:textId="3F54D636" w:rsidR="00F7653A" w:rsidRPr="002966A0" w:rsidRDefault="00F7653A" w:rsidP="005402A3">
            <w:pPr>
              <w:ind w:left="-90" w:right="-54"/>
              <w:jc w:val="both"/>
              <w:rPr>
                <w:rFonts w:ascii="Helvetica" w:eastAsiaTheme="majorEastAsia" w:hAnsi="Helvetica" w:cs="Times New Roman"/>
                <w:b/>
                <w:color w:val="1F1C1D"/>
                <w:sz w:val="18"/>
                <w:szCs w:val="18"/>
              </w:rPr>
            </w:pPr>
            <w:r w:rsidRPr="002966A0">
              <w:rPr>
                <w:rFonts w:ascii="Helvetica" w:hAnsi="Helvetica" w:cs="Times New Roman"/>
                <w:color w:val="000000"/>
                <w:sz w:val="18"/>
                <w:szCs w:val="18"/>
              </w:rPr>
              <w:t xml:space="preserve">The table displays the results of a panel Tobit regression, where the dependent variable indicates the percentage demanded of one's initial endowment. </w:t>
            </w:r>
            <w:r w:rsidRPr="002966A0">
              <w:rPr>
                <w:rFonts w:ascii="Helvetica" w:hAnsi="Helvetica" w:cs="Times New Roman"/>
                <w:sz w:val="18"/>
                <w:szCs w:val="18"/>
              </w:rPr>
              <w:t>The independent variables represent the number of Rich and Poor Country representatives (respectively) who cooperated in the prior round by demanding less than or equal to the Global Target. Controls include gender, Annex 1 nationality, stated primary motivation, Global Target, and the difference between the group demand and the target in the prior round of negotiations. There are 26 groups in heterogeneous treatments that negotiated past the first period, and these are the groups considered here. Robust errors are clustered at the group level. Standard errors are reported below estimates in parentheses. ***p&lt;0.001, **p&lt;0.05, *p&lt;0.10</w:t>
            </w:r>
          </w:p>
          <w:p w14:paraId="7AE74D8E" w14:textId="77777777" w:rsidR="00F7653A" w:rsidRDefault="00F7653A" w:rsidP="005402A3">
            <w:pPr>
              <w:jc w:val="both"/>
              <w:rPr>
                <w:rFonts w:ascii="Helvetica" w:eastAsia="Times New Roman" w:hAnsi="Helvetica" w:cs="Times New Roman"/>
                <w:sz w:val="20"/>
                <w:szCs w:val="20"/>
              </w:rPr>
            </w:pPr>
          </w:p>
          <w:p w14:paraId="169735DA" w14:textId="77777777" w:rsidR="003879FE" w:rsidRDefault="003879FE" w:rsidP="005402A3">
            <w:pPr>
              <w:jc w:val="both"/>
              <w:rPr>
                <w:rFonts w:ascii="Helvetica" w:eastAsia="Times New Roman" w:hAnsi="Helvetica" w:cs="Times New Roman"/>
                <w:sz w:val="20"/>
                <w:szCs w:val="20"/>
              </w:rPr>
            </w:pPr>
          </w:p>
          <w:p w14:paraId="43EBAA3B" w14:textId="77777777" w:rsidR="003879FE" w:rsidRPr="002966A0" w:rsidRDefault="003879FE" w:rsidP="005402A3">
            <w:pPr>
              <w:jc w:val="both"/>
              <w:rPr>
                <w:rFonts w:ascii="Helvetica" w:eastAsia="Times New Roman" w:hAnsi="Helvetica" w:cs="Times New Roman"/>
                <w:sz w:val="20"/>
                <w:szCs w:val="20"/>
              </w:rPr>
            </w:pPr>
          </w:p>
        </w:tc>
      </w:tr>
    </w:tbl>
    <w:p w14:paraId="549E1EB1" w14:textId="4A517550" w:rsidR="00F7653A" w:rsidRPr="002966A0" w:rsidRDefault="00F7653A" w:rsidP="00F7653A">
      <w:pPr>
        <w:jc w:val="both"/>
        <w:rPr>
          <w:rFonts w:ascii="Helvetica" w:hAnsi="Helvetica" w:cs="Times New Roman"/>
          <w:b/>
          <w:color w:val="1F1C1D"/>
          <w:sz w:val="20"/>
          <w:szCs w:val="20"/>
        </w:rPr>
      </w:pPr>
      <w:r w:rsidRPr="002966A0">
        <w:rPr>
          <w:rFonts w:ascii="Helvetica" w:eastAsia="Times New Roman" w:hAnsi="Helvetica" w:cs="Times New Roman"/>
          <w:b/>
          <w:sz w:val="20"/>
          <w:szCs w:val="20"/>
        </w:rPr>
        <w:t xml:space="preserve">Supplementary Table </w:t>
      </w:r>
      <w:r w:rsidR="00940B71">
        <w:rPr>
          <w:rFonts w:ascii="Helvetica" w:eastAsia="Times New Roman" w:hAnsi="Helvetica" w:cs="Times New Roman"/>
          <w:b/>
          <w:sz w:val="20"/>
          <w:szCs w:val="20"/>
        </w:rPr>
        <w:t>5</w:t>
      </w:r>
      <w:r w:rsidR="00C60070">
        <w:rPr>
          <w:rFonts w:ascii="Helvetica" w:eastAsia="Times New Roman" w:hAnsi="Helvetica" w:cs="Times New Roman"/>
          <w:b/>
          <w:sz w:val="20"/>
          <w:szCs w:val="20"/>
        </w:rPr>
        <w:t xml:space="preserve"> </w:t>
      </w:r>
      <w:r w:rsidRPr="002966A0">
        <w:rPr>
          <w:rFonts w:ascii="Helvetica" w:eastAsia="Times New Roman" w:hAnsi="Helvetica" w:cs="Times New Roman"/>
          <w:b/>
          <w:sz w:val="20"/>
          <w:szCs w:val="20"/>
        </w:rPr>
        <w:t>| Risk preferences and individual demands</w:t>
      </w:r>
      <w:r>
        <w:rPr>
          <w:rFonts w:ascii="Helvetica" w:eastAsia="Times New Roman" w:hAnsi="Helvetica" w:cs="Times New Roman"/>
          <w:b/>
          <w:sz w:val="20"/>
          <w:szCs w:val="20"/>
        </w:rPr>
        <w:t xml:space="preserve"> (Tobit)</w:t>
      </w:r>
    </w:p>
    <w:tbl>
      <w:tblPr>
        <w:tblW w:w="9888" w:type="dxa"/>
        <w:tblInd w:w="93" w:type="dxa"/>
        <w:tblLayout w:type="fixed"/>
        <w:tblLook w:val="04A0" w:firstRow="1" w:lastRow="0" w:firstColumn="1" w:lastColumn="0" w:noHBand="0" w:noVBand="1"/>
      </w:tblPr>
      <w:tblGrid>
        <w:gridCol w:w="3120"/>
        <w:gridCol w:w="1692"/>
        <w:gridCol w:w="1692"/>
        <w:gridCol w:w="1692"/>
        <w:gridCol w:w="1692"/>
      </w:tblGrid>
      <w:tr w:rsidR="00F7653A" w:rsidRPr="0075422A" w14:paraId="16020556" w14:textId="77777777" w:rsidTr="005402A3">
        <w:trPr>
          <w:trHeight w:val="280"/>
        </w:trPr>
        <w:tc>
          <w:tcPr>
            <w:tcW w:w="3120" w:type="dxa"/>
            <w:tcBorders>
              <w:top w:val="double" w:sz="4" w:space="0" w:color="auto"/>
              <w:left w:val="nil"/>
              <w:bottom w:val="nil"/>
              <w:right w:val="nil"/>
            </w:tcBorders>
            <w:shd w:val="clear" w:color="auto" w:fill="auto"/>
            <w:noWrap/>
            <w:vAlign w:val="bottom"/>
            <w:hideMark/>
          </w:tcPr>
          <w:p w14:paraId="510C52F4" w14:textId="77777777" w:rsidR="00F7653A" w:rsidRPr="002966A0" w:rsidRDefault="00F7653A" w:rsidP="005402A3">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 </w:t>
            </w:r>
          </w:p>
        </w:tc>
        <w:tc>
          <w:tcPr>
            <w:tcW w:w="1692" w:type="dxa"/>
            <w:tcBorders>
              <w:top w:val="double" w:sz="4" w:space="0" w:color="auto"/>
              <w:left w:val="nil"/>
              <w:bottom w:val="nil"/>
              <w:right w:val="nil"/>
            </w:tcBorders>
            <w:shd w:val="clear" w:color="auto" w:fill="auto"/>
            <w:noWrap/>
            <w:vAlign w:val="bottom"/>
            <w:hideMark/>
          </w:tcPr>
          <w:p w14:paraId="60D72EA2"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w:t>
            </w:r>
          </w:p>
        </w:tc>
        <w:tc>
          <w:tcPr>
            <w:tcW w:w="1692" w:type="dxa"/>
            <w:tcBorders>
              <w:top w:val="double" w:sz="4" w:space="0" w:color="auto"/>
              <w:left w:val="nil"/>
              <w:bottom w:val="nil"/>
              <w:right w:val="nil"/>
            </w:tcBorders>
            <w:shd w:val="clear" w:color="auto" w:fill="auto"/>
            <w:noWrap/>
            <w:vAlign w:val="bottom"/>
            <w:hideMark/>
          </w:tcPr>
          <w:p w14:paraId="3A24EE72"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w:t>
            </w:r>
          </w:p>
        </w:tc>
        <w:tc>
          <w:tcPr>
            <w:tcW w:w="1692" w:type="dxa"/>
            <w:tcBorders>
              <w:top w:val="double" w:sz="4" w:space="0" w:color="auto"/>
              <w:left w:val="nil"/>
              <w:bottom w:val="nil"/>
              <w:right w:val="nil"/>
            </w:tcBorders>
            <w:shd w:val="clear" w:color="auto" w:fill="auto"/>
            <w:noWrap/>
            <w:vAlign w:val="bottom"/>
            <w:hideMark/>
          </w:tcPr>
          <w:p w14:paraId="35DC4CFA"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w:t>
            </w:r>
          </w:p>
        </w:tc>
        <w:tc>
          <w:tcPr>
            <w:tcW w:w="1692" w:type="dxa"/>
            <w:tcBorders>
              <w:top w:val="double" w:sz="4" w:space="0" w:color="auto"/>
              <w:left w:val="nil"/>
              <w:bottom w:val="nil"/>
              <w:right w:val="nil"/>
            </w:tcBorders>
            <w:shd w:val="clear" w:color="auto" w:fill="auto"/>
            <w:noWrap/>
            <w:vAlign w:val="bottom"/>
            <w:hideMark/>
          </w:tcPr>
          <w:p w14:paraId="5F81EA2F"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(4)</w:t>
            </w:r>
          </w:p>
        </w:tc>
      </w:tr>
      <w:tr w:rsidR="00F7653A" w:rsidRPr="0075422A" w14:paraId="20C0DF83" w14:textId="77777777" w:rsidTr="005402A3">
        <w:trPr>
          <w:trHeight w:val="280"/>
        </w:trPr>
        <w:tc>
          <w:tcPr>
            <w:tcW w:w="3120" w:type="dxa"/>
            <w:tcBorders>
              <w:top w:val="nil"/>
              <w:left w:val="nil"/>
              <w:bottom w:val="nil"/>
              <w:right w:val="nil"/>
            </w:tcBorders>
            <w:shd w:val="clear" w:color="auto" w:fill="auto"/>
            <w:noWrap/>
            <w:vAlign w:val="bottom"/>
            <w:hideMark/>
          </w:tcPr>
          <w:p w14:paraId="66937C2C" w14:textId="77777777" w:rsidR="00F7653A" w:rsidRPr="002966A0" w:rsidRDefault="00F7653A" w:rsidP="005402A3">
            <w:pPr>
              <w:ind w:left="720"/>
              <w:contextualSpacing/>
              <w:rPr>
                <w:rFonts w:ascii="Helvetica" w:eastAsia="Times New Roman" w:hAnsi="Helvetica" w:cs="Times New Roman"/>
                <w:sz w:val="20"/>
                <w:szCs w:val="20"/>
              </w:rPr>
            </w:pPr>
          </w:p>
        </w:tc>
        <w:tc>
          <w:tcPr>
            <w:tcW w:w="1692" w:type="dxa"/>
            <w:tcBorders>
              <w:top w:val="nil"/>
              <w:left w:val="nil"/>
              <w:bottom w:val="single" w:sz="4" w:space="0" w:color="auto"/>
              <w:right w:val="nil"/>
            </w:tcBorders>
            <w:shd w:val="clear" w:color="auto" w:fill="auto"/>
            <w:noWrap/>
            <w:vAlign w:val="bottom"/>
            <w:hideMark/>
          </w:tcPr>
          <w:p w14:paraId="430F8C36"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Risk</w:t>
            </w:r>
          </w:p>
          <w:p w14:paraId="4682C07E"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single" w:sz="4" w:space="0" w:color="auto"/>
              <w:right w:val="nil"/>
            </w:tcBorders>
            <w:shd w:val="clear" w:color="auto" w:fill="auto"/>
            <w:noWrap/>
            <w:vAlign w:val="bottom"/>
            <w:hideMark/>
          </w:tcPr>
          <w:p w14:paraId="211F898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Controls</w:t>
            </w:r>
          </w:p>
          <w:p w14:paraId="51ECAFA7"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single" w:sz="4" w:space="0" w:color="auto"/>
              <w:right w:val="nil"/>
            </w:tcBorders>
            <w:shd w:val="clear" w:color="auto" w:fill="auto"/>
            <w:noWrap/>
            <w:vAlign w:val="bottom"/>
            <w:hideMark/>
          </w:tcPr>
          <w:p w14:paraId="001B73D0"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Threshold Interaction</w:t>
            </w:r>
          </w:p>
        </w:tc>
        <w:tc>
          <w:tcPr>
            <w:tcW w:w="1692" w:type="dxa"/>
            <w:tcBorders>
              <w:top w:val="nil"/>
              <w:left w:val="nil"/>
              <w:bottom w:val="single" w:sz="4" w:space="0" w:color="auto"/>
              <w:right w:val="nil"/>
            </w:tcBorders>
            <w:shd w:val="clear" w:color="auto" w:fill="auto"/>
            <w:noWrap/>
            <w:vAlign w:val="bottom"/>
            <w:hideMark/>
          </w:tcPr>
          <w:p w14:paraId="38369362"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With Threshold Interaction</w:t>
            </w:r>
          </w:p>
        </w:tc>
      </w:tr>
      <w:tr w:rsidR="00F7653A" w:rsidRPr="0075422A" w14:paraId="3D1EBE5B" w14:textId="77777777" w:rsidTr="005402A3">
        <w:trPr>
          <w:trHeight w:val="280"/>
        </w:trPr>
        <w:tc>
          <w:tcPr>
            <w:tcW w:w="3120" w:type="dxa"/>
            <w:tcBorders>
              <w:top w:val="nil"/>
              <w:left w:val="nil"/>
              <w:bottom w:val="nil"/>
              <w:right w:val="nil"/>
            </w:tcBorders>
            <w:shd w:val="clear" w:color="auto" w:fill="auto"/>
            <w:noWrap/>
            <w:vAlign w:val="bottom"/>
            <w:hideMark/>
          </w:tcPr>
          <w:p w14:paraId="224B5C57" w14:textId="77777777" w:rsidR="00F7653A" w:rsidRPr="002966A0" w:rsidRDefault="00F7653A" w:rsidP="005402A3">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Risk</w:t>
            </w:r>
          </w:p>
        </w:tc>
        <w:tc>
          <w:tcPr>
            <w:tcW w:w="1692" w:type="dxa"/>
            <w:tcBorders>
              <w:top w:val="single" w:sz="4" w:space="0" w:color="auto"/>
              <w:left w:val="nil"/>
              <w:bottom w:val="nil"/>
              <w:right w:val="nil"/>
            </w:tcBorders>
            <w:shd w:val="clear" w:color="auto" w:fill="auto"/>
            <w:noWrap/>
            <w:vAlign w:val="bottom"/>
            <w:hideMark/>
          </w:tcPr>
          <w:p w14:paraId="40222E7A"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1.659***</w:t>
            </w:r>
          </w:p>
        </w:tc>
        <w:tc>
          <w:tcPr>
            <w:tcW w:w="1692" w:type="dxa"/>
            <w:tcBorders>
              <w:top w:val="single" w:sz="4" w:space="0" w:color="auto"/>
              <w:left w:val="nil"/>
              <w:bottom w:val="nil"/>
              <w:right w:val="nil"/>
            </w:tcBorders>
            <w:shd w:val="clear" w:color="auto" w:fill="auto"/>
            <w:noWrap/>
            <w:vAlign w:val="bottom"/>
            <w:hideMark/>
          </w:tcPr>
          <w:p w14:paraId="7A5DD2FC"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1.269**</w:t>
            </w:r>
          </w:p>
        </w:tc>
        <w:tc>
          <w:tcPr>
            <w:tcW w:w="1692" w:type="dxa"/>
            <w:tcBorders>
              <w:top w:val="single" w:sz="4" w:space="0" w:color="auto"/>
              <w:left w:val="nil"/>
              <w:bottom w:val="nil"/>
              <w:right w:val="nil"/>
            </w:tcBorders>
            <w:shd w:val="clear" w:color="auto" w:fill="auto"/>
            <w:noWrap/>
            <w:vAlign w:val="bottom"/>
            <w:hideMark/>
          </w:tcPr>
          <w:p w14:paraId="7C74177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1.805***</w:t>
            </w:r>
          </w:p>
        </w:tc>
        <w:tc>
          <w:tcPr>
            <w:tcW w:w="1692" w:type="dxa"/>
            <w:tcBorders>
              <w:top w:val="single" w:sz="4" w:space="0" w:color="auto"/>
              <w:left w:val="nil"/>
              <w:bottom w:val="nil"/>
              <w:right w:val="nil"/>
            </w:tcBorders>
            <w:shd w:val="clear" w:color="auto" w:fill="auto"/>
            <w:noWrap/>
            <w:vAlign w:val="bottom"/>
            <w:hideMark/>
          </w:tcPr>
          <w:p w14:paraId="0CB5FFB0"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1.575**</w:t>
            </w:r>
          </w:p>
        </w:tc>
      </w:tr>
      <w:tr w:rsidR="00F7653A" w:rsidRPr="0075422A" w14:paraId="4BB288F8" w14:textId="77777777" w:rsidTr="005402A3">
        <w:trPr>
          <w:trHeight w:val="280"/>
        </w:trPr>
        <w:tc>
          <w:tcPr>
            <w:tcW w:w="3120" w:type="dxa"/>
            <w:tcBorders>
              <w:top w:val="nil"/>
              <w:left w:val="nil"/>
              <w:bottom w:val="nil"/>
              <w:right w:val="nil"/>
            </w:tcBorders>
            <w:shd w:val="clear" w:color="auto" w:fill="auto"/>
            <w:noWrap/>
            <w:vAlign w:val="bottom"/>
            <w:hideMark/>
          </w:tcPr>
          <w:p w14:paraId="5F798478" w14:textId="77777777" w:rsidR="00F7653A" w:rsidRPr="002966A0" w:rsidRDefault="00F7653A" w:rsidP="005402A3">
            <w:pPr>
              <w:ind w:left="720"/>
              <w:contextualSpacing/>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53DBE083"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(0.536)</w:t>
            </w:r>
          </w:p>
        </w:tc>
        <w:tc>
          <w:tcPr>
            <w:tcW w:w="1692" w:type="dxa"/>
            <w:tcBorders>
              <w:top w:val="nil"/>
              <w:left w:val="nil"/>
              <w:bottom w:val="nil"/>
              <w:right w:val="nil"/>
            </w:tcBorders>
            <w:shd w:val="clear" w:color="auto" w:fill="auto"/>
            <w:noWrap/>
            <w:vAlign w:val="bottom"/>
            <w:hideMark/>
          </w:tcPr>
          <w:p w14:paraId="3540D12A"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(0.541)</w:t>
            </w:r>
          </w:p>
        </w:tc>
        <w:tc>
          <w:tcPr>
            <w:tcW w:w="1692" w:type="dxa"/>
            <w:tcBorders>
              <w:top w:val="nil"/>
              <w:left w:val="nil"/>
              <w:bottom w:val="nil"/>
              <w:right w:val="nil"/>
            </w:tcBorders>
            <w:shd w:val="clear" w:color="auto" w:fill="auto"/>
            <w:noWrap/>
            <w:vAlign w:val="bottom"/>
            <w:hideMark/>
          </w:tcPr>
          <w:p w14:paraId="12A50E5A"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(0.604)</w:t>
            </w:r>
          </w:p>
        </w:tc>
        <w:tc>
          <w:tcPr>
            <w:tcW w:w="1692" w:type="dxa"/>
            <w:tcBorders>
              <w:top w:val="nil"/>
              <w:left w:val="nil"/>
              <w:bottom w:val="nil"/>
              <w:right w:val="nil"/>
            </w:tcBorders>
            <w:shd w:val="clear" w:color="auto" w:fill="auto"/>
            <w:noWrap/>
            <w:vAlign w:val="bottom"/>
            <w:hideMark/>
          </w:tcPr>
          <w:p w14:paraId="61246138"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(0.635)</w:t>
            </w:r>
          </w:p>
        </w:tc>
      </w:tr>
      <w:tr w:rsidR="00F7653A" w:rsidRPr="0075422A" w14:paraId="7EAC5C41" w14:textId="77777777" w:rsidTr="005402A3">
        <w:trPr>
          <w:trHeight w:val="280"/>
        </w:trPr>
        <w:tc>
          <w:tcPr>
            <w:tcW w:w="3120" w:type="dxa"/>
            <w:tcBorders>
              <w:top w:val="nil"/>
              <w:left w:val="nil"/>
              <w:bottom w:val="nil"/>
              <w:right w:val="nil"/>
            </w:tcBorders>
            <w:shd w:val="clear" w:color="auto" w:fill="auto"/>
            <w:noWrap/>
            <w:vAlign w:val="bottom"/>
            <w:hideMark/>
          </w:tcPr>
          <w:p w14:paraId="1B3D73F4" w14:textId="77777777" w:rsidR="00F7653A" w:rsidRPr="002966A0" w:rsidRDefault="00F7653A" w:rsidP="005402A3">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Threshold Round</w:t>
            </w:r>
          </w:p>
        </w:tc>
        <w:tc>
          <w:tcPr>
            <w:tcW w:w="1692" w:type="dxa"/>
            <w:tcBorders>
              <w:top w:val="nil"/>
              <w:left w:val="nil"/>
              <w:bottom w:val="nil"/>
              <w:right w:val="nil"/>
            </w:tcBorders>
            <w:shd w:val="clear" w:color="auto" w:fill="auto"/>
            <w:noWrap/>
            <w:vAlign w:val="bottom"/>
            <w:hideMark/>
          </w:tcPr>
          <w:p w14:paraId="1F9613A9"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5B7D00D3"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659594F6"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-4.015***</w:t>
            </w:r>
          </w:p>
        </w:tc>
        <w:tc>
          <w:tcPr>
            <w:tcW w:w="1692" w:type="dxa"/>
            <w:tcBorders>
              <w:top w:val="nil"/>
              <w:left w:val="nil"/>
              <w:bottom w:val="nil"/>
              <w:right w:val="nil"/>
            </w:tcBorders>
            <w:shd w:val="clear" w:color="auto" w:fill="auto"/>
            <w:noWrap/>
            <w:vAlign w:val="bottom"/>
            <w:hideMark/>
          </w:tcPr>
          <w:p w14:paraId="36809A4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-5.775***</w:t>
            </w:r>
          </w:p>
        </w:tc>
      </w:tr>
      <w:tr w:rsidR="00F7653A" w:rsidRPr="0075422A" w14:paraId="3E68F6D7" w14:textId="77777777" w:rsidTr="005402A3">
        <w:trPr>
          <w:trHeight w:val="280"/>
        </w:trPr>
        <w:tc>
          <w:tcPr>
            <w:tcW w:w="3120" w:type="dxa"/>
            <w:tcBorders>
              <w:top w:val="nil"/>
              <w:left w:val="nil"/>
              <w:bottom w:val="nil"/>
              <w:right w:val="nil"/>
            </w:tcBorders>
            <w:shd w:val="clear" w:color="auto" w:fill="auto"/>
            <w:noWrap/>
            <w:vAlign w:val="bottom"/>
            <w:hideMark/>
          </w:tcPr>
          <w:p w14:paraId="355C131D" w14:textId="77777777" w:rsidR="00F7653A" w:rsidRPr="002966A0" w:rsidRDefault="00F7653A" w:rsidP="005402A3">
            <w:pPr>
              <w:ind w:left="720"/>
              <w:contextualSpacing/>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28560FC9"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08A85A1B"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3D95673F"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(0.563)</w:t>
            </w:r>
          </w:p>
        </w:tc>
        <w:tc>
          <w:tcPr>
            <w:tcW w:w="1692" w:type="dxa"/>
            <w:tcBorders>
              <w:top w:val="nil"/>
              <w:left w:val="nil"/>
              <w:bottom w:val="nil"/>
              <w:right w:val="nil"/>
            </w:tcBorders>
            <w:shd w:val="clear" w:color="auto" w:fill="auto"/>
            <w:noWrap/>
            <w:vAlign w:val="bottom"/>
            <w:hideMark/>
          </w:tcPr>
          <w:p w14:paraId="27A6A086"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(1.613)</w:t>
            </w:r>
          </w:p>
        </w:tc>
      </w:tr>
      <w:tr w:rsidR="00F7653A" w:rsidRPr="0075422A" w14:paraId="395D526D" w14:textId="77777777" w:rsidTr="005402A3">
        <w:trPr>
          <w:trHeight w:val="280"/>
        </w:trPr>
        <w:tc>
          <w:tcPr>
            <w:tcW w:w="3120" w:type="dxa"/>
            <w:tcBorders>
              <w:top w:val="nil"/>
              <w:left w:val="nil"/>
              <w:bottom w:val="nil"/>
              <w:right w:val="nil"/>
            </w:tcBorders>
            <w:shd w:val="clear" w:color="auto" w:fill="auto"/>
            <w:noWrap/>
            <w:vAlign w:val="bottom"/>
            <w:hideMark/>
          </w:tcPr>
          <w:p w14:paraId="5BD27EDB" w14:textId="77777777" w:rsidR="00F7653A" w:rsidRPr="002966A0" w:rsidRDefault="00F7653A" w:rsidP="005402A3">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Threshold Round * Risk</w:t>
            </w:r>
          </w:p>
        </w:tc>
        <w:tc>
          <w:tcPr>
            <w:tcW w:w="1692" w:type="dxa"/>
            <w:tcBorders>
              <w:top w:val="nil"/>
              <w:left w:val="nil"/>
              <w:bottom w:val="nil"/>
              <w:right w:val="nil"/>
            </w:tcBorders>
            <w:shd w:val="clear" w:color="auto" w:fill="auto"/>
            <w:noWrap/>
            <w:vAlign w:val="bottom"/>
            <w:hideMark/>
          </w:tcPr>
          <w:p w14:paraId="35596EDA"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42FE6C20"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3586D3AE"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10737BB4"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0.480</w:t>
            </w:r>
          </w:p>
        </w:tc>
      </w:tr>
      <w:tr w:rsidR="00F7653A" w:rsidRPr="0075422A" w14:paraId="2EB4CD77" w14:textId="77777777" w:rsidTr="005402A3">
        <w:trPr>
          <w:trHeight w:val="280"/>
        </w:trPr>
        <w:tc>
          <w:tcPr>
            <w:tcW w:w="3120" w:type="dxa"/>
            <w:tcBorders>
              <w:top w:val="nil"/>
              <w:left w:val="nil"/>
              <w:bottom w:val="nil"/>
              <w:right w:val="nil"/>
            </w:tcBorders>
            <w:shd w:val="clear" w:color="auto" w:fill="auto"/>
            <w:noWrap/>
            <w:vAlign w:val="bottom"/>
            <w:hideMark/>
          </w:tcPr>
          <w:p w14:paraId="4C2FF59D" w14:textId="77777777" w:rsidR="00F7653A" w:rsidRPr="002966A0" w:rsidRDefault="00F7653A" w:rsidP="005402A3">
            <w:pPr>
              <w:ind w:left="720"/>
              <w:contextualSpacing/>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66EE75F4"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652FFD63"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7D18A071" w14:textId="77777777" w:rsidR="00F7653A" w:rsidRPr="002966A0" w:rsidRDefault="00F7653A" w:rsidP="005402A3">
            <w:pPr>
              <w:ind w:left="720"/>
              <w:contextualSpacing/>
              <w:jc w:val="center"/>
              <w:rPr>
                <w:rFonts w:ascii="Helvetica" w:eastAsia="Times New Roman" w:hAnsi="Helvetica" w:cs="Times New Roman"/>
                <w:sz w:val="20"/>
                <w:szCs w:val="20"/>
              </w:rPr>
            </w:pPr>
          </w:p>
        </w:tc>
        <w:tc>
          <w:tcPr>
            <w:tcW w:w="1692" w:type="dxa"/>
            <w:tcBorders>
              <w:top w:val="nil"/>
              <w:left w:val="nil"/>
              <w:bottom w:val="nil"/>
              <w:right w:val="nil"/>
            </w:tcBorders>
            <w:shd w:val="clear" w:color="auto" w:fill="auto"/>
            <w:noWrap/>
            <w:vAlign w:val="bottom"/>
            <w:hideMark/>
          </w:tcPr>
          <w:p w14:paraId="34D01B51"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(0.412)</w:t>
            </w:r>
          </w:p>
        </w:tc>
      </w:tr>
      <w:tr w:rsidR="00F7653A" w:rsidRPr="0075422A" w14:paraId="22123D82" w14:textId="77777777" w:rsidTr="005402A3">
        <w:trPr>
          <w:trHeight w:val="280"/>
        </w:trPr>
        <w:tc>
          <w:tcPr>
            <w:tcW w:w="3120" w:type="dxa"/>
            <w:tcBorders>
              <w:top w:val="nil"/>
              <w:left w:val="nil"/>
              <w:bottom w:val="nil"/>
              <w:right w:val="nil"/>
            </w:tcBorders>
            <w:shd w:val="clear" w:color="auto" w:fill="auto"/>
            <w:noWrap/>
            <w:vAlign w:val="bottom"/>
            <w:hideMark/>
          </w:tcPr>
          <w:p w14:paraId="693B1C4E" w14:textId="77777777" w:rsidR="00F7653A" w:rsidRPr="002966A0" w:rsidRDefault="00F7653A" w:rsidP="005402A3">
            <w:pP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Constant</w:t>
            </w:r>
          </w:p>
        </w:tc>
        <w:tc>
          <w:tcPr>
            <w:tcW w:w="1692" w:type="dxa"/>
            <w:tcBorders>
              <w:top w:val="nil"/>
              <w:left w:val="nil"/>
              <w:right w:val="nil"/>
            </w:tcBorders>
            <w:shd w:val="clear" w:color="auto" w:fill="auto"/>
            <w:noWrap/>
            <w:vAlign w:val="bottom"/>
            <w:hideMark/>
          </w:tcPr>
          <w:p w14:paraId="1BB9C085"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52.429***</w:t>
            </w:r>
          </w:p>
        </w:tc>
        <w:tc>
          <w:tcPr>
            <w:tcW w:w="1692" w:type="dxa"/>
            <w:tcBorders>
              <w:top w:val="nil"/>
              <w:left w:val="nil"/>
              <w:right w:val="nil"/>
            </w:tcBorders>
            <w:shd w:val="clear" w:color="auto" w:fill="auto"/>
            <w:noWrap/>
            <w:vAlign w:val="bottom"/>
            <w:hideMark/>
          </w:tcPr>
          <w:p w14:paraId="401B5C2C"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58.142***</w:t>
            </w:r>
          </w:p>
        </w:tc>
        <w:tc>
          <w:tcPr>
            <w:tcW w:w="1692" w:type="dxa"/>
            <w:tcBorders>
              <w:top w:val="nil"/>
              <w:left w:val="nil"/>
              <w:right w:val="nil"/>
            </w:tcBorders>
            <w:shd w:val="clear" w:color="auto" w:fill="auto"/>
            <w:noWrap/>
            <w:vAlign w:val="bottom"/>
            <w:hideMark/>
          </w:tcPr>
          <w:p w14:paraId="74ABE41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61.541***</w:t>
            </w:r>
          </w:p>
        </w:tc>
        <w:tc>
          <w:tcPr>
            <w:tcW w:w="1692" w:type="dxa"/>
            <w:tcBorders>
              <w:top w:val="nil"/>
              <w:left w:val="nil"/>
              <w:right w:val="nil"/>
            </w:tcBorders>
            <w:shd w:val="clear" w:color="auto" w:fill="auto"/>
            <w:noWrap/>
            <w:vAlign w:val="bottom"/>
            <w:hideMark/>
          </w:tcPr>
          <w:p w14:paraId="015B2E77"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62.382***</w:t>
            </w:r>
          </w:p>
        </w:tc>
      </w:tr>
      <w:tr w:rsidR="00F7653A" w:rsidRPr="0075422A" w14:paraId="21DF8D8A" w14:textId="77777777" w:rsidTr="005402A3">
        <w:trPr>
          <w:trHeight w:val="280"/>
        </w:trPr>
        <w:tc>
          <w:tcPr>
            <w:tcW w:w="3120" w:type="dxa"/>
            <w:tcBorders>
              <w:top w:val="nil"/>
              <w:left w:val="nil"/>
              <w:bottom w:val="nil"/>
              <w:right w:val="nil"/>
            </w:tcBorders>
            <w:shd w:val="clear" w:color="auto" w:fill="auto"/>
            <w:noWrap/>
            <w:vAlign w:val="bottom"/>
            <w:hideMark/>
          </w:tcPr>
          <w:p w14:paraId="30CE797F" w14:textId="77777777" w:rsidR="00F7653A" w:rsidRPr="002966A0" w:rsidRDefault="00F7653A" w:rsidP="005402A3">
            <w:pPr>
              <w:ind w:left="720"/>
              <w:contextualSpacing/>
              <w:rPr>
                <w:rFonts w:ascii="Helvetica" w:eastAsia="Times New Roman" w:hAnsi="Helvetica" w:cs="Times New Roman"/>
                <w:sz w:val="20"/>
                <w:szCs w:val="20"/>
              </w:rPr>
            </w:pPr>
          </w:p>
        </w:tc>
        <w:tc>
          <w:tcPr>
            <w:tcW w:w="1692" w:type="dxa"/>
            <w:tcBorders>
              <w:top w:val="nil"/>
              <w:left w:val="nil"/>
              <w:bottom w:val="single" w:sz="4" w:space="0" w:color="auto"/>
              <w:right w:val="nil"/>
            </w:tcBorders>
            <w:shd w:val="clear" w:color="auto" w:fill="auto"/>
            <w:noWrap/>
            <w:vAlign w:val="bottom"/>
            <w:hideMark/>
          </w:tcPr>
          <w:p w14:paraId="7C17D73C"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(2.135)</w:t>
            </w:r>
          </w:p>
        </w:tc>
        <w:tc>
          <w:tcPr>
            <w:tcW w:w="1692" w:type="dxa"/>
            <w:tcBorders>
              <w:top w:val="nil"/>
              <w:left w:val="nil"/>
              <w:bottom w:val="single" w:sz="4" w:space="0" w:color="auto"/>
              <w:right w:val="nil"/>
            </w:tcBorders>
            <w:shd w:val="clear" w:color="auto" w:fill="auto"/>
            <w:noWrap/>
            <w:vAlign w:val="bottom"/>
            <w:hideMark/>
          </w:tcPr>
          <w:p w14:paraId="39A9160A"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(2.910)</w:t>
            </w:r>
          </w:p>
        </w:tc>
        <w:tc>
          <w:tcPr>
            <w:tcW w:w="1692" w:type="dxa"/>
            <w:tcBorders>
              <w:top w:val="nil"/>
              <w:left w:val="nil"/>
              <w:bottom w:val="single" w:sz="4" w:space="0" w:color="auto"/>
              <w:right w:val="nil"/>
            </w:tcBorders>
            <w:shd w:val="clear" w:color="auto" w:fill="auto"/>
            <w:noWrap/>
            <w:vAlign w:val="bottom"/>
            <w:hideMark/>
          </w:tcPr>
          <w:p w14:paraId="26BF5BD2"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(3.340)</w:t>
            </w:r>
          </w:p>
        </w:tc>
        <w:tc>
          <w:tcPr>
            <w:tcW w:w="1692" w:type="dxa"/>
            <w:tcBorders>
              <w:top w:val="nil"/>
              <w:left w:val="nil"/>
              <w:bottom w:val="single" w:sz="4" w:space="0" w:color="auto"/>
              <w:right w:val="nil"/>
            </w:tcBorders>
            <w:shd w:val="clear" w:color="auto" w:fill="auto"/>
            <w:noWrap/>
            <w:vAlign w:val="bottom"/>
            <w:hideMark/>
          </w:tcPr>
          <w:p w14:paraId="16324721"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(3.417)</w:t>
            </w:r>
          </w:p>
        </w:tc>
      </w:tr>
      <w:tr w:rsidR="00F7653A" w:rsidRPr="0075422A" w14:paraId="534BEFCC" w14:textId="77777777" w:rsidTr="005402A3">
        <w:trPr>
          <w:trHeight w:val="280"/>
        </w:trPr>
        <w:tc>
          <w:tcPr>
            <w:tcW w:w="3120" w:type="dxa"/>
            <w:tcBorders>
              <w:top w:val="nil"/>
              <w:left w:val="nil"/>
              <w:bottom w:val="nil"/>
              <w:right w:val="nil"/>
            </w:tcBorders>
            <w:shd w:val="clear" w:color="auto" w:fill="auto"/>
            <w:noWrap/>
            <w:vAlign w:val="bottom"/>
            <w:hideMark/>
          </w:tcPr>
          <w:p w14:paraId="1845A4BA" w14:textId="77777777" w:rsidR="00F7653A" w:rsidRPr="002966A0" w:rsidRDefault="00F7653A" w:rsidP="005402A3">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Groups</w:t>
            </w:r>
          </w:p>
        </w:tc>
        <w:tc>
          <w:tcPr>
            <w:tcW w:w="1692" w:type="dxa"/>
            <w:tcBorders>
              <w:top w:val="single" w:sz="4" w:space="0" w:color="auto"/>
              <w:left w:val="nil"/>
              <w:bottom w:val="nil"/>
              <w:right w:val="nil"/>
            </w:tcBorders>
            <w:shd w:val="clear" w:color="auto" w:fill="auto"/>
            <w:noWrap/>
            <w:vAlign w:val="bottom"/>
            <w:hideMark/>
          </w:tcPr>
          <w:p w14:paraId="42CD32E3"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692" w:type="dxa"/>
            <w:tcBorders>
              <w:top w:val="single" w:sz="4" w:space="0" w:color="auto"/>
              <w:left w:val="nil"/>
              <w:bottom w:val="nil"/>
              <w:right w:val="nil"/>
            </w:tcBorders>
            <w:shd w:val="clear" w:color="auto" w:fill="auto"/>
            <w:noWrap/>
            <w:vAlign w:val="bottom"/>
            <w:hideMark/>
          </w:tcPr>
          <w:p w14:paraId="5525F499"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54</w:t>
            </w:r>
          </w:p>
        </w:tc>
        <w:tc>
          <w:tcPr>
            <w:tcW w:w="1692" w:type="dxa"/>
            <w:tcBorders>
              <w:top w:val="single" w:sz="4" w:space="0" w:color="auto"/>
              <w:left w:val="nil"/>
              <w:bottom w:val="nil"/>
              <w:right w:val="nil"/>
            </w:tcBorders>
            <w:shd w:val="clear" w:color="auto" w:fill="auto"/>
            <w:noWrap/>
            <w:vAlign w:val="bottom"/>
            <w:hideMark/>
          </w:tcPr>
          <w:p w14:paraId="2C256C06" w14:textId="77777777" w:rsidR="00F7653A" w:rsidRPr="002966A0" w:rsidRDefault="00F7653A" w:rsidP="005402A3">
            <w:pPr>
              <w:jc w:val="center"/>
              <w:rPr>
                <w:rFonts w:ascii="Helvetica" w:eastAsia="Times New Roman" w:hAnsi="Helvetica" w:cs="Times New Roman"/>
                <w:color w:val="365F91" w:themeColor="accent1" w:themeShade="BF"/>
                <w:sz w:val="20"/>
                <w:szCs w:val="20"/>
                <w:highlight w:val="yellow"/>
              </w:rPr>
            </w:pPr>
            <w:r w:rsidRPr="002966A0">
              <w:rPr>
                <w:rFonts w:ascii="Helvetica" w:eastAsia="Times New Roman" w:hAnsi="Helvetica" w:cs="Times New Roman"/>
                <w:sz w:val="20"/>
                <w:szCs w:val="20"/>
              </w:rPr>
              <w:t>34</w:t>
            </w:r>
          </w:p>
        </w:tc>
        <w:tc>
          <w:tcPr>
            <w:tcW w:w="1692" w:type="dxa"/>
            <w:tcBorders>
              <w:top w:val="single" w:sz="4" w:space="0" w:color="auto"/>
              <w:left w:val="nil"/>
              <w:bottom w:val="nil"/>
              <w:right w:val="nil"/>
            </w:tcBorders>
            <w:shd w:val="clear" w:color="auto" w:fill="auto"/>
            <w:noWrap/>
            <w:vAlign w:val="bottom"/>
            <w:hideMark/>
          </w:tcPr>
          <w:p w14:paraId="32ADDEDF" w14:textId="77777777" w:rsidR="00F7653A" w:rsidRPr="002966A0" w:rsidRDefault="00F7653A" w:rsidP="005402A3">
            <w:pPr>
              <w:jc w:val="center"/>
              <w:rPr>
                <w:rFonts w:ascii="Helvetica" w:eastAsia="Times New Roman" w:hAnsi="Helvetica" w:cs="Times New Roman"/>
                <w:color w:val="365F91" w:themeColor="accent1" w:themeShade="BF"/>
                <w:sz w:val="20"/>
                <w:szCs w:val="20"/>
                <w:highlight w:val="yellow"/>
              </w:rPr>
            </w:pPr>
            <w:r w:rsidRPr="002966A0">
              <w:rPr>
                <w:rFonts w:ascii="Helvetica" w:eastAsia="Times New Roman" w:hAnsi="Helvetica" w:cs="Times New Roman"/>
                <w:sz w:val="20"/>
                <w:szCs w:val="20"/>
              </w:rPr>
              <w:t>34</w:t>
            </w:r>
          </w:p>
        </w:tc>
      </w:tr>
      <w:tr w:rsidR="00F7653A" w:rsidRPr="0075422A" w14:paraId="73A9A1BA" w14:textId="77777777" w:rsidTr="005402A3">
        <w:trPr>
          <w:trHeight w:val="280"/>
        </w:trPr>
        <w:tc>
          <w:tcPr>
            <w:tcW w:w="3120" w:type="dxa"/>
            <w:tcBorders>
              <w:top w:val="nil"/>
              <w:left w:val="nil"/>
              <w:bottom w:val="nil"/>
              <w:right w:val="nil"/>
            </w:tcBorders>
            <w:shd w:val="clear" w:color="auto" w:fill="auto"/>
            <w:noWrap/>
            <w:vAlign w:val="bottom"/>
            <w:hideMark/>
          </w:tcPr>
          <w:p w14:paraId="233B3655" w14:textId="77777777" w:rsidR="00F7653A" w:rsidRPr="002966A0" w:rsidRDefault="00F7653A" w:rsidP="005402A3">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Subjects</w:t>
            </w:r>
          </w:p>
        </w:tc>
        <w:tc>
          <w:tcPr>
            <w:tcW w:w="1692" w:type="dxa"/>
            <w:tcBorders>
              <w:top w:val="nil"/>
              <w:left w:val="nil"/>
              <w:bottom w:val="nil"/>
              <w:right w:val="nil"/>
            </w:tcBorders>
            <w:shd w:val="clear" w:color="auto" w:fill="auto"/>
            <w:noWrap/>
            <w:vAlign w:val="bottom"/>
            <w:hideMark/>
          </w:tcPr>
          <w:p w14:paraId="31A030D3"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692" w:type="dxa"/>
            <w:tcBorders>
              <w:top w:val="nil"/>
              <w:left w:val="nil"/>
              <w:bottom w:val="nil"/>
              <w:right w:val="nil"/>
            </w:tcBorders>
            <w:shd w:val="clear" w:color="auto" w:fill="auto"/>
            <w:noWrap/>
            <w:vAlign w:val="bottom"/>
            <w:hideMark/>
          </w:tcPr>
          <w:p w14:paraId="697DCF3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324</w:t>
            </w:r>
          </w:p>
        </w:tc>
        <w:tc>
          <w:tcPr>
            <w:tcW w:w="1692" w:type="dxa"/>
            <w:tcBorders>
              <w:top w:val="nil"/>
              <w:left w:val="nil"/>
              <w:bottom w:val="nil"/>
              <w:right w:val="nil"/>
            </w:tcBorders>
            <w:shd w:val="clear" w:color="auto" w:fill="auto"/>
            <w:noWrap/>
            <w:vAlign w:val="bottom"/>
            <w:hideMark/>
          </w:tcPr>
          <w:p w14:paraId="1A844708"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c>
          <w:tcPr>
            <w:tcW w:w="1692" w:type="dxa"/>
            <w:tcBorders>
              <w:top w:val="nil"/>
              <w:left w:val="nil"/>
              <w:bottom w:val="nil"/>
              <w:right w:val="nil"/>
            </w:tcBorders>
            <w:shd w:val="clear" w:color="auto" w:fill="auto"/>
            <w:noWrap/>
            <w:vAlign w:val="bottom"/>
            <w:hideMark/>
          </w:tcPr>
          <w:p w14:paraId="5FA5B8A6"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204</w:t>
            </w:r>
          </w:p>
        </w:tc>
      </w:tr>
      <w:tr w:rsidR="00F7653A" w:rsidRPr="0075422A" w14:paraId="357A0C98" w14:textId="77777777" w:rsidTr="005402A3">
        <w:trPr>
          <w:trHeight w:val="280"/>
        </w:trPr>
        <w:tc>
          <w:tcPr>
            <w:tcW w:w="3120" w:type="dxa"/>
            <w:tcBorders>
              <w:top w:val="nil"/>
              <w:left w:val="nil"/>
              <w:bottom w:val="single" w:sz="4" w:space="0" w:color="auto"/>
              <w:right w:val="nil"/>
            </w:tcBorders>
            <w:shd w:val="clear" w:color="auto" w:fill="auto"/>
            <w:noWrap/>
            <w:vAlign w:val="bottom"/>
            <w:hideMark/>
          </w:tcPr>
          <w:p w14:paraId="4DAE4C37" w14:textId="77777777" w:rsidR="00F7653A" w:rsidRPr="002966A0" w:rsidRDefault="00F7653A" w:rsidP="005402A3">
            <w:pPr>
              <w:rPr>
                <w:rFonts w:ascii="Helvetica" w:eastAsia="Times New Roman" w:hAnsi="Helvetica" w:cs="Times New Roman"/>
                <w:i/>
                <w:color w:val="365F91" w:themeColor="accent1" w:themeShade="BF"/>
                <w:sz w:val="20"/>
                <w:szCs w:val="20"/>
              </w:rPr>
            </w:pPr>
            <w:r w:rsidRPr="002966A0">
              <w:rPr>
                <w:rFonts w:ascii="Helvetica" w:eastAsia="Times New Roman" w:hAnsi="Helvetica" w:cs="Times New Roman"/>
                <w:i/>
                <w:sz w:val="20"/>
                <w:szCs w:val="20"/>
              </w:rPr>
              <w:t>Observations</w:t>
            </w:r>
          </w:p>
        </w:tc>
        <w:tc>
          <w:tcPr>
            <w:tcW w:w="1692" w:type="dxa"/>
            <w:tcBorders>
              <w:top w:val="nil"/>
              <w:left w:val="nil"/>
              <w:bottom w:val="single" w:sz="4" w:space="0" w:color="auto"/>
              <w:right w:val="nil"/>
            </w:tcBorders>
            <w:shd w:val="clear" w:color="auto" w:fill="auto"/>
            <w:noWrap/>
            <w:vAlign w:val="bottom"/>
            <w:hideMark/>
          </w:tcPr>
          <w:p w14:paraId="32AEA655"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692" w:type="dxa"/>
            <w:tcBorders>
              <w:top w:val="nil"/>
              <w:left w:val="nil"/>
              <w:bottom w:val="single" w:sz="4" w:space="0" w:color="auto"/>
              <w:right w:val="nil"/>
            </w:tcBorders>
            <w:shd w:val="clear" w:color="auto" w:fill="auto"/>
            <w:noWrap/>
            <w:vAlign w:val="bottom"/>
            <w:hideMark/>
          </w:tcPr>
          <w:p w14:paraId="712FE83D"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930</w:t>
            </w:r>
          </w:p>
        </w:tc>
        <w:tc>
          <w:tcPr>
            <w:tcW w:w="1692" w:type="dxa"/>
            <w:tcBorders>
              <w:top w:val="nil"/>
              <w:left w:val="nil"/>
              <w:bottom w:val="single" w:sz="4" w:space="0" w:color="auto"/>
              <w:right w:val="nil"/>
            </w:tcBorders>
            <w:shd w:val="clear" w:color="auto" w:fill="auto"/>
            <w:noWrap/>
            <w:vAlign w:val="bottom"/>
            <w:hideMark/>
          </w:tcPr>
          <w:p w14:paraId="55ED5270"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c>
          <w:tcPr>
            <w:tcW w:w="1692" w:type="dxa"/>
            <w:tcBorders>
              <w:top w:val="nil"/>
              <w:left w:val="nil"/>
              <w:bottom w:val="single" w:sz="4" w:space="0" w:color="auto"/>
              <w:right w:val="nil"/>
            </w:tcBorders>
            <w:shd w:val="clear" w:color="auto" w:fill="auto"/>
            <w:noWrap/>
            <w:vAlign w:val="bottom"/>
            <w:hideMark/>
          </w:tcPr>
          <w:p w14:paraId="0C806A48" w14:textId="77777777" w:rsidR="00F7653A" w:rsidRPr="002966A0" w:rsidRDefault="00F7653A" w:rsidP="005402A3">
            <w:pPr>
              <w:jc w:val="center"/>
              <w:rPr>
                <w:rFonts w:ascii="Helvetica" w:eastAsia="Times New Roman" w:hAnsi="Helvetica" w:cs="Times New Roman"/>
                <w:color w:val="365F91" w:themeColor="accent1" w:themeShade="BF"/>
                <w:sz w:val="20"/>
                <w:szCs w:val="20"/>
              </w:rPr>
            </w:pPr>
            <w:r w:rsidRPr="002966A0">
              <w:rPr>
                <w:rFonts w:ascii="Helvetica" w:eastAsia="Times New Roman" w:hAnsi="Helvetica" w:cs="Times New Roman"/>
                <w:sz w:val="20"/>
                <w:szCs w:val="20"/>
              </w:rPr>
              <w:t>810</w:t>
            </w:r>
          </w:p>
        </w:tc>
      </w:tr>
      <w:tr w:rsidR="00F7653A" w:rsidRPr="0075422A" w14:paraId="4DCC6C27" w14:textId="77777777" w:rsidTr="005402A3">
        <w:trPr>
          <w:trHeight w:val="280"/>
        </w:trPr>
        <w:tc>
          <w:tcPr>
            <w:tcW w:w="9888" w:type="dxa"/>
            <w:gridSpan w:val="5"/>
            <w:tcBorders>
              <w:top w:val="single" w:sz="4" w:space="0" w:color="auto"/>
              <w:left w:val="nil"/>
              <w:right w:val="nil"/>
            </w:tcBorders>
            <w:shd w:val="clear" w:color="auto" w:fill="auto"/>
            <w:noWrap/>
            <w:vAlign w:val="bottom"/>
          </w:tcPr>
          <w:p w14:paraId="26420527" w14:textId="34AAA292" w:rsidR="00F7653A" w:rsidRPr="002966A0" w:rsidRDefault="00F7653A" w:rsidP="00624737">
            <w:pPr>
              <w:ind w:left="-93" w:right="-45"/>
              <w:jc w:val="both"/>
              <w:rPr>
                <w:rFonts w:ascii="Helvetica" w:eastAsia="Times New Roman" w:hAnsi="Helvetica" w:cs="Times New Roman"/>
                <w:color w:val="365F91" w:themeColor="accent1" w:themeShade="BF"/>
                <w:sz w:val="18"/>
                <w:szCs w:val="18"/>
              </w:rPr>
            </w:pPr>
            <w:r w:rsidRPr="002966A0">
              <w:rPr>
                <w:rFonts w:ascii="Helvetica" w:hAnsi="Helvetica" w:cs="Times New Roman"/>
                <w:color w:val="000000"/>
                <w:sz w:val="18"/>
                <w:szCs w:val="18"/>
              </w:rPr>
              <w:t>The table displays the results of a panel Tobit regression, where the dependent variable is individual demand.  The risk question posed to subjects is based on established incentive-compatible risk preference elicitation gambles (</w:t>
            </w:r>
            <w:r w:rsidR="00893B67">
              <w:rPr>
                <w:rFonts w:ascii="Helvetica" w:hAnsi="Helvetica" w:cs="Times New Roman"/>
                <w:color w:val="000000"/>
                <w:sz w:val="18"/>
                <w:szCs w:val="18"/>
              </w:rPr>
              <w:t>7, 8</w:t>
            </w:r>
            <w:r w:rsidRPr="002966A0">
              <w:rPr>
                <w:rFonts w:ascii="Helvetica" w:hAnsi="Helvetica" w:cs="Times New Roman"/>
                <w:color w:val="000000"/>
                <w:sz w:val="18"/>
                <w:szCs w:val="18"/>
              </w:rPr>
              <w:t xml:space="preserve">). Robust standard errors are reported in parentheses. </w:t>
            </w:r>
            <w:r w:rsidRPr="002966A0">
              <w:rPr>
                <w:rFonts w:ascii="Helvetica" w:hAnsi="Helvetica" w:cs="Times New Roman"/>
                <w:i/>
                <w:color w:val="000000"/>
                <w:sz w:val="18"/>
                <w:szCs w:val="18"/>
              </w:rPr>
              <w:t>Threshold Round</w:t>
            </w:r>
            <w:r w:rsidRPr="002966A0">
              <w:rPr>
                <w:rFonts w:ascii="Helvetica" w:hAnsi="Helvetica" w:cs="Times New Roman"/>
                <w:color w:val="000000"/>
                <w:sz w:val="18"/>
                <w:szCs w:val="18"/>
              </w:rPr>
              <w:t xml:space="preserve"> is a dummy equal to 1 if the present round is the threshold round before a decline in the Global Target (i.e. an even round).  The number of observations reduces with the threshold control since 18 groups who reach agreement in Round 1 will not experience variation in the </w:t>
            </w:r>
            <w:r w:rsidRPr="002966A0">
              <w:rPr>
                <w:rFonts w:ascii="Helvetica" w:hAnsi="Helvetica" w:cs="Times New Roman"/>
                <w:i/>
                <w:color w:val="000000"/>
                <w:sz w:val="18"/>
                <w:szCs w:val="18"/>
              </w:rPr>
              <w:t xml:space="preserve">Threshold Round </w:t>
            </w:r>
            <w:r w:rsidRPr="002966A0">
              <w:rPr>
                <w:rFonts w:ascii="Helvetica" w:hAnsi="Helvetica" w:cs="Times New Roman"/>
                <w:color w:val="000000"/>
                <w:sz w:val="18"/>
                <w:szCs w:val="18"/>
              </w:rPr>
              <w:t xml:space="preserve">control and are thus excluded from the regression. Controls include gender, Annex 1 nationality, stated primary motivation, Global Target level, and treatment group assignment.  </w:t>
            </w:r>
            <w:r w:rsidRPr="002966A0">
              <w:rPr>
                <w:rFonts w:ascii="Helvetica" w:hAnsi="Helvetica" w:cs="Times New Roman"/>
                <w:sz w:val="18"/>
                <w:szCs w:val="18"/>
              </w:rPr>
              <w:t>***p&lt;0.001, **p&lt;0.05, *p&lt;0.10</w:t>
            </w:r>
          </w:p>
        </w:tc>
      </w:tr>
    </w:tbl>
    <w:p w14:paraId="365DFCD8" w14:textId="77777777" w:rsidR="00F7653A" w:rsidRPr="002966A0" w:rsidRDefault="00F7653A" w:rsidP="003879FE">
      <w:pPr>
        <w:spacing w:line="480" w:lineRule="auto"/>
        <w:jc w:val="both"/>
        <w:rPr>
          <w:rFonts w:ascii="Times New Roman" w:hAnsi="Times New Roman" w:cs="Times New Roman"/>
          <w:b/>
          <w:color w:val="1F1C1D"/>
        </w:rPr>
      </w:pPr>
    </w:p>
    <w:sectPr w:rsidR="00F7653A" w:rsidRPr="002966A0" w:rsidSect="006718DD">
      <w:footerReference w:type="even" r:id="rId23"/>
      <w:footerReference w:type="default" r:id="rId24"/>
      <w:pgSz w:w="12240" w:h="15840"/>
      <w:pgMar w:top="1296" w:right="1296" w:bottom="1296" w:left="1296"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D2480" w14:textId="77777777" w:rsidR="007D15A3" w:rsidRDefault="007D15A3">
      <w:r>
        <w:separator/>
      </w:r>
    </w:p>
  </w:endnote>
  <w:endnote w:type="continuationSeparator" w:id="0">
    <w:p w14:paraId="48991CF3" w14:textId="77777777" w:rsidR="007D15A3" w:rsidRDefault="007D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807B8" w14:textId="77777777" w:rsidR="007B233D" w:rsidRDefault="007B233D" w:rsidP="005402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1E2D23BE" w14:textId="77777777" w:rsidR="007B233D" w:rsidRDefault="007B233D">
    <w:pPr>
      <w:pStyle w:val="Footer"/>
    </w:pPr>
  </w:p>
  <w:p w14:paraId="44C0FA47" w14:textId="77777777" w:rsidR="007B233D" w:rsidRDefault="007B233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A6B22" w14:textId="0C4E6537" w:rsidR="007B233D" w:rsidRPr="0079058C" w:rsidRDefault="007B233D" w:rsidP="005402A3">
    <w:pPr>
      <w:pStyle w:val="Footer"/>
      <w:framePr w:wrap="around" w:vAnchor="text" w:hAnchor="margin" w:xAlign="center" w:y="1"/>
      <w:rPr>
        <w:rStyle w:val="PageNumber"/>
        <w:rFonts w:ascii="Times New Roman" w:hAnsi="Times New Roman" w:cs="Times New Roman"/>
      </w:rPr>
    </w:pPr>
    <w:r w:rsidRPr="0079058C">
      <w:rPr>
        <w:rStyle w:val="PageNumber"/>
        <w:rFonts w:ascii="Times New Roman" w:hAnsi="Times New Roman" w:cs="Times New Roman"/>
      </w:rPr>
      <w:fldChar w:fldCharType="begin"/>
    </w:r>
    <w:r w:rsidRPr="0079058C">
      <w:rPr>
        <w:rStyle w:val="PageNumber"/>
        <w:rFonts w:ascii="Times New Roman" w:hAnsi="Times New Roman" w:cs="Times New Roman"/>
      </w:rPr>
      <w:instrText xml:space="preserve">PAGE  </w:instrText>
    </w:r>
    <w:r w:rsidRPr="0079058C">
      <w:rPr>
        <w:rStyle w:val="PageNumber"/>
        <w:rFonts w:ascii="Times New Roman" w:hAnsi="Times New Roman" w:cs="Times New Roman"/>
      </w:rPr>
      <w:fldChar w:fldCharType="separate"/>
    </w:r>
    <w:r w:rsidR="00E607CC">
      <w:rPr>
        <w:rStyle w:val="PageNumber"/>
        <w:rFonts w:ascii="Times New Roman" w:hAnsi="Times New Roman" w:cs="Times New Roman"/>
        <w:noProof/>
      </w:rPr>
      <w:t>37</w:t>
    </w:r>
    <w:r w:rsidRPr="0079058C">
      <w:rPr>
        <w:rStyle w:val="PageNumber"/>
        <w:rFonts w:ascii="Times New Roman" w:hAnsi="Times New Roman" w:cs="Times New Roman"/>
      </w:rPr>
      <w:fldChar w:fldCharType="end"/>
    </w:r>
  </w:p>
  <w:p w14:paraId="4CCCEABE" w14:textId="77777777" w:rsidR="007B233D" w:rsidRDefault="007B233D">
    <w:pPr>
      <w:pStyle w:val="Footer"/>
    </w:pPr>
  </w:p>
  <w:p w14:paraId="6C564A5F" w14:textId="77777777" w:rsidR="007B233D" w:rsidRDefault="007B233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E94BC4" w14:textId="77777777" w:rsidR="007D15A3" w:rsidRDefault="007D15A3">
      <w:r>
        <w:separator/>
      </w:r>
    </w:p>
  </w:footnote>
  <w:footnote w:type="continuationSeparator" w:id="0">
    <w:p w14:paraId="631B7E8A" w14:textId="77777777" w:rsidR="007D15A3" w:rsidRDefault="007D15A3">
      <w:r>
        <w:continuationSeparator/>
      </w:r>
    </w:p>
  </w:footnote>
  <w:footnote w:id="1">
    <w:p w14:paraId="5847EE27" w14:textId="77777777" w:rsidR="007B233D" w:rsidRPr="00CC52D9" w:rsidRDefault="007B233D" w:rsidP="001958FC">
      <w:pPr>
        <w:pStyle w:val="FootnoteText"/>
        <w:rPr>
          <w:rFonts w:ascii="Times New Roman" w:hAnsi="Times New Roman" w:cs="Times New Roman"/>
          <w:sz w:val="20"/>
          <w:szCs w:val="20"/>
        </w:rPr>
      </w:pPr>
      <w:r w:rsidRPr="00CC52D9">
        <w:rPr>
          <w:rStyle w:val="FootnoteReference"/>
          <w:rFonts w:ascii="Times New Roman" w:hAnsi="Times New Roman" w:cs="Times New Roman"/>
          <w:sz w:val="20"/>
          <w:szCs w:val="20"/>
        </w:rPr>
        <w:footnoteRef/>
      </w:r>
      <w:r w:rsidRPr="00CC52D9">
        <w:rPr>
          <w:rFonts w:ascii="Times New Roman" w:hAnsi="Times New Roman" w:cs="Times New Roman"/>
          <w:sz w:val="20"/>
          <w:szCs w:val="20"/>
        </w:rPr>
        <w:t xml:space="preserve"> Geography and Environment Department, London School of Economics and Political Science, Houghton Street, London, WC2A 2AE.</w:t>
      </w:r>
      <w:r>
        <w:rPr>
          <w:rFonts w:ascii="Times New Roman" w:hAnsi="Times New Roman" w:cs="Times New Roman"/>
          <w:sz w:val="20"/>
          <w:szCs w:val="20"/>
        </w:rPr>
        <w:t xml:space="preserve"> </w:t>
      </w:r>
    </w:p>
  </w:footnote>
  <w:footnote w:id="2">
    <w:p w14:paraId="5A883531" w14:textId="77777777" w:rsidR="007B233D" w:rsidRDefault="007B233D" w:rsidP="001958FC">
      <w:pPr>
        <w:pStyle w:val="FootnoteText"/>
        <w:rPr>
          <w:rFonts w:ascii="Times New Roman" w:hAnsi="Times New Roman" w:cs="Times New Roman"/>
          <w:sz w:val="20"/>
          <w:szCs w:val="20"/>
        </w:rPr>
      </w:pPr>
      <w:r w:rsidRPr="00CC52D9">
        <w:rPr>
          <w:rStyle w:val="FootnoteReference"/>
          <w:rFonts w:ascii="Times New Roman" w:hAnsi="Times New Roman" w:cs="Times New Roman"/>
          <w:sz w:val="20"/>
          <w:szCs w:val="20"/>
        </w:rPr>
        <w:footnoteRef/>
      </w:r>
      <w:r w:rsidRPr="00CC52D9">
        <w:rPr>
          <w:rFonts w:ascii="Times New Roman" w:hAnsi="Times New Roman" w:cs="Times New Roman"/>
          <w:sz w:val="20"/>
          <w:szCs w:val="20"/>
        </w:rPr>
        <w:t xml:space="preserve"> Grantham Research Institute, L</w:t>
      </w:r>
      <w:r>
        <w:rPr>
          <w:rFonts w:ascii="Times New Roman" w:hAnsi="Times New Roman" w:cs="Times New Roman"/>
          <w:sz w:val="20"/>
          <w:szCs w:val="20"/>
        </w:rPr>
        <w:t>ondon School of Economics and Political Science</w:t>
      </w:r>
      <w:r w:rsidRPr="00CC52D9">
        <w:rPr>
          <w:rFonts w:ascii="Times New Roman" w:hAnsi="Times New Roman" w:cs="Times New Roman"/>
          <w:sz w:val="20"/>
          <w:szCs w:val="20"/>
        </w:rPr>
        <w:t>, Hou</w:t>
      </w:r>
      <w:r>
        <w:rPr>
          <w:rFonts w:ascii="Times New Roman" w:hAnsi="Times New Roman" w:cs="Times New Roman"/>
          <w:sz w:val="20"/>
          <w:szCs w:val="20"/>
        </w:rPr>
        <w:t>ghton Street, London, WC2A 2AE.</w:t>
      </w:r>
    </w:p>
    <w:p w14:paraId="366D8FA3" w14:textId="77777777" w:rsidR="007B233D" w:rsidRPr="00100489" w:rsidRDefault="007B233D" w:rsidP="001958FC">
      <w:pPr>
        <w:pStyle w:val="FootnoteText"/>
        <w:rPr>
          <w:rFonts w:ascii="Times New Roman" w:hAnsi="Times New Roman" w:cs="Times New Roman"/>
          <w:sz w:val="20"/>
          <w:szCs w:val="20"/>
        </w:rPr>
      </w:pPr>
      <w:proofErr w:type="spellStart"/>
      <w:r>
        <w:rPr>
          <w:rFonts w:ascii="Times New Roman" w:hAnsi="Times New Roman" w:cs="Times New Roman"/>
          <w:sz w:val="20"/>
          <w:szCs w:val="20"/>
          <w:vertAlign w:val="superscript"/>
        </w:rPr>
        <w:t>a</w:t>
      </w:r>
      <w:r>
        <w:rPr>
          <w:rFonts w:ascii="Times New Roman" w:hAnsi="Times New Roman" w:cs="Times New Roman"/>
          <w:sz w:val="20"/>
          <w:szCs w:val="20"/>
        </w:rPr>
        <w:t>To</w:t>
      </w:r>
      <w:proofErr w:type="spellEnd"/>
      <w:r>
        <w:rPr>
          <w:rFonts w:ascii="Times New Roman" w:hAnsi="Times New Roman" w:cs="Times New Roman"/>
          <w:sz w:val="20"/>
          <w:szCs w:val="20"/>
        </w:rPr>
        <w:t xml:space="preserve"> whom correspondence should be addressed. Email: </w:t>
      </w:r>
      <w:hyperlink r:id="rId1" w:history="1">
        <w:r w:rsidRPr="00305ADE">
          <w:rPr>
            <w:rStyle w:val="Hyperlink"/>
            <w:rFonts w:ascii="Times New Roman" w:hAnsi="Times New Roman" w:cs="Times New Roman"/>
            <w:sz w:val="20"/>
            <w:szCs w:val="20"/>
          </w:rPr>
          <w:t>a.tavoni@lse.ac.uk</w:t>
        </w:r>
      </w:hyperlink>
      <w:r>
        <w:rPr>
          <w:rFonts w:ascii="Times New Roman" w:hAnsi="Times New Roman" w:cs="Times New Roman"/>
          <w:sz w:val="20"/>
          <w:szCs w:val="20"/>
        </w:rPr>
        <w:t>.  The authors contributed equally to this work.</w:t>
      </w:r>
    </w:p>
  </w:footnote>
  <w:footnote w:id="3">
    <w:p w14:paraId="716EE68D" w14:textId="47765E88" w:rsidR="007B233D" w:rsidRPr="0004476B" w:rsidRDefault="007B233D">
      <w:pPr>
        <w:pStyle w:val="FootnoteText"/>
        <w:rPr>
          <w:sz w:val="20"/>
          <w:szCs w:val="20"/>
        </w:rPr>
      </w:pPr>
      <w:r w:rsidRPr="0004476B">
        <w:rPr>
          <w:rStyle w:val="FootnoteReference"/>
          <w:sz w:val="20"/>
          <w:szCs w:val="20"/>
        </w:rPr>
        <w:footnoteRef/>
      </w:r>
      <w:r w:rsidRPr="0004476B">
        <w:rPr>
          <w:sz w:val="20"/>
          <w:szCs w:val="20"/>
        </w:rPr>
        <w:t xml:space="preserve"> </w:t>
      </w:r>
      <w:r w:rsidRPr="0004476B">
        <w:rPr>
          <w:rFonts w:ascii="Times New Roman" w:hAnsi="Times New Roman" w:cs="Times New Roman"/>
          <w:color w:val="1F1C1D"/>
          <w:sz w:val="20"/>
          <w:szCs w:val="20"/>
        </w:rPr>
        <w:t>“Rich” and “Poor” subjects may behave differently than they would in a symmetric setup, where such labels are not assigned</w:t>
      </w:r>
      <w:r>
        <w:rPr>
          <w:rFonts w:ascii="Times New Roman" w:hAnsi="Times New Roman" w:cs="Times New Roman"/>
          <w:color w:val="1F1C1D"/>
          <w:sz w:val="20"/>
          <w:szCs w:val="20"/>
        </w:rPr>
        <w:t>, as indicated in (1)</w:t>
      </w:r>
      <w:r w:rsidRPr="0004476B">
        <w:rPr>
          <w:rFonts w:ascii="Times New Roman" w:hAnsi="Times New Roman" w:cs="Times New Roman"/>
          <w:color w:val="1F1C1D"/>
          <w:sz w:val="20"/>
          <w:szCs w:val="20"/>
        </w:rPr>
        <w:t xml:space="preserve">. </w:t>
      </w:r>
      <w:r w:rsidRPr="000F7875">
        <w:rPr>
          <w:rFonts w:ascii="Times New Roman" w:hAnsi="Times New Roman" w:cs="Times New Roman"/>
          <w:color w:val="1F1C1D"/>
          <w:sz w:val="20"/>
          <w:szCs w:val="20"/>
        </w:rPr>
        <w:t>Therefore, w</w:t>
      </w:r>
      <w:r w:rsidRPr="0004476B">
        <w:rPr>
          <w:rFonts w:ascii="Times New Roman" w:hAnsi="Times New Roman" w:cs="Times New Roman"/>
          <w:color w:val="1F1C1D"/>
          <w:sz w:val="20"/>
          <w:szCs w:val="20"/>
        </w:rPr>
        <w:t>e also introduced a symmetric treatment where subjects receive equal endowments, which serves as a baseline towards which wealth heterogeneity can be assessed.</w:t>
      </w:r>
      <w:r>
        <w:rPr>
          <w:rFonts w:ascii="Times New Roman" w:hAnsi="Times New Roman" w:cs="Times New Roman"/>
          <w:color w:val="1F1C1D"/>
          <w:sz w:val="20"/>
          <w:szCs w:val="20"/>
        </w:rPr>
        <w:t xml:space="preserve">  We note, however, that division into two groups—regardless of labels—may be considered an additional departure of the ASYM treatment to the SYM treatment.  However, an arbitrary division of SYM groups into two groups of unequal sizes may have further confused the instructions, so we opted to ignore this slight departure and assume it holds negligible bearing on the results.</w:t>
      </w:r>
    </w:p>
  </w:footnote>
  <w:footnote w:id="4">
    <w:p w14:paraId="20624191" w14:textId="18BF2E03" w:rsidR="007B233D" w:rsidRPr="0008618D" w:rsidRDefault="007B233D" w:rsidP="0008618D">
      <w:pPr>
        <w:jc w:val="both"/>
        <w:rPr>
          <w:rFonts w:ascii="Times New Roman" w:hAnsi="Times New Roman" w:cs="Times New Roman"/>
          <w:color w:val="1F1C1D"/>
          <w:sz w:val="20"/>
          <w:szCs w:val="20"/>
        </w:rPr>
      </w:pPr>
      <w:r w:rsidRPr="0004476B">
        <w:rPr>
          <w:rStyle w:val="FootnoteReference"/>
          <w:sz w:val="20"/>
          <w:szCs w:val="20"/>
        </w:rPr>
        <w:footnoteRef/>
      </w:r>
      <w:r w:rsidRPr="0004476B">
        <w:rPr>
          <w:sz w:val="20"/>
          <w:szCs w:val="20"/>
        </w:rPr>
        <w:t xml:space="preserve"> </w:t>
      </w:r>
      <w:r w:rsidRPr="0004476B">
        <w:rPr>
          <w:rFonts w:ascii="Times New Roman" w:hAnsi="Times New Roman" w:cs="Times New Roman"/>
          <w:color w:val="1F1C1D"/>
          <w:sz w:val="20"/>
          <w:szCs w:val="20"/>
        </w:rPr>
        <w:t>In addition to mimicking real-world heterogeneity, our experiment shares the rich-poor dichotomy with the theoretical investigation in (1)—whose pertinent findings inspired our behavioral investigation—and with related experimental literature pertaining to allocation of emissions in the context of climate change (e.g., 3</w:t>
      </w:r>
      <w:r>
        <w:rPr>
          <w:rFonts w:ascii="Times New Roman" w:hAnsi="Times New Roman" w:cs="Times New Roman"/>
          <w:color w:val="1F1C1D"/>
          <w:sz w:val="20"/>
          <w:szCs w:val="20"/>
        </w:rPr>
        <w:t>-6)</w:t>
      </w:r>
      <w:r w:rsidRPr="0004476B">
        <w:rPr>
          <w:rFonts w:ascii="Times New Roman" w:hAnsi="Times New Roman" w:cs="Times New Roman"/>
          <w:color w:val="1F1C1D"/>
          <w:sz w:val="20"/>
          <w:szCs w:val="20"/>
        </w:rPr>
        <w:t xml:space="preserve">. </w:t>
      </w:r>
      <w:r w:rsidRPr="0008618D">
        <w:rPr>
          <w:rFonts w:ascii="Times New Roman" w:hAnsi="Times New Roman" w:cs="Times New Roman"/>
          <w:color w:val="1F1C1D"/>
          <w:sz w:val="20"/>
          <w:szCs w:val="20"/>
        </w:rPr>
        <w:t>Our experimental design encapsulates additional features from similar experiments, namely (3).  In their experiment, groups composed of six (asymmetrically endowed) players aim to avoid the losses associated with catastrophic climate change in a dynamic framed experiment.  However, unlike (3), we do not impose a set number of rounds, and we do not vary the probability of climate catastrophe if the target is met.  In our game, meeting the target guarantees payout, but payout is already associated with sacrifices compared to the status quo (i.e. the initial endowment), as in the COP negotiations. Additionally, players in our asymmetric treatments received heterogeneous endowments, whereas those in (3) received symmetric endowments and a subset of players were ‘forced’ to contribute to a climate fund in the first three rounds to create asymmetry for the following seven rounds.</w:t>
      </w:r>
    </w:p>
    <w:p w14:paraId="713E20C8" w14:textId="7DE4F100" w:rsidR="007B233D" w:rsidRDefault="007B233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566C7"/>
    <w:multiLevelType w:val="hybridMultilevel"/>
    <w:tmpl w:val="9EDA9EB0"/>
    <w:lvl w:ilvl="0" w:tplc="3844E4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B478D7"/>
    <w:multiLevelType w:val="hybridMultilevel"/>
    <w:tmpl w:val="1C3219D4"/>
    <w:lvl w:ilvl="0" w:tplc="363CF9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A959CC"/>
    <w:multiLevelType w:val="hybridMultilevel"/>
    <w:tmpl w:val="9A32EA9A"/>
    <w:lvl w:ilvl="0" w:tplc="C1A461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7D2BF9"/>
    <w:multiLevelType w:val="multilevel"/>
    <w:tmpl w:val="4EA6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8103F8"/>
    <w:multiLevelType w:val="multilevel"/>
    <w:tmpl w:val="0216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174669"/>
    <w:multiLevelType w:val="multilevel"/>
    <w:tmpl w:val="D26AE76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FB14EAF"/>
    <w:multiLevelType w:val="hybridMultilevel"/>
    <w:tmpl w:val="B3C296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2C4201"/>
    <w:multiLevelType w:val="hybridMultilevel"/>
    <w:tmpl w:val="2E98C9F6"/>
    <w:lvl w:ilvl="0" w:tplc="E47609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89132E3"/>
    <w:multiLevelType w:val="hybridMultilevel"/>
    <w:tmpl w:val="DF3490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483389"/>
    <w:multiLevelType w:val="hybridMultilevel"/>
    <w:tmpl w:val="77A0A400"/>
    <w:lvl w:ilvl="0" w:tplc="18D4EF3E">
      <w:start w:val="1"/>
      <w:numFmt w:val="bullet"/>
      <w:lvlText w:val="•"/>
      <w:lvlJc w:val="left"/>
      <w:pPr>
        <w:tabs>
          <w:tab w:val="num" w:pos="720"/>
        </w:tabs>
        <w:ind w:left="720" w:hanging="360"/>
      </w:pPr>
      <w:rPr>
        <w:rFonts w:ascii="Arial" w:hAnsi="Arial" w:hint="default"/>
      </w:rPr>
    </w:lvl>
    <w:lvl w:ilvl="1" w:tplc="DC347594" w:tentative="1">
      <w:start w:val="1"/>
      <w:numFmt w:val="bullet"/>
      <w:lvlText w:val="•"/>
      <w:lvlJc w:val="left"/>
      <w:pPr>
        <w:tabs>
          <w:tab w:val="num" w:pos="1440"/>
        </w:tabs>
        <w:ind w:left="1440" w:hanging="360"/>
      </w:pPr>
      <w:rPr>
        <w:rFonts w:ascii="Arial" w:hAnsi="Arial" w:hint="default"/>
      </w:rPr>
    </w:lvl>
    <w:lvl w:ilvl="2" w:tplc="237232CA" w:tentative="1">
      <w:start w:val="1"/>
      <w:numFmt w:val="bullet"/>
      <w:lvlText w:val="•"/>
      <w:lvlJc w:val="left"/>
      <w:pPr>
        <w:tabs>
          <w:tab w:val="num" w:pos="2160"/>
        </w:tabs>
        <w:ind w:left="2160" w:hanging="360"/>
      </w:pPr>
      <w:rPr>
        <w:rFonts w:ascii="Arial" w:hAnsi="Arial" w:hint="default"/>
      </w:rPr>
    </w:lvl>
    <w:lvl w:ilvl="3" w:tplc="E3304BD6" w:tentative="1">
      <w:start w:val="1"/>
      <w:numFmt w:val="bullet"/>
      <w:lvlText w:val="•"/>
      <w:lvlJc w:val="left"/>
      <w:pPr>
        <w:tabs>
          <w:tab w:val="num" w:pos="2880"/>
        </w:tabs>
        <w:ind w:left="2880" w:hanging="360"/>
      </w:pPr>
      <w:rPr>
        <w:rFonts w:ascii="Arial" w:hAnsi="Arial" w:hint="default"/>
      </w:rPr>
    </w:lvl>
    <w:lvl w:ilvl="4" w:tplc="ACACC268" w:tentative="1">
      <w:start w:val="1"/>
      <w:numFmt w:val="bullet"/>
      <w:lvlText w:val="•"/>
      <w:lvlJc w:val="left"/>
      <w:pPr>
        <w:tabs>
          <w:tab w:val="num" w:pos="3600"/>
        </w:tabs>
        <w:ind w:left="3600" w:hanging="360"/>
      </w:pPr>
      <w:rPr>
        <w:rFonts w:ascii="Arial" w:hAnsi="Arial" w:hint="default"/>
      </w:rPr>
    </w:lvl>
    <w:lvl w:ilvl="5" w:tplc="C6FA06A2" w:tentative="1">
      <w:start w:val="1"/>
      <w:numFmt w:val="bullet"/>
      <w:lvlText w:val="•"/>
      <w:lvlJc w:val="left"/>
      <w:pPr>
        <w:tabs>
          <w:tab w:val="num" w:pos="4320"/>
        </w:tabs>
        <w:ind w:left="4320" w:hanging="360"/>
      </w:pPr>
      <w:rPr>
        <w:rFonts w:ascii="Arial" w:hAnsi="Arial" w:hint="default"/>
      </w:rPr>
    </w:lvl>
    <w:lvl w:ilvl="6" w:tplc="D874901C" w:tentative="1">
      <w:start w:val="1"/>
      <w:numFmt w:val="bullet"/>
      <w:lvlText w:val="•"/>
      <w:lvlJc w:val="left"/>
      <w:pPr>
        <w:tabs>
          <w:tab w:val="num" w:pos="5040"/>
        </w:tabs>
        <w:ind w:left="5040" w:hanging="360"/>
      </w:pPr>
      <w:rPr>
        <w:rFonts w:ascii="Arial" w:hAnsi="Arial" w:hint="default"/>
      </w:rPr>
    </w:lvl>
    <w:lvl w:ilvl="7" w:tplc="0808844A" w:tentative="1">
      <w:start w:val="1"/>
      <w:numFmt w:val="bullet"/>
      <w:lvlText w:val="•"/>
      <w:lvlJc w:val="left"/>
      <w:pPr>
        <w:tabs>
          <w:tab w:val="num" w:pos="5760"/>
        </w:tabs>
        <w:ind w:left="5760" w:hanging="360"/>
      </w:pPr>
      <w:rPr>
        <w:rFonts w:ascii="Arial" w:hAnsi="Arial" w:hint="default"/>
      </w:rPr>
    </w:lvl>
    <w:lvl w:ilvl="8" w:tplc="691CBF48" w:tentative="1">
      <w:start w:val="1"/>
      <w:numFmt w:val="bullet"/>
      <w:lvlText w:val="•"/>
      <w:lvlJc w:val="left"/>
      <w:pPr>
        <w:tabs>
          <w:tab w:val="num" w:pos="6480"/>
        </w:tabs>
        <w:ind w:left="6480" w:hanging="360"/>
      </w:pPr>
      <w:rPr>
        <w:rFonts w:ascii="Arial" w:hAnsi="Arial" w:hint="default"/>
      </w:rPr>
    </w:lvl>
  </w:abstractNum>
  <w:abstractNum w:abstractNumId="10">
    <w:nsid w:val="505E7A51"/>
    <w:multiLevelType w:val="hybridMultilevel"/>
    <w:tmpl w:val="9EC2FD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0278DD"/>
    <w:multiLevelType w:val="hybridMultilevel"/>
    <w:tmpl w:val="18446A82"/>
    <w:lvl w:ilvl="0" w:tplc="8D161714">
      <w:start w:val="1"/>
      <w:numFmt w:val="lowerLetter"/>
      <w:lvlText w:val="(%1)"/>
      <w:lvlJc w:val="left"/>
      <w:pPr>
        <w:ind w:left="2203" w:hanging="360"/>
      </w:pPr>
      <w:rPr>
        <w:rFonts w:hint="default"/>
        <w:color w:val="808080" w:themeColor="background1" w:themeShade="80"/>
        <w:sz w:val="16"/>
        <w:szCs w:val="16"/>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12">
    <w:nsid w:val="5DC4779D"/>
    <w:multiLevelType w:val="hybridMultilevel"/>
    <w:tmpl w:val="D26AE762"/>
    <w:lvl w:ilvl="0" w:tplc="3844E4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6A7326"/>
    <w:multiLevelType w:val="hybridMultilevel"/>
    <w:tmpl w:val="8E24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D94BD7"/>
    <w:multiLevelType w:val="hybridMultilevel"/>
    <w:tmpl w:val="5F1E6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814457"/>
    <w:multiLevelType w:val="hybridMultilevel"/>
    <w:tmpl w:val="E08860EA"/>
    <w:lvl w:ilvl="0" w:tplc="819833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5073D7"/>
    <w:multiLevelType w:val="hybridMultilevel"/>
    <w:tmpl w:val="9EDA9EB0"/>
    <w:lvl w:ilvl="0" w:tplc="3844E4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0751BA"/>
    <w:multiLevelType w:val="hybridMultilevel"/>
    <w:tmpl w:val="3794B5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8339C"/>
    <w:multiLevelType w:val="hybridMultilevel"/>
    <w:tmpl w:val="2076BCC2"/>
    <w:lvl w:ilvl="0" w:tplc="E87EB270">
      <w:start w:val="4"/>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6F055005"/>
    <w:multiLevelType w:val="multilevel"/>
    <w:tmpl w:val="D26AE76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0C20538"/>
    <w:multiLevelType w:val="hybridMultilevel"/>
    <w:tmpl w:val="ECB6C8F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10B7CA9"/>
    <w:multiLevelType w:val="hybridMultilevel"/>
    <w:tmpl w:val="6A1AEE04"/>
    <w:lvl w:ilvl="0" w:tplc="819833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8158F"/>
    <w:multiLevelType w:val="hybridMultilevel"/>
    <w:tmpl w:val="838E52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15"/>
  </w:num>
  <w:num w:numId="4">
    <w:abstractNumId w:val="22"/>
  </w:num>
  <w:num w:numId="5">
    <w:abstractNumId w:val="18"/>
  </w:num>
  <w:num w:numId="6">
    <w:abstractNumId w:val="2"/>
  </w:num>
  <w:num w:numId="7">
    <w:abstractNumId w:val="1"/>
  </w:num>
  <w:num w:numId="8">
    <w:abstractNumId w:val="7"/>
  </w:num>
  <w:num w:numId="9">
    <w:abstractNumId w:val="12"/>
  </w:num>
  <w:num w:numId="10">
    <w:abstractNumId w:val="3"/>
  </w:num>
  <w:num w:numId="11">
    <w:abstractNumId w:val="9"/>
  </w:num>
  <w:num w:numId="12">
    <w:abstractNumId w:val="14"/>
  </w:num>
  <w:num w:numId="13">
    <w:abstractNumId w:val="10"/>
  </w:num>
  <w:num w:numId="14">
    <w:abstractNumId w:val="8"/>
  </w:num>
  <w:num w:numId="15">
    <w:abstractNumId w:val="17"/>
  </w:num>
  <w:num w:numId="16">
    <w:abstractNumId w:val="6"/>
  </w:num>
  <w:num w:numId="17">
    <w:abstractNumId w:val="19"/>
  </w:num>
  <w:num w:numId="18">
    <w:abstractNumId w:val="5"/>
  </w:num>
  <w:num w:numId="19">
    <w:abstractNumId w:val="16"/>
  </w:num>
  <w:num w:numId="20">
    <w:abstractNumId w:val="4"/>
  </w:num>
  <w:num w:numId="21">
    <w:abstractNumId w:val="11"/>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3A"/>
    <w:rsid w:val="00001AE9"/>
    <w:rsid w:val="0004476B"/>
    <w:rsid w:val="000467F9"/>
    <w:rsid w:val="0008618D"/>
    <w:rsid w:val="000D06BE"/>
    <w:rsid w:val="000D37FF"/>
    <w:rsid w:val="000E24D5"/>
    <w:rsid w:val="000F7875"/>
    <w:rsid w:val="001167EE"/>
    <w:rsid w:val="00120846"/>
    <w:rsid w:val="00136F03"/>
    <w:rsid w:val="00141CC9"/>
    <w:rsid w:val="001958FC"/>
    <w:rsid w:val="001B4444"/>
    <w:rsid w:val="001C30E4"/>
    <w:rsid w:val="001D1B72"/>
    <w:rsid w:val="001F210E"/>
    <w:rsid w:val="001F7E07"/>
    <w:rsid w:val="00276AC5"/>
    <w:rsid w:val="002D614B"/>
    <w:rsid w:val="00315874"/>
    <w:rsid w:val="00347EFC"/>
    <w:rsid w:val="00355C7E"/>
    <w:rsid w:val="003879FE"/>
    <w:rsid w:val="003B01C6"/>
    <w:rsid w:val="003B38F2"/>
    <w:rsid w:val="0041226B"/>
    <w:rsid w:val="004138A8"/>
    <w:rsid w:val="00414E89"/>
    <w:rsid w:val="004528BC"/>
    <w:rsid w:val="00475F63"/>
    <w:rsid w:val="00530ACA"/>
    <w:rsid w:val="005402A3"/>
    <w:rsid w:val="00555B5F"/>
    <w:rsid w:val="00562320"/>
    <w:rsid w:val="00571CE1"/>
    <w:rsid w:val="00596B63"/>
    <w:rsid w:val="00624737"/>
    <w:rsid w:val="006562DE"/>
    <w:rsid w:val="006718DD"/>
    <w:rsid w:val="006D30F3"/>
    <w:rsid w:val="007344E5"/>
    <w:rsid w:val="00783ECC"/>
    <w:rsid w:val="007B233D"/>
    <w:rsid w:val="007D15A3"/>
    <w:rsid w:val="007D475B"/>
    <w:rsid w:val="00800203"/>
    <w:rsid w:val="00804E22"/>
    <w:rsid w:val="00860AE7"/>
    <w:rsid w:val="00866FA0"/>
    <w:rsid w:val="008915C5"/>
    <w:rsid w:val="00892BB8"/>
    <w:rsid w:val="00893B67"/>
    <w:rsid w:val="008C315D"/>
    <w:rsid w:val="008D1A16"/>
    <w:rsid w:val="008D2504"/>
    <w:rsid w:val="00901DC8"/>
    <w:rsid w:val="00940B71"/>
    <w:rsid w:val="00944AA1"/>
    <w:rsid w:val="0095542D"/>
    <w:rsid w:val="00960272"/>
    <w:rsid w:val="009D2770"/>
    <w:rsid w:val="00A01F8F"/>
    <w:rsid w:val="00A449E5"/>
    <w:rsid w:val="00A67761"/>
    <w:rsid w:val="00B566FB"/>
    <w:rsid w:val="00BD4C0E"/>
    <w:rsid w:val="00BE27DC"/>
    <w:rsid w:val="00C06B80"/>
    <w:rsid w:val="00C346E6"/>
    <w:rsid w:val="00C4461E"/>
    <w:rsid w:val="00C60070"/>
    <w:rsid w:val="00CD65EC"/>
    <w:rsid w:val="00CD709B"/>
    <w:rsid w:val="00CF7BD0"/>
    <w:rsid w:val="00D00737"/>
    <w:rsid w:val="00D04665"/>
    <w:rsid w:val="00DD3F6F"/>
    <w:rsid w:val="00DE13AB"/>
    <w:rsid w:val="00E24D3D"/>
    <w:rsid w:val="00E607CC"/>
    <w:rsid w:val="00EA2B24"/>
    <w:rsid w:val="00F046A6"/>
    <w:rsid w:val="00F24E3E"/>
    <w:rsid w:val="00F25798"/>
    <w:rsid w:val="00F37CE2"/>
    <w:rsid w:val="00F441DB"/>
    <w:rsid w:val="00F55A86"/>
    <w:rsid w:val="00F633F5"/>
    <w:rsid w:val="00F7653A"/>
    <w:rsid w:val="00F81BB6"/>
    <w:rsid w:val="00FA2208"/>
    <w:rsid w:val="00FC0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B8E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53A"/>
  </w:style>
  <w:style w:type="paragraph" w:styleId="Heading2">
    <w:name w:val="heading 2"/>
    <w:basedOn w:val="Normal"/>
    <w:link w:val="Heading2Char"/>
    <w:uiPriority w:val="9"/>
    <w:qFormat/>
    <w:rsid w:val="00F7653A"/>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F7653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7653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653A"/>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F7653A"/>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F7653A"/>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F7653A"/>
  </w:style>
  <w:style w:type="character" w:customStyle="1" w:styleId="FootnoteTextChar">
    <w:name w:val="Footnote Text Char"/>
    <w:basedOn w:val="DefaultParagraphFont"/>
    <w:link w:val="FootnoteText"/>
    <w:uiPriority w:val="99"/>
    <w:rsid w:val="00F7653A"/>
  </w:style>
  <w:style w:type="character" w:styleId="FootnoteReference">
    <w:name w:val="footnote reference"/>
    <w:basedOn w:val="DefaultParagraphFont"/>
    <w:uiPriority w:val="99"/>
    <w:unhideWhenUsed/>
    <w:rsid w:val="00F7653A"/>
    <w:rPr>
      <w:vertAlign w:val="superscript"/>
    </w:rPr>
  </w:style>
  <w:style w:type="paragraph" w:styleId="HTMLPreformatted">
    <w:name w:val="HTML Preformatted"/>
    <w:basedOn w:val="Normal"/>
    <w:link w:val="HTMLPreformattedChar"/>
    <w:uiPriority w:val="99"/>
    <w:semiHidden/>
    <w:unhideWhenUsed/>
    <w:rsid w:val="00F76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7653A"/>
    <w:rPr>
      <w:rFonts w:ascii="Courier New" w:eastAsia="Times New Roman" w:hAnsi="Courier New" w:cs="Courier New"/>
      <w:sz w:val="20"/>
      <w:szCs w:val="20"/>
      <w:lang w:val="en-GB" w:eastAsia="en-GB"/>
    </w:rPr>
  </w:style>
  <w:style w:type="paragraph" w:styleId="BalloonText">
    <w:name w:val="Balloon Text"/>
    <w:basedOn w:val="Normal"/>
    <w:link w:val="BalloonTextChar"/>
    <w:uiPriority w:val="99"/>
    <w:semiHidden/>
    <w:unhideWhenUsed/>
    <w:rsid w:val="00F7653A"/>
    <w:rPr>
      <w:rFonts w:ascii="Tahoma" w:hAnsi="Tahoma" w:cs="Tahoma"/>
      <w:sz w:val="16"/>
      <w:szCs w:val="16"/>
    </w:rPr>
  </w:style>
  <w:style w:type="character" w:customStyle="1" w:styleId="BalloonTextChar">
    <w:name w:val="Balloon Text Char"/>
    <w:basedOn w:val="DefaultParagraphFont"/>
    <w:link w:val="BalloonText"/>
    <w:uiPriority w:val="99"/>
    <w:semiHidden/>
    <w:rsid w:val="00F7653A"/>
    <w:rPr>
      <w:rFonts w:ascii="Tahoma" w:hAnsi="Tahoma" w:cs="Tahoma"/>
      <w:sz w:val="16"/>
      <w:szCs w:val="16"/>
    </w:rPr>
  </w:style>
  <w:style w:type="character" w:styleId="CommentReference">
    <w:name w:val="annotation reference"/>
    <w:basedOn w:val="DefaultParagraphFont"/>
    <w:uiPriority w:val="99"/>
    <w:semiHidden/>
    <w:unhideWhenUsed/>
    <w:rsid w:val="00F7653A"/>
    <w:rPr>
      <w:sz w:val="16"/>
      <w:szCs w:val="16"/>
    </w:rPr>
  </w:style>
  <w:style w:type="paragraph" w:styleId="CommentText">
    <w:name w:val="annotation text"/>
    <w:basedOn w:val="Normal"/>
    <w:link w:val="CommentTextChar"/>
    <w:uiPriority w:val="99"/>
    <w:unhideWhenUsed/>
    <w:rsid w:val="00F7653A"/>
    <w:rPr>
      <w:sz w:val="20"/>
      <w:szCs w:val="20"/>
    </w:rPr>
  </w:style>
  <w:style w:type="character" w:customStyle="1" w:styleId="CommentTextChar">
    <w:name w:val="Comment Text Char"/>
    <w:basedOn w:val="DefaultParagraphFont"/>
    <w:link w:val="CommentText"/>
    <w:uiPriority w:val="99"/>
    <w:rsid w:val="00F7653A"/>
    <w:rPr>
      <w:sz w:val="20"/>
      <w:szCs w:val="20"/>
    </w:rPr>
  </w:style>
  <w:style w:type="paragraph" w:styleId="CommentSubject">
    <w:name w:val="annotation subject"/>
    <w:basedOn w:val="CommentText"/>
    <w:next w:val="CommentText"/>
    <w:link w:val="CommentSubjectChar"/>
    <w:uiPriority w:val="99"/>
    <w:semiHidden/>
    <w:unhideWhenUsed/>
    <w:rsid w:val="00F7653A"/>
    <w:rPr>
      <w:b/>
      <w:bCs/>
    </w:rPr>
  </w:style>
  <w:style w:type="character" w:customStyle="1" w:styleId="CommentSubjectChar">
    <w:name w:val="Comment Subject Char"/>
    <w:basedOn w:val="CommentTextChar"/>
    <w:link w:val="CommentSubject"/>
    <w:uiPriority w:val="99"/>
    <w:semiHidden/>
    <w:rsid w:val="00F7653A"/>
    <w:rPr>
      <w:b/>
      <w:bCs/>
      <w:sz w:val="20"/>
      <w:szCs w:val="20"/>
    </w:rPr>
  </w:style>
  <w:style w:type="paragraph" w:styleId="ListParagraph">
    <w:name w:val="List Paragraph"/>
    <w:basedOn w:val="Normal"/>
    <w:uiPriority w:val="34"/>
    <w:qFormat/>
    <w:rsid w:val="00F7653A"/>
    <w:pPr>
      <w:ind w:left="720"/>
      <w:contextualSpacing/>
    </w:pPr>
  </w:style>
  <w:style w:type="table" w:styleId="TableGrid">
    <w:name w:val="Table Grid"/>
    <w:basedOn w:val="TableNormal"/>
    <w:uiPriority w:val="59"/>
    <w:rsid w:val="00F7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653A"/>
  </w:style>
  <w:style w:type="character" w:styleId="Hyperlink">
    <w:name w:val="Hyperlink"/>
    <w:basedOn w:val="DefaultParagraphFont"/>
    <w:uiPriority w:val="99"/>
    <w:unhideWhenUsed/>
    <w:rsid w:val="00F7653A"/>
    <w:rPr>
      <w:color w:val="0000FF" w:themeColor="hyperlink"/>
      <w:u w:val="single"/>
    </w:rPr>
  </w:style>
  <w:style w:type="paragraph" w:styleId="NormalWeb">
    <w:name w:val="Normal (Web)"/>
    <w:basedOn w:val="Normal"/>
    <w:uiPriority w:val="99"/>
    <w:unhideWhenUsed/>
    <w:rsid w:val="00F7653A"/>
    <w:pPr>
      <w:spacing w:before="100" w:beforeAutospacing="1" w:after="100" w:afterAutospacing="1"/>
    </w:pPr>
    <w:rPr>
      <w:rFonts w:ascii="Times New Roman" w:eastAsia="Times New Roman" w:hAnsi="Times New Roman" w:cs="Times New Roman"/>
      <w:lang w:val="en-GB" w:eastAsia="en-GB"/>
    </w:rPr>
  </w:style>
  <w:style w:type="character" w:customStyle="1" w:styleId="selectable">
    <w:name w:val="selectable"/>
    <w:basedOn w:val="DefaultParagraphFont"/>
    <w:rsid w:val="00F7653A"/>
  </w:style>
  <w:style w:type="paragraph" w:styleId="Footer">
    <w:name w:val="footer"/>
    <w:basedOn w:val="Normal"/>
    <w:link w:val="FooterChar"/>
    <w:uiPriority w:val="99"/>
    <w:unhideWhenUsed/>
    <w:rsid w:val="00F7653A"/>
    <w:pPr>
      <w:tabs>
        <w:tab w:val="center" w:pos="4320"/>
        <w:tab w:val="right" w:pos="8640"/>
      </w:tabs>
    </w:pPr>
  </w:style>
  <w:style w:type="character" w:customStyle="1" w:styleId="FooterChar">
    <w:name w:val="Footer Char"/>
    <w:basedOn w:val="DefaultParagraphFont"/>
    <w:link w:val="Footer"/>
    <w:uiPriority w:val="99"/>
    <w:rsid w:val="00F7653A"/>
  </w:style>
  <w:style w:type="character" w:styleId="PageNumber">
    <w:name w:val="page number"/>
    <w:basedOn w:val="DefaultParagraphFont"/>
    <w:uiPriority w:val="99"/>
    <w:semiHidden/>
    <w:unhideWhenUsed/>
    <w:rsid w:val="00F7653A"/>
  </w:style>
  <w:style w:type="paragraph" w:styleId="Header">
    <w:name w:val="header"/>
    <w:basedOn w:val="Normal"/>
    <w:link w:val="HeaderChar"/>
    <w:uiPriority w:val="99"/>
    <w:unhideWhenUsed/>
    <w:rsid w:val="00F7653A"/>
    <w:pPr>
      <w:tabs>
        <w:tab w:val="center" w:pos="4513"/>
        <w:tab w:val="right" w:pos="9026"/>
      </w:tabs>
    </w:pPr>
  </w:style>
  <w:style w:type="character" w:customStyle="1" w:styleId="HeaderChar">
    <w:name w:val="Header Char"/>
    <w:basedOn w:val="DefaultParagraphFont"/>
    <w:link w:val="Header"/>
    <w:uiPriority w:val="99"/>
    <w:rsid w:val="00F7653A"/>
  </w:style>
  <w:style w:type="character" w:styleId="Strong">
    <w:name w:val="Strong"/>
    <w:basedOn w:val="DefaultParagraphFont"/>
    <w:uiPriority w:val="22"/>
    <w:qFormat/>
    <w:rsid w:val="00F7653A"/>
    <w:rPr>
      <w:b/>
      <w:bCs/>
    </w:rPr>
  </w:style>
  <w:style w:type="character" w:styleId="Emphasis">
    <w:name w:val="Emphasis"/>
    <w:basedOn w:val="DefaultParagraphFont"/>
    <w:uiPriority w:val="20"/>
    <w:qFormat/>
    <w:rsid w:val="00F7653A"/>
    <w:rPr>
      <w:i/>
      <w:iCs/>
    </w:rPr>
  </w:style>
  <w:style w:type="character" w:customStyle="1" w:styleId="apple-converted-space">
    <w:name w:val="apple-converted-space"/>
    <w:basedOn w:val="DefaultParagraphFont"/>
    <w:rsid w:val="00F7653A"/>
  </w:style>
  <w:style w:type="paragraph" w:customStyle="1" w:styleId="Default">
    <w:name w:val="Default"/>
    <w:rsid w:val="00F7653A"/>
    <w:pPr>
      <w:autoSpaceDE w:val="0"/>
      <w:autoSpaceDN w:val="0"/>
      <w:adjustRightInd w:val="0"/>
    </w:pPr>
    <w:rPr>
      <w:rFonts w:ascii="Calibri" w:hAnsi="Calibri" w:cs="Calibri"/>
      <w:color w:val="000000"/>
    </w:rPr>
  </w:style>
  <w:style w:type="character" w:customStyle="1" w:styleId="journal-title">
    <w:name w:val="journal-title"/>
    <w:basedOn w:val="DefaultParagraphFont"/>
    <w:rsid w:val="00F7653A"/>
  </w:style>
  <w:style w:type="character" w:styleId="FollowedHyperlink">
    <w:name w:val="FollowedHyperlink"/>
    <w:basedOn w:val="DefaultParagraphFont"/>
    <w:uiPriority w:val="99"/>
    <w:semiHidden/>
    <w:unhideWhenUsed/>
    <w:rsid w:val="00F7653A"/>
    <w:rPr>
      <w:color w:val="800080" w:themeColor="followedHyperlink"/>
      <w:u w:val="single"/>
    </w:rPr>
  </w:style>
  <w:style w:type="character" w:styleId="LineNumber">
    <w:name w:val="line number"/>
    <w:basedOn w:val="DefaultParagraphFont"/>
    <w:uiPriority w:val="99"/>
    <w:semiHidden/>
    <w:unhideWhenUsed/>
    <w:rsid w:val="00F7653A"/>
  </w:style>
  <w:style w:type="character" w:customStyle="1" w:styleId="MathematicaFormatStandardForm">
    <w:name w:val="MathematicaFormatStandardForm"/>
    <w:uiPriority w:val="99"/>
    <w:rsid w:val="00F7653A"/>
    <w:rPr>
      <w:rFonts w:ascii="Courier" w:hAnsi="Courier" w:cs="Courier"/>
    </w:rPr>
  </w:style>
  <w:style w:type="character" w:styleId="PlaceholderText">
    <w:name w:val="Placeholder Text"/>
    <w:basedOn w:val="DefaultParagraphFont"/>
    <w:uiPriority w:val="99"/>
    <w:semiHidden/>
    <w:rsid w:val="0041226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53A"/>
  </w:style>
  <w:style w:type="paragraph" w:styleId="Heading2">
    <w:name w:val="heading 2"/>
    <w:basedOn w:val="Normal"/>
    <w:link w:val="Heading2Char"/>
    <w:uiPriority w:val="9"/>
    <w:qFormat/>
    <w:rsid w:val="00F7653A"/>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F7653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7653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653A"/>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semiHidden/>
    <w:rsid w:val="00F7653A"/>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F7653A"/>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F7653A"/>
  </w:style>
  <w:style w:type="character" w:customStyle="1" w:styleId="FootnoteTextChar">
    <w:name w:val="Footnote Text Char"/>
    <w:basedOn w:val="DefaultParagraphFont"/>
    <w:link w:val="FootnoteText"/>
    <w:uiPriority w:val="99"/>
    <w:rsid w:val="00F7653A"/>
  </w:style>
  <w:style w:type="character" w:styleId="FootnoteReference">
    <w:name w:val="footnote reference"/>
    <w:basedOn w:val="DefaultParagraphFont"/>
    <w:uiPriority w:val="99"/>
    <w:unhideWhenUsed/>
    <w:rsid w:val="00F7653A"/>
    <w:rPr>
      <w:vertAlign w:val="superscript"/>
    </w:rPr>
  </w:style>
  <w:style w:type="paragraph" w:styleId="HTMLPreformatted">
    <w:name w:val="HTML Preformatted"/>
    <w:basedOn w:val="Normal"/>
    <w:link w:val="HTMLPreformattedChar"/>
    <w:uiPriority w:val="99"/>
    <w:semiHidden/>
    <w:unhideWhenUsed/>
    <w:rsid w:val="00F76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7653A"/>
    <w:rPr>
      <w:rFonts w:ascii="Courier New" w:eastAsia="Times New Roman" w:hAnsi="Courier New" w:cs="Courier New"/>
      <w:sz w:val="20"/>
      <w:szCs w:val="20"/>
      <w:lang w:val="en-GB" w:eastAsia="en-GB"/>
    </w:rPr>
  </w:style>
  <w:style w:type="paragraph" w:styleId="BalloonText">
    <w:name w:val="Balloon Text"/>
    <w:basedOn w:val="Normal"/>
    <w:link w:val="BalloonTextChar"/>
    <w:uiPriority w:val="99"/>
    <w:semiHidden/>
    <w:unhideWhenUsed/>
    <w:rsid w:val="00F7653A"/>
    <w:rPr>
      <w:rFonts w:ascii="Tahoma" w:hAnsi="Tahoma" w:cs="Tahoma"/>
      <w:sz w:val="16"/>
      <w:szCs w:val="16"/>
    </w:rPr>
  </w:style>
  <w:style w:type="character" w:customStyle="1" w:styleId="BalloonTextChar">
    <w:name w:val="Balloon Text Char"/>
    <w:basedOn w:val="DefaultParagraphFont"/>
    <w:link w:val="BalloonText"/>
    <w:uiPriority w:val="99"/>
    <w:semiHidden/>
    <w:rsid w:val="00F7653A"/>
    <w:rPr>
      <w:rFonts w:ascii="Tahoma" w:hAnsi="Tahoma" w:cs="Tahoma"/>
      <w:sz w:val="16"/>
      <w:szCs w:val="16"/>
    </w:rPr>
  </w:style>
  <w:style w:type="character" w:styleId="CommentReference">
    <w:name w:val="annotation reference"/>
    <w:basedOn w:val="DefaultParagraphFont"/>
    <w:uiPriority w:val="99"/>
    <w:semiHidden/>
    <w:unhideWhenUsed/>
    <w:rsid w:val="00F7653A"/>
    <w:rPr>
      <w:sz w:val="16"/>
      <w:szCs w:val="16"/>
    </w:rPr>
  </w:style>
  <w:style w:type="paragraph" w:styleId="CommentText">
    <w:name w:val="annotation text"/>
    <w:basedOn w:val="Normal"/>
    <w:link w:val="CommentTextChar"/>
    <w:uiPriority w:val="99"/>
    <w:unhideWhenUsed/>
    <w:rsid w:val="00F7653A"/>
    <w:rPr>
      <w:sz w:val="20"/>
      <w:szCs w:val="20"/>
    </w:rPr>
  </w:style>
  <w:style w:type="character" w:customStyle="1" w:styleId="CommentTextChar">
    <w:name w:val="Comment Text Char"/>
    <w:basedOn w:val="DefaultParagraphFont"/>
    <w:link w:val="CommentText"/>
    <w:uiPriority w:val="99"/>
    <w:rsid w:val="00F7653A"/>
    <w:rPr>
      <w:sz w:val="20"/>
      <w:szCs w:val="20"/>
    </w:rPr>
  </w:style>
  <w:style w:type="paragraph" w:styleId="CommentSubject">
    <w:name w:val="annotation subject"/>
    <w:basedOn w:val="CommentText"/>
    <w:next w:val="CommentText"/>
    <w:link w:val="CommentSubjectChar"/>
    <w:uiPriority w:val="99"/>
    <w:semiHidden/>
    <w:unhideWhenUsed/>
    <w:rsid w:val="00F7653A"/>
    <w:rPr>
      <w:b/>
      <w:bCs/>
    </w:rPr>
  </w:style>
  <w:style w:type="character" w:customStyle="1" w:styleId="CommentSubjectChar">
    <w:name w:val="Comment Subject Char"/>
    <w:basedOn w:val="CommentTextChar"/>
    <w:link w:val="CommentSubject"/>
    <w:uiPriority w:val="99"/>
    <w:semiHidden/>
    <w:rsid w:val="00F7653A"/>
    <w:rPr>
      <w:b/>
      <w:bCs/>
      <w:sz w:val="20"/>
      <w:szCs w:val="20"/>
    </w:rPr>
  </w:style>
  <w:style w:type="paragraph" w:styleId="ListParagraph">
    <w:name w:val="List Paragraph"/>
    <w:basedOn w:val="Normal"/>
    <w:uiPriority w:val="34"/>
    <w:qFormat/>
    <w:rsid w:val="00F7653A"/>
    <w:pPr>
      <w:ind w:left="720"/>
      <w:contextualSpacing/>
    </w:pPr>
  </w:style>
  <w:style w:type="table" w:styleId="TableGrid">
    <w:name w:val="Table Grid"/>
    <w:basedOn w:val="TableNormal"/>
    <w:uiPriority w:val="59"/>
    <w:rsid w:val="00F7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653A"/>
  </w:style>
  <w:style w:type="character" w:styleId="Hyperlink">
    <w:name w:val="Hyperlink"/>
    <w:basedOn w:val="DefaultParagraphFont"/>
    <w:uiPriority w:val="99"/>
    <w:unhideWhenUsed/>
    <w:rsid w:val="00F7653A"/>
    <w:rPr>
      <w:color w:val="0000FF" w:themeColor="hyperlink"/>
      <w:u w:val="single"/>
    </w:rPr>
  </w:style>
  <w:style w:type="paragraph" w:styleId="NormalWeb">
    <w:name w:val="Normal (Web)"/>
    <w:basedOn w:val="Normal"/>
    <w:uiPriority w:val="99"/>
    <w:unhideWhenUsed/>
    <w:rsid w:val="00F7653A"/>
    <w:pPr>
      <w:spacing w:before="100" w:beforeAutospacing="1" w:after="100" w:afterAutospacing="1"/>
    </w:pPr>
    <w:rPr>
      <w:rFonts w:ascii="Times New Roman" w:eastAsia="Times New Roman" w:hAnsi="Times New Roman" w:cs="Times New Roman"/>
      <w:lang w:val="en-GB" w:eastAsia="en-GB"/>
    </w:rPr>
  </w:style>
  <w:style w:type="character" w:customStyle="1" w:styleId="selectable">
    <w:name w:val="selectable"/>
    <w:basedOn w:val="DefaultParagraphFont"/>
    <w:rsid w:val="00F7653A"/>
  </w:style>
  <w:style w:type="paragraph" w:styleId="Footer">
    <w:name w:val="footer"/>
    <w:basedOn w:val="Normal"/>
    <w:link w:val="FooterChar"/>
    <w:uiPriority w:val="99"/>
    <w:unhideWhenUsed/>
    <w:rsid w:val="00F7653A"/>
    <w:pPr>
      <w:tabs>
        <w:tab w:val="center" w:pos="4320"/>
        <w:tab w:val="right" w:pos="8640"/>
      </w:tabs>
    </w:pPr>
  </w:style>
  <w:style w:type="character" w:customStyle="1" w:styleId="FooterChar">
    <w:name w:val="Footer Char"/>
    <w:basedOn w:val="DefaultParagraphFont"/>
    <w:link w:val="Footer"/>
    <w:uiPriority w:val="99"/>
    <w:rsid w:val="00F7653A"/>
  </w:style>
  <w:style w:type="character" w:styleId="PageNumber">
    <w:name w:val="page number"/>
    <w:basedOn w:val="DefaultParagraphFont"/>
    <w:uiPriority w:val="99"/>
    <w:semiHidden/>
    <w:unhideWhenUsed/>
    <w:rsid w:val="00F7653A"/>
  </w:style>
  <w:style w:type="paragraph" w:styleId="Header">
    <w:name w:val="header"/>
    <w:basedOn w:val="Normal"/>
    <w:link w:val="HeaderChar"/>
    <w:uiPriority w:val="99"/>
    <w:unhideWhenUsed/>
    <w:rsid w:val="00F7653A"/>
    <w:pPr>
      <w:tabs>
        <w:tab w:val="center" w:pos="4513"/>
        <w:tab w:val="right" w:pos="9026"/>
      </w:tabs>
    </w:pPr>
  </w:style>
  <w:style w:type="character" w:customStyle="1" w:styleId="HeaderChar">
    <w:name w:val="Header Char"/>
    <w:basedOn w:val="DefaultParagraphFont"/>
    <w:link w:val="Header"/>
    <w:uiPriority w:val="99"/>
    <w:rsid w:val="00F7653A"/>
  </w:style>
  <w:style w:type="character" w:styleId="Strong">
    <w:name w:val="Strong"/>
    <w:basedOn w:val="DefaultParagraphFont"/>
    <w:uiPriority w:val="22"/>
    <w:qFormat/>
    <w:rsid w:val="00F7653A"/>
    <w:rPr>
      <w:b/>
      <w:bCs/>
    </w:rPr>
  </w:style>
  <w:style w:type="character" w:styleId="Emphasis">
    <w:name w:val="Emphasis"/>
    <w:basedOn w:val="DefaultParagraphFont"/>
    <w:uiPriority w:val="20"/>
    <w:qFormat/>
    <w:rsid w:val="00F7653A"/>
    <w:rPr>
      <w:i/>
      <w:iCs/>
    </w:rPr>
  </w:style>
  <w:style w:type="character" w:customStyle="1" w:styleId="apple-converted-space">
    <w:name w:val="apple-converted-space"/>
    <w:basedOn w:val="DefaultParagraphFont"/>
    <w:rsid w:val="00F7653A"/>
  </w:style>
  <w:style w:type="paragraph" w:customStyle="1" w:styleId="Default">
    <w:name w:val="Default"/>
    <w:rsid w:val="00F7653A"/>
    <w:pPr>
      <w:autoSpaceDE w:val="0"/>
      <w:autoSpaceDN w:val="0"/>
      <w:adjustRightInd w:val="0"/>
    </w:pPr>
    <w:rPr>
      <w:rFonts w:ascii="Calibri" w:hAnsi="Calibri" w:cs="Calibri"/>
      <w:color w:val="000000"/>
    </w:rPr>
  </w:style>
  <w:style w:type="character" w:customStyle="1" w:styleId="journal-title">
    <w:name w:val="journal-title"/>
    <w:basedOn w:val="DefaultParagraphFont"/>
    <w:rsid w:val="00F7653A"/>
  </w:style>
  <w:style w:type="character" w:styleId="FollowedHyperlink">
    <w:name w:val="FollowedHyperlink"/>
    <w:basedOn w:val="DefaultParagraphFont"/>
    <w:uiPriority w:val="99"/>
    <w:semiHidden/>
    <w:unhideWhenUsed/>
    <w:rsid w:val="00F7653A"/>
    <w:rPr>
      <w:color w:val="800080" w:themeColor="followedHyperlink"/>
      <w:u w:val="single"/>
    </w:rPr>
  </w:style>
  <w:style w:type="character" w:styleId="LineNumber">
    <w:name w:val="line number"/>
    <w:basedOn w:val="DefaultParagraphFont"/>
    <w:uiPriority w:val="99"/>
    <w:semiHidden/>
    <w:unhideWhenUsed/>
    <w:rsid w:val="00F7653A"/>
  </w:style>
  <w:style w:type="character" w:customStyle="1" w:styleId="MathematicaFormatStandardForm">
    <w:name w:val="MathematicaFormatStandardForm"/>
    <w:uiPriority w:val="99"/>
    <w:rsid w:val="00F7653A"/>
    <w:rPr>
      <w:rFonts w:ascii="Courier" w:hAnsi="Courier" w:cs="Courier"/>
    </w:rPr>
  </w:style>
  <w:style w:type="character" w:styleId="PlaceholderText">
    <w:name w:val="Placeholder Text"/>
    <w:basedOn w:val="DefaultParagraphFont"/>
    <w:uiPriority w:val="99"/>
    <w:semiHidden/>
    <w:rsid w:val="004122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796720">
      <w:bodyDiv w:val="1"/>
      <w:marLeft w:val="0"/>
      <w:marRight w:val="0"/>
      <w:marTop w:val="0"/>
      <w:marBottom w:val="0"/>
      <w:divBdr>
        <w:top w:val="none" w:sz="0" w:space="0" w:color="auto"/>
        <w:left w:val="none" w:sz="0" w:space="0" w:color="auto"/>
        <w:bottom w:val="none" w:sz="0" w:space="0" w:color="auto"/>
        <w:right w:val="none" w:sz="0" w:space="0" w:color="auto"/>
      </w:divBdr>
    </w:div>
    <w:div w:id="797379081">
      <w:bodyDiv w:val="1"/>
      <w:marLeft w:val="0"/>
      <w:marRight w:val="0"/>
      <w:marTop w:val="0"/>
      <w:marBottom w:val="0"/>
      <w:divBdr>
        <w:top w:val="none" w:sz="0" w:space="0" w:color="auto"/>
        <w:left w:val="none" w:sz="0" w:space="0" w:color="auto"/>
        <w:bottom w:val="none" w:sz="0" w:space="0" w:color="auto"/>
        <w:right w:val="none" w:sz="0" w:space="0" w:color="auto"/>
      </w:divBdr>
    </w:div>
    <w:div w:id="13879974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mailto:a.tavoni@lse.ac.u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reer:Dropbox:Bargaining%20in%20IEA:EXCEL%20Poor%20vs.%20Rich%20Demand%20in%20Asymmetric%20Treatmen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'Successful Group Outcome'!$B$1</c:f>
              <c:strCache>
                <c:ptCount val="1"/>
                <c:pt idx="0">
                  <c:v>Poor Demand</c:v>
                </c:pt>
              </c:strCache>
            </c:strRef>
          </c:tx>
          <c:invertIfNegative val="0"/>
          <c:errBars>
            <c:errBarType val="both"/>
            <c:errValType val="cust"/>
            <c:noEndCap val="0"/>
            <c:plus>
              <c:numRef>
                <c:f>'Successful Group Outcome'!$C$2:$C$5</c:f>
                <c:numCache>
                  <c:formatCode>General</c:formatCode>
                  <c:ptCount val="4"/>
                  <c:pt idx="0">
                    <c:v>3.6120000000000001</c:v>
                  </c:pt>
                  <c:pt idx="1">
                    <c:v>2.4510000000000001</c:v>
                  </c:pt>
                  <c:pt idx="2">
                    <c:v>4.28</c:v>
                  </c:pt>
                  <c:pt idx="3">
                    <c:v>2.641</c:v>
                  </c:pt>
                </c:numCache>
              </c:numRef>
            </c:plus>
            <c:minus>
              <c:numRef>
                <c:f>'Successful Group Outcome'!$C$2:$C$5</c:f>
                <c:numCache>
                  <c:formatCode>General</c:formatCode>
                  <c:ptCount val="4"/>
                  <c:pt idx="0">
                    <c:v>3.6120000000000001</c:v>
                  </c:pt>
                  <c:pt idx="1">
                    <c:v>2.4510000000000001</c:v>
                  </c:pt>
                  <c:pt idx="2">
                    <c:v>4.28</c:v>
                  </c:pt>
                  <c:pt idx="3">
                    <c:v>2.641</c:v>
                  </c:pt>
                </c:numCache>
              </c:numRef>
            </c:minus>
          </c:errBars>
          <c:cat>
            <c:strRef>
              <c:f>'Successful Group Outcome'!$A$2:$A$5</c:f>
              <c:strCache>
                <c:ptCount val="4"/>
                <c:pt idx="0">
                  <c:v>ASYM</c:v>
                </c:pt>
                <c:pt idx="1">
                  <c:v>PSD</c:v>
                </c:pt>
                <c:pt idx="2">
                  <c:v>RSD</c:v>
                </c:pt>
                <c:pt idx="3">
                  <c:v>ASD</c:v>
                </c:pt>
              </c:strCache>
            </c:strRef>
          </c:cat>
          <c:val>
            <c:numRef>
              <c:f>'Successful Group Outcome'!$B$2:$B$5</c:f>
              <c:numCache>
                <c:formatCode>General</c:formatCode>
                <c:ptCount val="4"/>
                <c:pt idx="0">
                  <c:v>64.099999999999994</c:v>
                </c:pt>
                <c:pt idx="1">
                  <c:v>61.75</c:v>
                </c:pt>
                <c:pt idx="2">
                  <c:v>59.25</c:v>
                </c:pt>
                <c:pt idx="3">
                  <c:v>64.75</c:v>
                </c:pt>
              </c:numCache>
            </c:numRef>
          </c:val>
          <c:extLst xmlns:c16r2="http://schemas.microsoft.com/office/drawing/2015/06/chart">
            <c:ext xmlns:c16="http://schemas.microsoft.com/office/drawing/2014/chart" uri="{C3380CC4-5D6E-409C-BE32-E72D297353CC}">
              <c16:uniqueId val="{00000000-067C-473F-9911-24C88D4BB42E}"/>
            </c:ext>
          </c:extLst>
        </c:ser>
        <c:ser>
          <c:idx val="1"/>
          <c:order val="1"/>
          <c:tx>
            <c:strRef>
              <c:f>'Successful Group Outcome'!$D$1</c:f>
              <c:strCache>
                <c:ptCount val="1"/>
                <c:pt idx="0">
                  <c:v>Rich Demand</c:v>
                </c:pt>
              </c:strCache>
            </c:strRef>
          </c:tx>
          <c:invertIfNegative val="0"/>
          <c:errBars>
            <c:errBarType val="both"/>
            <c:errValType val="cust"/>
            <c:noEndCap val="0"/>
            <c:plus>
              <c:numRef>
                <c:f>'Successful Group Outcome'!$E$2:$E$5</c:f>
                <c:numCache>
                  <c:formatCode>General</c:formatCode>
                  <c:ptCount val="4"/>
                  <c:pt idx="0">
                    <c:v>3.46</c:v>
                  </c:pt>
                  <c:pt idx="1">
                    <c:v>6.2729999999999997</c:v>
                  </c:pt>
                  <c:pt idx="2">
                    <c:v>2.8639999999999999</c:v>
                  </c:pt>
                  <c:pt idx="3">
                    <c:v>2.4300000000000002</c:v>
                  </c:pt>
                </c:numCache>
              </c:numRef>
            </c:plus>
            <c:minus>
              <c:numRef>
                <c:f>'Successful Group Outcome'!$E$2:$E$5</c:f>
                <c:numCache>
                  <c:formatCode>General</c:formatCode>
                  <c:ptCount val="4"/>
                  <c:pt idx="0">
                    <c:v>3.46</c:v>
                  </c:pt>
                  <c:pt idx="1">
                    <c:v>6.2729999999999997</c:v>
                  </c:pt>
                  <c:pt idx="2">
                    <c:v>2.8639999999999999</c:v>
                  </c:pt>
                  <c:pt idx="3">
                    <c:v>2.4300000000000002</c:v>
                  </c:pt>
                </c:numCache>
              </c:numRef>
            </c:minus>
          </c:errBars>
          <c:cat>
            <c:strRef>
              <c:f>'Successful Group Outcome'!$A$2:$A$5</c:f>
              <c:strCache>
                <c:ptCount val="4"/>
                <c:pt idx="0">
                  <c:v>ASYM</c:v>
                </c:pt>
                <c:pt idx="1">
                  <c:v>PSD</c:v>
                </c:pt>
                <c:pt idx="2">
                  <c:v>RSD</c:v>
                </c:pt>
                <c:pt idx="3">
                  <c:v>ASD</c:v>
                </c:pt>
              </c:strCache>
            </c:strRef>
          </c:cat>
          <c:val>
            <c:numRef>
              <c:f>'Successful Group Outcome'!$D$2:$D$5</c:f>
              <c:numCache>
                <c:formatCode>General</c:formatCode>
                <c:ptCount val="4"/>
                <c:pt idx="0">
                  <c:v>51.8</c:v>
                </c:pt>
                <c:pt idx="1">
                  <c:v>51.7</c:v>
                </c:pt>
                <c:pt idx="2">
                  <c:v>50</c:v>
                </c:pt>
                <c:pt idx="3">
                  <c:v>54.2</c:v>
                </c:pt>
              </c:numCache>
            </c:numRef>
          </c:val>
          <c:extLst xmlns:c16r2="http://schemas.microsoft.com/office/drawing/2015/06/chart">
            <c:ext xmlns:c16="http://schemas.microsoft.com/office/drawing/2014/chart" uri="{C3380CC4-5D6E-409C-BE32-E72D297353CC}">
              <c16:uniqueId val="{00000001-067C-473F-9911-24C88D4BB42E}"/>
            </c:ext>
          </c:extLst>
        </c:ser>
        <c:dLbls>
          <c:showLegendKey val="0"/>
          <c:showVal val="0"/>
          <c:showCatName val="0"/>
          <c:showSerName val="0"/>
          <c:showPercent val="0"/>
          <c:showBubbleSize val="0"/>
        </c:dLbls>
        <c:gapWidth val="150"/>
        <c:axId val="103906688"/>
        <c:axId val="115704192"/>
      </c:barChart>
      <c:catAx>
        <c:axId val="103906688"/>
        <c:scaling>
          <c:orientation val="minMax"/>
        </c:scaling>
        <c:delete val="0"/>
        <c:axPos val="b"/>
        <c:numFmt formatCode="General" sourceLinked="0"/>
        <c:majorTickMark val="out"/>
        <c:minorTickMark val="none"/>
        <c:tickLblPos val="nextTo"/>
        <c:txPr>
          <a:bodyPr/>
          <a:lstStyle/>
          <a:p>
            <a:pPr>
              <a:defRPr>
                <a:latin typeface="Helvetica"/>
                <a:cs typeface="Helvetica"/>
              </a:defRPr>
            </a:pPr>
            <a:endParaRPr lang="en-US"/>
          </a:p>
        </c:txPr>
        <c:crossAx val="115704192"/>
        <c:crosses val="autoZero"/>
        <c:auto val="1"/>
        <c:lblAlgn val="ctr"/>
        <c:lblOffset val="100"/>
        <c:noMultiLvlLbl val="0"/>
      </c:catAx>
      <c:valAx>
        <c:axId val="115704192"/>
        <c:scaling>
          <c:orientation val="minMax"/>
          <c:min val="40"/>
        </c:scaling>
        <c:delete val="0"/>
        <c:axPos val="l"/>
        <c:numFmt formatCode="General" sourceLinked="1"/>
        <c:majorTickMark val="out"/>
        <c:minorTickMark val="none"/>
        <c:tickLblPos val="nextTo"/>
        <c:txPr>
          <a:bodyPr/>
          <a:lstStyle/>
          <a:p>
            <a:pPr>
              <a:defRPr>
                <a:latin typeface="Helvetica"/>
                <a:cs typeface="Helvetica"/>
              </a:defRPr>
            </a:pPr>
            <a:endParaRPr lang="en-US"/>
          </a:p>
        </c:txPr>
        <c:crossAx val="103906688"/>
        <c:crosses val="autoZero"/>
        <c:crossBetween val="between"/>
        <c:majorUnit val="2"/>
        <c:minorUnit val="0.4"/>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3E23-1B18-493A-8726-C04BD872F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7AC153D0.dotm</Template>
  <TotalTime>0</TotalTime>
  <Pages>37</Pages>
  <Words>7749</Words>
  <Characters>44175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London School of Economics and Political Science</Company>
  <LinksUpToDate>false</LinksUpToDate>
  <CharactersWithSpaces>51821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Greer Gosnell</dc:creator>
  <cp:lastModifiedBy>Administrator</cp:lastModifiedBy>
  <cp:revision>2</cp:revision>
  <dcterms:created xsi:type="dcterms:W3CDTF">2017-03-24T17:52:00Z</dcterms:created>
  <dcterms:modified xsi:type="dcterms:W3CDTF">2017-03-24T17:52:00Z</dcterms:modified>
</cp:coreProperties>
</file>