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2DF" w:rsidRDefault="00FE32DF" w:rsidP="00FE32DF">
      <w:pPr>
        <w:pStyle w:val="Rubrik1"/>
      </w:pPr>
      <w:r>
        <w:t>Supplementary material</w:t>
      </w:r>
    </w:p>
    <w:p w:rsidR="00E33892" w:rsidRDefault="00E33892" w:rsidP="00E33892">
      <w:pPr>
        <w:jc w:val="both"/>
        <w:rPr>
          <w:rFonts w:ascii="Times New Roman" w:hAnsi="Times New Roman"/>
          <w:sz w:val="24"/>
          <w:szCs w:val="24"/>
        </w:rPr>
      </w:pPr>
      <w:r w:rsidRPr="000D3B9F">
        <w:rPr>
          <w:rFonts w:ascii="Times New Roman" w:hAnsi="Times New Roman"/>
          <w:sz w:val="24"/>
          <w:szCs w:val="24"/>
        </w:rPr>
        <w:t>The paper reports the findings of 23 qualitative focus group interviews involving 136 participants from four countries located in the North, South, East, and West of the globe</w:t>
      </w:r>
      <w:r>
        <w:rPr>
          <w:rFonts w:ascii="Times New Roman" w:hAnsi="Times New Roman"/>
          <w:sz w:val="24"/>
          <w:szCs w:val="24"/>
        </w:rPr>
        <w:t xml:space="preserve"> (see Table 1)</w:t>
      </w:r>
      <w:r w:rsidRPr="000D3B9F">
        <w:rPr>
          <w:rFonts w:ascii="Times New Roman" w:hAnsi="Times New Roman"/>
          <w:sz w:val="24"/>
          <w:szCs w:val="24"/>
        </w:rPr>
        <w:t xml:space="preserve">. </w:t>
      </w:r>
      <w:r w:rsidRPr="000D3B9F">
        <w:rPr>
          <w:rFonts w:ascii="Times New Roman" w:eastAsia="MS PGothic" w:hAnsi="Times New Roman"/>
          <w:sz w:val="24"/>
          <w:szCs w:val="24"/>
        </w:rPr>
        <w:t>In Japan, there is widespread political agreement that climate change is a serious threat, with the Japanese government pledging to reduce domestic GHG emissions by 80% by 2050. However, public concern about climate change has dropped since the Fukushima nuclear power accident in 2011 (Pew</w:t>
      </w:r>
      <w:r>
        <w:rPr>
          <w:rFonts w:ascii="Times New Roman" w:eastAsia="MS PGothic" w:hAnsi="Times New Roman"/>
          <w:sz w:val="24"/>
          <w:szCs w:val="24"/>
        </w:rPr>
        <w:t xml:space="preserve"> Research </w:t>
      </w:r>
      <w:proofErr w:type="spellStart"/>
      <w:r>
        <w:rPr>
          <w:rFonts w:ascii="Times New Roman" w:eastAsia="MS PGothic" w:hAnsi="Times New Roman"/>
          <w:sz w:val="24"/>
          <w:szCs w:val="24"/>
        </w:rPr>
        <w:t>Center</w:t>
      </w:r>
      <w:proofErr w:type="spellEnd"/>
      <w:r w:rsidRPr="000D3B9F">
        <w:rPr>
          <w:rFonts w:ascii="Times New Roman" w:eastAsia="MS PGothic" w:hAnsi="Times New Roman"/>
          <w:sz w:val="24"/>
          <w:szCs w:val="24"/>
        </w:rPr>
        <w:t xml:space="preserve">, 2015). </w:t>
      </w:r>
      <w:r w:rsidRPr="000D3B9F">
        <w:rPr>
          <w:rFonts w:ascii="Times New Roman" w:hAnsi="Times New Roman"/>
          <w:sz w:val="24"/>
          <w:szCs w:val="24"/>
        </w:rPr>
        <w:t>In New Zealand, high reliance on agricultural exports means that most New Zealanders are aware of environmental issues and concerned about keeping their ‘green’ reputation. New Zealand has unusual land and</w:t>
      </w:r>
      <w:r w:rsidRPr="000D3B9F">
        <w:rPr>
          <w:rFonts w:ascii="Times New Roman" w:hAnsi="Times New Roman"/>
          <w:b/>
          <w:sz w:val="24"/>
          <w:szCs w:val="24"/>
        </w:rPr>
        <w:t xml:space="preserve"> </w:t>
      </w:r>
      <w:r w:rsidRPr="000D3B9F">
        <w:rPr>
          <w:rFonts w:ascii="Times New Roman" w:hAnsi="Times New Roman"/>
          <w:sz w:val="24"/>
          <w:szCs w:val="24"/>
        </w:rPr>
        <w:t>governance policies due to the Treaty of Waitangi, which grants indigenous Māo</w:t>
      </w:r>
      <w:r>
        <w:rPr>
          <w:rFonts w:ascii="Times New Roman" w:hAnsi="Times New Roman"/>
          <w:sz w:val="24"/>
          <w:szCs w:val="24"/>
        </w:rPr>
        <w:t>ri ownership of</w:t>
      </w:r>
      <w:r w:rsidRPr="000D3B9F">
        <w:rPr>
          <w:rFonts w:ascii="Times New Roman" w:hAnsi="Times New Roman"/>
          <w:sz w:val="24"/>
          <w:szCs w:val="24"/>
        </w:rPr>
        <w:t xml:space="preserve"> sea bed</w:t>
      </w:r>
      <w:r>
        <w:rPr>
          <w:rFonts w:ascii="Times New Roman" w:hAnsi="Times New Roman"/>
          <w:sz w:val="24"/>
          <w:szCs w:val="24"/>
        </w:rPr>
        <w:t>s</w:t>
      </w:r>
      <w:r w:rsidRPr="000D3B9F">
        <w:rPr>
          <w:rFonts w:ascii="Times New Roman" w:hAnsi="Times New Roman"/>
          <w:sz w:val="24"/>
          <w:szCs w:val="24"/>
        </w:rPr>
        <w:t xml:space="preserve"> and some influence over resource management and land policies. In the USA, the public is largely divided regarding climate change. In March 2016, 21% of survey respondents were categorized as doubtful or dismissive of anthropogenic climate change, 45% as alarmed or concerned, 27% as cautious, and 7% as disengaged (http://climatecommunication.yale.edu/about/projects/global-warmings-six-americas/). In this context, it is noteworthy that most participants in our US focus groups identified themselves as concerned about environmental issues and saw climate change as a major challenge for contemporary societies. Sweden exemplifies a country with a prevalent climate change discourse, political aspirations to become one of the world’s first fossil-free welfare states (</w:t>
      </w:r>
      <w:proofErr w:type="spellStart"/>
      <w:r w:rsidRPr="000D3B9F">
        <w:rPr>
          <w:rFonts w:ascii="Times New Roman" w:hAnsi="Times New Roman"/>
          <w:sz w:val="24"/>
          <w:szCs w:val="24"/>
        </w:rPr>
        <w:t>Anshelm</w:t>
      </w:r>
      <w:proofErr w:type="spellEnd"/>
      <w:r w:rsidRPr="000D3B9F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0D3B9F">
        <w:rPr>
          <w:rFonts w:ascii="Times New Roman" w:hAnsi="Times New Roman"/>
          <w:sz w:val="24"/>
          <w:szCs w:val="24"/>
        </w:rPr>
        <w:t>Hultman</w:t>
      </w:r>
      <w:proofErr w:type="spellEnd"/>
      <w:r w:rsidRPr="000D3B9F">
        <w:rPr>
          <w:rFonts w:ascii="Times New Roman" w:hAnsi="Times New Roman"/>
          <w:sz w:val="24"/>
          <w:szCs w:val="24"/>
        </w:rPr>
        <w:t>, 2014), and a high degree of public concern</w:t>
      </w:r>
      <w:r>
        <w:rPr>
          <w:rFonts w:ascii="Times New Roman" w:hAnsi="Times New Roman"/>
          <w:sz w:val="24"/>
          <w:szCs w:val="24"/>
        </w:rPr>
        <w:t xml:space="preserve"> about climate change (European </w:t>
      </w:r>
      <w:proofErr w:type="spellStart"/>
      <w:r>
        <w:rPr>
          <w:rFonts w:ascii="Times New Roman" w:hAnsi="Times New Roman"/>
          <w:sz w:val="24"/>
          <w:szCs w:val="24"/>
        </w:rPr>
        <w:t>Commisson</w:t>
      </w:r>
      <w:proofErr w:type="spellEnd"/>
      <w:r>
        <w:rPr>
          <w:rFonts w:ascii="Times New Roman" w:hAnsi="Times New Roman"/>
          <w:sz w:val="24"/>
          <w:szCs w:val="24"/>
        </w:rPr>
        <w:t>, 2015</w:t>
      </w:r>
      <w:r w:rsidRPr="000D3B9F">
        <w:rPr>
          <w:rFonts w:ascii="Times New Roman" w:hAnsi="Times New Roman"/>
          <w:sz w:val="24"/>
          <w:szCs w:val="24"/>
        </w:rPr>
        <w:t xml:space="preserve">). </w:t>
      </w:r>
    </w:p>
    <w:p w:rsidR="00FE32DF" w:rsidRPr="000D3B9F" w:rsidRDefault="00FE32DF" w:rsidP="00E3389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598"/>
        <w:gridCol w:w="2442"/>
        <w:gridCol w:w="1438"/>
        <w:gridCol w:w="1188"/>
        <w:gridCol w:w="1536"/>
        <w:gridCol w:w="824"/>
      </w:tblGrid>
      <w:tr w:rsidR="00FE32DF" w:rsidRPr="000D3B9F" w:rsidTr="00467D8C">
        <w:tc>
          <w:tcPr>
            <w:tcW w:w="1622" w:type="dxa"/>
            <w:tcBorders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Group number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Group characteristic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Education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Age (years)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Female:male</w:t>
            </w:r>
            <w:proofErr w:type="spellEnd"/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Date</w:t>
            </w:r>
          </w:p>
        </w:tc>
      </w:tr>
      <w:tr w:rsidR="00FE32DF" w:rsidRPr="000D3B9F" w:rsidTr="00467D8C"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Sweden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2DF" w:rsidRPr="000D3B9F" w:rsidTr="00467D8C">
        <w:tc>
          <w:tcPr>
            <w:tcW w:w="1622" w:type="dxa"/>
            <w:tcBorders>
              <w:top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High school students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High school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16–19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3:4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05/13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University students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At university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20–25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4:3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05/13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 xml:space="preserve">Young parents            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University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25–45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4:1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10/13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 xml:space="preserve">Young parents           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High school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25–45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5:1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10/13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 xml:space="preserve">Citizens                        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University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45–65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3:2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10/13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 xml:space="preserve">Citizens                      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High school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45–65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2:3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09/13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 xml:space="preserve">Retirees                       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University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65+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06/13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lastRenderedPageBreak/>
              <w:t>H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 xml:space="preserve">Retirees                      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High school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65+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1:4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09/13</w:t>
            </w:r>
          </w:p>
        </w:tc>
      </w:tr>
      <w:tr w:rsidR="00FE32DF" w:rsidRPr="000D3B9F" w:rsidTr="00467D8C">
        <w:tc>
          <w:tcPr>
            <w:tcW w:w="1622" w:type="dxa"/>
            <w:tcBorders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New Zealand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2DF" w:rsidRPr="000D3B9F" w:rsidTr="00467D8C">
        <w:tc>
          <w:tcPr>
            <w:tcW w:w="1622" w:type="dxa"/>
            <w:tcBorders>
              <w:top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 xml:space="preserve">Young professionals   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University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25–27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3:4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06/15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Creative professionals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21–57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1:5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07/15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Young parents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29–40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6:1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09/15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Retirees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65+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2:4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11/15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Indigenous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19–53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4:3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12/15</w:t>
            </w:r>
          </w:p>
        </w:tc>
      </w:tr>
      <w:tr w:rsidR="00FE32DF" w:rsidRPr="000D3B9F" w:rsidTr="00467D8C">
        <w:tc>
          <w:tcPr>
            <w:tcW w:w="1622" w:type="dxa"/>
            <w:tcBorders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USA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2DF" w:rsidRPr="000D3B9F" w:rsidTr="00467D8C">
        <w:tc>
          <w:tcPr>
            <w:tcW w:w="1622" w:type="dxa"/>
            <w:tcBorders>
              <w:top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University students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University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18–33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3:1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10/15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Citizens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43–52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3:1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10/15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Retirees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63–84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10/15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23–69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7:1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11/15</w:t>
            </w:r>
          </w:p>
        </w:tc>
      </w:tr>
      <w:tr w:rsidR="00FE32DF" w:rsidRPr="000D3B9F" w:rsidTr="00467D8C">
        <w:tc>
          <w:tcPr>
            <w:tcW w:w="1622" w:type="dxa"/>
            <w:tcBorders>
              <w:bottom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B9F">
              <w:rPr>
                <w:rFonts w:ascii="Times New Roman" w:hAnsi="Times New Roman"/>
                <w:b/>
                <w:sz w:val="24"/>
                <w:szCs w:val="24"/>
              </w:rPr>
              <w:t>Japan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2DF" w:rsidRPr="000D3B9F" w:rsidTr="00467D8C">
        <w:tc>
          <w:tcPr>
            <w:tcW w:w="1622" w:type="dxa"/>
            <w:tcBorders>
              <w:top w:val="single" w:sz="4" w:space="0" w:color="auto"/>
            </w:tcBorders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High school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25–35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3:3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06/15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University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25–35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06/15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36–50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06/15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36–50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0:6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06/15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51–65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06/15</w:t>
            </w:r>
          </w:p>
        </w:tc>
      </w:tr>
      <w:tr w:rsidR="00FE32DF" w:rsidRPr="000D3B9F" w:rsidTr="00467D8C">
        <w:tc>
          <w:tcPr>
            <w:tcW w:w="1622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2479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445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Mixed</w:t>
            </w:r>
          </w:p>
        </w:tc>
        <w:tc>
          <w:tcPr>
            <w:tcW w:w="1200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51–65</w:t>
            </w:r>
          </w:p>
        </w:tc>
        <w:tc>
          <w:tcPr>
            <w:tcW w:w="1453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0:6</w:t>
            </w:r>
          </w:p>
        </w:tc>
        <w:tc>
          <w:tcPr>
            <w:tcW w:w="827" w:type="dxa"/>
          </w:tcPr>
          <w:p w:rsidR="00FE32DF" w:rsidRPr="000D3B9F" w:rsidRDefault="00FE32DF" w:rsidP="00467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B9F">
              <w:rPr>
                <w:rFonts w:ascii="Times New Roman" w:hAnsi="Times New Roman"/>
                <w:sz w:val="24"/>
                <w:szCs w:val="24"/>
              </w:rPr>
              <w:t>06/15</w:t>
            </w:r>
          </w:p>
        </w:tc>
      </w:tr>
    </w:tbl>
    <w:p w:rsidR="00FE32DF" w:rsidRPr="000D3B9F" w:rsidRDefault="00FE32DF" w:rsidP="00FE32DF">
      <w:pPr>
        <w:jc w:val="both"/>
        <w:rPr>
          <w:rFonts w:ascii="Times New Roman" w:hAnsi="Times New Roman"/>
          <w:sz w:val="24"/>
          <w:szCs w:val="24"/>
        </w:rPr>
      </w:pPr>
      <w:r w:rsidRPr="000D3B9F">
        <w:rPr>
          <w:rFonts w:ascii="Times New Roman" w:hAnsi="Times New Roman"/>
          <w:sz w:val="24"/>
          <w:szCs w:val="24"/>
        </w:rPr>
        <w:t>Table 1: Groups, cross-country demographic characteristics.</w:t>
      </w:r>
    </w:p>
    <w:p w:rsidR="002339EB" w:rsidRDefault="002339EB"/>
    <w:p w:rsidR="00E33892" w:rsidRDefault="00E33892"/>
    <w:p w:rsidR="00E33892" w:rsidRPr="00E14E4A" w:rsidRDefault="00E14E4A" w:rsidP="00E14E4A">
      <w:pPr>
        <w:rPr>
          <w:b/>
        </w:rPr>
      </w:pPr>
      <w:r w:rsidRPr="00E14E4A">
        <w:rPr>
          <w:b/>
        </w:rPr>
        <w:t>References</w:t>
      </w:r>
    </w:p>
    <w:p w:rsidR="00E14E4A" w:rsidRPr="000D3B9F" w:rsidRDefault="00E14E4A" w:rsidP="00E14E4A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D3B9F">
        <w:rPr>
          <w:rFonts w:ascii="Times New Roman" w:hAnsi="Times New Roman"/>
          <w:sz w:val="24"/>
          <w:szCs w:val="24"/>
        </w:rPr>
        <w:t>Anshelm</w:t>
      </w:r>
      <w:proofErr w:type="spellEnd"/>
      <w:r w:rsidRPr="000D3B9F">
        <w:rPr>
          <w:rFonts w:ascii="Times New Roman" w:hAnsi="Times New Roman"/>
          <w:sz w:val="24"/>
          <w:szCs w:val="24"/>
        </w:rPr>
        <w:t xml:space="preserve">, J., </w:t>
      </w:r>
      <w:proofErr w:type="spellStart"/>
      <w:r w:rsidRPr="000D3B9F"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z w:val="24"/>
          <w:szCs w:val="24"/>
        </w:rPr>
        <w:t>ltman</w:t>
      </w:r>
      <w:proofErr w:type="spellEnd"/>
      <w:r>
        <w:rPr>
          <w:rFonts w:ascii="Times New Roman" w:hAnsi="Times New Roman"/>
          <w:sz w:val="24"/>
          <w:szCs w:val="24"/>
        </w:rPr>
        <w:t>, M., 2014. Discourses of global climate c</w:t>
      </w:r>
      <w:r w:rsidRPr="000D3B9F">
        <w:rPr>
          <w:rFonts w:ascii="Times New Roman" w:hAnsi="Times New Roman"/>
          <w:sz w:val="24"/>
          <w:szCs w:val="24"/>
        </w:rPr>
        <w:t xml:space="preserve">hange </w:t>
      </w:r>
      <w:r>
        <w:rPr>
          <w:rStyle w:val="product-info-panelattributesvalue"/>
          <w:rFonts w:ascii="Times New Roman" w:hAnsi="Times New Roman"/>
          <w:sz w:val="24"/>
          <w:szCs w:val="24"/>
        </w:rPr>
        <w:t>a</w:t>
      </w:r>
      <w:r w:rsidRPr="000D3B9F">
        <w:rPr>
          <w:rStyle w:val="product-info-panelattributesvalue"/>
          <w:rFonts w:ascii="Times New Roman" w:hAnsi="Times New Roman"/>
          <w:sz w:val="24"/>
          <w:szCs w:val="24"/>
        </w:rPr>
        <w:t xml:space="preserve">pocalyptic </w:t>
      </w:r>
      <w:r>
        <w:rPr>
          <w:rStyle w:val="product-info-panelattributesvalue"/>
          <w:rFonts w:ascii="Times New Roman" w:hAnsi="Times New Roman"/>
          <w:sz w:val="24"/>
          <w:szCs w:val="24"/>
        </w:rPr>
        <w:t>f</w:t>
      </w:r>
      <w:r w:rsidRPr="000D3B9F">
        <w:rPr>
          <w:rStyle w:val="product-info-panelattributesvalue"/>
          <w:rFonts w:ascii="Times New Roman" w:hAnsi="Times New Roman"/>
          <w:sz w:val="24"/>
          <w:szCs w:val="24"/>
        </w:rPr>
        <w:t xml:space="preserve">raming and </w:t>
      </w:r>
      <w:r>
        <w:rPr>
          <w:rStyle w:val="product-info-panelattributesvalue"/>
          <w:rFonts w:ascii="Times New Roman" w:hAnsi="Times New Roman"/>
          <w:sz w:val="24"/>
          <w:szCs w:val="24"/>
        </w:rPr>
        <w:t>p</w:t>
      </w:r>
      <w:r w:rsidRPr="000D3B9F">
        <w:rPr>
          <w:rStyle w:val="product-info-panelattributesvalue"/>
          <w:rFonts w:ascii="Times New Roman" w:hAnsi="Times New Roman"/>
          <w:sz w:val="24"/>
          <w:szCs w:val="24"/>
        </w:rPr>
        <w:t xml:space="preserve">olitical </w:t>
      </w:r>
      <w:r>
        <w:rPr>
          <w:rStyle w:val="product-info-panelattributesvalue"/>
          <w:rFonts w:ascii="Times New Roman" w:hAnsi="Times New Roman"/>
          <w:sz w:val="24"/>
          <w:szCs w:val="24"/>
        </w:rPr>
        <w:t>a</w:t>
      </w:r>
      <w:r w:rsidRPr="000D3B9F">
        <w:rPr>
          <w:rStyle w:val="product-info-panelattributesvalue"/>
          <w:rFonts w:ascii="Times New Roman" w:hAnsi="Times New Roman"/>
          <w:sz w:val="24"/>
          <w:szCs w:val="24"/>
        </w:rPr>
        <w:t>ntagonisms. Routledge, Abingdon, UK.</w:t>
      </w:r>
    </w:p>
    <w:p w:rsidR="00E14E4A" w:rsidRPr="000D3B9F" w:rsidRDefault="00E14E4A" w:rsidP="00E14E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European </w:t>
      </w:r>
      <w:proofErr w:type="spellStart"/>
      <w:r>
        <w:rPr>
          <w:rFonts w:ascii="Times New Roman" w:hAnsi="Times New Roman"/>
          <w:sz w:val="24"/>
          <w:szCs w:val="24"/>
        </w:rPr>
        <w:t>Commisson</w:t>
      </w:r>
      <w:proofErr w:type="spellEnd"/>
      <w:r>
        <w:rPr>
          <w:rFonts w:ascii="Times New Roman" w:hAnsi="Times New Roman"/>
          <w:sz w:val="24"/>
          <w:szCs w:val="24"/>
        </w:rPr>
        <w:t xml:space="preserve">, 2015. Special Eurobarometer 435: Climate change. </w:t>
      </w:r>
      <w:r w:rsidRPr="00331348">
        <w:rPr>
          <w:rFonts w:ascii="Times New Roman" w:hAnsi="Times New Roman"/>
          <w:sz w:val="24"/>
          <w:szCs w:val="24"/>
        </w:rPr>
        <w:t>https://ec.europa.eu/clima/citizens/support/docs/report_2015_en.pdf</w:t>
      </w:r>
    </w:p>
    <w:p w:rsidR="00E14E4A" w:rsidRDefault="00E14E4A" w:rsidP="00E14E4A">
      <w:pPr>
        <w:jc w:val="both"/>
        <w:rPr>
          <w:rFonts w:ascii="Times New Roman" w:eastAsia="Times New Roman" w:hAnsi="Times New Roman"/>
          <w:sz w:val="24"/>
          <w:szCs w:val="24"/>
          <w:lang w:eastAsia="sv-SE"/>
        </w:rPr>
      </w:pPr>
      <w:r w:rsidRPr="00B011CD">
        <w:rPr>
          <w:rFonts w:ascii="Times New Roman" w:eastAsia="Times New Roman" w:hAnsi="Times New Roman"/>
          <w:sz w:val="24"/>
          <w:szCs w:val="24"/>
          <w:lang w:eastAsia="sv-SE"/>
        </w:rPr>
        <w:lastRenderedPageBreak/>
        <w:t xml:space="preserve">Pew Research </w:t>
      </w:r>
      <w:proofErr w:type="spellStart"/>
      <w:r w:rsidRPr="00B011CD">
        <w:rPr>
          <w:rFonts w:ascii="Times New Roman" w:eastAsia="Times New Roman" w:hAnsi="Times New Roman"/>
          <w:sz w:val="24"/>
          <w:szCs w:val="24"/>
          <w:lang w:eastAsia="sv-SE"/>
        </w:rPr>
        <w:t>Center</w:t>
      </w:r>
      <w:proofErr w:type="spellEnd"/>
      <w:r w:rsidRPr="00B011CD">
        <w:rPr>
          <w:rFonts w:ascii="Times New Roman" w:eastAsia="Times New Roman" w:hAnsi="Times New Roman"/>
          <w:sz w:val="24"/>
          <w:szCs w:val="24"/>
          <w:lang w:eastAsia="sv-SE"/>
        </w:rPr>
        <w:t xml:space="preserve">, 2015. Global concern about climate change: Broad support for limiting emissions. November 2015. </w:t>
      </w:r>
      <w:hyperlink r:id="rId5" w:history="1">
        <w:r w:rsidRPr="00B011CD">
          <w:rPr>
            <w:rStyle w:val="Hyperlnk"/>
            <w:rFonts w:ascii="Times New Roman" w:eastAsia="Times New Roman" w:hAnsi="Times New Roman"/>
            <w:sz w:val="24"/>
            <w:szCs w:val="24"/>
            <w:lang w:eastAsia="sv-SE"/>
          </w:rPr>
          <w:t>http://www.pewglobal.org/files/2015/11/Pew-Research-Center-Climate-Change-Report-FINAL-November-5-2015.pdf</w:t>
        </w:r>
      </w:hyperlink>
      <w:r>
        <w:rPr>
          <w:rFonts w:ascii="Times New Roman" w:eastAsia="Times New Roman" w:hAnsi="Times New Roman"/>
          <w:sz w:val="24"/>
          <w:szCs w:val="24"/>
          <w:lang w:eastAsia="sv-SE"/>
        </w:rPr>
        <w:t xml:space="preserve"> </w:t>
      </w:r>
    </w:p>
    <w:p w:rsidR="00E14E4A" w:rsidRDefault="00E14E4A" w:rsidP="00E14E4A">
      <w:bookmarkStart w:id="0" w:name="_GoBack"/>
      <w:bookmarkEnd w:id="0"/>
    </w:p>
    <w:sectPr w:rsidR="00E14E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92"/>
    <w:rsid w:val="002339EB"/>
    <w:rsid w:val="00E14E4A"/>
    <w:rsid w:val="00E33892"/>
    <w:rsid w:val="00FE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77A5C-CB3E-45E6-AD26-30681D11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892"/>
    <w:pPr>
      <w:spacing w:after="200" w:line="276" w:lineRule="auto"/>
    </w:pPr>
    <w:rPr>
      <w:rFonts w:ascii="Calibri" w:eastAsia="MS Mincho" w:hAnsi="Calibri" w:cs="Times New Roman"/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FE32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32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4E4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4E4A"/>
    <w:rPr>
      <w:rFonts w:eastAsiaTheme="minorEastAsia"/>
      <w:color w:val="5A5A5A" w:themeColor="text1" w:themeTint="A5"/>
      <w:spacing w:val="15"/>
      <w:lang w:val="en-GB"/>
    </w:rPr>
  </w:style>
  <w:style w:type="character" w:styleId="Kommentarsreferens">
    <w:name w:val="annotation reference"/>
    <w:rsid w:val="00E14E4A"/>
    <w:rPr>
      <w:rFonts w:cs="Times New Roman"/>
      <w:sz w:val="16"/>
      <w:szCs w:val="16"/>
    </w:rPr>
  </w:style>
  <w:style w:type="character" w:styleId="Hyperlnk">
    <w:name w:val="Hyperlink"/>
    <w:rsid w:val="00E14E4A"/>
    <w:rPr>
      <w:rFonts w:cs="Times New Roman"/>
      <w:color w:val="0000FF"/>
      <w:u w:val="single"/>
    </w:rPr>
  </w:style>
  <w:style w:type="character" w:styleId="HTML-citat">
    <w:name w:val="HTML Cite"/>
    <w:uiPriority w:val="99"/>
    <w:semiHidden/>
    <w:rsid w:val="00E14E4A"/>
    <w:rPr>
      <w:rFonts w:cs="Times New Roman"/>
      <w:i/>
      <w:iCs/>
    </w:rPr>
  </w:style>
  <w:style w:type="character" w:customStyle="1" w:styleId="slug-vol">
    <w:name w:val="slug-vol"/>
    <w:rsid w:val="00E14E4A"/>
    <w:rPr>
      <w:rFonts w:cs="Times New Roman"/>
    </w:rPr>
  </w:style>
  <w:style w:type="character" w:customStyle="1" w:styleId="slug-pages">
    <w:name w:val="slug-pages"/>
    <w:rsid w:val="00E14E4A"/>
    <w:rPr>
      <w:rFonts w:cs="Times New Roman"/>
    </w:rPr>
  </w:style>
  <w:style w:type="character" w:customStyle="1" w:styleId="product-info-panelattributesvalue">
    <w:name w:val="product-info-panel__attributes__value"/>
    <w:rsid w:val="00E14E4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ewglobal.org/files/2015/11/Pew-Research-Center-Climate-Change-Report-FINAL-November-5-201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D21A5-8582-4016-BA97-141D30DA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universitet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Wibeck</dc:creator>
  <cp:keywords/>
  <dc:description/>
  <cp:lastModifiedBy>Victoria Wibeck</cp:lastModifiedBy>
  <cp:revision>3</cp:revision>
  <dcterms:created xsi:type="dcterms:W3CDTF">2016-12-22T07:52:00Z</dcterms:created>
  <dcterms:modified xsi:type="dcterms:W3CDTF">2017-03-03T07:12:00Z</dcterms:modified>
</cp:coreProperties>
</file>