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E1688" w14:textId="77777777" w:rsidR="00C40A40" w:rsidRDefault="00B45C5A" w:rsidP="00BF73B3">
      <w:pPr>
        <w:widowControl w:val="0"/>
        <w:adjustRightInd w:val="0"/>
        <w:spacing w:after="120" w:line="240" w:lineRule="auto"/>
        <w:jc w:val="center"/>
        <w:textAlignment w:val="baseline"/>
        <w:rPr>
          <w:rFonts w:ascii="Calibri" w:eastAsia="Calibri" w:hAnsi="Calibri" w:cs="Times New Roman"/>
          <w:b/>
          <w:sz w:val="28"/>
          <w:lang w:val="en-US"/>
        </w:rPr>
      </w:pPr>
      <w:r w:rsidRPr="005E0570">
        <w:rPr>
          <w:rFonts w:ascii="Calibri" w:eastAsia="Calibri" w:hAnsi="Calibri" w:cs="Times New Roman"/>
          <w:b/>
          <w:sz w:val="28"/>
          <w:lang w:val="en-US"/>
        </w:rPr>
        <w:t>Supplementary material</w:t>
      </w:r>
    </w:p>
    <w:p w14:paraId="06936607" w14:textId="1CF43B56" w:rsidR="00635667" w:rsidRPr="005E0570" w:rsidRDefault="00635667" w:rsidP="00BF73B3">
      <w:pPr>
        <w:widowControl w:val="0"/>
        <w:adjustRightInd w:val="0"/>
        <w:spacing w:after="120" w:line="240" w:lineRule="auto"/>
        <w:jc w:val="center"/>
        <w:textAlignment w:val="baseline"/>
        <w:rPr>
          <w:rFonts w:ascii="Calibri" w:eastAsia="Calibri" w:hAnsi="Calibri" w:cs="Times New Roman"/>
          <w:b/>
          <w:sz w:val="28"/>
          <w:lang w:val="en-US"/>
        </w:rPr>
      </w:pPr>
    </w:p>
    <w:p w14:paraId="10925C1C" w14:textId="77777777" w:rsidR="005214BE" w:rsidRDefault="005214BE" w:rsidP="005214BE">
      <w:r>
        <w:rPr>
          <w:noProof/>
          <w:lang w:eastAsia="en-AU"/>
        </w:rPr>
        <w:drawing>
          <wp:inline distT="0" distB="0" distL="0" distR="0" wp14:anchorId="14227D03" wp14:editId="0A22AB5E">
            <wp:extent cx="5473791" cy="6262778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5101" cy="6264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4662D" w14:textId="51D76569" w:rsidR="005214BE" w:rsidRPr="009C0A19" w:rsidRDefault="005214BE" w:rsidP="005214BE">
      <w:pPr>
        <w:pStyle w:val="Caption"/>
        <w:rPr>
          <w:rFonts w:asciiTheme="minorHAnsi" w:hAnsiTheme="minorHAnsi"/>
          <w:b w:val="0"/>
          <w:color w:val="000000" w:themeColor="text1"/>
          <w:sz w:val="22"/>
          <w:szCs w:val="22"/>
        </w:rPr>
      </w:pPr>
      <w:bookmarkStart w:id="0" w:name="_Ref483920525"/>
      <w:r w:rsidRPr="009C0A19">
        <w:rPr>
          <w:rFonts w:asciiTheme="minorHAnsi" w:hAnsiTheme="minorHAnsi"/>
          <w:b w:val="0"/>
          <w:color w:val="000000" w:themeColor="text1"/>
          <w:sz w:val="22"/>
          <w:szCs w:val="22"/>
        </w:rPr>
        <w:t>Figure A</w:t>
      </w:r>
      <w:r w:rsidR="00C40A40">
        <w:rPr>
          <w:rFonts w:asciiTheme="minorHAnsi" w:hAnsiTheme="minorHAnsi"/>
          <w:b w:val="0"/>
          <w:color w:val="000000" w:themeColor="text1"/>
          <w:sz w:val="22"/>
          <w:szCs w:val="22"/>
        </w:rPr>
        <w:t>-1</w:t>
      </w:r>
      <w:bookmarkEnd w:id="0"/>
      <w:r w:rsidRPr="009C0A19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40A40">
        <w:rPr>
          <w:rFonts w:asciiTheme="minorHAnsi" w:hAnsiTheme="minorHAnsi"/>
          <w:b w:val="0"/>
          <w:color w:val="000000" w:themeColor="text1"/>
          <w:sz w:val="22"/>
          <w:szCs w:val="22"/>
        </w:rPr>
        <w:t>CoastAdapt</w:t>
      </w:r>
      <w:proofErr w:type="spellEnd"/>
      <w:r w:rsidR="00C40A4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infographic on the t</w:t>
      </w:r>
      <w:r w:rsidRPr="009C0A19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hree-tier risk assessment framework </w:t>
      </w:r>
    </w:p>
    <w:p w14:paraId="2A30BB8B" w14:textId="77777777" w:rsidR="005214BE" w:rsidRDefault="005214BE" w:rsidP="00247B46">
      <w:pPr>
        <w:jc w:val="center"/>
      </w:pPr>
    </w:p>
    <w:p w14:paraId="2A978C41" w14:textId="77777777" w:rsidR="00247B46" w:rsidRDefault="00247B46" w:rsidP="00247B46">
      <w:pPr>
        <w:jc w:val="center"/>
        <w:rPr>
          <w:rFonts w:ascii="Calibri" w:hAnsi="Calibri"/>
          <w:b/>
          <w:sz w:val="20"/>
          <w:szCs w:val="20"/>
        </w:rPr>
      </w:pPr>
      <w:r>
        <w:rPr>
          <w:noProof/>
          <w:lang w:eastAsia="en-AU"/>
        </w:rPr>
        <w:lastRenderedPageBreak/>
        <w:drawing>
          <wp:inline distT="0" distB="0" distL="0" distR="0" wp14:anchorId="6F14EF5D" wp14:editId="112FC829">
            <wp:extent cx="4799972" cy="6974958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5221" cy="698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C5B67" w14:textId="3614FD1C" w:rsidR="00247B46" w:rsidRPr="009C0A19" w:rsidRDefault="00247B46" w:rsidP="009C0A19">
      <w:pPr>
        <w:pStyle w:val="Caption"/>
        <w:jc w:val="left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 w:rsidRPr="009C0A19">
        <w:rPr>
          <w:rFonts w:asciiTheme="minorHAnsi" w:hAnsiTheme="minorHAnsi"/>
          <w:b w:val="0"/>
          <w:color w:val="000000" w:themeColor="text1"/>
          <w:sz w:val="22"/>
          <w:szCs w:val="22"/>
        </w:rPr>
        <w:t>Figure A</w:t>
      </w:r>
      <w:r w:rsidR="00C40A40">
        <w:rPr>
          <w:rFonts w:asciiTheme="minorHAnsi" w:hAnsiTheme="minorHAnsi"/>
          <w:b w:val="0"/>
          <w:color w:val="000000" w:themeColor="text1"/>
          <w:sz w:val="22"/>
          <w:szCs w:val="22"/>
        </w:rPr>
        <w:t>-</w:t>
      </w:r>
      <w:r w:rsidRPr="009C0A19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2 </w:t>
      </w:r>
      <w:proofErr w:type="spellStart"/>
      <w:r w:rsidR="00C40A40">
        <w:rPr>
          <w:rFonts w:asciiTheme="minorHAnsi" w:hAnsiTheme="minorHAnsi"/>
          <w:b w:val="0"/>
          <w:color w:val="000000" w:themeColor="text1"/>
          <w:sz w:val="22"/>
          <w:szCs w:val="22"/>
        </w:rPr>
        <w:t>CoastAdapt</w:t>
      </w:r>
      <w:proofErr w:type="spellEnd"/>
      <w:r w:rsidR="00C40A40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i</w:t>
      </w:r>
      <w:r w:rsidRPr="009C0A19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nfographic on risk assessment basics. </w:t>
      </w:r>
    </w:p>
    <w:p w14:paraId="107B4454" w14:textId="77777777" w:rsidR="00000000" w:rsidRPr="009C0A19" w:rsidRDefault="009D2EED" w:rsidP="009C0A19">
      <w:pPr>
        <w:jc w:val="left"/>
        <w:rPr>
          <w:rFonts w:asciiTheme="minorHAnsi" w:hAnsiTheme="minorHAnsi"/>
          <w:color w:val="000000" w:themeColor="text1"/>
        </w:rPr>
        <w:sectPr w:rsidR="00000000" w:rsidRPr="009C0A19" w:rsidSect="005B57CF">
          <w:footerReference w:type="default" r:id="rId10"/>
          <w:pgSz w:w="11900" w:h="16840"/>
          <w:pgMar w:top="1560" w:right="1440" w:bottom="1440" w:left="1440" w:header="709" w:footer="708" w:gutter="0"/>
          <w:cols w:space="708"/>
          <w:docGrid w:linePitch="360"/>
        </w:sectPr>
      </w:pPr>
    </w:p>
    <w:p w14:paraId="1E0AB7BF" w14:textId="498AE376" w:rsidR="0089755B" w:rsidRDefault="009C083D">
      <w:pPr>
        <w:jc w:val="left"/>
        <w:rPr>
          <w:rFonts w:asciiTheme="minorHAnsi" w:hAnsiTheme="minorHAnsi"/>
          <w:bCs/>
          <w:color w:val="000000" w:themeColor="text1"/>
        </w:rPr>
      </w:pPr>
      <w:bookmarkStart w:id="1" w:name="_Ref479346040"/>
      <w:bookmarkStart w:id="2" w:name="_Ref479324749"/>
      <w:r>
        <w:rPr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51416" wp14:editId="52A50716">
                <wp:simplePos x="0" y="0"/>
                <wp:positionH relativeFrom="column">
                  <wp:posOffset>-433070</wp:posOffset>
                </wp:positionH>
                <wp:positionV relativeFrom="paragraph">
                  <wp:posOffset>-197827</wp:posOffset>
                </wp:positionV>
                <wp:extent cx="10118725" cy="163901"/>
                <wp:effectExtent l="0" t="0" r="3175" b="127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18725" cy="163901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287709D" w14:textId="5D808485" w:rsidR="009C083D" w:rsidRPr="009C0A19" w:rsidRDefault="009C083D" w:rsidP="009C0A19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9C0A19">
                              <w:rPr>
                                <w:rFonts w:asciiTheme="minorHAnsi" w:hAnsiTheme="minorHAnsi"/>
                              </w:rPr>
                              <w:t xml:space="preserve"> Table A-1 Summary overview of </w:t>
                            </w:r>
                            <w:r w:rsidR="00E06A98" w:rsidRPr="009C0A19">
                              <w:rPr>
                                <w:rFonts w:asciiTheme="minorHAnsi" w:hAnsiTheme="minorHAnsi"/>
                              </w:rPr>
                              <w:t xml:space="preserve">issues to be addressed at </w:t>
                            </w:r>
                            <w:r w:rsidRPr="009C0A19">
                              <w:rPr>
                                <w:rFonts w:asciiTheme="minorHAnsi" w:hAnsiTheme="minorHAnsi"/>
                              </w:rPr>
                              <w:t xml:space="preserve">the three levels of risk assessment in </w:t>
                            </w:r>
                            <w:proofErr w:type="spellStart"/>
                            <w:r w:rsidRPr="009C0A19">
                              <w:rPr>
                                <w:rFonts w:asciiTheme="minorHAnsi" w:hAnsiTheme="minorHAnsi"/>
                              </w:rPr>
                              <w:t>CoastAdapt</w:t>
                            </w:r>
                            <w:proofErr w:type="spellEnd"/>
                          </w:p>
                          <w:p w14:paraId="60F80BB4" w14:textId="77777777" w:rsidR="009C083D" w:rsidRDefault="009C083D" w:rsidP="009C0A19"/>
                          <w:p w14:paraId="26E5DBF9" w14:textId="77777777" w:rsidR="009C083D" w:rsidRDefault="009C083D" w:rsidP="009C083D"/>
                          <w:p w14:paraId="5B34A24B" w14:textId="77777777" w:rsidR="009C083D" w:rsidRDefault="009C083D" w:rsidP="009C083D"/>
                          <w:p w14:paraId="0D42F1FD" w14:textId="77777777" w:rsidR="009C083D" w:rsidRDefault="009C083D" w:rsidP="009C083D"/>
                          <w:p w14:paraId="5C4A291C" w14:textId="77777777" w:rsidR="009C083D" w:rsidRPr="009C0A19" w:rsidRDefault="009C083D" w:rsidP="009C083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51416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-34.1pt;margin-top:-15.6pt;width:796.75pt;height:12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GN4NgIAAHEEAAAOAAAAZHJzL2Uyb0RvYy54bWysVN9v2yAQfp+0/wHxvthOta614lRZqkyT&#10;qrZSMvWZYIiRMMeAxM7++h3YTrduT9Ne8HE/ue+78+KubzU5CecVmIoWs5wSYTjUyhwq+m23+XBD&#10;iQ/M1EyDERU9C0/vlu/fLTpbijk0oGvhCCYxvuxsRZsQbJllnjeiZX4GVhg0SnAtC3h1h6x2rMPs&#10;rc7meX6ddeBq64AL71F7PxjpMuWXUvDwJKUXgeiK4ttCOl069/HMlgtWHhyzjeLjM9g/vKJlymDR&#10;S6p7Fhg5OvVHqlZxBx5kmHFoM5BScZF6wG6K/E0324ZZkXpBcLy9wOT/X1r+eHp2RNUVvUJ4DGuR&#10;o53oA/kMPUEV4tNZX6Lb1qJj6FGPPE96j8rYdi9dG7/YEEE7pjpf0I3ZeAzKi+Lm0/wjJRyNxfXV&#10;bZ7yZK/h1vnwRUBLolBRh/QlVNnpwQd8CrpOLrGaB63qjdI6XqJhrR05MaS6a1QQ8ZEY8ZuXNtHX&#10;QIwazINGpFkZq8SOh86iFPp9P8Kwh/qMKDgY5shbvlFY9oH58MwcDg42jssQnvCQGrqKwihR0oD7&#10;8Td99Ec+0UpJh4NYUf/9yJygRH81yHSc2klwk7CfBHNs14ANF7hmlicRA1zQkygdtC+4I6tYBU3M&#10;cKxV0TCJ6zCsA+4YF6tVcsLZtCw8mK3lMfUE765/Yc6O5ATk9RGmEWXlG44G3wHs1TGAVInACOiA&#10;InITLzjXiaVxB+Pi/HpPXq9/iuVPAAAA//8DAFBLAwQUAAYACAAAACEAIYgNf+AAAAALAQAADwAA&#10;AGRycy9kb3ducmV2LnhtbEyPQU/DMAyF70j8h8hIXNCWrqPVVJpOsMENDhvTzllj2orGqZp07f49&#10;3mncnv2enj/n68m24oy9bxwpWMwjEEilMw1VCg7fH7MVCB80Gd06QgUX9LAu7u9ynRk30g7P+1AJ&#10;LiGfaQV1CF0mpS9rtNrPXYfE3o/rrQ489pU0vR653LYyjqJUWt0QX6h1h5say9/9YBWk234Yd7R5&#10;2h7eP/VXV8XHt8tRqceH6fUFRMAp3MJwxWd0KJjp5AYyXrQKZukq5iiL5YLFNZHEyRLEiVfJM8gi&#10;l/9/KP4AAAD//wMAUEsBAi0AFAAGAAgAAAAhALaDOJL+AAAA4QEAABMAAAAAAAAAAAAAAAAAAAAA&#10;AFtDb250ZW50X1R5cGVzXS54bWxQSwECLQAUAAYACAAAACEAOP0h/9YAAACUAQAACwAAAAAAAAAA&#10;AAAAAAAvAQAAX3JlbHMvLnJlbHNQSwECLQAUAAYACAAAACEApMhjeDYCAABxBAAADgAAAAAAAAAA&#10;AAAAAAAuAgAAZHJzL2Uyb0RvYy54bWxQSwECLQAUAAYACAAAACEAIYgNf+AAAAALAQAADwAAAAAA&#10;AAAAAAAAAACQBAAAZHJzL2Rvd25yZXYueG1sUEsFBgAAAAAEAAQA8wAAAJ0FAAAAAA==&#10;" stroked="f">
                <v:textbox inset="0,0,0,0">
                  <w:txbxContent>
                    <w:p w14:paraId="4287709D" w14:textId="5D808485" w:rsidR="009C083D" w:rsidRPr="009C0A19" w:rsidRDefault="009C083D" w:rsidP="009C0A19">
                      <w:pPr>
                        <w:rPr>
                          <w:rFonts w:asciiTheme="minorHAnsi" w:hAnsiTheme="minorHAnsi"/>
                        </w:rPr>
                      </w:pPr>
                      <w:r w:rsidRPr="009C0A19">
                        <w:rPr>
                          <w:rFonts w:asciiTheme="minorHAnsi" w:hAnsiTheme="minorHAnsi"/>
                        </w:rPr>
                        <w:t xml:space="preserve"> Table A-1 Summary overview of </w:t>
                      </w:r>
                      <w:r w:rsidR="00E06A98" w:rsidRPr="009C0A19">
                        <w:rPr>
                          <w:rFonts w:asciiTheme="minorHAnsi" w:hAnsiTheme="minorHAnsi"/>
                        </w:rPr>
                        <w:t xml:space="preserve">issues to be addressed at </w:t>
                      </w:r>
                      <w:r w:rsidRPr="009C0A19">
                        <w:rPr>
                          <w:rFonts w:asciiTheme="minorHAnsi" w:hAnsiTheme="minorHAnsi"/>
                        </w:rPr>
                        <w:t xml:space="preserve">the three levels of risk assessment in </w:t>
                      </w:r>
                      <w:proofErr w:type="spellStart"/>
                      <w:r w:rsidRPr="009C0A19">
                        <w:rPr>
                          <w:rFonts w:asciiTheme="minorHAnsi" w:hAnsiTheme="minorHAnsi"/>
                        </w:rPr>
                        <w:t>CoastAdapt</w:t>
                      </w:r>
                      <w:proofErr w:type="spellEnd"/>
                    </w:p>
                    <w:p w14:paraId="60F80BB4" w14:textId="77777777" w:rsidR="009C083D" w:rsidRDefault="009C083D" w:rsidP="009C0A19"/>
                    <w:p w14:paraId="26E5DBF9" w14:textId="77777777" w:rsidR="009C083D" w:rsidRDefault="009C083D" w:rsidP="009C083D"/>
                    <w:p w14:paraId="5B34A24B" w14:textId="77777777" w:rsidR="009C083D" w:rsidRDefault="009C083D" w:rsidP="009C083D"/>
                    <w:p w14:paraId="0D42F1FD" w14:textId="77777777" w:rsidR="009C083D" w:rsidRDefault="009C083D" w:rsidP="009C083D"/>
                    <w:p w14:paraId="5C4A291C" w14:textId="77777777" w:rsidR="009C083D" w:rsidRPr="009C0A19" w:rsidRDefault="009C083D" w:rsidP="009C083D"/>
                  </w:txbxContent>
                </v:textbox>
              </v:shape>
            </w:pict>
          </mc:Fallback>
        </mc:AlternateContent>
      </w:r>
      <w:r w:rsidR="0089755B" w:rsidRPr="00BF6FD4">
        <w:rPr>
          <w:rFonts w:asciiTheme="minorHAnsi" w:hAnsiTheme="minorHAnsi"/>
          <w:b/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627583" wp14:editId="7C42EAAB">
                <wp:simplePos x="0" y="0"/>
                <wp:positionH relativeFrom="column">
                  <wp:posOffset>-361950</wp:posOffset>
                </wp:positionH>
                <wp:positionV relativeFrom="paragraph">
                  <wp:posOffset>9525</wp:posOffset>
                </wp:positionV>
                <wp:extent cx="10118725" cy="6437630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18725" cy="6437630"/>
                          <a:chOff x="-100271" y="-21883"/>
                          <a:chExt cx="9380721" cy="6517154"/>
                        </a:xfrm>
                      </wpg:grpSpPr>
                      <wps:wsp>
                        <wps:cNvPr id="3" name="Rectangle 3"/>
                        <wps:cNvSpPr/>
                        <wps:spPr>
                          <a:xfrm>
                            <a:off x="550765" y="56276"/>
                            <a:ext cx="1421559" cy="6253762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" name="Rectangle 4"/>
                        <wps:cNvSpPr/>
                        <wps:spPr>
                          <a:xfrm>
                            <a:off x="1972324" y="55721"/>
                            <a:ext cx="1960539" cy="6253247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" name="Rectangle 6"/>
                        <wps:cNvSpPr/>
                        <wps:spPr>
                          <a:xfrm>
                            <a:off x="3925302" y="55721"/>
                            <a:ext cx="2580148" cy="6253281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7" name="Rectangle 7"/>
                        <wps:cNvSpPr/>
                        <wps:spPr>
                          <a:xfrm>
                            <a:off x="6505459" y="56257"/>
                            <a:ext cx="2710095" cy="6252745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20000"/>
                              <a:lumOff val="80000"/>
                            </a:srgbClr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8" name="TextBox 7"/>
                        <wps:cNvSpPr txBox="1"/>
                        <wps:spPr>
                          <a:xfrm>
                            <a:off x="-70787" y="605113"/>
                            <a:ext cx="860866" cy="604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DBA938" w14:textId="77777777" w:rsidR="0089755B" w:rsidRDefault="0089755B" w:rsidP="0089755B">
                              <w:pPr>
                                <w:pStyle w:val="NormalWeb"/>
                                <w:spacing w:after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E36C0A" w:themeColor="accent6" w:themeShade="BF"/>
                                  <w:kern w:val="24"/>
                                  <w:sz w:val="18"/>
                                  <w:szCs w:val="18"/>
                                </w:rPr>
                                <w:t>1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E36C0A" w:themeColor="accent6" w:themeShade="BF"/>
                                  <w:kern w:val="24"/>
                                  <w:position w:val="5"/>
                                  <w:sz w:val="18"/>
                                  <w:szCs w:val="18"/>
                                  <w:vertAlign w:val="superscript"/>
                                </w:rPr>
                                <w:t>st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E36C0A" w:themeColor="accent6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 pass </w:t>
                              </w:r>
                            </w:p>
                            <w:p w14:paraId="3CF7849D" w14:textId="77777777" w:rsidR="0089755B" w:rsidRDefault="0089755B" w:rsidP="0089755B">
                              <w:pPr>
                                <w:pStyle w:val="NormalWeb"/>
                                <w:spacing w:after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E36C0A" w:themeColor="accent6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Risk </w:t>
                              </w:r>
                            </w:p>
                            <w:p w14:paraId="7EA74882" w14:textId="77777777" w:rsidR="0089755B" w:rsidRDefault="0089755B" w:rsidP="0089755B">
                              <w:pPr>
                                <w:pStyle w:val="NormalWeb"/>
                                <w:spacing w:after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E36C0A" w:themeColor="accent6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Assessment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TextBox 8"/>
                        <wps:cNvSpPr txBox="1"/>
                        <wps:spPr>
                          <a:xfrm>
                            <a:off x="-70788" y="2365803"/>
                            <a:ext cx="723448" cy="6631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9D50DD" w14:textId="77777777" w:rsidR="0089755B" w:rsidRDefault="0089755B" w:rsidP="0089755B">
                              <w:pPr>
                                <w:pStyle w:val="NormalWeb"/>
                                <w:spacing w:after="0"/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9BBB59" w:themeColor="accent3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9BBB59" w:themeColor="accent3"/>
                                  <w:kern w:val="24"/>
                                  <w:sz w:val="18"/>
                                  <w:szCs w:val="18"/>
                                </w:rPr>
                                <w:t>2</w:t>
                              </w: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9BBB59" w:themeColor="accent3"/>
                                  <w:kern w:val="24"/>
                                  <w:position w:val="5"/>
                                  <w:sz w:val="18"/>
                                  <w:szCs w:val="18"/>
                                  <w:vertAlign w:val="superscript"/>
                                </w:rPr>
                                <w:t>nd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9BBB59" w:themeColor="accent3"/>
                                  <w:kern w:val="24"/>
                                  <w:sz w:val="18"/>
                                  <w:szCs w:val="18"/>
                                </w:rPr>
                                <w:t xml:space="preserve"> pass </w:t>
                              </w:r>
                            </w:p>
                            <w:p w14:paraId="5E341276" w14:textId="77777777" w:rsidR="0089755B" w:rsidRDefault="0089755B" w:rsidP="0089755B">
                              <w:pPr>
                                <w:pStyle w:val="NormalWeb"/>
                                <w:spacing w:after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9BBB59" w:themeColor="accent3"/>
                                  <w:kern w:val="24"/>
                                  <w:sz w:val="18"/>
                                  <w:szCs w:val="18"/>
                                </w:rPr>
                                <w:t xml:space="preserve">Risk Assessment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TextBox 9"/>
                        <wps:cNvSpPr txBox="1"/>
                        <wps:spPr>
                          <a:xfrm>
                            <a:off x="-100271" y="4066133"/>
                            <a:ext cx="751656" cy="823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8682C8" w14:textId="77777777" w:rsidR="0089755B" w:rsidRDefault="0089755B" w:rsidP="0089755B">
                              <w:pPr>
                                <w:pStyle w:val="NormalWeb"/>
                                <w:spacing w:after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102DCF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sz w:val="18"/>
                                  <w:szCs w:val="18"/>
                                  <w:vertAlign w:val="superscript"/>
                                </w:rPr>
                                <w:t>rd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sz w:val="18"/>
                                  <w:szCs w:val="18"/>
                                </w:rPr>
                                <w:t xml:space="preserve"> pass (detailed) Risk Assessment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TextBox 10"/>
                        <wps:cNvSpPr txBox="1"/>
                        <wps:spPr>
                          <a:xfrm>
                            <a:off x="588477" y="10240"/>
                            <a:ext cx="1190606" cy="412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1439F3" w14:textId="77777777" w:rsidR="0089755B" w:rsidRDefault="0089755B" w:rsidP="0089755B">
                              <w:pPr>
                                <w:pStyle w:val="NormalWeb"/>
                                <w:spacing w:after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Step-1: Establish the context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092287" y="6407"/>
                            <a:ext cx="1688904" cy="412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B7AB97" w14:textId="77777777" w:rsidR="0089755B" w:rsidRDefault="0089755B" w:rsidP="0089755B">
                              <w:pPr>
                                <w:pStyle w:val="NormalWeb"/>
                                <w:spacing w:after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Step-2: 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Identify existing risk (past and current)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054523" y="-21883"/>
                            <a:ext cx="1980635" cy="38415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E26DA6" w14:textId="77777777" w:rsidR="0089755B" w:rsidRDefault="0089755B" w:rsidP="0089755B">
                              <w:pPr>
                                <w:pStyle w:val="NormalWeb"/>
                                <w:spacing w:after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Step-3: 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Identify future risk and opportunities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412446" y="14263"/>
                            <a:ext cx="2303780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81312D" w14:textId="77777777" w:rsidR="0089755B" w:rsidRDefault="0089755B" w:rsidP="0089755B">
                              <w:pPr>
                                <w:pStyle w:val="NormalWeb"/>
                                <w:spacing w:after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Step-4: 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Analyse and evaluate risk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TextBox 21"/>
                        <wps:cNvSpPr txBox="1"/>
                        <wps:spPr>
                          <a:xfrm>
                            <a:off x="238800" y="1425377"/>
                            <a:ext cx="1804192" cy="22299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701ED8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num" w:pos="0"/>
                                </w:tabs>
                                <w:spacing w:after="0" w:line="240" w:lineRule="auto"/>
                                <w:ind w:left="426" w:hanging="6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Objective/goal</w:t>
                              </w:r>
                            </w:p>
                            <w:p w14:paraId="105C1AA4" w14:textId="77777777" w:rsidR="0089755B" w:rsidRPr="00575844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num" w:pos="0"/>
                                </w:tabs>
                                <w:spacing w:after="0" w:line="240" w:lineRule="auto"/>
                                <w:ind w:left="426" w:hanging="6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Time frame and c</w:t>
                              </w:r>
                              <w:r w:rsidRPr="00575844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limate change scenario (for variables that are relevant to the decision areas under investigation)</w:t>
                              </w:r>
                            </w:p>
                            <w:p w14:paraId="3876B4B5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num" w:pos="0"/>
                                </w:tabs>
                                <w:spacing w:after="0" w:line="240" w:lineRule="auto"/>
                                <w:ind w:left="426" w:hanging="6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C51741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System </w:t>
                              </w: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under </w:t>
                              </w:r>
                              <w:r w:rsidRPr="00C51741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analysis (e.g. public infrastr</w:t>
                              </w: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ucture, private properties, ecosystems)</w:t>
                              </w:r>
                            </w:p>
                            <w:p w14:paraId="3CFF6742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num" w:pos="0"/>
                                </w:tabs>
                                <w:spacing w:after="0" w:line="240" w:lineRule="auto"/>
                                <w:ind w:left="426" w:hanging="6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C51741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Scale of analysis (e.g. entire council, a single beach community, a single infrastructure etc.)</w:t>
                              </w:r>
                            </w:p>
                            <w:p w14:paraId="2D293136" w14:textId="77777777" w:rsidR="0089755B" w:rsidRPr="00575844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num" w:pos="0"/>
                                </w:tabs>
                                <w:spacing w:after="0" w:line="240" w:lineRule="auto"/>
                                <w:ind w:left="426" w:hanging="6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575844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Identify relevant stakeholders and establish mechanisms to involve them in the process.</w:t>
                              </w:r>
                            </w:p>
                            <w:p w14:paraId="20519D1E" w14:textId="77777777" w:rsidR="0089755B" w:rsidRPr="00C51741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num" w:pos="0"/>
                                </w:tabs>
                                <w:spacing w:after="0" w:line="240" w:lineRule="auto"/>
                                <w:ind w:left="426" w:hanging="6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TextBox 22"/>
                        <wps:cNvSpPr txBox="1"/>
                        <wps:spPr>
                          <a:xfrm>
                            <a:off x="1896652" y="1425532"/>
                            <a:ext cx="2157871" cy="23679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846664" w14:textId="77777777" w:rsidR="0089755B" w:rsidRPr="003F7845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3F7845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Identify whether any record of occurrence of climatic hazard in the past in </w:t>
                              </w: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the </w:t>
                              </w:r>
                              <w:r w:rsidRPr="003F7845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area? </w:t>
                              </w: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Use findings of 1</w:t>
                              </w:r>
                              <w:r w:rsidRPr="004B2AB8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  <w:vertAlign w:val="superscript"/>
                                </w:rPr>
                                <w:t>st</w:t>
                              </w: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 pass screening to narrow down the list of hazards (relevant to the decision area)</w:t>
                              </w:r>
                            </w:p>
                            <w:p w14:paraId="0F58F1A8" w14:textId="77777777" w:rsidR="0089755B" w:rsidRPr="004B2AB8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What was the consequence of that event (i.e. identify systems that were affected)?</w:t>
                              </w:r>
                            </w:p>
                            <w:p w14:paraId="623B8003" w14:textId="77777777" w:rsidR="0089755B" w:rsidRPr="004B2AB8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Are there any risk management strategies in place to protect previously affected systems from future occurrence of that hazard?</w:t>
                              </w:r>
                            </w:p>
                            <w:p w14:paraId="1FAAE5F5" w14:textId="77777777" w:rsidR="0089755B" w:rsidRPr="004B2AB8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Understand and identify residual risk of a given system (i.e. risk that remains even after putting a risk management strategy in place)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" name="TextBox 23"/>
                        <wps:cNvSpPr txBox="1"/>
                        <wps:spPr>
                          <a:xfrm>
                            <a:off x="3857351" y="1437418"/>
                            <a:ext cx="2720079" cy="20838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AB5139" w14:textId="77777777" w:rsidR="0089755B" w:rsidRPr="0047378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47378B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Explore climate change projections for the selected time frame/s and emission scenario/s </w:t>
                              </w:r>
                            </w:p>
                            <w:p w14:paraId="4257D00C" w14:textId="77777777" w:rsidR="0089755B" w:rsidRPr="0047378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47378B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Understand whether a change in climate variable </w:t>
                              </w: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or sea level </w:t>
                              </w:r>
                              <w:r w:rsidRPr="0047378B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in future will lead to hazards that can pose risks to </w:t>
                              </w: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any </w:t>
                              </w:r>
                              <w:r w:rsidRPr="0047378B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systems</w:t>
                              </w: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 (i.e. assets)</w:t>
                              </w:r>
                              <w:r w:rsidRPr="0047378B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3DD53C1E" w14:textId="77777777" w:rsidR="0089755B" w:rsidRPr="0047378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I</w:t>
                              </w:r>
                              <w:r w:rsidRPr="0047378B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nvestigate whether any existing risk (from step 2) can increase under future </w:t>
                              </w: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climate change projections</w:t>
                              </w:r>
                              <w:r w:rsidRPr="0047378B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? </w:t>
                              </w:r>
                            </w:p>
                            <w:p w14:paraId="387029FC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47378B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Identify new risks that can emerge under future climate change projections.</w:t>
                              </w:r>
                            </w:p>
                            <w:p w14:paraId="42076F48" w14:textId="77777777" w:rsidR="0089755B" w:rsidRPr="0047378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Identify </w:t>
                              </w:r>
                              <w:r w:rsidRPr="0047378B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possible consequences of a given risk and the likelihood of each consequence occurring</w:t>
                              </w: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 (also consider system interdependencies)</w:t>
                              </w:r>
                              <w:r w:rsidRPr="0047378B"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</w:p>
                            <w:p w14:paraId="3244E29E" w14:textId="77777777" w:rsidR="0089755B" w:rsidRPr="0047378B" w:rsidRDefault="0089755B" w:rsidP="0089755B">
                              <w:pPr>
                                <w:pStyle w:val="ListParagraph"/>
                                <w:spacing w:after="0" w:line="240" w:lineRule="auto"/>
                                <w:ind w:left="142"/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" name="TextBox 24"/>
                        <wps:cNvSpPr txBox="1"/>
                        <wps:spPr>
                          <a:xfrm>
                            <a:off x="6412446" y="1456609"/>
                            <a:ext cx="2868004" cy="21987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C53BD4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clear" w:pos="720"/>
                                  <w:tab w:val="num" w:pos="-426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Identify risk evaluation criteria (e.g. maintain public infrastructure, protect private properties, minimise impact on environment, ensure business continuity etc.)</w:t>
                              </w:r>
                            </w:p>
                            <w:p w14:paraId="39950F6E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clear" w:pos="720"/>
                                  <w:tab w:val="num" w:pos="-426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Adopt scales for rating consequence of a risk (i.e. impact of a risk on risk evaluation criteria) and likelihood of that happening  </w:t>
                              </w:r>
                            </w:p>
                            <w:p w14:paraId="267DB984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clear" w:pos="720"/>
                                  <w:tab w:val="num" w:pos="-426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Take one risk at a time and using adopted scales, rate the consequence of climate change impact for the area. Also rate the likelihood of that happening. Repeat this step for each risk evaluation criteria</w:t>
                              </w:r>
                            </w:p>
                            <w:p w14:paraId="4042CC87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clear" w:pos="720"/>
                                  <w:tab w:val="num" w:pos="-426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Adopt a risk rating scale (e.g. high, medium, low etc.)</w:t>
                              </w:r>
                            </w:p>
                            <w:p w14:paraId="5DAD2D22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clear" w:pos="720"/>
                                  <w:tab w:val="num" w:pos="-426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 xml:space="preserve">Using information generated above, identify the rating of the risks </w:t>
                              </w:r>
                            </w:p>
                            <w:p w14:paraId="57A9663D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clear" w:pos="720"/>
                                  <w:tab w:val="num" w:pos="-426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943634" w:themeColor="accent2" w:themeShade="BF"/>
                                  <w:kern w:val="24"/>
                                  <w:sz w:val="18"/>
                                  <w:szCs w:val="18"/>
                                </w:rPr>
                                <w:t>Using the risk rating identify the risks that may cause you most problems in future which should be investigated further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TextBox 26"/>
                        <wps:cNvSpPr txBox="1"/>
                        <wps:spPr>
                          <a:xfrm>
                            <a:off x="388716" y="3637943"/>
                            <a:ext cx="1654276" cy="285732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1E15E0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clear" w:pos="720"/>
                                  <w:tab w:val="num" w:pos="993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</w:rPr>
                                <w:t>Objective/goal</w:t>
                              </w:r>
                            </w:p>
                            <w:p w14:paraId="3B3A14C2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clear" w:pos="720"/>
                                  <w:tab w:val="num" w:pos="993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</w:rPr>
                                <w:t>Time frame</w:t>
                              </w:r>
                            </w:p>
                            <w:p w14:paraId="3E3B1CE9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clear" w:pos="720"/>
                                  <w:tab w:val="num" w:pos="993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</w:rPr>
                                <w:t>Climate change scenario (for relevant variables and sea levels only but with further details)</w:t>
                              </w:r>
                            </w:p>
                            <w:p w14:paraId="7CD0E697" w14:textId="77777777" w:rsidR="0089755B" w:rsidRPr="003F7845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clear" w:pos="720"/>
                                  <w:tab w:val="num" w:pos="993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</w:rPr>
                                <w:t xml:space="preserve">System under analysis (e.g. public infrastructure, private properties, ecosystems) </w:t>
                              </w:r>
                            </w:p>
                            <w:p w14:paraId="752B27C9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clear" w:pos="720"/>
                                  <w:tab w:val="num" w:pos="993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</w:rPr>
                                <w:t>Scale of analysis (e.g. entire council, a single beach community, a single infrastructure etc.)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" name="TextBox 27"/>
                        <wps:cNvSpPr txBox="1"/>
                        <wps:spPr>
                          <a:xfrm>
                            <a:off x="1972324" y="3606186"/>
                            <a:ext cx="2066083" cy="235247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5033312" w14:textId="77777777" w:rsidR="0089755B" w:rsidRPr="00DF7D98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clear" w:pos="720"/>
                                  <w:tab w:val="num" w:pos="-142"/>
                                </w:tabs>
                                <w:spacing w:after="0" w:line="240" w:lineRule="auto"/>
                                <w:ind w:left="0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DF7D98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Using information derived from a first-pass or second-pass assessment on past hazard in 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the </w:t>
                              </w:r>
                              <w:r w:rsidRPr="00DF7D98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area list the system component/s (e.g. assets) that was/were affected in the past events.</w:t>
                              </w:r>
                            </w:p>
                            <w:p w14:paraId="76CB2EE0" w14:textId="77777777" w:rsidR="0089755B" w:rsidRPr="00DF7D98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clear" w:pos="720"/>
                                  <w:tab w:val="num" w:pos="-142"/>
                                </w:tabs>
                                <w:spacing w:after="0" w:line="240" w:lineRule="auto"/>
                                <w:ind w:left="0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DF7D98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What was the consequence of those events? (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qualitative or </w:t>
                              </w:r>
                              <w:r w:rsidRPr="00DF7D98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quantitative estimation)</w:t>
                              </w:r>
                            </w:p>
                            <w:p w14:paraId="6BD23272" w14:textId="77777777" w:rsidR="0089755B" w:rsidRPr="00DF7D98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clear" w:pos="720"/>
                                  <w:tab w:val="num" w:pos="-142"/>
                                </w:tabs>
                                <w:spacing w:after="0" w:line="240" w:lineRule="auto"/>
                                <w:ind w:left="0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DF7D98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Are there any risk management strategies in place to tackle any future occurrence of that risk?</w:t>
                              </w:r>
                            </w:p>
                            <w:p w14:paraId="79E62EFB" w14:textId="77777777" w:rsidR="0089755B" w:rsidRPr="00DF7D98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clear" w:pos="720"/>
                                  <w:tab w:val="num" w:pos="-142"/>
                                </w:tabs>
                                <w:spacing w:after="0" w:line="240" w:lineRule="auto"/>
                                <w:ind w:left="0" w:hanging="76"/>
                                <w:jc w:val="left"/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F7D98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Understand and identify residual risk of a given system (i.e. risk that remains even after putting a risk management strategy in place)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TextBox 28"/>
                        <wps:cNvSpPr txBox="1"/>
                        <wps:spPr>
                          <a:xfrm>
                            <a:off x="3917405" y="3596268"/>
                            <a:ext cx="2660021" cy="28175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693225" w14:textId="77777777" w:rsidR="0089755B" w:rsidRPr="00F97CAC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clear" w:pos="720"/>
                                  <w:tab w:val="num" w:pos="-142"/>
                                </w:tabs>
                                <w:spacing w:after="0" w:line="240" w:lineRule="auto"/>
                                <w:ind w:left="0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97CAC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Identifying relevant climate change and sea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-level rise projections of the</w:t>
                              </w:r>
                              <w:r w:rsidRPr="00F97CAC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area </w:t>
                              </w:r>
                              <w:r w:rsidRPr="00EB6FFE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(for selected scenarios in step 1) </w:t>
                              </w:r>
                              <w:r w:rsidRPr="00F97CAC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and assess 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further data needs</w:t>
                              </w:r>
                              <w:r w:rsidRPr="00F97CAC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. </w:t>
                              </w:r>
                            </w:p>
                            <w:p w14:paraId="02B5A670" w14:textId="77777777" w:rsidR="0089755B" w:rsidRPr="009A41C6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clear" w:pos="720"/>
                                  <w:tab w:val="num" w:pos="-142"/>
                                </w:tabs>
                                <w:spacing w:after="0" w:line="240" w:lineRule="auto"/>
                                <w:ind w:left="0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9A41C6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For the hazards that have 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been </w:t>
                              </w:r>
                              <w:r w:rsidRPr="009A41C6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shortlisted in second-pass assessment, commission detailed studies to identify the exact nature, rate and extent of identified risks under future climate and sea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-</w:t>
                              </w:r>
                              <w:r w:rsidRPr="009A41C6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level change. </w:t>
                              </w:r>
                            </w:p>
                            <w:p w14:paraId="0DBEC6DF" w14:textId="77777777" w:rsidR="0089755B" w:rsidRPr="00F97CAC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clear" w:pos="720"/>
                                  <w:tab w:val="num" w:pos="-142"/>
                                </w:tabs>
                                <w:spacing w:after="0" w:line="240" w:lineRule="auto"/>
                                <w:ind w:left="0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97CAC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Using the output of these detailed studies identify 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system components </w:t>
                              </w:r>
                              <w:r w:rsidRPr="00F97CAC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that are at-risk 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(exposure)</w:t>
                              </w:r>
                            </w:p>
                            <w:p w14:paraId="6AE0049F" w14:textId="77777777" w:rsidR="0089755B" w:rsidRPr="00F97CAC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clear" w:pos="720"/>
                                  <w:tab w:val="num" w:pos="-142"/>
                                </w:tabs>
                                <w:spacing w:after="0" w:line="240" w:lineRule="auto"/>
                                <w:ind w:left="0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97CAC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Understand how sensitive system components (e.g. assets) are to the identified risk exposures. This</w:t>
                              </w:r>
                              <w:r w:rsidRPr="00444D1D"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97CAC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might need to use information generated in the detail site specific analysis and modelling (</w:t>
                              </w:r>
                              <w:r w:rsidRPr="009755F2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also consider system interdependencies</w:t>
                              </w:r>
                              <w:r w:rsidRPr="00F97CAC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).</w:t>
                              </w:r>
                            </w:p>
                            <w:p w14:paraId="2F1E2DAA" w14:textId="77777777" w:rsidR="0089755B" w:rsidRPr="00481620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clear" w:pos="720"/>
                                  <w:tab w:val="num" w:pos="-142"/>
                                </w:tabs>
                                <w:spacing w:after="0" w:line="240" w:lineRule="auto"/>
                                <w:ind w:left="0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Pr="00481620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lso explore and understand the capacity of 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the </w:t>
                              </w:r>
                              <w:r w:rsidRPr="00481620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system components or organization managing them to respond to any future exposures.</w:t>
                              </w:r>
                            </w:p>
                            <w:p w14:paraId="33CAADCC" w14:textId="77777777" w:rsidR="0089755B" w:rsidRPr="004E6C03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clear" w:pos="720"/>
                                  <w:tab w:val="num" w:pos="-142"/>
                                </w:tabs>
                                <w:spacing w:after="0" w:line="240" w:lineRule="auto"/>
                                <w:ind w:left="0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4E6C03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Using information generated above determine vulnerability of 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the </w:t>
                              </w:r>
                              <w:r w:rsidRPr="004E6C03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system component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TextBox 29"/>
                        <wps:cNvSpPr txBox="1"/>
                        <wps:spPr>
                          <a:xfrm>
                            <a:off x="6412446" y="3560633"/>
                            <a:ext cx="2854073" cy="27498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F0A441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</w:rPr>
                                <w:t>Identify risk evaluation criteria (e.g. maintain public infrastructure, protect private properties, minimise impact on environment, ensure business continuity etc.)</w:t>
                              </w:r>
                            </w:p>
                            <w:p w14:paraId="52DA25D5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Adopt </w:t>
                              </w:r>
                              <w:r>
                                <w:rPr>
                                  <w:rFonts w:asciiTheme="minorHAnsi" w:hAnsi="Calibri"/>
                                  <w:i/>
                                  <w:iCs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scales 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for rating consequence of a risk (</w:t>
                              </w:r>
                              <w:r>
                                <w:rPr>
                                  <w:rFonts w:asciiTheme="minorHAnsi" w:hAnsi="Calibri"/>
                                  <w:i/>
                                  <w:iCs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catastrophic, moderate, </w:t>
                              </w:r>
                              <w:proofErr w:type="gramStart"/>
                              <w:r>
                                <w:rPr>
                                  <w:rFonts w:asciiTheme="minorHAnsi" w:hAnsi="Calibri"/>
                                  <w:i/>
                                  <w:iCs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low  etc</w:t>
                              </w:r>
                              <w:proofErr w:type="gramEnd"/>
                              <w:r>
                                <w:rPr>
                                  <w:rFonts w:asciiTheme="minorHAnsi" w:hAnsi="Calibri"/>
                                  <w:i/>
                                  <w:iCs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.) 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and likelihood of a given consequence happening (</w:t>
                              </w:r>
                              <w:r>
                                <w:rPr>
                                  <w:rFonts w:asciiTheme="minorHAnsi" w:hAnsi="Calibri"/>
                                  <w:i/>
                                  <w:iCs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rare, unlikely, possible etc.</w:t>
                              </w: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) </w:t>
                              </w:r>
                            </w:p>
                            <w:p w14:paraId="15EA47FB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Take one system component at a time and using adopted scales, rate the consequence of their identified risk occurring in future. Also rate the likelihood of that happening. </w:t>
                              </w:r>
                            </w:p>
                            <w:p w14:paraId="57D8155D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Repeat the above step for each risk evaluation criteria</w:t>
                              </w:r>
                            </w:p>
                            <w:p w14:paraId="17B87EEF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Adopt a risk rating scale (e.g. high, medium, low etc.)</w:t>
                              </w:r>
                            </w:p>
                            <w:p w14:paraId="1BEA4AC1" w14:textId="77777777" w:rsidR="0089755B" w:rsidRPr="00F60D62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60D62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Using information generated above, identify the risk rating of the system components </w:t>
                              </w:r>
                            </w:p>
                            <w:p w14:paraId="06427CDF" w14:textId="77777777" w:rsidR="0089755B" w:rsidRPr="00F60D62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F60D62">
                                <w:rPr>
                                  <w:rFonts w:asciiTheme="minorHAnsi" w:hAnsi="Calibri"/>
                                  <w:color w:val="1F497D" w:themeColor="text2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Using the risk ratings along with vulnerability ratings (step-3) identify the system components whose risk need to be addressed in priority (e.g. high vulnerability-high risk) </w:t>
                              </w:r>
                            </w:p>
                            <w:p w14:paraId="3FBD37AD" w14:textId="77777777" w:rsidR="0089755B" w:rsidRDefault="0089755B" w:rsidP="0089755B">
                              <w:pPr>
                                <w:pStyle w:val="ListParagraph"/>
                                <w:spacing w:after="0" w:line="240" w:lineRule="auto"/>
                                <w:ind w:left="142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-11824" y="1505484"/>
                            <a:ext cx="9228485" cy="2152257"/>
                          </a:xfrm>
                          <a:prstGeom prst="rect">
                            <a:avLst/>
                          </a:prstGeom>
                          <a:solidFill>
                            <a:srgbClr val="9BBB59">
                              <a:alpha val="28000"/>
                            </a:srgb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4" name="Rectangle 24"/>
                        <wps:cNvSpPr/>
                        <wps:spPr>
                          <a:xfrm>
                            <a:off x="-375" y="3667268"/>
                            <a:ext cx="9228445" cy="2671063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alpha val="28000"/>
                            </a:srgb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5" name="TextBox 15"/>
                        <wps:cNvSpPr txBox="1"/>
                        <wps:spPr>
                          <a:xfrm>
                            <a:off x="305100" y="380876"/>
                            <a:ext cx="1667223" cy="11069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64FEC6" w14:textId="77777777" w:rsidR="0089755B" w:rsidRPr="006C365E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426" w:hanging="6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Objective/goal</w:t>
                              </w:r>
                            </w:p>
                            <w:p w14:paraId="038EDBBC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426" w:hanging="6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Scale</w:t>
                              </w:r>
                            </w:p>
                            <w:p w14:paraId="1A905AB2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426" w:hanging="6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Time frame</w:t>
                              </w:r>
                            </w:p>
                            <w:p w14:paraId="2EF41643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426" w:hanging="6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Climate change scenario (for most  climate variables and sea level)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TextBox 16"/>
                        <wps:cNvSpPr txBox="1"/>
                        <wps:spPr>
                          <a:xfrm>
                            <a:off x="1896652" y="343926"/>
                            <a:ext cx="1991886" cy="11702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D81F20" w14:textId="77777777" w:rsidR="0089755B" w:rsidRPr="003F7845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3F7845"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Identify whether any record of occurrence of climatic hazard in the past in </w:t>
                              </w: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the</w:t>
                              </w:r>
                              <w:r w:rsidRPr="003F7845"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 area? </w:t>
                              </w:r>
                            </w:p>
                            <w:p w14:paraId="482EF175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 w:rsidRPr="005536D5"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Are there any risk management strategies in place to tackle </w:t>
                              </w:r>
                              <w:r w:rsidRPr="005536D5"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any future occurrence of that hazard?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" name="TextBox 18"/>
                        <wps:cNvSpPr txBox="1"/>
                        <wps:spPr>
                          <a:xfrm>
                            <a:off x="3858721" y="306365"/>
                            <a:ext cx="2328893" cy="12077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139031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Explore climate change projections for the selected time frame/s and emission scenario/s and identify potential hazards</w:t>
                              </w:r>
                            </w:p>
                            <w:p w14:paraId="1E8F5642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For each hazards, can any existing risk (from step-2) get worse under future projected changes?</w:t>
                              </w:r>
                            </w:p>
                            <w:p w14:paraId="7BECED20" w14:textId="77777777" w:rsidR="0089755B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clear" w:pos="720"/>
                                  <w:tab w:val="num" w:pos="0"/>
                                </w:tabs>
                                <w:spacing w:after="0" w:line="240" w:lineRule="auto"/>
                                <w:ind w:left="142" w:hanging="76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Can any new risk emerge under future projected changes?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TextBox 19"/>
                        <wps:cNvSpPr txBox="1"/>
                        <wps:spPr>
                          <a:xfrm>
                            <a:off x="6505459" y="316886"/>
                            <a:ext cx="2638458" cy="7268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D57E8E" w14:textId="77777777" w:rsidR="0089755B" w:rsidRPr="001F0A67" w:rsidRDefault="0089755B" w:rsidP="0089755B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clear" w:pos="720"/>
                                  <w:tab w:val="num" w:pos="-709"/>
                                </w:tabs>
                                <w:spacing w:after="0" w:line="240" w:lineRule="auto"/>
                                <w:ind w:left="0" w:hanging="142"/>
                                <w:jc w:val="left"/>
                                <w:rPr>
                                  <w:sz w:val="18"/>
                                </w:rPr>
                              </w:pPr>
                              <w:r w:rsidRPr="001F0A67">
                                <w:rPr>
                                  <w:rFonts w:asciiTheme="minorHAnsi"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Identify </w:t>
                              </w:r>
                              <w:r w:rsidRPr="001F0A67">
                                <w:rPr>
                                  <w:sz w:val="18"/>
                                </w:rPr>
                                <w:t xml:space="preserve">a set of </w:t>
                              </w:r>
                              <w:r>
                                <w:rPr>
                                  <w:sz w:val="18"/>
                                </w:rPr>
                                <w:t xml:space="preserve">decision areas or </w:t>
                              </w:r>
                              <w:r w:rsidRPr="001F0A67">
                                <w:rPr>
                                  <w:sz w:val="18"/>
                                </w:rPr>
                                <w:t>systems (e.g. geographical areas, business operation, assets, ecosystems etc.) that has the potential to be at-risk in future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-11828" y="385907"/>
                            <a:ext cx="9227142" cy="1128241"/>
                          </a:xfrm>
                          <a:prstGeom prst="rect">
                            <a:avLst/>
                          </a:prstGeom>
                          <a:solidFill>
                            <a:srgbClr val="F79646">
                              <a:lumMod val="60000"/>
                              <a:lumOff val="40000"/>
                              <a:alpha val="28000"/>
                            </a:srgb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A26EAC8" w14:textId="77777777" w:rsidR="0089755B" w:rsidRDefault="0089755B" w:rsidP="0089755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0627583" id="Group 2" o:spid="_x0000_s1027" style="position:absolute;margin-left:-28.5pt;margin-top:.75pt;width:796.75pt;height:506.9pt;z-index:251659264;mso-width-relative:margin;mso-height-relative:margin" coordorigin="-1002,-218" coordsize="93807,6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7EGKAcAAKAvAAAOAAAAZHJzL2Uyb0RvYy54bWzsWttu20YQfS/QfyD47mgv3AuF2EEd13np&#10;JWjSD6Al6gJQokrSlvP3PXvhmqISyJKjoET9YlsUveTOmZlzZnbevntcFdFDXtXLcn0Z0zckjvL1&#10;pJwu1/PL+O/Ptxc6juomW0+zolznl/GXvI7fXf3809vtZpyzclEW07yKsMi6Hm83l/GiaTbj0aie&#10;LPJVVr8pN/kaX87KapU1+FjNR9Mq22L1VTFihMjRtqymm6qc5HWNqzfuy/jKrj+b5ZPmz9mszpuo&#10;uIzxbo39Wdmfd+bn6OptNp5X2WaxnPjXyE54i1W2XOOhYambrMmi+2q5t9RqOanKupw1byblalTO&#10;ZstJbveA3VDS282Hqrzf2L3Mx9v5JpgJpu3Z6eRlJ388fKyi5fQyZnG0zlaAyD41YsY02818jDs+&#10;VJtPm4+VvzB3n8xuH2fVyvzGPqJHa9Qvwaj5YxNNcJESSrViIo4m+FImXEnu7T5ZABzzjxeUEKZo&#10;HOGOC0a15g6YyeJXv0rKNVEMd9hFBFVUJOaeUfsSI/Ou4dW2G7hT/WSx+mUW+7TINrkFojb28Bbj&#10;rcX+gptl63mRR/a9zcNxVzBZPa5hva/YSwiiJAyDXQvJlHSbDoZLGBUi9VtmAoazoIQtZ+NNVTcf&#10;8nIVmT8u4wrvYb0we/itbpx12lvM4+uyWE5vl0VhP1Tzu/dFFT1kCI3kVtPrG/u/xf3q93LqLiPC&#10;iMcKlw1Y9m7dXsar1G4Zi8TO+sU62l7GnCqDfIbQnhVZgz9XGzhbvZ7HUVbMkTMmTWWfuy7Nm+Gl&#10;3bZusnrhnmZX9VgXa/N9bgPbb9FY29nX/HVXTr8Anqop3pcu5LP1ZFEi4s1zjEm8axjn/gE+kuz7&#10;iPVb8/Bn+QhNFeMMyxgnESYErImCk6SSCN5xEpYob6s2OFsPeHUSE4T/RSeR+05ic8GznYSnSA8E&#10;GfzrTsKEJjQBE9vkiVuZtm70mkkGlEnUvpPYSH+2k0hBRGL4xNGNsP+NZOoZFvxLSNrSNBNMJeI1&#10;kwyMbhDjTsR9BqzX5WPUd5GoecRlqDIDrXGdb0iTC0WUhsvBV0AwlHpB1jqLlkRLpC2bUEgimFUJ&#10;p+eTQP6Wnp/ovHm8e7TqNLyvJ/gtJDtkxD/3WZXHHbo3eK3LX+6bcra0Cugp3/9w7keo7YKhW6N7&#10;5j8KDEALMBiXSOY9NKAQkpDeJacvlQAH0fDFQZBbQ0CDovzbhSM9FY5OtZIQKSnv4yGoFD46NBBz&#10;GvqM0RHKjgFFB0Uxt4sHEPJJ6cj4EFonyiUrSljiK5Y2V1GaEkk8HAlllL6Q1w6GR1D4Q4Ij1P8t&#10;ddAQ5UfCwUjKWEseCenpDCq1TgkKGsMdPwQOC/cTD0SDyFahuRDgCEF+JByJkX0M68He3eZKiI9U&#10;E8m98OM66XdWjm4zHIyPUNwMKT5CJR8ACWF+JCASXp8kSEgAhCZM9tiDccKVBluZAIEON6LcNC7a&#10;Ttf3xyOIxCHhAYfdpQ/XGjFxfiQejGt0tFo40GfrZyxNEpoiP1pAGEtTudt7/P6IBKU4JETg0T1E&#10;TmUQqlMphetnIEIEOhYmBDrFKhUoT3w7GApLpdyCdsYgCWpxSJCEpkGbtMADp2ksroXiwrXoKZr4&#10;CbU+2oFEoVusfCeSEc21tHecEZInwTgkTPZqdHR3T8Nkl0iElMQ6aQcTYEBarcVoqhV/YePvILdD&#10;1vvNDAmTvVKdBY1yJJmASxR13M4lV2nSY3dUhok56nFkYoKKnT1MQhoeECToKPXZJMiUIyHpHqGg&#10;GJdU907aGIp4JCyPCRc4Qzl7mIQ8PCRM9kp257snaC6eUoXCxIouLlLJHFl0UhcgIe2BL84rlDh7&#10;V4uGPDwkTPbqdhaUypFx0qUTLhAo/b4W0wLlfBsnKknRBjbZ/pwUP8Ti3RTbTgk/TQbsCS/Pkt/q&#10;v2Nowp/6UnNuo61vPoWH6bAk2hftmBNgzJ3nnA7FzuG9P9V3B/Dp9fU1zo2M/s6KzSLzswFmCsCj&#10;f2AIgMFtTD37v50CMEjuOUTINj5MDzgEN4MU6AhwKdVetrTugPM6pyokjvJcV+Ec7tCZFXl1hwMT&#10;XF8fHDLDULuVsmtJn8KjOJzzvQtMSOm9GSLjLCYdmdYFhVek6uxqMyjnIbHoXu8CGt4H5JEs2u1d&#10;8ASTGT2xSdMUA26+AKBUQeS0afTEiZ3DNVlQzkOCZK934ToOpwSJFphAdL0LjsyImTtg+0SmGLDC&#10;mUQbJYwopc4OiQ1Ds5chQbLXuqAna83OMAo3R0K9KEFXXCcCzzOJy/AdagVgdjqfHQ6SsJUhIRIa&#10;Fx2lGTbyPGFhlKYbLkCPL+0f10FZKLRgWwZhUKUvrI2/LTRvFTrrcm8KFYWgU5rZuDuFCk3ZXh6I&#10;DgnTLG5cphP9z5lXtRPOGAO3UeBH1s2cefcz/u4O1l/9CwAA//8DAFBLAwQUAAYACAAAACEA9vbJ&#10;L+MAAAAQAQAADwAAAGRycy9kb3ducmV2LnhtbEyPT2vCQBDF74V+h2WE3nSTSmyJ2YjYPycpqIXi&#10;bcyOSTC7G7JrEr99x1N7Gd7wY968l61G04ieOl87qyCeRSDIFk7XtlTwffiYvoLwAa3GxllScCMP&#10;q/zxIcNUu8HuqN+HUrCJ9SkqqEJoUyl9UZFBP3MtWWZn1xkMvHal1B0ObG4a+RxFC2mwtvyhwpY2&#10;FRWX/dUo+BxwWM/j9357OW9ux0Py9bONSamnyfi25LFeggg0hr8LuHfg/JBzsJO7Wu1Fo2CavHCh&#10;wCABcefJfMHqxCpiDTLP5P8i+S8AAAD//wMAUEsBAi0AFAAGAAgAAAAhALaDOJL+AAAA4QEAABMA&#10;AAAAAAAAAAAAAAAAAAAAAFtDb250ZW50X1R5cGVzXS54bWxQSwECLQAUAAYACAAAACEAOP0h/9YA&#10;AACUAQAACwAAAAAAAAAAAAAAAAAvAQAAX3JlbHMvLnJlbHNQSwECLQAUAAYACAAAACEAgnOxBigH&#10;AACgLwAADgAAAAAAAAAAAAAAAAAuAgAAZHJzL2Uyb0RvYy54bWxQSwECLQAUAAYACAAAACEA9vbJ&#10;L+MAAAAQAQAADwAAAAAAAAAAAAAAAACCCQAAZHJzL2Rvd25yZXYueG1sUEsFBgAAAAAEAAQA8wAA&#10;AJIKAAAAAA==&#10;">
                <v:rect id="Rectangle 3" o:spid="_x0000_s1028" style="position:absolute;left:5507;top:562;width:14216;height:625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uA6xwAAAN8AAAAPAAAAZHJzL2Rvd25yZXYueG1sRI9Ba8JA&#10;FITvhf6H5RW81U1VTBtdRRRB9NRUSnt7ZF+TtNm3S3aN8d+7gtDLwDDMN8x82ZtGdNT62rKCl2EC&#10;griwuuZSwfFj+/wKwgdkjY1lUnAhD8vF48McM23P/E5dHkoRIewzVFCF4DIpfVGRQT+0jjhmP7Y1&#10;GKJtS6lbPEe4aeQoSabSYM1xoUJH64qKv/xkFHwlo4v7naQu3afbY/P2KQ/f2Ck1eOo3syirGYhA&#10;ffhv3BE7rWAMtz/xC8jFFQAA//8DAFBLAQItABQABgAIAAAAIQDb4fbL7gAAAIUBAAATAAAAAAAA&#10;AAAAAAAAAAAAAABbQ29udGVudF9UeXBlc10ueG1sUEsBAi0AFAAGAAgAAAAhAFr0LFu/AAAAFQEA&#10;AAsAAAAAAAAAAAAAAAAAHwEAAF9yZWxzLy5yZWxzUEsBAi0AFAAGAAgAAAAhAC8+4DrHAAAA3wAA&#10;AA8AAAAAAAAAAAAAAAAABwIAAGRycy9kb3ducmV2LnhtbFBLBQYAAAAAAwADALcAAAD7AgAAAAA=&#10;" fillcolor="#dce6f2" stroked="f" strokeweight=".25pt"/>
                <v:rect id="Rectangle 4" o:spid="_x0000_s1029" style="position:absolute;left:19723;top:557;width:19605;height:625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3hOxwAAAN8AAAAPAAAAZHJzL2Rvd25yZXYueG1sRI9Ba8JA&#10;FITvgv9heUJvulGksdFNEEUo7alWpL09sq9JNPt2yW5j/PfdQqGXgWGYb5hNMZhW9NT5xrKC+SwB&#10;QVxa3XCl4PR+mK5A+ICssbVMCu7kocjHow1m2t74jfpjqESEsM9QQR2Cy6T0ZU0G/cw64ph92c5g&#10;iLarpO7wFuGmlYskeZQGG44LNTra1VRej99GwUeyuLvLMnXpS3o4tU9n+fqJvVIPk2G/jrJdgwg0&#10;hP/GH+JZK1jC75/4BWT+AwAA//8DAFBLAQItABQABgAIAAAAIQDb4fbL7gAAAIUBAAATAAAAAAAA&#10;AAAAAAAAAAAAAABbQ29udGVudF9UeXBlc10ueG1sUEsBAi0AFAAGAAgAAAAhAFr0LFu/AAAAFQEA&#10;AAsAAAAAAAAAAAAAAAAAHwEAAF9yZWxzLy5yZWxzUEsBAi0AFAAGAAgAAAAhAKDXeE7HAAAA3wAA&#10;AA8AAAAAAAAAAAAAAAAABwIAAGRycy9kb3ducmV2LnhtbFBLBQYAAAAAAwADALcAAAD7AgAAAAA=&#10;" fillcolor="#dce6f2" stroked="f" strokeweight=".25pt"/>
                <v:rect id="Rectangle 6" o:spid="_x0000_s1030" style="position:absolute;left:39253;top:557;width:25801;height:62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UOixwAAAN8AAAAPAAAAZHJzL2Rvd25yZXYueG1sRI9Pa8JA&#10;FMTvQr/D8gredFMRU6OrlBZB6sk/FL09ss8kbfbtkl1j/PZdQfAyMAzzG2a+7EwtWmp8ZVnB2zAB&#10;QZxbXXGh4LBfDd5B+ICssbZMCm7kYbl46c0x0/bKW2p3oRARwj5DBWUILpPS5yUZ9EPriGN2to3B&#10;EG1TSN3gNcJNLUdJMpEGK44LJTr6LCn/212MgmMyurnfcerS73R1qKc/cnPCVqn+a/c1i/IxAxGo&#10;C8/GA7HWCiZw/xO/gFz8AwAA//8DAFBLAQItABQABgAIAAAAIQDb4fbL7gAAAIUBAAATAAAAAAAA&#10;AAAAAAAAAAAAAABbQ29udGVudF9UeXBlc10ueG1sUEsBAi0AFAAGAAgAAAAhAFr0LFu/AAAAFQEA&#10;AAsAAAAAAAAAAAAAAAAAHwEAAF9yZWxzLy5yZWxzUEsBAi0AFAAGAAgAAAAhAD9JQ6LHAAAA3wAA&#10;AA8AAAAAAAAAAAAAAAAABwIAAGRycy9kb3ducmV2LnhtbFBLBQYAAAAAAwADALcAAAD7AgAAAAA=&#10;" fillcolor="#dce6f2" stroked="f" strokeweight=".25pt"/>
                <v:rect id="Rectangle 7" o:spid="_x0000_s1031" style="position:absolute;left:65054;top:562;width:27101;height:62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eY5xgAAAN8AAAAPAAAAZHJzL2Rvd25yZXYueG1sRI9Ba8JA&#10;FITvBf/D8gRvdaNIY6OriCKUeqpKaW+P7DOJZt8u2TXGf98VCl4GhmG+YebLztSipcZXlhWMhgkI&#10;4tzqigsFx8P2dQrCB2SNtWVScCcPy0XvZY6Ztjf+onYfChEh7DNUUIbgMil9XpJBP7SOOGYn2xgM&#10;0TaF1A3eItzUcpwkb9JgxXGhREfrkvLL/moU/CTjuztPUpd+pttj/f4td7/YKjXod5tZlNUMRKAu&#10;PBv/iA+tIIXHn/gF5OIPAAD//wMAUEsBAi0AFAAGAAgAAAAhANvh9svuAAAAhQEAABMAAAAAAAAA&#10;AAAAAAAAAAAAAFtDb250ZW50X1R5cGVzXS54bWxQSwECLQAUAAYACAAAACEAWvQsW78AAAAVAQAA&#10;CwAAAAAAAAAAAAAAAAAfAQAAX3JlbHMvLnJlbHNQSwECLQAUAAYACAAAACEAUAXmOcYAAADfAAAA&#10;DwAAAAAAAAAAAAAAAAAHAgAAZHJzL2Rvd25yZXYueG1sUEsFBgAAAAADAAMAtwAAAPoCAAAAAA==&#10;" fillcolor="#dce6f2" stroked="f" strokeweight=".25pt"/>
                <v:shape id="TextBox 7" o:spid="_x0000_s1032" type="#_x0000_t202" style="position:absolute;left:-707;top:6051;width:8607;height:6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ZmsxgAAAN8AAAAPAAAAZHJzL2Rvd25yZXYueG1sRI/BasJA&#10;EIbvBd9hGcFb3bXYUqOrSEXw1FKrgrchOybB7GzIria+fedQ6GXgZ/i/mW+x6n2t7tTGKrCFydiA&#10;Is6Dq7iwcPjZPr+DignZYR2YLDwowmo5eFpg5kLH33Tfp0IJhGOGFsqUmkzrmJfkMY5DQyy7S2g9&#10;JoltoV2LncB9rV+MedMeK5YLJTb0UVJ+3d+8hePn5Xyamq9i41+bLvRGs59pa0fDfjOXsZ6DStSn&#10;/8YfYucsyMPiIy6gl78AAAD//wMAUEsBAi0AFAAGAAgAAAAhANvh9svuAAAAhQEAABMAAAAAAAAA&#10;AAAAAAAAAAAAAFtDb250ZW50X1R5cGVzXS54bWxQSwECLQAUAAYACAAAACEAWvQsW78AAAAVAQAA&#10;CwAAAAAAAAAAAAAAAAAfAQAAX3JlbHMvLnJlbHNQSwECLQAUAAYACAAAACEA59GZrMYAAADfAAAA&#10;DwAAAAAAAAAAAAAAAAAHAgAAZHJzL2Rvd25yZXYueG1sUEsFBgAAAAADAAMAtwAAAPoCAAAAAA==&#10;" filled="f" stroked="f">
                  <v:textbox>
                    <w:txbxContent>
                      <w:p w14:paraId="23DBA938" w14:textId="77777777" w:rsidR="0089755B" w:rsidRDefault="0089755B" w:rsidP="0089755B">
                        <w:pPr>
                          <w:pStyle w:val="NormalWeb"/>
                          <w:spacing w:after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E36C0A" w:themeColor="accent6" w:themeShade="BF"/>
                            <w:kern w:val="24"/>
                            <w:sz w:val="18"/>
                            <w:szCs w:val="18"/>
                          </w:rPr>
                          <w:t>1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E36C0A" w:themeColor="accent6" w:themeShade="BF"/>
                            <w:kern w:val="24"/>
                            <w:position w:val="5"/>
                            <w:sz w:val="18"/>
                            <w:szCs w:val="18"/>
                            <w:vertAlign w:val="superscript"/>
                          </w:rPr>
                          <w:t>st</w:t>
                        </w:r>
                        <w:proofErr w:type="spellEnd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E36C0A" w:themeColor="accent6" w:themeShade="BF"/>
                            <w:kern w:val="24"/>
                            <w:sz w:val="18"/>
                            <w:szCs w:val="18"/>
                          </w:rPr>
                          <w:t xml:space="preserve"> pass </w:t>
                        </w:r>
                      </w:p>
                      <w:p w14:paraId="3CF7849D" w14:textId="77777777" w:rsidR="0089755B" w:rsidRDefault="0089755B" w:rsidP="0089755B">
                        <w:pPr>
                          <w:pStyle w:val="NormalWeb"/>
                          <w:spacing w:after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E36C0A" w:themeColor="accent6" w:themeShade="BF"/>
                            <w:kern w:val="24"/>
                            <w:sz w:val="18"/>
                            <w:szCs w:val="18"/>
                          </w:rPr>
                          <w:t xml:space="preserve">Risk </w:t>
                        </w:r>
                      </w:p>
                      <w:p w14:paraId="7EA74882" w14:textId="77777777" w:rsidR="0089755B" w:rsidRDefault="0089755B" w:rsidP="0089755B">
                        <w:pPr>
                          <w:pStyle w:val="NormalWeb"/>
                          <w:spacing w:after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E36C0A" w:themeColor="accent6" w:themeShade="BF"/>
                            <w:kern w:val="24"/>
                            <w:sz w:val="18"/>
                            <w:szCs w:val="18"/>
                          </w:rPr>
                          <w:t xml:space="preserve">Assessment </w:t>
                        </w:r>
                      </w:p>
                    </w:txbxContent>
                  </v:textbox>
                </v:shape>
                <v:shape id="TextBox 8" o:spid="_x0000_s1033" type="#_x0000_t202" style="position:absolute;left:-707;top:23658;width:7233;height:6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Tw3xgAAAN8AAAAPAAAAZHJzL2Rvd25yZXYueG1sRI9Ba8JA&#10;FITvBf/D8gRvza7FFhNdgzQIPbXUquDtkX0mwezbkF1N+u+7hUIvA8Mw3zDrfLStuFPvG8ca5okC&#10;QVw603Cl4fC1e1yC8AHZYOuYNHyTh3wzeVhjZtzAn3Tfh0pECPsMNdQhdJmUvqzJok9cRxyzi+st&#10;hmj7Spoehwi3rXxS6kVabDgu1NjRa03ldX+zGo7vl/NpoT6qwj53gxuVZJtKrWfTsVhF2a5ABBrD&#10;f+MP8WY0pPD7J34BufkBAAD//wMAUEsBAi0AFAAGAAgAAAAhANvh9svuAAAAhQEAABMAAAAAAAAA&#10;AAAAAAAAAAAAAFtDb250ZW50X1R5cGVzXS54bWxQSwECLQAUAAYACAAAACEAWvQsW78AAAAVAQAA&#10;CwAAAAAAAAAAAAAAAAAfAQAAX3JlbHMvLnJlbHNQSwECLQAUAAYACAAAACEAiJ08N8YAAADfAAAA&#10;DwAAAAAAAAAAAAAAAAAHAgAAZHJzL2Rvd25yZXYueG1sUEsFBgAAAAADAAMAtwAAAPoCAAAAAA==&#10;" filled="f" stroked="f">
                  <v:textbox>
                    <w:txbxContent>
                      <w:p w14:paraId="709D50DD" w14:textId="77777777" w:rsidR="0089755B" w:rsidRDefault="0089755B" w:rsidP="0089755B">
                        <w:pPr>
                          <w:pStyle w:val="NormalWeb"/>
                          <w:spacing w:after="0"/>
                          <w:rPr>
                            <w:rFonts w:asciiTheme="minorHAnsi" w:hAnsi="Calibri" w:cstheme="minorBidi"/>
                            <w:b/>
                            <w:bCs/>
                            <w:color w:val="9BBB59" w:themeColor="accent3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9BBB59" w:themeColor="accent3"/>
                            <w:kern w:val="24"/>
                            <w:sz w:val="18"/>
                            <w:szCs w:val="18"/>
                          </w:rPr>
                          <w:t>2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9BBB59" w:themeColor="accent3"/>
                            <w:kern w:val="24"/>
                            <w:position w:val="5"/>
                            <w:sz w:val="18"/>
                            <w:szCs w:val="18"/>
                            <w:vertAlign w:val="superscript"/>
                          </w:rPr>
                          <w:t>nd</w:t>
                        </w:r>
                        <w:proofErr w:type="spellEnd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9BBB59" w:themeColor="accent3"/>
                            <w:kern w:val="24"/>
                            <w:sz w:val="18"/>
                            <w:szCs w:val="18"/>
                          </w:rPr>
                          <w:t xml:space="preserve"> pass </w:t>
                        </w:r>
                      </w:p>
                      <w:p w14:paraId="5E341276" w14:textId="77777777" w:rsidR="0089755B" w:rsidRDefault="0089755B" w:rsidP="0089755B">
                        <w:pPr>
                          <w:pStyle w:val="NormalWeb"/>
                          <w:spacing w:after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9BBB59" w:themeColor="accent3"/>
                            <w:kern w:val="24"/>
                            <w:sz w:val="18"/>
                            <w:szCs w:val="18"/>
                          </w:rPr>
                          <w:t xml:space="preserve">Risk Assessment </w:t>
                        </w:r>
                      </w:p>
                    </w:txbxContent>
                  </v:textbox>
                </v:shape>
                <v:shape id="TextBox 9" o:spid="_x0000_s1034" type="#_x0000_t202" style="position:absolute;left:-1002;top:40661;width:7515;height:8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Gw7xgAAAOAAAAAPAAAAZHJzL2Rvd25yZXYueG1sRI/BasJA&#10;EIbvBd9hGcFb3bXYUqOrSEXw1FKrgrchOybB7GzIria+fedQ6GX4h2G+n2+x6n2t7tTGKrCFydiA&#10;Is6Dq7iwcPjZPr+DignZYR2YLDwowmo5eFpg5kLH33Tfp0IJhGOGFsqUmkzrmJfkMY5DQyy3S2g9&#10;JlnbQrsWO4H7Wr8Y86Y9ViwNJTb0UVJ+3d+8hePn5Xyamq9i41+bLvRGs59pa0fDfjOXsZ6DStSn&#10;/48/xM6JgyiIkATQy18AAAD//wMAUEsBAi0AFAAGAAgAAAAhANvh9svuAAAAhQEAABMAAAAAAAAA&#10;AAAAAAAAAAAAAFtDb250ZW50X1R5cGVzXS54bWxQSwECLQAUAAYACAAAACEAWvQsW78AAAAVAQAA&#10;CwAAAAAAAAAAAAAAAAAfAQAAX3JlbHMvLnJlbHNQSwECLQAUAAYACAAAACEAUXxsO8YAAADgAAAA&#10;DwAAAAAAAAAAAAAAAAAHAgAAZHJzL2Rvd25yZXYueG1sUEsFBgAAAAADAAMAtwAAAPoCAAAAAA==&#10;" filled="f" stroked="f">
                  <v:textbox>
                    <w:txbxContent>
                      <w:p w14:paraId="588682C8" w14:textId="77777777" w:rsidR="0089755B" w:rsidRDefault="0089755B" w:rsidP="0089755B">
                        <w:pPr>
                          <w:pStyle w:val="NormalWeb"/>
                          <w:spacing w:after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sz w:val="18"/>
                            <w:szCs w:val="18"/>
                          </w:rPr>
                          <w:t>3</w:t>
                        </w:r>
                        <w:r w:rsidRPr="00102DCF"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sz w:val="18"/>
                            <w:szCs w:val="18"/>
                            <w:vertAlign w:val="superscript"/>
                          </w:rPr>
                          <w:t>rd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sz w:val="18"/>
                            <w:szCs w:val="18"/>
                          </w:rPr>
                          <w:t xml:space="preserve"> pass (detailed) Risk Assessment </w:t>
                        </w:r>
                      </w:p>
                    </w:txbxContent>
                  </v:textbox>
                </v:shape>
                <v:shape id="TextBox 10" o:spid="_x0000_s1035" type="#_x0000_t202" style="position:absolute;left:5884;top:102;width:11906;height:4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MmgxwAAAOAAAAAPAAAAZHJzL2Rvd25yZXYueG1sRI/BasJA&#10;EIbvBd9hGcFbs2uxRRM3QSpCTy21KngbsmMSzM6G7GrSt+8WCr0MM/z83/Cti9G24k69bxxrmCcK&#10;BHHpTMOVhsPX7nEJwgdkg61j0vBNHop88rDG1LiBP+m+D5WIEPYpaqhD6FIpfVmTRZ+4jjhmF9db&#10;DPHsK2l6HCLctvJJqRdpseH4ocaOXmsqr/ub1XB8v5xPC/VRbe1zN7hRSbYrqfVsOm6zODYZiEBj&#10;+G/8Id5MdJjDr1BcQOY/AAAA//8DAFBLAQItABQABgAIAAAAIQDb4fbL7gAAAIUBAAATAAAAAAAA&#10;AAAAAAAAAAAAAABbQ29udGVudF9UeXBlc10ueG1sUEsBAi0AFAAGAAgAAAAhAFr0LFu/AAAAFQEA&#10;AAsAAAAAAAAAAAAAAAAAHwEAAF9yZWxzLy5yZWxzUEsBAi0AFAAGAAgAAAAhAD4wyaDHAAAA4AAA&#10;AA8AAAAAAAAAAAAAAAAABwIAAGRycy9kb3ducmV2LnhtbFBLBQYAAAAAAwADALcAAAD7AgAAAAA=&#10;" filled="f" stroked="f">
                  <v:textbox>
                    <w:txbxContent>
                      <w:p w14:paraId="221439F3" w14:textId="77777777" w:rsidR="0089755B" w:rsidRDefault="0089755B" w:rsidP="0089755B">
                        <w:pPr>
                          <w:pStyle w:val="NormalWeb"/>
                          <w:spacing w:after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Step-1: Establish the context </w:t>
                        </w:r>
                      </w:p>
                    </w:txbxContent>
                  </v:textbox>
                </v:shape>
                <v:shape id="TextBox 12" o:spid="_x0000_s1036" type="#_x0000_t202" style="position:absolute;left:20922;top:64;width:16889;height:4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lfXxwAAAOAAAAAPAAAAZHJzL2Rvd25yZXYueG1sRI/BasJA&#10;EIbvBd9hGcFb3VVs0egmiFLoqaWpCt6G7JgEs7Mhu03St+8WCr0MM/z83/DtstE2oqfO1441LOYK&#10;BHHhTM2lhtPny+MahA/IBhvHpOGbPGTp5GGHiXEDf1Cfh1JECPsENVQhtImUvqjIop+7ljhmN9dZ&#10;DPHsSmk6HCLcNnKp1LO0WHP8UGFLh4qKe/5lNZzfbtfLSr2XR/vUDm5Uku1Gaj2bjsdtHPstiEBj&#10;+G/8IV5NdFjCr1BcQKY/AAAA//8DAFBLAQItABQABgAIAAAAIQDb4fbL7gAAAIUBAAATAAAAAAAA&#10;AAAAAAAAAAAAAABbQ29udGVudF9UeXBlc10ueG1sUEsBAi0AFAAGAAgAAAAhAFr0LFu/AAAAFQEA&#10;AAsAAAAAAAAAAAAAAAAAHwEAAF9yZWxzLy5yZWxzUEsBAi0AFAAGAAgAAAAhAM7iV9fHAAAA4AAA&#10;AA8AAAAAAAAAAAAAAAAABwIAAGRycy9kb3ducmV2LnhtbFBLBQYAAAAAAwADALcAAAD7AgAAAAA=&#10;" filled="f" stroked="f">
                  <v:textbox>
                    <w:txbxContent>
                      <w:p w14:paraId="7FB7AB97" w14:textId="77777777" w:rsidR="0089755B" w:rsidRDefault="0089755B" w:rsidP="0089755B">
                        <w:pPr>
                          <w:pStyle w:val="NormalWeb"/>
                          <w:spacing w:after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Step-2: 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Identify existing risk (past and current)</w:t>
                        </w:r>
                      </w:p>
                    </w:txbxContent>
                  </v:textbox>
                </v:shape>
                <v:shape id="TextBox 13" o:spid="_x0000_s1037" type="#_x0000_t202" style="position:absolute;left:40545;top:-218;width:19806;height:3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vJMxgAAAOAAAAAPAAAAZHJzL2Rvd25yZXYueG1sRI9NawIx&#10;EIbvBf9DGMGbJtZWdN0oUin01OIneBs2sx+4mSyb1N3++6Yg9DLM8PI+w5NueluLO7W+cqxhOlEg&#10;iDNnKi40nI7v4wUIH5AN1o5Jww952KwHTykmxnW8p/shFCJC2CeooQyhSaT0WUkW/cQ1xDHLXWsx&#10;xLMtpGmxi3Bby2el5tJixfFDiQ29lZTdDt9Ww/kzv15e1Fexs69N53ol2S6l1qNhv1vFsV2BCNSH&#10;/8YD8WGiwwz+hOICcv0LAAD//wMAUEsBAi0AFAAGAAgAAAAhANvh9svuAAAAhQEAABMAAAAAAAAA&#10;AAAAAAAAAAAAAFtDb250ZW50X1R5cGVzXS54bWxQSwECLQAUAAYACAAAACEAWvQsW78AAAAVAQAA&#10;CwAAAAAAAAAAAAAAAAAfAQAAX3JlbHMvLnJlbHNQSwECLQAUAAYACAAAACEAoa7yTMYAAADgAAAA&#10;DwAAAAAAAAAAAAAAAAAHAgAAZHJzL2Rvd25yZXYueG1sUEsFBgAAAAADAAMAtwAAAPoCAAAAAA==&#10;" filled="f" stroked="f">
                  <v:textbox>
                    <w:txbxContent>
                      <w:p w14:paraId="33E26DA6" w14:textId="77777777" w:rsidR="0089755B" w:rsidRDefault="0089755B" w:rsidP="0089755B">
                        <w:pPr>
                          <w:pStyle w:val="NormalWeb"/>
                          <w:spacing w:after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Step-3: 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Identify future risk and opportunities</w:t>
                        </w:r>
                      </w:p>
                    </w:txbxContent>
                  </v:textbox>
                </v:shape>
                <v:shape id="TextBox 14" o:spid="_x0000_s1038" type="#_x0000_t202" style="position:absolute;left:64124;top:142;width:23038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2o4xwAAAOAAAAAPAAAAZHJzL2Rvd25yZXYueG1sRI/BasJA&#10;EIbvQt9hmYI33W1RaaObIIrQk8XYCt6G7JiEZmdDdpukb98tFLwMM/z83/BtstE2oqfO1441PM0V&#10;COLCmZpLDR/nw+wFhA/IBhvHpOGHPGTpw2SDiXEDn6jPQykihH2CGqoQ2kRKX1Rk0c9dSxyzm+ss&#10;hnh2pTQdDhFuG/ms1EparDl+qLClXUXFV/5tNXweb9fLQr2Xe7tsBzcqyfZVaj19HPfrOLZrEIHG&#10;cG/8I95MdFjAn1BcQKa/AAAA//8DAFBLAQItABQABgAIAAAAIQDb4fbL7gAAAIUBAAATAAAAAAAA&#10;AAAAAAAAAAAAAABbQ29udGVudF9UeXBlc10ueG1sUEsBAi0AFAAGAAgAAAAhAFr0LFu/AAAAFQEA&#10;AAsAAAAAAAAAAAAAAAAAHwEAAF9yZWxzLy5yZWxzUEsBAi0AFAAGAAgAAAAhAC5HajjHAAAA4AAA&#10;AA8AAAAAAAAAAAAAAAAABwIAAGRycy9kb3ducmV2LnhtbFBLBQYAAAAAAwADALcAAAD7AgAAAAA=&#10;" filled="f" stroked="f">
                  <v:textbox>
                    <w:txbxContent>
                      <w:p w14:paraId="4A81312D" w14:textId="77777777" w:rsidR="0089755B" w:rsidRDefault="0089755B" w:rsidP="0089755B">
                        <w:pPr>
                          <w:pStyle w:val="NormalWeb"/>
                          <w:spacing w:after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Step-4: 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Analyse</w:t>
                        </w:r>
                        <w:proofErr w:type="spellEnd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and evaluate risk </w:t>
                        </w:r>
                      </w:p>
                    </w:txbxContent>
                  </v:textbox>
                </v:shape>
                <v:shape id="TextBox 21" o:spid="_x0000_s1039" type="#_x0000_t202" style="position:absolute;left:2388;top:14253;width:18041;height:22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8+jxwAAAOAAAAAPAAAAZHJzL2Rvd25yZXYueG1sRI/BasJA&#10;EIbvQt9hmUJvutvSSBvdBFEKPSnGVvA2ZMckNDsbslsT394tFLwMM/z83/At89G24kK9bxxreJ4p&#10;EMSlMw1XGr4OH9M3ED4gG2wdk4Yrecizh8kSU+MG3tOlCJWIEPYpaqhD6FIpfVmTRT9zHXHMzq63&#10;GOLZV9L0OES4beWLUnNpseH4ocaO1jWVP8Wv1fC9PZ+Or2pXbWzSDW5Uku271Prpcdws4lgtQAQa&#10;w73xj/g00SGBP6G4gMxuAAAA//8DAFBLAQItABQABgAIAAAAIQDb4fbL7gAAAIUBAAATAAAAAAAA&#10;AAAAAAAAAAAAAABbQ29udGVudF9UeXBlc10ueG1sUEsBAi0AFAAGAAgAAAAhAFr0LFu/AAAAFQEA&#10;AAsAAAAAAAAAAAAAAAAAHwEAAF9yZWxzLy5yZWxzUEsBAi0AFAAGAAgAAAAhAEELz6PHAAAA4AAA&#10;AA8AAAAAAAAAAAAAAAAABwIAAGRycy9kb3ducmV2LnhtbFBLBQYAAAAAAwADALcAAAD7AgAAAAA=&#10;" filled="f" stroked="f">
                  <v:textbox>
                    <w:txbxContent>
                      <w:p w14:paraId="48701ED8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tabs>
                            <w:tab w:val="num" w:pos="0"/>
                          </w:tabs>
                          <w:spacing w:after="0" w:line="240" w:lineRule="auto"/>
                          <w:ind w:left="426" w:hanging="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Objective/goal</w:t>
                        </w:r>
                      </w:p>
                      <w:p w14:paraId="105C1AA4" w14:textId="77777777" w:rsidR="0089755B" w:rsidRPr="00575844" w:rsidRDefault="0089755B" w:rsidP="0089755B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tabs>
                            <w:tab w:val="num" w:pos="0"/>
                          </w:tabs>
                          <w:spacing w:after="0" w:line="240" w:lineRule="auto"/>
                          <w:ind w:left="426" w:hanging="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Time frame and c</w:t>
                        </w:r>
                        <w:r w:rsidRPr="00575844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limate change scenario (for variables that are relevant to the decision areas under investigation)</w:t>
                        </w:r>
                      </w:p>
                      <w:p w14:paraId="3876B4B5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tabs>
                            <w:tab w:val="num" w:pos="0"/>
                          </w:tabs>
                          <w:spacing w:after="0" w:line="240" w:lineRule="auto"/>
                          <w:ind w:left="426" w:hanging="6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 w:rsidRPr="00C51741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System </w:t>
                        </w: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under </w:t>
                        </w:r>
                        <w:r w:rsidRPr="00C51741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analysis (e.g. public infrastr</w:t>
                        </w: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ucture, private properties, ecosystems)</w:t>
                        </w:r>
                      </w:p>
                      <w:p w14:paraId="3CFF6742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tabs>
                            <w:tab w:val="num" w:pos="0"/>
                          </w:tabs>
                          <w:spacing w:after="0" w:line="240" w:lineRule="auto"/>
                          <w:ind w:left="426" w:hanging="6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 w:rsidRPr="00C51741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Scale of analysis (e.g. entire council, a single beach community, a single infrastructure etc.)</w:t>
                        </w:r>
                      </w:p>
                      <w:p w14:paraId="2D293136" w14:textId="77777777" w:rsidR="0089755B" w:rsidRPr="00575844" w:rsidRDefault="0089755B" w:rsidP="0089755B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tabs>
                            <w:tab w:val="num" w:pos="0"/>
                          </w:tabs>
                          <w:spacing w:after="0" w:line="240" w:lineRule="auto"/>
                          <w:ind w:left="426" w:hanging="6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 w:rsidRPr="00575844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Identify relevant stakeholders and establish mechanisms to involve them in the process.</w:t>
                        </w:r>
                      </w:p>
                      <w:p w14:paraId="20519D1E" w14:textId="77777777" w:rsidR="0089755B" w:rsidRPr="00C51741" w:rsidRDefault="0089755B" w:rsidP="0089755B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tabs>
                            <w:tab w:val="num" w:pos="0"/>
                          </w:tabs>
                          <w:spacing w:after="0" w:line="240" w:lineRule="auto"/>
                          <w:ind w:left="426" w:hanging="6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Box 22" o:spid="_x0000_s1040" type="#_x0000_t202" style="position:absolute;left:18966;top:14255;width:21579;height:23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VHUxwAAAOAAAAAPAAAAZHJzL2Rvd25yZXYueG1sRI/BasJA&#10;EIbvBd9hGaG3umuxQaObIIrQU0tTFbwN2TEJZmdDdmvSt+8WCr0MM/z83/Bt8tG24k69bxxrmM8U&#10;COLSmYYrDcfPw9MShA/IBlvHpOGbPOTZ5GGDqXEDf9C9CJWIEPYpaqhD6FIpfVmTRT9zHXHMrq63&#10;GOLZV9L0OES4beWzUom02HD8UGNHu5rKW/FlNZzerpfzQr1Xe/vSDW5Uku1Kav04HffrOLZrEIHG&#10;8N/4Q7ya6JDAr1BcQGY/AAAA//8DAFBLAQItABQABgAIAAAAIQDb4fbL7gAAAIUBAAATAAAAAAAA&#10;AAAAAAAAAAAAAABbQ29udGVudF9UeXBlc10ueG1sUEsBAi0AFAAGAAgAAAAhAFr0LFu/AAAAFQEA&#10;AAsAAAAAAAAAAAAAAAAAHwEAAF9yZWxzLy5yZWxzUEsBAi0AFAAGAAgAAAAhALHZUdTHAAAA4AAA&#10;AA8AAAAAAAAAAAAAAAAABwIAAGRycy9kb3ducmV2LnhtbFBLBQYAAAAAAwADALcAAAD7AgAAAAA=&#10;" filled="f" stroked="f">
                  <v:textbox>
                    <w:txbxContent>
                      <w:p w14:paraId="41846664" w14:textId="77777777" w:rsidR="0089755B" w:rsidRPr="003F7845" w:rsidRDefault="0089755B" w:rsidP="0089755B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 w:rsidRPr="003F7845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Identify whether any record of occurrence of climatic hazard in the past in </w:t>
                        </w: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the </w:t>
                        </w:r>
                        <w:r w:rsidRPr="003F7845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area? </w:t>
                        </w: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Use findings of 1</w:t>
                        </w:r>
                        <w:r w:rsidRPr="004B2AB8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  <w:vertAlign w:val="superscript"/>
                          </w:rPr>
                          <w:t>st</w:t>
                        </w: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 pass screening to narrow down the list of hazards (relevant to the decision area)</w:t>
                        </w:r>
                      </w:p>
                      <w:p w14:paraId="0F58F1A8" w14:textId="77777777" w:rsidR="0089755B" w:rsidRPr="004B2AB8" w:rsidRDefault="0089755B" w:rsidP="0089755B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What was the consequence of that event (i.e. identify systems that were affected)?</w:t>
                        </w:r>
                      </w:p>
                      <w:p w14:paraId="623B8003" w14:textId="77777777" w:rsidR="0089755B" w:rsidRPr="004B2AB8" w:rsidRDefault="0089755B" w:rsidP="0089755B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Are there any risk management strategies in place to protect previously affected systems from future occurrence of that hazard?</w:t>
                        </w:r>
                      </w:p>
                      <w:p w14:paraId="1FAAE5F5" w14:textId="77777777" w:rsidR="0089755B" w:rsidRPr="004B2AB8" w:rsidRDefault="0089755B" w:rsidP="0089755B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Understand and identify residual risk of a given system (i.e. risk that remains even after putting a risk management strategy in place)</w:t>
                        </w:r>
                      </w:p>
                    </w:txbxContent>
                  </v:textbox>
                </v:shape>
                <v:shape id="TextBox 23" o:spid="_x0000_s1041" type="#_x0000_t202" style="position:absolute;left:38573;top:14374;width:27201;height:20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fRPxgAAAOAAAAAPAAAAZHJzL2Rvd25yZXYueG1sRI9NawIx&#10;EIbvBf9DGMGbJhZbdd0oUin01OIneBs2sx+4mSyb1N3++6Yg9DLM8PI+w5NueluLO7W+cqxhOlEg&#10;iDNnKi40nI7v4wUIH5AN1o5Jww952KwHTykmxnW8p/shFCJC2CeooQyhSaT0WUkW/cQ1xDHLXWsx&#10;xLMtpGmxi3Bby2elXqXFiuOHEht6Kym7Hb6thvNnfr3M1Fexsy9N53ol2S6l1qNhv1vFsV2BCNSH&#10;/8YD8WGiwxz+hOICcv0LAAD//wMAUEsBAi0AFAAGAAgAAAAhANvh9svuAAAAhQEAABMAAAAAAAAA&#10;AAAAAAAAAAAAAFtDb250ZW50X1R5cGVzXS54bWxQSwECLQAUAAYACAAAACEAWvQsW78AAAAVAQAA&#10;CwAAAAAAAAAAAAAAAAAfAQAAX3JlbHMvLnJlbHNQSwECLQAUAAYACAAAACEA3pX0T8YAAADgAAAA&#10;DwAAAAAAAAAAAAAAAAAHAgAAZHJzL2Rvd25yZXYueG1sUEsFBgAAAAADAAMAtwAAAPoCAAAAAA==&#10;" filled="f" stroked="f">
                  <v:textbox>
                    <w:txbxContent>
                      <w:p w14:paraId="37AB5139" w14:textId="77777777" w:rsidR="0089755B" w:rsidRPr="0047378B" w:rsidRDefault="0089755B" w:rsidP="0089755B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 w:rsidRPr="0047378B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Explore climate change projections for the selected time frame/s and emission scenario/s </w:t>
                        </w:r>
                      </w:p>
                      <w:p w14:paraId="4257D00C" w14:textId="77777777" w:rsidR="0089755B" w:rsidRPr="0047378B" w:rsidRDefault="0089755B" w:rsidP="0089755B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 w:rsidRPr="0047378B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Understand whether a change in climate variable </w:t>
                        </w: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or sea level </w:t>
                        </w:r>
                        <w:r w:rsidRPr="0047378B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in future will lead to hazards that can pose risks to </w:t>
                        </w: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any </w:t>
                        </w:r>
                        <w:r w:rsidRPr="0047378B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systems</w:t>
                        </w: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 (i.e. assets)</w:t>
                        </w:r>
                        <w:r w:rsidRPr="0047378B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.</w:t>
                        </w:r>
                      </w:p>
                      <w:p w14:paraId="3DD53C1E" w14:textId="77777777" w:rsidR="0089755B" w:rsidRPr="0047378B" w:rsidRDefault="0089755B" w:rsidP="0089755B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I</w:t>
                        </w:r>
                        <w:r w:rsidRPr="0047378B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nvestigate whether any existing risk (from step 2) can increase under future </w:t>
                        </w: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climate change projections</w:t>
                        </w:r>
                        <w:r w:rsidRPr="0047378B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? </w:t>
                        </w:r>
                      </w:p>
                      <w:p w14:paraId="387029FC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 w:rsidRPr="0047378B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Identify new risks that can emerge under future climate change projections.</w:t>
                        </w:r>
                      </w:p>
                      <w:p w14:paraId="42076F48" w14:textId="77777777" w:rsidR="0089755B" w:rsidRPr="0047378B" w:rsidRDefault="0089755B" w:rsidP="0089755B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Identify </w:t>
                        </w:r>
                        <w:r w:rsidRPr="0047378B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possible consequences of a given risk and the likelihood of each consequence occurring</w:t>
                        </w: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 (also consider system interdependencies)</w:t>
                        </w:r>
                        <w:r w:rsidRPr="0047378B"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. </w:t>
                        </w:r>
                      </w:p>
                      <w:p w14:paraId="3244E29E" w14:textId="77777777" w:rsidR="0089755B" w:rsidRPr="0047378B" w:rsidRDefault="0089755B" w:rsidP="0089755B">
                        <w:pPr>
                          <w:pStyle w:val="ListParagraph"/>
                          <w:spacing w:after="0" w:line="240" w:lineRule="auto"/>
                          <w:ind w:left="142"/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Box 24" o:spid="_x0000_s1042" type="#_x0000_t202" style="position:absolute;left:64124;top:14566;width:28680;height:2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mA9xgAAAOAAAAAPAAAAZHJzL2Rvd25yZXYueG1sRI9Ba8JA&#10;EIXvBf/DMoK3umuxpUZXkYrgqaVWBW9DdkyC2dmQXU38951DoZfHPB7zzbzFqve1ulMbq8AWJmMD&#10;ijgPruLCwuFn+/wOKiZkh3VgsvCgCKvl4GmBmQsdf9N9nwolEI4ZWihTajKtY16SxzgODbFkl9B6&#10;TGLbQrsWO4H7Wr8Y86Y9ViwXSmzoo6T8ur95C8fPy/k0NV/Fxr82XeiNZj/T1o6G/WYusp6DStSn&#10;/40/xM5JB/lYCskAevkLAAD//wMAUEsBAi0AFAAGAAgAAAAhANvh9svuAAAAhQEAABMAAAAAAAAA&#10;AAAAAAAAAAAAAFtDb250ZW50X1R5cGVzXS54bWxQSwECLQAUAAYACAAAACEAWvQsW78AAAAVAQAA&#10;CwAAAAAAAAAAAAAAAAAfAQAAX3JlbHMvLnJlbHNQSwECLQAUAAYACAAAACEArwpgPcYAAADgAAAA&#10;DwAAAAAAAAAAAAAAAAAHAgAAZHJzL2Rvd25yZXYueG1sUEsFBgAAAAADAAMAtwAAAPoCAAAAAA==&#10;" filled="f" stroked="f">
                  <v:textbox>
                    <w:txbxContent>
                      <w:p w14:paraId="50C53BD4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tabs>
                            <w:tab w:val="clear" w:pos="720"/>
                            <w:tab w:val="num" w:pos="-426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Identify risk evaluation criteria (e.g. maintain public infrastructure, protect private properties, minimise impact on environment, ensure business continuity etc.)</w:t>
                        </w:r>
                      </w:p>
                      <w:p w14:paraId="39950F6E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tabs>
                            <w:tab w:val="clear" w:pos="720"/>
                            <w:tab w:val="num" w:pos="-426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Adopt scales for rating consequence of a risk (i.e. impact of a risk on risk evaluation criteria) and likelihood of that happening  </w:t>
                        </w:r>
                      </w:p>
                      <w:p w14:paraId="267DB984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tabs>
                            <w:tab w:val="clear" w:pos="720"/>
                            <w:tab w:val="num" w:pos="-426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  <w:lang w:val="en-US"/>
                          </w:rPr>
                          <w:t>Take one risk at a time and using adopted scales, rate the consequence of climate change impact for the area. Also rate the likelihood of that happening. Repeat this step for each risk evaluation criteria</w:t>
                        </w:r>
                      </w:p>
                      <w:p w14:paraId="4042CC87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tabs>
                            <w:tab w:val="clear" w:pos="720"/>
                            <w:tab w:val="num" w:pos="-426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Adopt a risk rating scale (e.g. high, medium, low etc.)</w:t>
                        </w:r>
                      </w:p>
                      <w:p w14:paraId="5DAD2D22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tabs>
                            <w:tab w:val="clear" w:pos="720"/>
                            <w:tab w:val="num" w:pos="-426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 xml:space="preserve">Using information generated above, identify the rating of the risks </w:t>
                        </w:r>
                      </w:p>
                      <w:p w14:paraId="57A9663D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tabs>
                            <w:tab w:val="clear" w:pos="720"/>
                            <w:tab w:val="num" w:pos="-426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943634" w:themeColor="accent2" w:themeShade="BF"/>
                            <w:kern w:val="24"/>
                            <w:sz w:val="18"/>
                            <w:szCs w:val="18"/>
                          </w:rPr>
                          <w:t>Using the risk rating identify the risks that may cause you most problems in future which should be investigated further</w:t>
                        </w:r>
                      </w:p>
                    </w:txbxContent>
                  </v:textbox>
                </v:shape>
                <v:shape id="TextBox 26" o:spid="_x0000_s1043" type="#_x0000_t202" style="position:absolute;left:3887;top:36379;width:16542;height:2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sWmxwAAAOAAAAAPAAAAZHJzL2Rvd25yZXYueG1sRI/BasJA&#10;EIbvBd9hGcFbs2uxxUTXIA1CTy21KngbsmMSzM6G7GrSt+8WCr0MM/z83/Ct89G24k69bxxrmCcK&#10;BHHpTMOVhsPX7nEJwgdkg61j0vBNHvLN5GGNmXEDf9J9HyoRIewz1FCH0GVS+rImiz5xHXHMLq63&#10;GOLZV9L0OES4beWTUi/SYsPxQ40dvdZUXvc3q+H4fjmfFuqjKuxzN7hRSbap1Ho2HYtVHNsViEBj&#10;+G/8Id5MdEjhVyguIDc/AAAA//8DAFBLAQItABQABgAIAAAAIQDb4fbL7gAAAIUBAAATAAAAAAAA&#10;AAAAAAAAAAAAAABbQ29udGVudF9UeXBlc10ueG1sUEsBAi0AFAAGAAgAAAAhAFr0LFu/AAAAFQEA&#10;AAsAAAAAAAAAAAAAAAAAHwEAAF9yZWxzLy5yZWxzUEsBAi0AFAAGAAgAAAAhAMBGxabHAAAA4AAA&#10;AA8AAAAAAAAAAAAAAAAABwIAAGRycy9kb3ducmV2LnhtbFBLBQYAAAAAAwADALcAAAD7AgAAAAA=&#10;" filled="f" stroked="f">
                  <v:textbox>
                    <w:txbxContent>
                      <w:p w14:paraId="361E15E0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tabs>
                            <w:tab w:val="clear" w:pos="720"/>
                            <w:tab w:val="num" w:pos="993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</w:rPr>
                          <w:t>Objective/goal</w:t>
                        </w:r>
                      </w:p>
                      <w:p w14:paraId="3B3A14C2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tabs>
                            <w:tab w:val="clear" w:pos="720"/>
                            <w:tab w:val="num" w:pos="993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</w:rPr>
                          <w:t>Time frame</w:t>
                        </w:r>
                      </w:p>
                      <w:p w14:paraId="3E3B1CE9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tabs>
                            <w:tab w:val="clear" w:pos="720"/>
                            <w:tab w:val="num" w:pos="993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</w:rPr>
                          <w:t>Climate change scenario (for relevant variables and sea levels only but with further details)</w:t>
                        </w:r>
                      </w:p>
                      <w:p w14:paraId="7CD0E697" w14:textId="77777777" w:rsidR="0089755B" w:rsidRPr="003F7845" w:rsidRDefault="0089755B" w:rsidP="0089755B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tabs>
                            <w:tab w:val="clear" w:pos="720"/>
                            <w:tab w:val="num" w:pos="993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</w:rPr>
                          <w:t xml:space="preserve">System under analysis (e.g. public infrastructure, private properties, ecosystems) </w:t>
                        </w:r>
                      </w:p>
                      <w:p w14:paraId="752B27C9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tabs>
                            <w:tab w:val="clear" w:pos="720"/>
                            <w:tab w:val="num" w:pos="993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</w:rPr>
                          <w:t>Scale of analysis (e.g. entire council, a single beach community, a single infrastructure etc.)</w:t>
                        </w:r>
                      </w:p>
                    </w:txbxContent>
                  </v:textbox>
                </v:shape>
                <v:shape id="TextBox 27" o:spid="_x0000_s1044" type="#_x0000_t202" style="position:absolute;left:19723;top:36061;width:20661;height:23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KaGxgAAAOAAAAAPAAAAZHJzL2Rvd25yZXYueG1sRI9Ba8JA&#10;EIXvBf/DMkJvdbfSlja6iiiCp0q1FbwN2TEJzc6G7Griv3cOgpeBx/C+xzed975WF2pjFdjC68iA&#10;Is6Dq7iw8Ltfv3yCignZYR2YLFwpwnw2eJpi5kLHP3TZpUIJhGOGFsqUmkzrmJfkMY5CQyy/U2g9&#10;JoltoV2LncB9rcfGfGiPFctCiQ0tS8r/d2dv4e/7dDy8mW2x8u9NF3qj2X9pa5+H/WoiZzEBlahP&#10;j8YdsXEWxqIgQiIDenYDAAD//wMAUEsBAi0AFAAGAAgAAAAhANvh9svuAAAAhQEAABMAAAAAAAAA&#10;AAAAAAAAAAAAAFtDb250ZW50X1R5cGVzXS54bWxQSwECLQAUAAYACAAAACEAWvQsW78AAAAVAQAA&#10;CwAAAAAAAAAAAAAAAAAfAQAAX3JlbHMvLnJlbHNQSwECLQAUAAYACAAAACEAnxCmhsYAAADgAAAA&#10;DwAAAAAAAAAAAAAAAAAHAgAAZHJzL2Rvd25yZXYueG1sUEsFBgAAAAADAAMAtwAAAPoCAAAAAA==&#10;" filled="f" stroked="f">
                  <v:textbox>
                    <w:txbxContent>
                      <w:p w14:paraId="55033312" w14:textId="77777777" w:rsidR="0089755B" w:rsidRPr="00DF7D98" w:rsidRDefault="0089755B" w:rsidP="0089755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tabs>
                            <w:tab w:val="clear" w:pos="720"/>
                            <w:tab w:val="num" w:pos="-142"/>
                          </w:tabs>
                          <w:spacing w:after="0" w:line="240" w:lineRule="auto"/>
                          <w:ind w:left="0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DF7D98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Using information derived from a first-pass or second-pass assessment on past hazard in 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the </w:t>
                        </w:r>
                        <w:r w:rsidRPr="00DF7D98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area list the system component/s (e.g. assets) that was/were affected in the past events.</w:t>
                        </w:r>
                      </w:p>
                      <w:p w14:paraId="76CB2EE0" w14:textId="77777777" w:rsidR="0089755B" w:rsidRPr="00DF7D98" w:rsidRDefault="0089755B" w:rsidP="0089755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tabs>
                            <w:tab w:val="clear" w:pos="720"/>
                            <w:tab w:val="num" w:pos="-142"/>
                          </w:tabs>
                          <w:spacing w:after="0" w:line="240" w:lineRule="auto"/>
                          <w:ind w:left="0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DF7D98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What was the consequence of those events? (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qualitative or </w:t>
                        </w:r>
                        <w:r w:rsidRPr="00DF7D98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quantitative estimation)</w:t>
                        </w:r>
                      </w:p>
                      <w:p w14:paraId="6BD23272" w14:textId="77777777" w:rsidR="0089755B" w:rsidRPr="00DF7D98" w:rsidRDefault="0089755B" w:rsidP="0089755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tabs>
                            <w:tab w:val="clear" w:pos="720"/>
                            <w:tab w:val="num" w:pos="-142"/>
                          </w:tabs>
                          <w:spacing w:after="0" w:line="240" w:lineRule="auto"/>
                          <w:ind w:left="0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DF7D98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Are there any risk management strategies in place to tackle any future occurrence of that risk?</w:t>
                        </w:r>
                      </w:p>
                      <w:p w14:paraId="79E62EFB" w14:textId="77777777" w:rsidR="0089755B" w:rsidRPr="00DF7D98" w:rsidRDefault="0089755B" w:rsidP="0089755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tabs>
                            <w:tab w:val="clear" w:pos="720"/>
                            <w:tab w:val="num" w:pos="-142"/>
                          </w:tabs>
                          <w:spacing w:after="0" w:line="240" w:lineRule="auto"/>
                          <w:ind w:left="0" w:hanging="76"/>
                          <w:jc w:val="left"/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DF7D98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Understand and identify residual risk of a given system (i.e. risk that remains even after putting a risk management strategy in place)</w:t>
                        </w:r>
                      </w:p>
                    </w:txbxContent>
                  </v:textbox>
                </v:shape>
                <v:shape id="TextBox 28" o:spid="_x0000_s1045" type="#_x0000_t202" style="position:absolute;left:39174;top:35962;width:26600;height:28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AMdxwAAAOAAAAAPAAAAZHJzL2Rvd25yZXYueG1sRI/NasMw&#10;EITvhbyD2EBujZSQltSJbEJMIaeW5qfQ22JtbFNrZSzVdt6+KhRyGRiG+YbZZqNtRE+drx1rWMwV&#10;COLCmZpLDefT6+MahA/IBhvHpOFGHrJ08rDFxLiBP6g/hlJECPsENVQhtImUvqjIop+7ljhmV9dZ&#10;DNF2pTQdDhFuG7lU6llarDkuVNjSvqLi+/hjNVzerl+fK/Ve5vapHdyoJNsXqfVsOuabKLsNiEBj&#10;uDf+EQejYbmAv0PxDMj0FwAA//8DAFBLAQItABQABgAIAAAAIQDb4fbL7gAAAIUBAAATAAAAAAAA&#10;AAAAAAAAAAAAAABbQ29udGVudF9UeXBlc10ueG1sUEsBAi0AFAAGAAgAAAAhAFr0LFu/AAAAFQEA&#10;AAsAAAAAAAAAAAAAAAAAHwEAAF9yZWxzLy5yZWxzUEsBAi0AFAAGAAgAAAAhAPBcAx3HAAAA4AAA&#10;AA8AAAAAAAAAAAAAAAAABwIAAGRycy9kb3ducmV2LnhtbFBLBQYAAAAAAwADALcAAAD7AgAAAAA=&#10;" filled="f" stroked="f">
                  <v:textbox>
                    <w:txbxContent>
                      <w:p w14:paraId="74693225" w14:textId="77777777" w:rsidR="0089755B" w:rsidRPr="00F97CAC" w:rsidRDefault="0089755B" w:rsidP="0089755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tabs>
                            <w:tab w:val="clear" w:pos="720"/>
                            <w:tab w:val="num" w:pos="-142"/>
                          </w:tabs>
                          <w:spacing w:after="0" w:line="240" w:lineRule="auto"/>
                          <w:ind w:left="0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97CAC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Identifying relevant climate change and sea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-level rise projections of the</w:t>
                        </w:r>
                        <w:r w:rsidRPr="00F97CAC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area </w:t>
                        </w:r>
                        <w:r w:rsidRPr="00EB6FFE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(for selected scenarios in step 1) </w:t>
                        </w:r>
                        <w:r w:rsidRPr="00F97CAC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and assess 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further data needs</w:t>
                        </w:r>
                        <w:r w:rsidRPr="00F97CAC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. </w:t>
                        </w:r>
                      </w:p>
                      <w:p w14:paraId="02B5A670" w14:textId="77777777" w:rsidR="0089755B" w:rsidRPr="009A41C6" w:rsidRDefault="0089755B" w:rsidP="0089755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tabs>
                            <w:tab w:val="clear" w:pos="720"/>
                            <w:tab w:val="num" w:pos="-142"/>
                          </w:tabs>
                          <w:spacing w:after="0" w:line="240" w:lineRule="auto"/>
                          <w:ind w:left="0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9A41C6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For the hazards that have 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been </w:t>
                        </w:r>
                        <w:r w:rsidRPr="009A41C6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shortlisted in second-pass assessment, commission detailed studies to identify the exact nature, rate and extent of identified risks under future climate and sea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-</w:t>
                        </w:r>
                        <w:r w:rsidRPr="009A41C6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level change. </w:t>
                        </w:r>
                      </w:p>
                      <w:p w14:paraId="0DBEC6DF" w14:textId="77777777" w:rsidR="0089755B" w:rsidRPr="00F97CAC" w:rsidRDefault="0089755B" w:rsidP="0089755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tabs>
                            <w:tab w:val="clear" w:pos="720"/>
                            <w:tab w:val="num" w:pos="-142"/>
                          </w:tabs>
                          <w:spacing w:after="0" w:line="240" w:lineRule="auto"/>
                          <w:ind w:left="0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97CAC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Using the output of these detailed studies identify 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system components </w:t>
                        </w:r>
                        <w:r w:rsidRPr="00F97CAC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that are at-risk 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(exposure)</w:t>
                        </w:r>
                      </w:p>
                      <w:p w14:paraId="6AE0049F" w14:textId="77777777" w:rsidR="0089755B" w:rsidRPr="00F97CAC" w:rsidRDefault="0089755B" w:rsidP="0089755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tabs>
                            <w:tab w:val="clear" w:pos="720"/>
                            <w:tab w:val="num" w:pos="-142"/>
                          </w:tabs>
                          <w:spacing w:after="0" w:line="240" w:lineRule="auto"/>
                          <w:ind w:left="0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97CAC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Understand how sensitive system components (e.g. assets) are to the identified risk exposures. This</w:t>
                        </w:r>
                        <w:r w:rsidRPr="00444D1D"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</w:t>
                        </w:r>
                        <w:r w:rsidRPr="00F97CAC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might need to use information generated in the detail site specific analysis and modelling (</w:t>
                        </w:r>
                        <w:r w:rsidRPr="009755F2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also consider system interdependencies</w:t>
                        </w:r>
                        <w:r w:rsidRPr="00F97CAC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).</w:t>
                        </w:r>
                      </w:p>
                      <w:p w14:paraId="2F1E2DAA" w14:textId="77777777" w:rsidR="0089755B" w:rsidRPr="00481620" w:rsidRDefault="0089755B" w:rsidP="0089755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tabs>
                            <w:tab w:val="clear" w:pos="720"/>
                            <w:tab w:val="num" w:pos="-142"/>
                          </w:tabs>
                          <w:spacing w:after="0" w:line="240" w:lineRule="auto"/>
                          <w:ind w:left="0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Pr="00481620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lso explore and understand the capacity of 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the </w:t>
                        </w:r>
                        <w:r w:rsidRPr="00481620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system components or organization managing them to respond to any future exposures.</w:t>
                        </w:r>
                      </w:p>
                      <w:p w14:paraId="33CAADCC" w14:textId="77777777" w:rsidR="0089755B" w:rsidRPr="004E6C03" w:rsidRDefault="0089755B" w:rsidP="0089755B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tabs>
                            <w:tab w:val="clear" w:pos="720"/>
                            <w:tab w:val="num" w:pos="-142"/>
                          </w:tabs>
                          <w:spacing w:after="0" w:line="240" w:lineRule="auto"/>
                          <w:ind w:left="0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</w:rPr>
                        </w:pPr>
                        <w:r w:rsidRPr="004E6C03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Using information generated above determine vulnerability of 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the </w:t>
                        </w:r>
                        <w:r w:rsidRPr="004E6C03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system component</w:t>
                        </w:r>
                      </w:p>
                    </w:txbxContent>
                  </v:textbox>
                </v:shape>
                <v:shape id="TextBox 29" o:spid="_x0000_s1046" type="#_x0000_t202" style="position:absolute;left:64124;top:35606;width:28541;height:27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p1qxwAAAOAAAAAPAAAAZHJzL2Rvd25yZXYueG1sRI9Pa8JA&#10;FMTvgt9heUJvZrehlhrdiCiFnizVKnh7ZF/+0OzbkN2a9Nt3CwUvA8Mwv2HWm9G24ka9bxxreEwU&#10;COLCmYYrDZ+n1/kLCB+QDbaOScMPedjk08kaM+MG/qDbMVQiQthnqKEOocuk9EVNFn3iOuKYla63&#10;GKLtK2l6HCLctjJV6llabDgu1NjRrqbi6/htNZwP5fXypN6rvV10gxuVZLuUWj/Mxv0qynYFItAY&#10;7o1/xJvRkKbwdyieAZn/AgAA//8DAFBLAQItABQABgAIAAAAIQDb4fbL7gAAAIUBAAATAAAAAAAA&#10;AAAAAAAAAAAAAABbQ29udGVudF9UeXBlc10ueG1sUEsBAi0AFAAGAAgAAAAhAFr0LFu/AAAAFQEA&#10;AAsAAAAAAAAAAAAAAAAAHwEAAF9yZWxzLy5yZWxzUEsBAi0AFAAGAAgAAAAhAACOnWrHAAAA4AAA&#10;AA8AAAAAAAAAAAAAAAAABwIAAGRycy9kb3ducmV2LnhtbFBLBQYAAAAAAwADALcAAAD7AgAAAAA=&#10;" filled="f" stroked="f">
                  <v:textbox>
                    <w:txbxContent>
                      <w:p w14:paraId="48F0A441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</w:rPr>
                          <w:t>Identify risk evaluation criteria (e.g. maintain public infrastructure, protect private properties, minimise impact on environment, ensure business continuity etc.)</w:t>
                        </w:r>
                      </w:p>
                      <w:p w14:paraId="52DA25D5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Adopt </w:t>
                        </w:r>
                        <w:r>
                          <w:rPr>
                            <w:rFonts w:asciiTheme="minorHAnsi" w:hAnsi="Calibri"/>
                            <w:i/>
                            <w:iCs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scales 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for rating consequence of a risk (</w:t>
                        </w:r>
                        <w:r>
                          <w:rPr>
                            <w:rFonts w:asciiTheme="minorHAnsi" w:hAnsi="Calibri"/>
                            <w:i/>
                            <w:iCs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catastrophic, moderate, </w:t>
                        </w:r>
                        <w:proofErr w:type="gramStart"/>
                        <w:r>
                          <w:rPr>
                            <w:rFonts w:asciiTheme="minorHAnsi" w:hAnsi="Calibri"/>
                            <w:i/>
                            <w:iCs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low  etc.</w:t>
                        </w:r>
                        <w:proofErr w:type="gramEnd"/>
                        <w:r>
                          <w:rPr>
                            <w:rFonts w:asciiTheme="minorHAnsi" w:hAnsi="Calibri"/>
                            <w:i/>
                            <w:iCs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) 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and likelihood of a given consequence happening (</w:t>
                        </w:r>
                        <w:r>
                          <w:rPr>
                            <w:rFonts w:asciiTheme="minorHAnsi" w:hAnsi="Calibri"/>
                            <w:i/>
                            <w:iCs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rare, unlikely, possible etc.</w:t>
                        </w: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) </w:t>
                        </w:r>
                      </w:p>
                      <w:p w14:paraId="15EA47FB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Take one system component at a time and using adopted scales, rate the consequence of their identified risk occurring in future. Also rate the likelihood of that happening. </w:t>
                        </w:r>
                      </w:p>
                      <w:p w14:paraId="57D8155D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Repeat the above step for each risk evaluation criteria</w:t>
                        </w:r>
                      </w:p>
                      <w:p w14:paraId="17B87EEF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>Adopt a risk rating scale (e.g. high, medium, low etc.)</w:t>
                        </w:r>
                      </w:p>
                      <w:p w14:paraId="1BEA4AC1" w14:textId="77777777" w:rsidR="0089755B" w:rsidRPr="00F60D62" w:rsidRDefault="0089755B" w:rsidP="0089755B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60D62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Using information generated above, identify the risk rating of the system components </w:t>
                        </w:r>
                      </w:p>
                      <w:p w14:paraId="06427CDF" w14:textId="77777777" w:rsidR="0089755B" w:rsidRPr="00F60D62" w:rsidRDefault="0089755B" w:rsidP="0089755B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F60D62">
                          <w:rPr>
                            <w:rFonts w:asciiTheme="minorHAnsi" w:hAnsi="Calibri"/>
                            <w:color w:val="1F497D" w:themeColor="text2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Using the risk ratings along with vulnerability ratings (step-3) identify the system components whose risk need to be addressed in priority (e.g. high vulnerability-high risk) </w:t>
                        </w:r>
                      </w:p>
                      <w:p w14:paraId="3FBD37AD" w14:textId="77777777" w:rsidR="0089755B" w:rsidRDefault="0089755B" w:rsidP="0089755B">
                        <w:pPr>
                          <w:pStyle w:val="ListParagraph"/>
                          <w:spacing w:after="0" w:line="240" w:lineRule="auto"/>
                          <w:ind w:left="142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v:rect id="Rectangle 23" o:spid="_x0000_s1047" style="position:absolute;left:-118;top:15054;width:92284;height:215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VP/yAAAAOAAAAAPAAAAZHJzL2Rvd25yZXYueG1sRI/RasJA&#10;FETfC/2H5RZ8000V2zS6ilQUoQ9a9QMu2WsSmr0bdlcT/XpXEPoyMAxzhpnOO1OLCzlfWVbwPkhA&#10;EOdWV1woOB5W/RSED8gaa8uk4Eoe5rPXlylm2rb8S5d9KESEsM9QQRlCk0np85IM+oFtiGN2ss5g&#10;iNYVUjtsI9zUcpgkH9JgxXGhxIa+S8r/9mejQP+Md+P1sb0t08156w6fX7w4BaV6b91yEmUxARGo&#10;C/+NJ2KjFQxH8DgUz4Cc3QEAAP//AwBQSwECLQAUAAYACAAAACEA2+H2y+4AAACFAQAAEwAAAAAA&#10;AAAAAAAAAAAAAAAAW0NvbnRlbnRfVHlwZXNdLnhtbFBLAQItABQABgAIAAAAIQBa9CxbvwAAABUB&#10;AAALAAAAAAAAAAAAAAAAAB8BAABfcmVscy8ucmVsc1BLAQItABQABgAIAAAAIQDLVVP/yAAAAOAA&#10;AAAPAAAAAAAAAAAAAAAAAAcCAABkcnMvZG93bnJldi54bWxQSwUGAAAAAAMAAwC3AAAA/AIAAAAA&#10;" fillcolor="#9bbb59" stroked="f" strokeweight="2pt">
                  <v:fill opacity="18247f"/>
                </v:rect>
                <v:rect id="Rectangle 24" o:spid="_x0000_s1048" style="position:absolute;left:-3;top:36672;width:92283;height:267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zZ1yQAAAOAAAAAPAAAAZHJzL2Rvd25yZXYueG1sRI9BawIx&#10;FITvBf9DeIK3mq2WKqtRpMVqQYSqpXh7bl53FzcvSxLX9d83BaGXgWGYb5jpvDWVaMj50rKCp34C&#10;gjizuuRcwWG/fByD8AFZY2WZFNzIw3zWeZhiqu2VP6nZhVxECPsUFRQh1KmUPivIoO/bmjhmP9YZ&#10;DNG6XGqH1wg3lRwkyYs0WHJcKLCm14Ky8+5iFIzcavMdhuNTZt63t+Rr9DFcN0elet32bRJlMQER&#10;qA3/jTtirRUMnuHvUDwDcvYLAAD//wMAUEsBAi0AFAAGAAgAAAAhANvh9svuAAAAhQEAABMAAAAA&#10;AAAAAAAAAAAAAAAAAFtDb250ZW50X1R5cGVzXS54bWxQSwECLQAUAAYACAAAACEAWvQsW78AAAAV&#10;AQAACwAAAAAAAAAAAAAAAAAfAQAAX3JlbHMvLnJlbHNQSwECLQAUAAYACAAAACEAJRc2dckAAADg&#10;AAAADwAAAAAAAAAAAAAAAAAHAgAAZHJzL2Rvd25yZXYueG1sUEsFBgAAAAADAAMAtwAAAP0CAAAA&#10;AA==&#10;" fillcolor="#4f81bd" stroked="f" strokeweight="2pt">
                  <v:fill opacity="18247f"/>
                </v:rect>
                <v:shape id="TextBox 15" o:spid="_x0000_s1049" type="#_x0000_t202" style="position:absolute;left:3051;top:3808;width:16672;height:11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wUexwAAAOAAAAAPAAAAZHJzL2Rvd25yZXYueG1sRI9Ba8JA&#10;FITvgv9heYXedLfSiI1ugiiFnipqW+jtkX0modm3Ibsm6b93CwUvA8Mw3zCbfLSN6KnztWMNT3MF&#10;grhwpuZSw8f5dbYC4QOywcYxafglD3k2nWwwNW7gI/WnUIoIYZ+ihiqENpXSFxVZ9HPXEsfs4jqL&#10;IdqulKbDIcJtIxdKLaXFmuNChS3tKip+Tler4fP98v31rA7l3ibt4EYl2b5IrR8fxv06ynYNItAY&#10;7o1/xJvRsEjg71A8AzK7AQAA//8DAFBLAQItABQABgAIAAAAIQDb4fbL7gAAAIUBAAATAAAAAAAA&#10;AAAAAAAAAAAAAABbQ29udGVudF9UeXBlc10ueG1sUEsBAi0AFAAGAAgAAAAhAFr0LFu/AAAAFQEA&#10;AAsAAAAAAAAAAAAAAAAAHwEAAF9yZWxzLy5yZWxzUEsBAi0AFAAGAAgAAAAhAI9nBR7HAAAA4AAA&#10;AA8AAAAAAAAAAAAAAAAABwIAAGRycy9kb3ducmV2LnhtbFBLBQYAAAAAAwADALcAAAD7AgAAAAA=&#10;" filled="f" stroked="f">
                  <v:textbox>
                    <w:txbxContent>
                      <w:p w14:paraId="7E64FEC6" w14:textId="77777777" w:rsidR="0089755B" w:rsidRPr="006C365E" w:rsidRDefault="0089755B" w:rsidP="0089755B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426" w:hanging="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Objective/goal</w:t>
                        </w:r>
                      </w:p>
                      <w:p w14:paraId="038EDBBC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426" w:hanging="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Scale</w:t>
                        </w:r>
                      </w:p>
                      <w:p w14:paraId="1A905AB2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426" w:hanging="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Time frame</w:t>
                        </w:r>
                      </w:p>
                      <w:p w14:paraId="2EF41643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426" w:hanging="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Climate change scenario (for </w:t>
                        </w:r>
                        <w:proofErr w:type="gramStart"/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most  climate</w:t>
                        </w:r>
                        <w:proofErr w:type="gramEnd"/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 variables and sea level)</w:t>
                        </w:r>
                      </w:p>
                    </w:txbxContent>
                  </v:textbox>
                </v:shape>
                <v:shape id="TextBox 16" o:spid="_x0000_s1050" type="#_x0000_t202" style="position:absolute;left:18966;top:3439;width:19919;height:1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ZtpxQAAAOAAAAAPAAAAZHJzL2Rvd25yZXYueG1sRI9Bi8Iw&#10;FITvgv8hvIW9abKyilajiLKwJ0XdFbw9mmdbbF5KE23990YQvAwMw3zDzBatLcWNal841vDVVyCI&#10;U2cKzjT8HX56YxA+IBssHZOGO3lYzLudGSbGNbyj2z5kIkLYJ6ghD6FKpPRpThZ931XEMTu72mKI&#10;ts6kqbGJcFvKgVIjabHguJBjRauc0sv+ajX8b86n47faZms7rBrXKsl2IrX+/GjX0yjLKYhAbXg3&#10;Xohfo2EwgueheAbk/AEAAP//AwBQSwECLQAUAAYACAAAACEA2+H2y+4AAACFAQAAEwAAAAAAAAAA&#10;AAAAAAAAAAAAW0NvbnRlbnRfVHlwZXNdLnhtbFBLAQItABQABgAIAAAAIQBa9CxbvwAAABUBAAAL&#10;AAAAAAAAAAAAAAAAAB8BAABfcmVscy8ucmVsc1BLAQItABQABgAIAAAAIQB/tZtpxQAAAOAAAAAP&#10;AAAAAAAAAAAAAAAAAAcCAABkcnMvZG93bnJldi54bWxQSwUGAAAAAAMAAwC3AAAA+QIAAAAA&#10;" filled="f" stroked="f">
                  <v:textbox>
                    <w:txbxContent>
                      <w:p w14:paraId="52D81F20" w14:textId="77777777" w:rsidR="0089755B" w:rsidRPr="003F7845" w:rsidRDefault="0089755B" w:rsidP="0089755B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3F7845"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Identify whether any record of occurrence of climatic hazard in the past in </w:t>
                        </w: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the</w:t>
                        </w:r>
                        <w:r w:rsidRPr="003F7845"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 area? </w:t>
                        </w:r>
                      </w:p>
                      <w:p w14:paraId="482EF175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 w:rsidRPr="005536D5"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Are there any risk management strategies in place to tackle </w:t>
                        </w:r>
                        <w:r w:rsidRPr="005536D5"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any future occurrence of that hazard?</w:t>
                        </w:r>
                      </w:p>
                    </w:txbxContent>
                  </v:textbox>
                </v:shape>
                <v:shape id="TextBox 18" o:spid="_x0000_s1051" type="#_x0000_t202" style="position:absolute;left:38587;top:3063;width:23289;height:1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T7yxwAAAOAAAAAPAAAAZHJzL2Rvd25yZXYueG1sRI9Pa8JA&#10;FMTvgt9heUJvuqu0VaOriFLoqcX4B7w9ss8kmH0bsluTfvtuQfAyMAzzG2a57mwl7tT40rGG8UiB&#10;IM6cKTnXcDx8DGcgfEA2WDkmDb/kYb3q95aYGNfynu5pyEWEsE9QQxFCnUjps4Is+pGriWN2dY3F&#10;EG2TS9NgG+G2khOl3qXFkuNCgTVtC8pu6Y/VcPq6Xs6v6jvf2be6dZ2SbOdS65dBt1tE2SxABOrC&#10;s/FAfBoNkyn8H4pnQK7+AAAA//8DAFBLAQItABQABgAIAAAAIQDb4fbL7gAAAIUBAAATAAAAAAAA&#10;AAAAAAAAAAAAAABbQ29udGVudF9UeXBlc10ueG1sUEsBAi0AFAAGAAgAAAAhAFr0LFu/AAAAFQEA&#10;AAsAAAAAAAAAAAAAAAAAHwEAAF9yZWxzLy5yZWxzUEsBAi0AFAAGAAgAAAAhABD5PvLHAAAA4AAA&#10;AA8AAAAAAAAAAAAAAAAABwIAAGRycy9kb3ducmV2LnhtbFBLBQYAAAAAAwADALcAAAD7AgAAAAA=&#10;" filled="f" stroked="f">
                  <v:textbox>
                    <w:txbxContent>
                      <w:p w14:paraId="19139031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Explore climate change projections for the selected time frame/s and emission scenario/s and identify potential hazards</w:t>
                        </w:r>
                      </w:p>
                      <w:p w14:paraId="1E8F5642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For each </w:t>
                        </w:r>
                        <w:proofErr w:type="gramStart"/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hazards</w:t>
                        </w:r>
                        <w:proofErr w:type="gramEnd"/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, can any existing risk (from step-2) get worse under future projected changes?</w:t>
                        </w:r>
                      </w:p>
                      <w:p w14:paraId="7BECED20" w14:textId="77777777" w:rsidR="0089755B" w:rsidRDefault="0089755B" w:rsidP="0089755B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tabs>
                            <w:tab w:val="clear" w:pos="720"/>
                            <w:tab w:val="num" w:pos="0"/>
                          </w:tabs>
                          <w:spacing w:after="0" w:line="240" w:lineRule="auto"/>
                          <w:ind w:left="142" w:hanging="7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Can any new risk emerge under future projected changes?</w:t>
                        </w:r>
                      </w:p>
                    </w:txbxContent>
                  </v:textbox>
                </v:shape>
                <v:shape id="TextBox 19" o:spid="_x0000_s1052" type="#_x0000_t202" style="position:absolute;left:65054;top:3168;width:26385;height:7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qqAxwAAAOAAAAAPAAAAZHJzL2Rvd25yZXYueG1sRI/BasJA&#10;EIbvBd9hGaG3ultpSxtdRRTBU6XaCt6G7JiEZmdDdjXx7Z2D4GXgZ/i/mW86732tLtTGKrCF15EB&#10;RZwHV3Fh4Xe/fvkEFROywzowWbhShPls8DTFzIWOf+iyS4USCMcMLZQpNZnWMS/JYxyFhlh2p9B6&#10;TBLbQrsWO4H7Wo+N+dAeK5YLJTa0LCn/3529hb/v0/HwZrbFyr83XeiNZv+lrX0e9quJjMUEVKI+&#10;PRp3xMZZGMvHIiQyoGc3AAAA//8DAFBLAQItABQABgAIAAAAIQDb4fbL7gAAAIUBAAATAAAAAAAA&#10;AAAAAAAAAAAAAABbQ29udGVudF9UeXBlc10ueG1sUEsBAi0AFAAGAAgAAAAhAFr0LFu/AAAAFQEA&#10;AAsAAAAAAAAAAAAAAAAAHwEAAF9yZWxzLy5yZWxzUEsBAi0AFAAGAAgAAAAhAGFmqoDHAAAA4AAA&#10;AA8AAAAAAAAAAAAAAAAABwIAAGRycy9kb3ducmV2LnhtbFBLBQYAAAAAAwADALcAAAD7AgAAAAA=&#10;" filled="f" stroked="f">
                  <v:textbox>
                    <w:txbxContent>
                      <w:p w14:paraId="20D57E8E" w14:textId="77777777" w:rsidR="0089755B" w:rsidRPr="001F0A67" w:rsidRDefault="0089755B" w:rsidP="0089755B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tabs>
                            <w:tab w:val="clear" w:pos="720"/>
                            <w:tab w:val="num" w:pos="-709"/>
                          </w:tabs>
                          <w:spacing w:after="0" w:line="240" w:lineRule="auto"/>
                          <w:ind w:left="0" w:hanging="142"/>
                          <w:jc w:val="left"/>
                          <w:rPr>
                            <w:sz w:val="18"/>
                          </w:rPr>
                        </w:pPr>
                        <w:r w:rsidRPr="001F0A67">
                          <w:rPr>
                            <w:rFonts w:asciiTheme="minorHAnsi"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Identify </w:t>
                        </w:r>
                        <w:r w:rsidRPr="001F0A67">
                          <w:rPr>
                            <w:sz w:val="18"/>
                          </w:rPr>
                          <w:t xml:space="preserve">a set of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bookmarkStart w:id="104" w:name="_GoBack"/>
                        <w:r>
                          <w:rPr>
                            <w:sz w:val="18"/>
                          </w:rPr>
                          <w:t xml:space="preserve">ecision areas or </w:t>
                        </w:r>
                        <w:r w:rsidRPr="001F0A67">
                          <w:rPr>
                            <w:sz w:val="18"/>
                          </w:rPr>
                          <w:t>systems (e.g. geographical areas, business operation, assets, ecosystems etc.) that has the potential to be at-risk in futu</w:t>
                        </w:r>
                        <w:bookmarkEnd w:id="104"/>
                        <w:r w:rsidRPr="001F0A67">
                          <w:rPr>
                            <w:sz w:val="18"/>
                          </w:rPr>
                          <w:t>re</w:t>
                        </w:r>
                      </w:p>
                    </w:txbxContent>
                  </v:textbox>
                </v:shape>
                <v:rect id="Rectangle 29" o:spid="_x0000_s1053" style="position:absolute;left:-118;top:3859;width:92271;height:112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IRixwAAAOAAAAAPAAAAZHJzL2Rvd25yZXYueG1sRI/RagIx&#10;FETfC/2HcIW+lJp1wWJXo9QWwQcFdf2Ay+a6G0xulk3U9e8bQejLwDDMGWa26J0VV+qC8axgNMxA&#10;EFdeG64VHMvVxwREiMgarWdScKcAi/nrywwL7W+8p+sh1iJBOBSooImxLaQMVUMOw9C3xCk7+c5h&#10;TLarpe7wluDOyjzLPqVDw2mhwZZ+GqrOh4tTsN3R2JYbvYrlpXrP7fK+XRuj1Nug/50m+Z6CiNTH&#10;/8YTsdYK8i94HEpnQM7/AAAA//8DAFBLAQItABQABgAIAAAAIQDb4fbL7gAAAIUBAAATAAAAAAAA&#10;AAAAAAAAAAAAAABbQ29udGVudF9UeXBlc10ueG1sUEsBAi0AFAAGAAgAAAAhAFr0LFu/AAAAFQEA&#10;AAsAAAAAAAAAAAAAAAAAHwEAAF9yZWxzLy5yZWxzUEsBAi0AFAAGAAgAAAAhAGPchGLHAAAA4AAA&#10;AA8AAAAAAAAAAAAAAAAABwIAAGRycy9kb3ducmV2LnhtbFBLBQYAAAAAAwADALcAAAD7AgAAAAA=&#10;" fillcolor="#fac090" stroked="f" strokeweight="2pt">
                  <v:fill opacity="18247f"/>
                  <v:textbox>
                    <w:txbxContent>
                      <w:p w14:paraId="6A26EAC8" w14:textId="77777777" w:rsidR="0089755B" w:rsidRDefault="0089755B" w:rsidP="0089755B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89755B">
        <w:rPr>
          <w:rFonts w:asciiTheme="minorHAnsi" w:hAnsiTheme="minorHAnsi"/>
          <w:b/>
          <w:color w:val="000000" w:themeColor="text1"/>
        </w:rPr>
        <w:br w:type="page"/>
      </w:r>
    </w:p>
    <w:p w14:paraId="63F9100C" w14:textId="26142B11" w:rsidR="005E0570" w:rsidRPr="009C0A19" w:rsidRDefault="005E0570" w:rsidP="005E0570">
      <w:pPr>
        <w:pStyle w:val="Caption"/>
        <w:keepNext/>
        <w:rPr>
          <w:rFonts w:asciiTheme="minorHAnsi" w:hAnsiTheme="minorHAnsi"/>
          <w:b w:val="0"/>
          <w:color w:val="000000" w:themeColor="text1"/>
          <w:sz w:val="22"/>
          <w:szCs w:val="22"/>
        </w:rPr>
      </w:pPr>
      <w:r w:rsidRPr="009C0A19">
        <w:rPr>
          <w:rFonts w:asciiTheme="minorHAnsi" w:hAnsiTheme="minorHAnsi"/>
          <w:b w:val="0"/>
          <w:color w:val="000000" w:themeColor="text1"/>
          <w:sz w:val="22"/>
          <w:szCs w:val="22"/>
        </w:rPr>
        <w:lastRenderedPageBreak/>
        <w:t>Table A</w:t>
      </w:r>
      <w:r w:rsidR="00F939E1">
        <w:rPr>
          <w:rFonts w:asciiTheme="minorHAnsi" w:hAnsiTheme="minorHAnsi"/>
          <w:b w:val="0"/>
          <w:color w:val="000000" w:themeColor="text1"/>
          <w:sz w:val="22"/>
          <w:szCs w:val="22"/>
        </w:rPr>
        <w:t>-</w:t>
      </w:r>
      <w:r w:rsidR="00A64764">
        <w:rPr>
          <w:rFonts w:asciiTheme="minorHAnsi" w:hAnsiTheme="minorHAnsi"/>
          <w:b w:val="0"/>
          <w:color w:val="000000" w:themeColor="text1"/>
          <w:sz w:val="22"/>
          <w:szCs w:val="22"/>
        </w:rPr>
        <w:t>2</w:t>
      </w:r>
      <w:bookmarkEnd w:id="1"/>
      <w:r w:rsidRPr="009C0A19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9C0A19">
        <w:rPr>
          <w:rFonts w:asciiTheme="minorHAnsi" w:hAnsiTheme="minorHAnsi"/>
          <w:b w:val="0"/>
          <w:color w:val="000000" w:themeColor="text1"/>
          <w:sz w:val="22"/>
          <w:szCs w:val="22"/>
        </w:rPr>
        <w:t>CoastAdapt</w:t>
      </w:r>
      <w:proofErr w:type="spellEnd"/>
      <w:r w:rsidRPr="009C0A19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national datasets and their relevance in the three-tiers of risk assessment</w:t>
      </w:r>
    </w:p>
    <w:tbl>
      <w:tblPr>
        <w:tblStyle w:val="TableGrid"/>
        <w:tblW w:w="13716" w:type="dxa"/>
        <w:tblLook w:val="04A0" w:firstRow="1" w:lastRow="0" w:firstColumn="1" w:lastColumn="0" w:noHBand="0" w:noVBand="1"/>
      </w:tblPr>
      <w:tblGrid>
        <w:gridCol w:w="8188"/>
        <w:gridCol w:w="2297"/>
        <w:gridCol w:w="3231"/>
      </w:tblGrid>
      <w:tr w:rsidR="005E0570" w:rsidRPr="00F939E1" w14:paraId="38F79D12" w14:textId="77777777" w:rsidTr="009C0A19">
        <w:trPr>
          <w:trHeight w:val="118"/>
        </w:trPr>
        <w:tc>
          <w:tcPr>
            <w:tcW w:w="8188" w:type="dxa"/>
          </w:tcPr>
          <w:p w14:paraId="64E98BC7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  <w:b/>
              </w:rPr>
            </w:pPr>
            <w:proofErr w:type="spellStart"/>
            <w:r w:rsidRPr="009C0A19">
              <w:rPr>
                <w:rFonts w:asciiTheme="minorHAnsi" w:hAnsiTheme="minorHAnsi"/>
                <w:b/>
              </w:rPr>
              <w:t>CoastAdapt</w:t>
            </w:r>
            <w:proofErr w:type="spellEnd"/>
            <w:r w:rsidRPr="009C0A19">
              <w:rPr>
                <w:rFonts w:asciiTheme="minorHAnsi" w:hAnsiTheme="minorHAnsi"/>
                <w:b/>
              </w:rPr>
              <w:t xml:space="preserve"> Dataset</w:t>
            </w:r>
          </w:p>
        </w:tc>
        <w:tc>
          <w:tcPr>
            <w:tcW w:w="2297" w:type="dxa"/>
          </w:tcPr>
          <w:p w14:paraId="6EA42EF3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  <w:b/>
              </w:rPr>
            </w:pPr>
            <w:r w:rsidRPr="009C0A19">
              <w:rPr>
                <w:rFonts w:asciiTheme="minorHAnsi" w:hAnsiTheme="minorHAnsi"/>
                <w:b/>
              </w:rPr>
              <w:t>Relevant Time</w:t>
            </w:r>
          </w:p>
        </w:tc>
        <w:tc>
          <w:tcPr>
            <w:tcW w:w="3231" w:type="dxa"/>
          </w:tcPr>
          <w:p w14:paraId="2BAA226E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  <w:b/>
              </w:rPr>
            </w:pPr>
            <w:r w:rsidRPr="009C0A19">
              <w:rPr>
                <w:rFonts w:asciiTheme="minorHAnsi" w:hAnsiTheme="minorHAnsi"/>
                <w:b/>
              </w:rPr>
              <w:t>Tier of risk assessment where it should be used</w:t>
            </w:r>
          </w:p>
        </w:tc>
      </w:tr>
      <w:tr w:rsidR="005E0570" w:rsidRPr="00F939E1" w14:paraId="6953FDCF" w14:textId="77777777" w:rsidTr="009C0A19">
        <w:trPr>
          <w:trHeight w:val="236"/>
        </w:trPr>
        <w:tc>
          <w:tcPr>
            <w:tcW w:w="8188" w:type="dxa"/>
          </w:tcPr>
          <w:p w14:paraId="0E517D7B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 xml:space="preserve">Sea-level rise projections for 237 coastal councils in Australia. </w:t>
            </w:r>
          </w:p>
        </w:tc>
        <w:tc>
          <w:tcPr>
            <w:tcW w:w="2297" w:type="dxa"/>
          </w:tcPr>
          <w:p w14:paraId="6747852A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  <w:i/>
              </w:rPr>
            </w:pPr>
            <w:r w:rsidRPr="009C0A19">
              <w:rPr>
                <w:rFonts w:asciiTheme="minorHAnsi" w:hAnsiTheme="minorHAnsi"/>
              </w:rPr>
              <w:t>Future</w:t>
            </w:r>
          </w:p>
        </w:tc>
        <w:tc>
          <w:tcPr>
            <w:tcW w:w="3231" w:type="dxa"/>
          </w:tcPr>
          <w:p w14:paraId="3DCC7FEA" w14:textId="69C0055C" w:rsidR="005E0570" w:rsidRPr="009C0A19" w:rsidRDefault="005E0570" w:rsidP="00AF31AE">
            <w:pPr>
              <w:rPr>
                <w:rFonts w:asciiTheme="minorHAnsi" w:hAnsiTheme="minorHAnsi"/>
                <w:i/>
              </w:rPr>
            </w:pPr>
            <w:r w:rsidRPr="009C0A19">
              <w:rPr>
                <w:rFonts w:asciiTheme="minorHAnsi" w:hAnsiTheme="minorHAnsi"/>
              </w:rPr>
              <w:t>Second and third</w:t>
            </w:r>
          </w:p>
        </w:tc>
      </w:tr>
      <w:tr w:rsidR="005E0570" w:rsidRPr="00F939E1" w14:paraId="64B1E30A" w14:textId="77777777" w:rsidTr="009C0A19">
        <w:trPr>
          <w:trHeight w:val="355"/>
        </w:trPr>
        <w:tc>
          <w:tcPr>
            <w:tcW w:w="8188" w:type="dxa"/>
          </w:tcPr>
          <w:p w14:paraId="563CEB2E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Projected inundation mapping for 237 coastal local councils in Australia for 2050 and 2100 and two greenhouse gas scenarios</w:t>
            </w:r>
          </w:p>
        </w:tc>
        <w:tc>
          <w:tcPr>
            <w:tcW w:w="2297" w:type="dxa"/>
          </w:tcPr>
          <w:p w14:paraId="7A171CA6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Future</w:t>
            </w:r>
          </w:p>
        </w:tc>
        <w:tc>
          <w:tcPr>
            <w:tcW w:w="3231" w:type="dxa"/>
          </w:tcPr>
          <w:p w14:paraId="63B2FD72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 xml:space="preserve">First and second </w:t>
            </w:r>
          </w:p>
        </w:tc>
      </w:tr>
      <w:tr w:rsidR="005E0570" w:rsidRPr="00F939E1" w14:paraId="5EA127E6" w14:textId="77777777" w:rsidTr="009C0A19">
        <w:trPr>
          <w:trHeight w:val="355"/>
        </w:trPr>
        <w:tc>
          <w:tcPr>
            <w:tcW w:w="8188" w:type="dxa"/>
          </w:tcPr>
          <w:p w14:paraId="175FF4AA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Allowances showing the height that a coastal structure needs to be raised to maintain its existing risk level in future (for 237 councils)</w:t>
            </w:r>
          </w:p>
        </w:tc>
        <w:tc>
          <w:tcPr>
            <w:tcW w:w="2297" w:type="dxa"/>
          </w:tcPr>
          <w:p w14:paraId="5739E52A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Future</w:t>
            </w:r>
          </w:p>
        </w:tc>
        <w:tc>
          <w:tcPr>
            <w:tcW w:w="3231" w:type="dxa"/>
          </w:tcPr>
          <w:p w14:paraId="63195A11" w14:textId="6E0DEEF6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Second and third</w:t>
            </w:r>
          </w:p>
        </w:tc>
      </w:tr>
      <w:tr w:rsidR="005E0570" w:rsidRPr="00F939E1" w14:paraId="1234E032" w14:textId="77777777" w:rsidTr="009C0A19">
        <w:trPr>
          <w:trHeight w:val="236"/>
        </w:trPr>
        <w:tc>
          <w:tcPr>
            <w:tcW w:w="8188" w:type="dxa"/>
          </w:tcPr>
          <w:p w14:paraId="678487B5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 xml:space="preserve">Downscaled projection of temperature extremes: mean annual number of days with maximum temperature greater than 30 °C, </w:t>
            </w:r>
          </w:p>
        </w:tc>
        <w:tc>
          <w:tcPr>
            <w:tcW w:w="2297" w:type="dxa"/>
          </w:tcPr>
          <w:p w14:paraId="62570CD5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Future</w:t>
            </w:r>
          </w:p>
        </w:tc>
        <w:tc>
          <w:tcPr>
            <w:tcW w:w="3231" w:type="dxa"/>
          </w:tcPr>
          <w:p w14:paraId="40943EAA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All</w:t>
            </w:r>
          </w:p>
        </w:tc>
      </w:tr>
      <w:tr w:rsidR="005E0570" w:rsidRPr="00F939E1" w14:paraId="5FF08C14" w14:textId="77777777" w:rsidTr="009C0A19">
        <w:trPr>
          <w:trHeight w:val="236"/>
        </w:trPr>
        <w:tc>
          <w:tcPr>
            <w:tcW w:w="8188" w:type="dxa"/>
          </w:tcPr>
          <w:p w14:paraId="118988E0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 xml:space="preserve">Downscaled projection of temperature extremes: mean annual number of days with minimum temperature greater than 25 °C, </w:t>
            </w:r>
          </w:p>
        </w:tc>
        <w:tc>
          <w:tcPr>
            <w:tcW w:w="2297" w:type="dxa"/>
          </w:tcPr>
          <w:p w14:paraId="6454C161" w14:textId="77777777" w:rsidR="005E0570" w:rsidRPr="009C0A19" w:rsidRDefault="005E0570" w:rsidP="00AF31AE">
            <w:pPr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Future</w:t>
            </w:r>
          </w:p>
        </w:tc>
        <w:tc>
          <w:tcPr>
            <w:tcW w:w="3231" w:type="dxa"/>
          </w:tcPr>
          <w:p w14:paraId="228B956F" w14:textId="77777777" w:rsidR="005E0570" w:rsidRPr="009C0A19" w:rsidRDefault="005E0570" w:rsidP="00AF31AE">
            <w:pPr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All</w:t>
            </w:r>
          </w:p>
        </w:tc>
      </w:tr>
      <w:tr w:rsidR="005E0570" w:rsidRPr="00F939E1" w14:paraId="0600B3DC" w14:textId="77777777" w:rsidTr="009C0A19">
        <w:trPr>
          <w:trHeight w:val="236"/>
        </w:trPr>
        <w:tc>
          <w:tcPr>
            <w:tcW w:w="8188" w:type="dxa"/>
          </w:tcPr>
          <w:p w14:paraId="2A3AC36B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Downscaled projection of temperature extremes: average of longest run of days in each year with maximum temperature greater than 30 °C,</w:t>
            </w:r>
          </w:p>
        </w:tc>
        <w:tc>
          <w:tcPr>
            <w:tcW w:w="2297" w:type="dxa"/>
          </w:tcPr>
          <w:p w14:paraId="2B67A5C8" w14:textId="77777777" w:rsidR="005E0570" w:rsidRPr="009C0A19" w:rsidRDefault="005E0570" w:rsidP="00AF31AE">
            <w:pPr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Future</w:t>
            </w:r>
          </w:p>
        </w:tc>
        <w:tc>
          <w:tcPr>
            <w:tcW w:w="3231" w:type="dxa"/>
          </w:tcPr>
          <w:p w14:paraId="424FAF31" w14:textId="77777777" w:rsidR="005E0570" w:rsidRPr="009C0A19" w:rsidRDefault="005E0570" w:rsidP="00AF31AE">
            <w:pPr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All</w:t>
            </w:r>
          </w:p>
        </w:tc>
      </w:tr>
      <w:tr w:rsidR="005E0570" w:rsidRPr="00F939E1" w14:paraId="4FD661EF" w14:textId="77777777" w:rsidTr="009C0A19">
        <w:trPr>
          <w:trHeight w:val="236"/>
        </w:trPr>
        <w:tc>
          <w:tcPr>
            <w:tcW w:w="8188" w:type="dxa"/>
          </w:tcPr>
          <w:p w14:paraId="6400B638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Downscaled projection of rainfall extremes: mean annual number of days when rainfall exceeds the historic 99.9th percentile</w:t>
            </w:r>
          </w:p>
        </w:tc>
        <w:tc>
          <w:tcPr>
            <w:tcW w:w="2297" w:type="dxa"/>
          </w:tcPr>
          <w:p w14:paraId="0A5B5E22" w14:textId="77777777" w:rsidR="005E0570" w:rsidRPr="009C0A19" w:rsidRDefault="005E0570" w:rsidP="00AF31AE">
            <w:pPr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Future</w:t>
            </w:r>
          </w:p>
        </w:tc>
        <w:tc>
          <w:tcPr>
            <w:tcW w:w="3231" w:type="dxa"/>
          </w:tcPr>
          <w:p w14:paraId="6E370562" w14:textId="77777777" w:rsidR="005E0570" w:rsidRPr="009C0A19" w:rsidRDefault="005E0570" w:rsidP="00AF31AE">
            <w:pPr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All</w:t>
            </w:r>
          </w:p>
        </w:tc>
      </w:tr>
      <w:tr w:rsidR="005E0570" w:rsidRPr="00F939E1" w14:paraId="457DCCCC" w14:textId="77777777" w:rsidTr="009C0A19">
        <w:trPr>
          <w:trHeight w:val="236"/>
        </w:trPr>
        <w:tc>
          <w:tcPr>
            <w:tcW w:w="8188" w:type="dxa"/>
          </w:tcPr>
          <w:p w14:paraId="6E77E5DD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Projection of rainfall extremes: mean annual number of months when total rainfall is less than the historic 10th percentile</w:t>
            </w:r>
          </w:p>
        </w:tc>
        <w:tc>
          <w:tcPr>
            <w:tcW w:w="2297" w:type="dxa"/>
          </w:tcPr>
          <w:p w14:paraId="08BA398A" w14:textId="77777777" w:rsidR="005E0570" w:rsidRPr="009C0A19" w:rsidRDefault="005E0570" w:rsidP="00AF31AE">
            <w:pPr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Future</w:t>
            </w:r>
          </w:p>
        </w:tc>
        <w:tc>
          <w:tcPr>
            <w:tcW w:w="3231" w:type="dxa"/>
          </w:tcPr>
          <w:p w14:paraId="6B3E061F" w14:textId="77777777" w:rsidR="005E0570" w:rsidRPr="009C0A19" w:rsidRDefault="005E0570" w:rsidP="00AF31AE">
            <w:pPr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All</w:t>
            </w:r>
          </w:p>
        </w:tc>
      </w:tr>
      <w:tr w:rsidR="005E0570" w:rsidRPr="00F939E1" w14:paraId="0730946B" w14:textId="77777777" w:rsidTr="009C0A19">
        <w:trPr>
          <w:trHeight w:val="236"/>
        </w:trPr>
        <w:tc>
          <w:tcPr>
            <w:tcW w:w="8188" w:type="dxa"/>
          </w:tcPr>
          <w:p w14:paraId="06267991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Water observations from space: An indication of the present-day flooding risk, based on satellite observations</w:t>
            </w:r>
          </w:p>
        </w:tc>
        <w:tc>
          <w:tcPr>
            <w:tcW w:w="2297" w:type="dxa"/>
          </w:tcPr>
          <w:p w14:paraId="0D125FC8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Past</w:t>
            </w:r>
          </w:p>
        </w:tc>
        <w:tc>
          <w:tcPr>
            <w:tcW w:w="3231" w:type="dxa"/>
          </w:tcPr>
          <w:p w14:paraId="14F146AA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First and second</w:t>
            </w:r>
          </w:p>
        </w:tc>
      </w:tr>
      <w:tr w:rsidR="005E0570" w:rsidRPr="00F939E1" w14:paraId="57D15FD8" w14:textId="77777777" w:rsidTr="009C0A19">
        <w:trPr>
          <w:trHeight w:val="236"/>
        </w:trPr>
        <w:tc>
          <w:tcPr>
            <w:tcW w:w="8188" w:type="dxa"/>
          </w:tcPr>
          <w:p w14:paraId="6DBA8A3C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Secondary coastal compartments map</w:t>
            </w:r>
          </w:p>
        </w:tc>
        <w:tc>
          <w:tcPr>
            <w:tcW w:w="2297" w:type="dxa"/>
          </w:tcPr>
          <w:p w14:paraId="285616EF" w14:textId="77777777" w:rsidR="005E0570" w:rsidRPr="009C0A19" w:rsidRDefault="005E0570" w:rsidP="00AF31AE">
            <w:pPr>
              <w:spacing w:line="259" w:lineRule="auto"/>
              <w:ind w:left="37" w:hanging="37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Present</w:t>
            </w:r>
          </w:p>
        </w:tc>
        <w:tc>
          <w:tcPr>
            <w:tcW w:w="3231" w:type="dxa"/>
          </w:tcPr>
          <w:p w14:paraId="09BAA179" w14:textId="41110AC6" w:rsidR="005E0570" w:rsidRPr="009C0A19" w:rsidRDefault="005E0570" w:rsidP="00AF31AE">
            <w:pPr>
              <w:spacing w:line="259" w:lineRule="auto"/>
              <w:ind w:left="37" w:hanging="37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Second and third</w:t>
            </w:r>
          </w:p>
        </w:tc>
      </w:tr>
      <w:tr w:rsidR="005E0570" w:rsidRPr="00F939E1" w14:paraId="1A39DB5F" w14:textId="77777777" w:rsidTr="009C0A19">
        <w:trPr>
          <w:trHeight w:val="236"/>
        </w:trPr>
        <w:tc>
          <w:tcPr>
            <w:tcW w:w="8188" w:type="dxa"/>
          </w:tcPr>
          <w:p w14:paraId="1656C6D9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Expert knowledge on coastal compartments: Qualitative expert description of each secondary compartment on landform, stability etc.</w:t>
            </w:r>
          </w:p>
        </w:tc>
        <w:tc>
          <w:tcPr>
            <w:tcW w:w="2297" w:type="dxa"/>
          </w:tcPr>
          <w:p w14:paraId="1A174375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Present and future</w:t>
            </w:r>
          </w:p>
        </w:tc>
        <w:tc>
          <w:tcPr>
            <w:tcW w:w="3231" w:type="dxa"/>
          </w:tcPr>
          <w:p w14:paraId="0983A411" w14:textId="5D070086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Second and third</w:t>
            </w:r>
          </w:p>
        </w:tc>
      </w:tr>
      <w:tr w:rsidR="005E0570" w:rsidRPr="00F939E1" w14:paraId="7FFA75F8" w14:textId="77777777" w:rsidTr="009C0A19">
        <w:trPr>
          <w:trHeight w:val="236"/>
        </w:trPr>
        <w:tc>
          <w:tcPr>
            <w:tcW w:w="8188" w:type="dxa"/>
          </w:tcPr>
          <w:p w14:paraId="38A19205" w14:textId="2294A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proofErr w:type="spellStart"/>
            <w:r w:rsidRPr="009C0A19">
              <w:rPr>
                <w:rFonts w:asciiTheme="minorHAnsi" w:hAnsiTheme="minorHAnsi"/>
              </w:rPr>
              <w:t>Smartline</w:t>
            </w:r>
            <w:proofErr w:type="spellEnd"/>
            <w:r w:rsidRPr="009C0A19">
              <w:rPr>
                <w:rFonts w:asciiTheme="minorHAnsi" w:hAnsiTheme="minorHAnsi"/>
              </w:rPr>
              <w:t xml:space="preserve"> basic and </w:t>
            </w:r>
            <w:proofErr w:type="spellStart"/>
            <w:r w:rsidRPr="009C0A19">
              <w:rPr>
                <w:rFonts w:asciiTheme="minorHAnsi" w:hAnsiTheme="minorHAnsi"/>
              </w:rPr>
              <w:t>Smartline</w:t>
            </w:r>
            <w:proofErr w:type="spellEnd"/>
            <w:r w:rsidRPr="009C0A19">
              <w:rPr>
                <w:rFonts w:asciiTheme="minorHAnsi" w:hAnsiTheme="minorHAnsi"/>
              </w:rPr>
              <w:t xml:space="preserve"> </w:t>
            </w:r>
            <w:r w:rsidR="00F939E1">
              <w:rPr>
                <w:rFonts w:asciiTheme="minorHAnsi" w:hAnsiTheme="minorHAnsi"/>
              </w:rPr>
              <w:t>a</w:t>
            </w:r>
            <w:r w:rsidRPr="009C0A19">
              <w:rPr>
                <w:rFonts w:asciiTheme="minorHAnsi" w:hAnsiTheme="minorHAnsi"/>
              </w:rPr>
              <w:t>dvanced: Geomorphology map of the Australian coastline presented as a segmented line tagged with attributes (geology, stability etc.)</w:t>
            </w:r>
          </w:p>
        </w:tc>
        <w:tc>
          <w:tcPr>
            <w:tcW w:w="2297" w:type="dxa"/>
          </w:tcPr>
          <w:p w14:paraId="296BA0BC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Present and future</w:t>
            </w:r>
          </w:p>
        </w:tc>
        <w:tc>
          <w:tcPr>
            <w:tcW w:w="3231" w:type="dxa"/>
          </w:tcPr>
          <w:p w14:paraId="21021AC0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proofErr w:type="spellStart"/>
            <w:r w:rsidRPr="009C0A19">
              <w:rPr>
                <w:rFonts w:asciiTheme="minorHAnsi" w:hAnsiTheme="minorHAnsi"/>
              </w:rPr>
              <w:t>Smartline</w:t>
            </w:r>
            <w:proofErr w:type="spellEnd"/>
            <w:r w:rsidRPr="009C0A19">
              <w:rPr>
                <w:rFonts w:asciiTheme="minorHAnsi" w:hAnsiTheme="minorHAnsi"/>
              </w:rPr>
              <w:t xml:space="preserve"> basic: First </w:t>
            </w:r>
          </w:p>
          <w:p w14:paraId="68C8F20B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proofErr w:type="spellStart"/>
            <w:r w:rsidRPr="009C0A19">
              <w:rPr>
                <w:rFonts w:asciiTheme="minorHAnsi" w:hAnsiTheme="minorHAnsi"/>
              </w:rPr>
              <w:t>Smartline</w:t>
            </w:r>
            <w:proofErr w:type="spellEnd"/>
            <w:r w:rsidRPr="009C0A19">
              <w:rPr>
                <w:rFonts w:asciiTheme="minorHAnsi" w:hAnsiTheme="minorHAnsi"/>
              </w:rPr>
              <w:t xml:space="preserve"> advanced: Second and third </w:t>
            </w:r>
          </w:p>
        </w:tc>
      </w:tr>
      <w:tr w:rsidR="005E0570" w:rsidRPr="00F939E1" w14:paraId="43E21A30" w14:textId="77777777" w:rsidTr="009C0A19">
        <w:trPr>
          <w:trHeight w:val="361"/>
        </w:trPr>
        <w:tc>
          <w:tcPr>
            <w:tcW w:w="8188" w:type="dxa"/>
          </w:tcPr>
          <w:p w14:paraId="468CB377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Local government boundary</w:t>
            </w:r>
          </w:p>
        </w:tc>
        <w:tc>
          <w:tcPr>
            <w:tcW w:w="2297" w:type="dxa"/>
          </w:tcPr>
          <w:p w14:paraId="1ECDA630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Present</w:t>
            </w:r>
          </w:p>
        </w:tc>
        <w:tc>
          <w:tcPr>
            <w:tcW w:w="3231" w:type="dxa"/>
          </w:tcPr>
          <w:p w14:paraId="526D3DA1" w14:textId="77777777" w:rsidR="005E0570" w:rsidRPr="009C0A19" w:rsidRDefault="005E0570" w:rsidP="00AF31AE">
            <w:pPr>
              <w:spacing w:line="259" w:lineRule="auto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All</w:t>
            </w:r>
          </w:p>
        </w:tc>
      </w:tr>
    </w:tbl>
    <w:p w14:paraId="54136EF7" w14:textId="77777777" w:rsidR="005E0570" w:rsidRDefault="005E0570" w:rsidP="005E0570">
      <w:pPr>
        <w:keepNext/>
        <w:jc w:val="left"/>
        <w:sectPr w:rsidR="005E0570" w:rsidSect="00ED3C8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bookmarkEnd w:id="2"/>
    <w:p w14:paraId="3AD03CC8" w14:textId="77777777" w:rsidR="002002A5" w:rsidRPr="00203985" w:rsidRDefault="002002A5" w:rsidP="002002A5"/>
    <w:p w14:paraId="5BB3D1DC" w14:textId="58B4EE37" w:rsidR="00C47953" w:rsidRPr="009C0A19" w:rsidRDefault="00C47953" w:rsidP="00C47953">
      <w:pPr>
        <w:pStyle w:val="Caption"/>
        <w:keepNext/>
        <w:rPr>
          <w:rFonts w:ascii="Calibri Light" w:hAnsi="Calibri Light"/>
          <w:b w:val="0"/>
          <w:color w:val="auto"/>
          <w:sz w:val="22"/>
          <w:szCs w:val="22"/>
        </w:rPr>
      </w:pPr>
      <w:r w:rsidRPr="009C0A19">
        <w:rPr>
          <w:rFonts w:ascii="Calibri" w:hAnsi="Calibri"/>
          <w:b w:val="0"/>
          <w:color w:val="auto"/>
          <w:sz w:val="22"/>
          <w:szCs w:val="22"/>
        </w:rPr>
        <w:t>Table A-</w:t>
      </w:r>
      <w:r w:rsidR="00A64764">
        <w:rPr>
          <w:rFonts w:ascii="Calibri" w:hAnsi="Calibri"/>
          <w:b w:val="0"/>
          <w:color w:val="auto"/>
          <w:sz w:val="22"/>
          <w:szCs w:val="22"/>
        </w:rPr>
        <w:t>3</w:t>
      </w:r>
      <w:r w:rsidRPr="009C0A19">
        <w:rPr>
          <w:rFonts w:ascii="Calibri Light" w:hAnsi="Calibri Light"/>
          <w:b w:val="0"/>
          <w:color w:val="auto"/>
          <w:sz w:val="22"/>
          <w:szCs w:val="22"/>
        </w:rPr>
        <w:t xml:space="preserve"> Example likelihood scale (from AGO 2006)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3"/>
        <w:gridCol w:w="3311"/>
        <w:gridCol w:w="4196"/>
      </w:tblGrid>
      <w:tr w:rsidR="00C47953" w:rsidRPr="00626ADE" w14:paraId="1C03BD60" w14:textId="77777777" w:rsidTr="00626ADE">
        <w:tc>
          <w:tcPr>
            <w:tcW w:w="1526" w:type="dxa"/>
            <w:shd w:val="clear" w:color="auto" w:fill="DBE5F1" w:themeFill="accent1" w:themeFillTint="33"/>
          </w:tcPr>
          <w:p w14:paraId="1C86DC49" w14:textId="77777777" w:rsidR="00C47953" w:rsidRPr="00626ADE" w:rsidRDefault="00C47953" w:rsidP="00626ADE">
            <w:pPr>
              <w:jc w:val="center"/>
              <w:rPr>
                <w:rFonts w:ascii="Calibri Light" w:hAnsi="Calibri Light"/>
                <w:b/>
              </w:rPr>
            </w:pPr>
            <w:r w:rsidRPr="00626ADE">
              <w:rPr>
                <w:rFonts w:ascii="Calibri Light" w:hAnsi="Calibri Light"/>
                <w:b/>
              </w:rPr>
              <w:t>Rating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14:paraId="7CBD9D8E" w14:textId="77777777" w:rsidR="00C47953" w:rsidRPr="00626ADE" w:rsidRDefault="00C47953" w:rsidP="00626ADE">
            <w:pPr>
              <w:jc w:val="center"/>
              <w:rPr>
                <w:rFonts w:ascii="Calibri Light" w:hAnsi="Calibri Light"/>
                <w:b/>
              </w:rPr>
            </w:pPr>
            <w:r w:rsidRPr="00626ADE">
              <w:rPr>
                <w:rFonts w:ascii="Calibri Light" w:hAnsi="Calibri Light"/>
                <w:b/>
              </w:rPr>
              <w:t>Recurrent risk</w:t>
            </w:r>
          </w:p>
        </w:tc>
        <w:tc>
          <w:tcPr>
            <w:tcW w:w="4314" w:type="dxa"/>
            <w:shd w:val="clear" w:color="auto" w:fill="DBE5F1" w:themeFill="accent1" w:themeFillTint="33"/>
          </w:tcPr>
          <w:p w14:paraId="115243E7" w14:textId="77777777" w:rsidR="00C47953" w:rsidRPr="00626ADE" w:rsidRDefault="00C47953" w:rsidP="00626ADE">
            <w:pPr>
              <w:jc w:val="center"/>
              <w:rPr>
                <w:rFonts w:ascii="Calibri Light" w:hAnsi="Calibri Light"/>
                <w:b/>
              </w:rPr>
            </w:pPr>
            <w:r w:rsidRPr="00626ADE">
              <w:rPr>
                <w:rFonts w:ascii="Calibri Light" w:hAnsi="Calibri Light"/>
                <w:b/>
              </w:rPr>
              <w:t>Single event</w:t>
            </w:r>
          </w:p>
        </w:tc>
      </w:tr>
      <w:tr w:rsidR="00C47953" w:rsidRPr="00626ADE" w14:paraId="6F1CFB79" w14:textId="77777777" w:rsidTr="00626ADE">
        <w:tc>
          <w:tcPr>
            <w:tcW w:w="1526" w:type="dxa"/>
            <w:shd w:val="clear" w:color="auto" w:fill="DBE5F1" w:themeFill="accent1" w:themeFillTint="33"/>
          </w:tcPr>
          <w:p w14:paraId="5684D827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Almost certain</w:t>
            </w:r>
          </w:p>
        </w:tc>
        <w:tc>
          <w:tcPr>
            <w:tcW w:w="3402" w:type="dxa"/>
          </w:tcPr>
          <w:p w14:paraId="4165268F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Could occur several times per year</w:t>
            </w:r>
          </w:p>
        </w:tc>
        <w:tc>
          <w:tcPr>
            <w:tcW w:w="4314" w:type="dxa"/>
          </w:tcPr>
          <w:p w14:paraId="60852659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More likely than not: probability greater than 50%</w:t>
            </w:r>
          </w:p>
        </w:tc>
      </w:tr>
      <w:tr w:rsidR="00C47953" w:rsidRPr="00626ADE" w14:paraId="6AB20F44" w14:textId="77777777" w:rsidTr="00626ADE">
        <w:tc>
          <w:tcPr>
            <w:tcW w:w="1526" w:type="dxa"/>
            <w:shd w:val="clear" w:color="auto" w:fill="DBE5F1" w:themeFill="accent1" w:themeFillTint="33"/>
          </w:tcPr>
          <w:p w14:paraId="45E83450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Likely</w:t>
            </w:r>
          </w:p>
        </w:tc>
        <w:tc>
          <w:tcPr>
            <w:tcW w:w="3402" w:type="dxa"/>
          </w:tcPr>
          <w:p w14:paraId="782BB581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May arise about once per year</w:t>
            </w:r>
          </w:p>
        </w:tc>
        <w:tc>
          <w:tcPr>
            <w:tcW w:w="4314" w:type="dxa"/>
          </w:tcPr>
          <w:p w14:paraId="3FDF0AE7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As likely as not: 50/50 chance</w:t>
            </w:r>
          </w:p>
        </w:tc>
      </w:tr>
      <w:tr w:rsidR="00C47953" w:rsidRPr="00626ADE" w14:paraId="0D629C6D" w14:textId="77777777" w:rsidTr="00626ADE">
        <w:tc>
          <w:tcPr>
            <w:tcW w:w="1526" w:type="dxa"/>
            <w:shd w:val="clear" w:color="auto" w:fill="DBE5F1" w:themeFill="accent1" w:themeFillTint="33"/>
          </w:tcPr>
          <w:p w14:paraId="4C008B41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Possible</w:t>
            </w:r>
          </w:p>
        </w:tc>
        <w:tc>
          <w:tcPr>
            <w:tcW w:w="3402" w:type="dxa"/>
          </w:tcPr>
          <w:p w14:paraId="4BEB1780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May arise about once in 10 years</w:t>
            </w:r>
          </w:p>
        </w:tc>
        <w:tc>
          <w:tcPr>
            <w:tcW w:w="4314" w:type="dxa"/>
          </w:tcPr>
          <w:p w14:paraId="14F17001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Less likely than not but still appreciable: probability less than 50% but still quite high</w:t>
            </w:r>
          </w:p>
        </w:tc>
      </w:tr>
      <w:tr w:rsidR="00C47953" w:rsidRPr="00626ADE" w14:paraId="6D6CFBBC" w14:textId="77777777" w:rsidTr="00626ADE">
        <w:tc>
          <w:tcPr>
            <w:tcW w:w="1526" w:type="dxa"/>
            <w:shd w:val="clear" w:color="auto" w:fill="DBE5F1" w:themeFill="accent1" w:themeFillTint="33"/>
          </w:tcPr>
          <w:p w14:paraId="1B17AEB5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Unlikely</w:t>
            </w:r>
          </w:p>
        </w:tc>
        <w:tc>
          <w:tcPr>
            <w:tcW w:w="3402" w:type="dxa"/>
          </w:tcPr>
          <w:p w14:paraId="76961690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May arise about once in 25 years</w:t>
            </w:r>
          </w:p>
        </w:tc>
        <w:tc>
          <w:tcPr>
            <w:tcW w:w="4314" w:type="dxa"/>
          </w:tcPr>
          <w:p w14:paraId="76EC9715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Unlikely but not negligible: probability noticeably greater than zero</w:t>
            </w:r>
          </w:p>
        </w:tc>
      </w:tr>
      <w:tr w:rsidR="00C47953" w:rsidRPr="00626ADE" w14:paraId="7DA13497" w14:textId="77777777" w:rsidTr="00626ADE">
        <w:tc>
          <w:tcPr>
            <w:tcW w:w="1526" w:type="dxa"/>
            <w:shd w:val="clear" w:color="auto" w:fill="DBE5F1" w:themeFill="accent1" w:themeFillTint="33"/>
          </w:tcPr>
          <w:p w14:paraId="090245EC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Rare</w:t>
            </w:r>
          </w:p>
        </w:tc>
        <w:tc>
          <w:tcPr>
            <w:tcW w:w="3402" w:type="dxa"/>
          </w:tcPr>
          <w:p w14:paraId="3741347E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Unlikely during the next 25 years</w:t>
            </w:r>
          </w:p>
        </w:tc>
        <w:tc>
          <w:tcPr>
            <w:tcW w:w="4314" w:type="dxa"/>
          </w:tcPr>
          <w:p w14:paraId="5B87A3BB" w14:textId="77777777" w:rsidR="00C47953" w:rsidRPr="00626ADE" w:rsidRDefault="00C47953" w:rsidP="00626ADE">
            <w:pPr>
              <w:rPr>
                <w:rFonts w:ascii="Calibri Light" w:hAnsi="Calibri Light"/>
              </w:rPr>
            </w:pPr>
            <w:r w:rsidRPr="00626ADE">
              <w:rPr>
                <w:rFonts w:ascii="Calibri Light" w:hAnsi="Calibri Light"/>
              </w:rPr>
              <w:t>Negligible: probability very small, less than zero</w:t>
            </w:r>
          </w:p>
        </w:tc>
      </w:tr>
    </w:tbl>
    <w:p w14:paraId="2C6B8822" w14:textId="77777777" w:rsidR="00C47953" w:rsidRPr="00203985" w:rsidRDefault="00C47953" w:rsidP="00C47953">
      <w:pPr>
        <w:pStyle w:val="Caption"/>
        <w:keepNext/>
        <w:rPr>
          <w:color w:val="auto"/>
        </w:rPr>
      </w:pPr>
    </w:p>
    <w:p w14:paraId="35176919" w14:textId="77777777" w:rsidR="00B45C5A" w:rsidRDefault="00B45C5A" w:rsidP="00B45C5A">
      <w:pPr>
        <w:jc w:val="center"/>
      </w:pPr>
    </w:p>
    <w:p w14:paraId="5E27AAAA" w14:textId="77777777" w:rsidR="00D77D26" w:rsidRDefault="00D77D26" w:rsidP="00D77D26">
      <w:pPr>
        <w:pStyle w:val="Caption"/>
        <w:keepNext/>
        <w:rPr>
          <w:rFonts w:ascii="Calibri" w:hAnsi="Calibri"/>
          <w:color w:val="auto"/>
          <w:sz w:val="20"/>
          <w:szCs w:val="20"/>
        </w:rPr>
        <w:sectPr w:rsidR="00D77D26" w:rsidSect="005B57CF">
          <w:pgSz w:w="11900" w:h="16840"/>
          <w:pgMar w:top="1560" w:right="1440" w:bottom="1440" w:left="1440" w:header="709" w:footer="708" w:gutter="0"/>
          <w:cols w:space="708"/>
          <w:docGrid w:linePitch="360"/>
        </w:sectPr>
      </w:pPr>
      <w:bookmarkStart w:id="3" w:name="_Ref431369348"/>
    </w:p>
    <w:p w14:paraId="32CB19A5" w14:textId="273F563F" w:rsidR="00D77D26" w:rsidRPr="009C0A19" w:rsidRDefault="00D77D26" w:rsidP="00D77D26">
      <w:pPr>
        <w:pStyle w:val="Caption"/>
        <w:keepNext/>
        <w:rPr>
          <w:rFonts w:asciiTheme="minorHAnsi" w:hAnsiTheme="minorHAnsi"/>
          <w:b w:val="0"/>
          <w:color w:val="auto"/>
          <w:sz w:val="22"/>
          <w:szCs w:val="22"/>
        </w:rPr>
      </w:pPr>
      <w:r w:rsidRPr="009C0A19">
        <w:rPr>
          <w:rFonts w:asciiTheme="minorHAnsi" w:hAnsiTheme="minorHAnsi"/>
          <w:b w:val="0"/>
          <w:color w:val="auto"/>
          <w:sz w:val="22"/>
          <w:szCs w:val="22"/>
        </w:rPr>
        <w:lastRenderedPageBreak/>
        <w:t xml:space="preserve">Table </w:t>
      </w:r>
      <w:bookmarkEnd w:id="3"/>
      <w:r w:rsidRPr="009C0A19">
        <w:rPr>
          <w:rFonts w:asciiTheme="minorHAnsi" w:hAnsiTheme="minorHAnsi"/>
          <w:b w:val="0"/>
          <w:color w:val="auto"/>
          <w:sz w:val="22"/>
          <w:szCs w:val="22"/>
        </w:rPr>
        <w:t>A-</w:t>
      </w:r>
      <w:r w:rsidR="00A64764">
        <w:rPr>
          <w:rFonts w:asciiTheme="minorHAnsi" w:hAnsiTheme="minorHAnsi"/>
          <w:b w:val="0"/>
          <w:color w:val="auto"/>
          <w:sz w:val="22"/>
          <w:szCs w:val="22"/>
        </w:rPr>
        <w:t>4</w:t>
      </w:r>
      <w:r w:rsidRPr="009C0A19">
        <w:rPr>
          <w:rFonts w:asciiTheme="minorHAnsi" w:hAnsiTheme="minorHAnsi"/>
          <w:b w:val="0"/>
          <w:color w:val="auto"/>
          <w:sz w:val="22"/>
          <w:szCs w:val="22"/>
        </w:rPr>
        <w:t xml:space="preserve"> Example of consequence scale </w:t>
      </w:r>
    </w:p>
    <w:tbl>
      <w:tblPr>
        <w:tblStyle w:val="TableGrid"/>
        <w:tblW w:w="13601" w:type="dxa"/>
        <w:tblLayout w:type="fixed"/>
        <w:tblLook w:val="04A0" w:firstRow="1" w:lastRow="0" w:firstColumn="1" w:lastColumn="0" w:noHBand="0" w:noVBand="1"/>
      </w:tblPr>
      <w:tblGrid>
        <w:gridCol w:w="1384"/>
        <w:gridCol w:w="2835"/>
        <w:gridCol w:w="3119"/>
        <w:gridCol w:w="3118"/>
        <w:gridCol w:w="3145"/>
      </w:tblGrid>
      <w:tr w:rsidR="00C47953" w:rsidRPr="00312544" w14:paraId="418474D3" w14:textId="77777777" w:rsidTr="00C936BA">
        <w:trPr>
          <w:cantSplit/>
          <w:trHeight w:val="875"/>
        </w:trPr>
        <w:tc>
          <w:tcPr>
            <w:tcW w:w="1384" w:type="dxa"/>
            <w:shd w:val="clear" w:color="auto" w:fill="DBE5F1" w:themeFill="accent1" w:themeFillTint="33"/>
            <w:noWrap/>
            <w:hideMark/>
          </w:tcPr>
          <w:p w14:paraId="34A39945" w14:textId="77777777" w:rsidR="00C47953" w:rsidRPr="00312544" w:rsidRDefault="00C47953" w:rsidP="00575BE9">
            <w:pPr>
              <w:rPr>
                <w:rFonts w:ascii="Calibri Light" w:hAnsi="Calibri Light"/>
                <w:b/>
                <w:bCs/>
                <w:sz w:val="20"/>
              </w:rPr>
            </w:pPr>
            <w:r w:rsidRPr="00312544">
              <w:rPr>
                <w:rFonts w:ascii="Calibri Light" w:hAnsi="Calibri Light"/>
                <w:b/>
                <w:bCs/>
                <w:sz w:val="20"/>
              </w:rPr>
              <w:t>Consequence</w:t>
            </w:r>
          </w:p>
        </w:tc>
        <w:tc>
          <w:tcPr>
            <w:tcW w:w="2835" w:type="dxa"/>
            <w:shd w:val="clear" w:color="auto" w:fill="DBE5F1" w:themeFill="accent1" w:themeFillTint="33"/>
            <w:noWrap/>
            <w:hideMark/>
          </w:tcPr>
          <w:p w14:paraId="033BCD1A" w14:textId="77B03BEF" w:rsidR="00C47953" w:rsidRPr="00312544" w:rsidRDefault="00C47953" w:rsidP="009C0A19">
            <w:pPr>
              <w:jc w:val="left"/>
              <w:rPr>
                <w:rFonts w:ascii="Calibri Light" w:hAnsi="Calibri Light"/>
                <w:b/>
                <w:bCs/>
                <w:sz w:val="20"/>
              </w:rPr>
            </w:pPr>
            <w:r w:rsidRPr="00312544">
              <w:rPr>
                <w:rFonts w:ascii="Calibri Light" w:hAnsi="Calibri Light"/>
                <w:b/>
                <w:bCs/>
                <w:sz w:val="20"/>
              </w:rPr>
              <w:t>Criteria</w:t>
            </w:r>
            <w:r>
              <w:rPr>
                <w:rFonts w:ascii="Calibri Light" w:hAnsi="Calibri Light"/>
                <w:b/>
                <w:bCs/>
                <w:sz w:val="20"/>
              </w:rPr>
              <w:t xml:space="preserve"> appropriate for as</w:t>
            </w:r>
            <w:r w:rsidRPr="00312544">
              <w:rPr>
                <w:rFonts w:ascii="Calibri Light" w:hAnsi="Calibri Light"/>
                <w:b/>
                <w:bCs/>
                <w:sz w:val="20"/>
              </w:rPr>
              <w:t xml:space="preserve">sets that are owned by the organisation assessing </w:t>
            </w:r>
            <w:r>
              <w:rPr>
                <w:rFonts w:ascii="Calibri Light" w:hAnsi="Calibri Light"/>
                <w:b/>
                <w:bCs/>
                <w:sz w:val="20"/>
              </w:rPr>
              <w:t xml:space="preserve">its </w:t>
            </w:r>
            <w:r w:rsidRPr="00312544">
              <w:rPr>
                <w:rFonts w:ascii="Calibri Light" w:hAnsi="Calibri Light"/>
                <w:b/>
                <w:bCs/>
                <w:sz w:val="20"/>
              </w:rPr>
              <w:t>risk</w:t>
            </w:r>
          </w:p>
        </w:tc>
        <w:tc>
          <w:tcPr>
            <w:tcW w:w="3119" w:type="dxa"/>
            <w:shd w:val="clear" w:color="auto" w:fill="DBE5F1" w:themeFill="accent1" w:themeFillTint="33"/>
            <w:noWrap/>
            <w:hideMark/>
          </w:tcPr>
          <w:p w14:paraId="28381A8A" w14:textId="71A82674" w:rsidR="00C47953" w:rsidRPr="00312544" w:rsidRDefault="00C47953" w:rsidP="009C0A19">
            <w:pPr>
              <w:jc w:val="left"/>
              <w:rPr>
                <w:rFonts w:ascii="Calibri Light" w:hAnsi="Calibri Light"/>
                <w:b/>
                <w:bCs/>
                <w:sz w:val="20"/>
              </w:rPr>
            </w:pPr>
            <w:r w:rsidRPr="00312544">
              <w:rPr>
                <w:rFonts w:ascii="Calibri Light" w:hAnsi="Calibri Light"/>
                <w:b/>
                <w:bCs/>
                <w:sz w:val="20"/>
              </w:rPr>
              <w:t xml:space="preserve">Criteria </w:t>
            </w:r>
            <w:r>
              <w:rPr>
                <w:rFonts w:ascii="Calibri Light" w:hAnsi="Calibri Light"/>
                <w:b/>
                <w:bCs/>
                <w:sz w:val="20"/>
              </w:rPr>
              <w:t>appropriate for c</w:t>
            </w:r>
            <w:r w:rsidRPr="00312544">
              <w:rPr>
                <w:rFonts w:ascii="Calibri Light" w:hAnsi="Calibri Light"/>
                <w:b/>
                <w:bCs/>
                <w:sz w:val="20"/>
              </w:rPr>
              <w:t xml:space="preserve">ommunity </w:t>
            </w:r>
            <w:r>
              <w:rPr>
                <w:rFonts w:ascii="Calibri Light" w:hAnsi="Calibri Light"/>
                <w:b/>
                <w:bCs/>
                <w:sz w:val="20"/>
              </w:rPr>
              <w:t>a</w:t>
            </w:r>
            <w:r w:rsidRPr="00312544">
              <w:rPr>
                <w:rFonts w:ascii="Calibri Light" w:hAnsi="Calibri Light"/>
                <w:b/>
                <w:bCs/>
                <w:sz w:val="20"/>
              </w:rPr>
              <w:t>sset</w:t>
            </w:r>
            <w:r>
              <w:rPr>
                <w:rFonts w:ascii="Calibri Light" w:hAnsi="Calibri Light"/>
                <w:b/>
                <w:bCs/>
                <w:sz w:val="20"/>
              </w:rPr>
              <w:t>s</w:t>
            </w:r>
            <w:r w:rsidRPr="00312544">
              <w:rPr>
                <w:rFonts w:ascii="Calibri Light" w:hAnsi="Calibri Light"/>
                <w:b/>
                <w:bCs/>
                <w:sz w:val="20"/>
              </w:rPr>
              <w:t xml:space="preserve"> (infrastructure and services) </w:t>
            </w:r>
          </w:p>
        </w:tc>
        <w:tc>
          <w:tcPr>
            <w:tcW w:w="3118" w:type="dxa"/>
            <w:shd w:val="clear" w:color="auto" w:fill="DBE5F1" w:themeFill="accent1" w:themeFillTint="33"/>
            <w:noWrap/>
            <w:hideMark/>
          </w:tcPr>
          <w:p w14:paraId="0B5EED8A" w14:textId="4703A878" w:rsidR="00C47953" w:rsidRPr="00312544" w:rsidRDefault="00C47953" w:rsidP="009C0A19">
            <w:pPr>
              <w:jc w:val="left"/>
              <w:rPr>
                <w:rFonts w:ascii="Calibri Light" w:hAnsi="Calibri Light"/>
                <w:b/>
                <w:bCs/>
                <w:sz w:val="20"/>
              </w:rPr>
            </w:pPr>
            <w:r w:rsidRPr="00312544">
              <w:rPr>
                <w:rFonts w:ascii="Calibri Light" w:hAnsi="Calibri Light"/>
                <w:b/>
                <w:bCs/>
                <w:sz w:val="20"/>
              </w:rPr>
              <w:t>Criteria</w:t>
            </w:r>
            <w:r>
              <w:rPr>
                <w:rFonts w:ascii="Calibri Light" w:hAnsi="Calibri Light"/>
                <w:b/>
                <w:bCs/>
                <w:sz w:val="20"/>
              </w:rPr>
              <w:t xml:space="preserve"> appropriate for e</w:t>
            </w:r>
            <w:r w:rsidRPr="00312544">
              <w:rPr>
                <w:rFonts w:ascii="Calibri Light" w:hAnsi="Calibri Light"/>
                <w:b/>
                <w:bCs/>
                <w:sz w:val="20"/>
              </w:rPr>
              <w:t>nvironmental assets</w:t>
            </w:r>
          </w:p>
        </w:tc>
        <w:tc>
          <w:tcPr>
            <w:tcW w:w="3145" w:type="dxa"/>
            <w:shd w:val="clear" w:color="auto" w:fill="DBE5F1" w:themeFill="accent1" w:themeFillTint="33"/>
            <w:noWrap/>
            <w:hideMark/>
          </w:tcPr>
          <w:p w14:paraId="53CB8399" w14:textId="0B9AC0D9" w:rsidR="00C47953" w:rsidRPr="00312544" w:rsidRDefault="00C47953" w:rsidP="009C0A19">
            <w:pPr>
              <w:jc w:val="left"/>
              <w:rPr>
                <w:rFonts w:ascii="Calibri Light" w:hAnsi="Calibri Light"/>
                <w:b/>
                <w:bCs/>
                <w:sz w:val="20"/>
              </w:rPr>
            </w:pPr>
            <w:r w:rsidRPr="00312544">
              <w:rPr>
                <w:rFonts w:ascii="Calibri Light" w:hAnsi="Calibri Light"/>
                <w:b/>
                <w:bCs/>
                <w:sz w:val="20"/>
              </w:rPr>
              <w:t>Criteria</w:t>
            </w:r>
            <w:r>
              <w:rPr>
                <w:rFonts w:ascii="Calibri Light" w:hAnsi="Calibri Light"/>
                <w:b/>
                <w:bCs/>
                <w:sz w:val="20"/>
              </w:rPr>
              <w:t xml:space="preserve"> appropriate for b</w:t>
            </w:r>
            <w:r w:rsidRPr="00312544">
              <w:rPr>
                <w:rFonts w:ascii="Calibri Light" w:hAnsi="Calibri Light"/>
                <w:b/>
                <w:bCs/>
                <w:sz w:val="20"/>
              </w:rPr>
              <w:t>usiness continuity (capacity of the organisation to manage a disruption)</w:t>
            </w:r>
          </w:p>
        </w:tc>
      </w:tr>
      <w:tr w:rsidR="00D77D26" w:rsidRPr="00312544" w14:paraId="3CB424CB" w14:textId="77777777" w:rsidTr="00575BE9">
        <w:trPr>
          <w:cantSplit/>
          <w:trHeight w:val="609"/>
        </w:trPr>
        <w:tc>
          <w:tcPr>
            <w:tcW w:w="1384" w:type="dxa"/>
            <w:shd w:val="clear" w:color="auto" w:fill="DBE5F1" w:themeFill="accent1" w:themeFillTint="33"/>
            <w:noWrap/>
            <w:hideMark/>
          </w:tcPr>
          <w:p w14:paraId="403E3846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b/>
                <w:bCs/>
                <w:sz w:val="20"/>
              </w:rPr>
            </w:pPr>
            <w:bookmarkStart w:id="4" w:name="RANGE!A4:A9"/>
            <w:r w:rsidRPr="00312544">
              <w:rPr>
                <w:rFonts w:ascii="Calibri Light" w:hAnsi="Calibri Light"/>
                <w:b/>
                <w:bCs/>
                <w:sz w:val="20"/>
              </w:rPr>
              <w:t>Catastrophic</w:t>
            </w:r>
            <w:bookmarkEnd w:id="4"/>
          </w:p>
        </w:tc>
        <w:tc>
          <w:tcPr>
            <w:tcW w:w="2835" w:type="dxa"/>
            <w:hideMark/>
          </w:tcPr>
          <w:p w14:paraId="2E01ABF9" w14:textId="62F7FB99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 xml:space="preserve">Asset(s) completely damaged and/or </w:t>
            </w:r>
            <w:r w:rsidR="00F939E1" w:rsidRPr="00312544">
              <w:rPr>
                <w:rFonts w:ascii="Calibri Light" w:hAnsi="Calibri Light"/>
                <w:sz w:val="20"/>
              </w:rPr>
              <w:t>large-scale</w:t>
            </w:r>
            <w:r w:rsidRPr="00312544">
              <w:rPr>
                <w:rFonts w:ascii="Calibri Light" w:hAnsi="Calibri Light"/>
                <w:sz w:val="20"/>
              </w:rPr>
              <w:t xml:space="preserve"> engineering works required for reinstating. </w:t>
            </w:r>
          </w:p>
        </w:tc>
        <w:tc>
          <w:tcPr>
            <w:tcW w:w="3119" w:type="dxa"/>
            <w:hideMark/>
          </w:tcPr>
          <w:p w14:paraId="112F416F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 xml:space="preserve">Community assets and private properties completely damaged with irreversible loss </w:t>
            </w:r>
          </w:p>
        </w:tc>
        <w:tc>
          <w:tcPr>
            <w:tcW w:w="3118" w:type="dxa"/>
            <w:hideMark/>
          </w:tcPr>
          <w:p w14:paraId="5CEDE7DC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Irreversible loss of environmental assets</w:t>
            </w:r>
          </w:p>
        </w:tc>
        <w:tc>
          <w:tcPr>
            <w:tcW w:w="3145" w:type="dxa"/>
            <w:hideMark/>
          </w:tcPr>
          <w:p w14:paraId="2DE4C707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Significant disruption in business operation (virtually dysfunctional)</w:t>
            </w:r>
          </w:p>
        </w:tc>
      </w:tr>
      <w:tr w:rsidR="00D77D26" w:rsidRPr="00312544" w14:paraId="7BDA40BC" w14:textId="77777777" w:rsidTr="00575BE9">
        <w:trPr>
          <w:cantSplit/>
          <w:trHeight w:val="1032"/>
        </w:trPr>
        <w:tc>
          <w:tcPr>
            <w:tcW w:w="1384" w:type="dxa"/>
            <w:shd w:val="clear" w:color="auto" w:fill="DBE5F1" w:themeFill="accent1" w:themeFillTint="33"/>
            <w:noWrap/>
            <w:hideMark/>
          </w:tcPr>
          <w:p w14:paraId="65F46400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b/>
                <w:bCs/>
                <w:sz w:val="20"/>
              </w:rPr>
            </w:pPr>
            <w:r w:rsidRPr="00312544">
              <w:rPr>
                <w:rFonts w:ascii="Calibri Light" w:hAnsi="Calibri Light"/>
                <w:b/>
                <w:bCs/>
                <w:sz w:val="20"/>
              </w:rPr>
              <w:t>Major</w:t>
            </w:r>
          </w:p>
        </w:tc>
        <w:tc>
          <w:tcPr>
            <w:tcW w:w="2835" w:type="dxa"/>
            <w:hideMark/>
          </w:tcPr>
          <w:p w14:paraId="6BAD2F2F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Extensive structural damage to the asset(s) requiring significant engineering stabilisation work. Major disruption in the asset's service</w:t>
            </w:r>
          </w:p>
        </w:tc>
        <w:tc>
          <w:tcPr>
            <w:tcW w:w="3119" w:type="dxa"/>
            <w:hideMark/>
          </w:tcPr>
          <w:p w14:paraId="6DF82072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 xml:space="preserve">Extensive damage to community assets with wide spread impacts. </w:t>
            </w:r>
            <w:r w:rsidRPr="00312544">
              <w:rPr>
                <w:rFonts w:ascii="Calibri Light" w:hAnsi="Calibri Light"/>
                <w:sz w:val="20"/>
              </w:rPr>
              <w:br/>
              <w:t>Long-term loss of private property</w:t>
            </w:r>
          </w:p>
        </w:tc>
        <w:tc>
          <w:tcPr>
            <w:tcW w:w="3118" w:type="dxa"/>
            <w:hideMark/>
          </w:tcPr>
          <w:p w14:paraId="6301B7B6" w14:textId="43F55D49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 xml:space="preserve">Extensive damage to environmental assets with long-term effects and that can have impact in local economy and life style. </w:t>
            </w:r>
            <w:r w:rsidRPr="00312544">
              <w:rPr>
                <w:rFonts w:ascii="Calibri Light" w:hAnsi="Calibri Light"/>
                <w:sz w:val="20"/>
              </w:rPr>
              <w:br/>
              <w:t>High cost involve</w:t>
            </w:r>
            <w:r w:rsidR="00A26CBC">
              <w:rPr>
                <w:rFonts w:ascii="Calibri Light" w:hAnsi="Calibri Light"/>
                <w:sz w:val="20"/>
              </w:rPr>
              <w:t>d</w:t>
            </w:r>
            <w:r w:rsidRPr="00312544">
              <w:rPr>
                <w:rFonts w:ascii="Calibri Light" w:hAnsi="Calibri Light"/>
                <w:sz w:val="20"/>
              </w:rPr>
              <w:t xml:space="preserve"> to recover using management efforts </w:t>
            </w:r>
          </w:p>
        </w:tc>
        <w:tc>
          <w:tcPr>
            <w:tcW w:w="3145" w:type="dxa"/>
            <w:hideMark/>
          </w:tcPr>
          <w:p w14:paraId="53F1BC86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Major disruption in business operation with significant loss of revenue and market reputation</w:t>
            </w:r>
          </w:p>
        </w:tc>
      </w:tr>
      <w:tr w:rsidR="00D77D26" w:rsidRPr="00312544" w14:paraId="686F43A0" w14:textId="77777777" w:rsidTr="00575BE9">
        <w:trPr>
          <w:cantSplit/>
          <w:trHeight w:val="1361"/>
        </w:trPr>
        <w:tc>
          <w:tcPr>
            <w:tcW w:w="1384" w:type="dxa"/>
            <w:shd w:val="clear" w:color="auto" w:fill="DBE5F1" w:themeFill="accent1" w:themeFillTint="33"/>
            <w:noWrap/>
            <w:hideMark/>
          </w:tcPr>
          <w:p w14:paraId="7EF26740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b/>
                <w:bCs/>
                <w:sz w:val="20"/>
              </w:rPr>
            </w:pPr>
            <w:r w:rsidRPr="00312544">
              <w:rPr>
                <w:rFonts w:ascii="Calibri Light" w:hAnsi="Calibri Light"/>
                <w:b/>
                <w:bCs/>
                <w:sz w:val="20"/>
              </w:rPr>
              <w:t>Moderate</w:t>
            </w:r>
          </w:p>
        </w:tc>
        <w:tc>
          <w:tcPr>
            <w:tcW w:w="2835" w:type="dxa"/>
            <w:hideMark/>
          </w:tcPr>
          <w:p w14:paraId="3470054D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 xml:space="preserve">Moderate damage to some part of the structure of the asset(s) and require large engineering stabilisation work. </w:t>
            </w:r>
            <w:r w:rsidRPr="00312544">
              <w:rPr>
                <w:rFonts w:ascii="Calibri Light" w:hAnsi="Calibri Light"/>
                <w:sz w:val="20"/>
              </w:rPr>
              <w:br/>
              <w:t>Moderate disruption in the asset's service</w:t>
            </w:r>
          </w:p>
        </w:tc>
        <w:tc>
          <w:tcPr>
            <w:tcW w:w="3119" w:type="dxa"/>
            <w:hideMark/>
          </w:tcPr>
          <w:p w14:paraId="488828F9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 xml:space="preserve">Considerable impact upon access to community assets. Major long-term impact upon private property. </w:t>
            </w:r>
          </w:p>
        </w:tc>
        <w:tc>
          <w:tcPr>
            <w:tcW w:w="3118" w:type="dxa"/>
            <w:hideMark/>
          </w:tcPr>
          <w:p w14:paraId="2A98B5AB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Considerable impact on environment but with no long-term effects and can be recovered with moderate management efforts</w:t>
            </w:r>
          </w:p>
        </w:tc>
        <w:tc>
          <w:tcPr>
            <w:tcW w:w="3145" w:type="dxa"/>
            <w:hideMark/>
          </w:tcPr>
          <w:p w14:paraId="3F7E3976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Considerable impact in business operation with loss of revenue</w:t>
            </w:r>
          </w:p>
        </w:tc>
      </w:tr>
      <w:tr w:rsidR="00D77D26" w:rsidRPr="00312544" w14:paraId="07436B21" w14:textId="77777777" w:rsidTr="00575BE9">
        <w:trPr>
          <w:cantSplit/>
          <w:trHeight w:val="1174"/>
        </w:trPr>
        <w:tc>
          <w:tcPr>
            <w:tcW w:w="1384" w:type="dxa"/>
            <w:shd w:val="clear" w:color="auto" w:fill="DBE5F1" w:themeFill="accent1" w:themeFillTint="33"/>
            <w:noWrap/>
            <w:hideMark/>
          </w:tcPr>
          <w:p w14:paraId="0F823036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b/>
                <w:bCs/>
                <w:sz w:val="20"/>
              </w:rPr>
            </w:pPr>
            <w:r w:rsidRPr="00312544">
              <w:rPr>
                <w:rFonts w:ascii="Calibri Light" w:hAnsi="Calibri Light"/>
                <w:b/>
                <w:bCs/>
                <w:sz w:val="20"/>
              </w:rPr>
              <w:t>Minor</w:t>
            </w:r>
          </w:p>
        </w:tc>
        <w:tc>
          <w:tcPr>
            <w:tcW w:w="2835" w:type="dxa"/>
            <w:hideMark/>
          </w:tcPr>
          <w:p w14:paraId="10804E5A" w14:textId="3EEC12A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Limited damage to some part of the asset(s) requir</w:t>
            </w:r>
            <w:r w:rsidR="00A26CBC">
              <w:rPr>
                <w:rFonts w:ascii="Calibri Light" w:hAnsi="Calibri Light"/>
                <w:sz w:val="20"/>
              </w:rPr>
              <w:t>ing</w:t>
            </w:r>
            <w:r w:rsidRPr="00312544">
              <w:rPr>
                <w:rFonts w:ascii="Calibri Light" w:hAnsi="Calibri Light"/>
                <w:sz w:val="20"/>
              </w:rPr>
              <w:t xml:space="preserve"> some </w:t>
            </w:r>
            <w:r w:rsidR="00A26CBC" w:rsidRPr="00312544">
              <w:rPr>
                <w:rFonts w:ascii="Calibri Light" w:hAnsi="Calibri Light"/>
                <w:sz w:val="20"/>
              </w:rPr>
              <w:t>small-scale</w:t>
            </w:r>
            <w:r w:rsidRPr="00312544">
              <w:rPr>
                <w:rFonts w:ascii="Calibri Light" w:hAnsi="Calibri Light"/>
                <w:sz w:val="20"/>
              </w:rPr>
              <w:t xml:space="preserve"> stabilisation work resulting in minor service disruption</w:t>
            </w:r>
          </w:p>
        </w:tc>
        <w:tc>
          <w:tcPr>
            <w:tcW w:w="3119" w:type="dxa"/>
            <w:hideMark/>
          </w:tcPr>
          <w:p w14:paraId="254A9828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Minor short-term impacts (mainly reversible) on community assets and services. Minor long-term impacts to private property.</w:t>
            </w:r>
          </w:p>
        </w:tc>
        <w:tc>
          <w:tcPr>
            <w:tcW w:w="3118" w:type="dxa"/>
            <w:hideMark/>
          </w:tcPr>
          <w:p w14:paraId="39BBF89E" w14:textId="0A454EB5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Limited impact on the</w:t>
            </w:r>
            <w:r w:rsidR="00A26CBC">
              <w:rPr>
                <w:rFonts w:ascii="Calibri Light" w:hAnsi="Calibri Light"/>
                <w:sz w:val="20"/>
              </w:rPr>
              <w:t xml:space="preserve"> </w:t>
            </w:r>
            <w:r w:rsidRPr="00312544">
              <w:rPr>
                <w:rFonts w:ascii="Calibri Light" w:hAnsi="Calibri Light"/>
                <w:sz w:val="20"/>
              </w:rPr>
              <w:t>environment but can be recovered using minimum management efforts</w:t>
            </w:r>
          </w:p>
        </w:tc>
        <w:tc>
          <w:tcPr>
            <w:tcW w:w="3145" w:type="dxa"/>
            <w:hideMark/>
          </w:tcPr>
          <w:p w14:paraId="7B3DA72D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Minor impact in business operation as disruption mostly can be managed through standby or alternate options. However, some loss of revenue or cost involved</w:t>
            </w:r>
          </w:p>
        </w:tc>
      </w:tr>
      <w:tr w:rsidR="00D77D26" w:rsidRPr="00312544" w14:paraId="721FAA42" w14:textId="77777777" w:rsidTr="00575BE9">
        <w:trPr>
          <w:cantSplit/>
          <w:trHeight w:val="759"/>
        </w:trPr>
        <w:tc>
          <w:tcPr>
            <w:tcW w:w="1384" w:type="dxa"/>
            <w:shd w:val="clear" w:color="auto" w:fill="DBE5F1" w:themeFill="accent1" w:themeFillTint="33"/>
            <w:noWrap/>
            <w:hideMark/>
          </w:tcPr>
          <w:p w14:paraId="4071752E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b/>
                <w:bCs/>
                <w:sz w:val="20"/>
              </w:rPr>
            </w:pPr>
            <w:r w:rsidRPr="00312544">
              <w:rPr>
                <w:rFonts w:ascii="Calibri Light" w:hAnsi="Calibri Light"/>
                <w:b/>
                <w:bCs/>
                <w:sz w:val="20"/>
              </w:rPr>
              <w:t>Insignificant</w:t>
            </w:r>
          </w:p>
        </w:tc>
        <w:tc>
          <w:tcPr>
            <w:tcW w:w="2835" w:type="dxa"/>
            <w:hideMark/>
          </w:tcPr>
          <w:p w14:paraId="5BA93549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 xml:space="preserve">Little disruption in service but no structural damage to the asset(s) </w:t>
            </w:r>
          </w:p>
        </w:tc>
        <w:tc>
          <w:tcPr>
            <w:tcW w:w="3119" w:type="dxa"/>
            <w:hideMark/>
          </w:tcPr>
          <w:p w14:paraId="056E079E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 xml:space="preserve">Little disruption of non-critical community assets </w:t>
            </w:r>
          </w:p>
        </w:tc>
        <w:tc>
          <w:tcPr>
            <w:tcW w:w="3118" w:type="dxa"/>
            <w:hideMark/>
          </w:tcPr>
          <w:p w14:paraId="6926E08F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Little impact on environment and recovery occurs without management efforts</w:t>
            </w:r>
          </w:p>
        </w:tc>
        <w:tc>
          <w:tcPr>
            <w:tcW w:w="3145" w:type="dxa"/>
            <w:hideMark/>
          </w:tcPr>
          <w:p w14:paraId="1381B594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 xml:space="preserve">Little impact in business operation. </w:t>
            </w:r>
          </w:p>
        </w:tc>
      </w:tr>
      <w:tr w:rsidR="00D77D26" w:rsidRPr="00312544" w14:paraId="2F3F6859" w14:textId="77777777" w:rsidTr="00575BE9">
        <w:trPr>
          <w:cantSplit/>
          <w:trHeight w:val="561"/>
        </w:trPr>
        <w:tc>
          <w:tcPr>
            <w:tcW w:w="1384" w:type="dxa"/>
            <w:shd w:val="clear" w:color="auto" w:fill="DBE5F1" w:themeFill="accent1" w:themeFillTint="33"/>
            <w:noWrap/>
            <w:hideMark/>
          </w:tcPr>
          <w:p w14:paraId="43D3885C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b/>
                <w:bCs/>
                <w:sz w:val="20"/>
              </w:rPr>
            </w:pPr>
            <w:r w:rsidRPr="00312544">
              <w:rPr>
                <w:rFonts w:ascii="Calibri Light" w:hAnsi="Calibri Light"/>
                <w:b/>
                <w:bCs/>
                <w:sz w:val="20"/>
              </w:rPr>
              <w:t>No risk</w:t>
            </w:r>
          </w:p>
        </w:tc>
        <w:tc>
          <w:tcPr>
            <w:tcW w:w="2835" w:type="dxa"/>
            <w:hideMark/>
          </w:tcPr>
          <w:p w14:paraId="2522F7EE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No assets are at risk</w:t>
            </w:r>
          </w:p>
        </w:tc>
        <w:tc>
          <w:tcPr>
            <w:tcW w:w="3119" w:type="dxa"/>
            <w:hideMark/>
          </w:tcPr>
          <w:p w14:paraId="498E3C61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No community assets and/or private property are at risk</w:t>
            </w:r>
          </w:p>
        </w:tc>
        <w:tc>
          <w:tcPr>
            <w:tcW w:w="3118" w:type="dxa"/>
            <w:hideMark/>
          </w:tcPr>
          <w:p w14:paraId="70AF23B0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No environmental assets are at risk</w:t>
            </w:r>
          </w:p>
        </w:tc>
        <w:tc>
          <w:tcPr>
            <w:tcW w:w="3145" w:type="dxa"/>
            <w:hideMark/>
          </w:tcPr>
          <w:p w14:paraId="09F8F799" w14:textId="77777777" w:rsidR="00D77D26" w:rsidRPr="00312544" w:rsidRDefault="00D77D26" w:rsidP="009C0A19">
            <w:pPr>
              <w:jc w:val="left"/>
              <w:rPr>
                <w:rFonts w:ascii="Calibri Light" w:hAnsi="Calibri Light"/>
                <w:sz w:val="20"/>
              </w:rPr>
            </w:pPr>
            <w:r w:rsidRPr="00312544">
              <w:rPr>
                <w:rFonts w:ascii="Calibri Light" w:hAnsi="Calibri Light"/>
                <w:sz w:val="20"/>
              </w:rPr>
              <w:t>No impact on business operation</w:t>
            </w:r>
          </w:p>
        </w:tc>
      </w:tr>
    </w:tbl>
    <w:p w14:paraId="2E92E7EA" w14:textId="77777777" w:rsidR="00D77D26" w:rsidRPr="00203985" w:rsidRDefault="00D77D26" w:rsidP="009C0A19">
      <w:pPr>
        <w:spacing w:after="0"/>
        <w:jc w:val="left"/>
        <w:rPr>
          <w:rFonts w:ascii="Calibri Light" w:hAnsi="Calibri Light"/>
          <w:spacing w:val="-6"/>
        </w:rPr>
      </w:pPr>
    </w:p>
    <w:p w14:paraId="54D7BDB8" w14:textId="77777777" w:rsidR="00D77D26" w:rsidRPr="00203985" w:rsidRDefault="00D77D26" w:rsidP="009C0A19">
      <w:pPr>
        <w:spacing w:after="0"/>
        <w:jc w:val="left"/>
        <w:rPr>
          <w:rFonts w:ascii="Calibri Light" w:hAnsi="Calibri Light"/>
          <w:spacing w:val="-6"/>
        </w:rPr>
      </w:pPr>
    </w:p>
    <w:p w14:paraId="73962125" w14:textId="77777777" w:rsidR="00D77D26" w:rsidRPr="00203985" w:rsidRDefault="00D77D26" w:rsidP="00D77D26">
      <w:pPr>
        <w:spacing w:after="0"/>
        <w:rPr>
          <w:rFonts w:ascii="Calibri Light" w:hAnsi="Calibri Light"/>
          <w:spacing w:val="-6"/>
        </w:rPr>
        <w:sectPr w:rsidR="00D77D26" w:rsidRPr="00203985" w:rsidSect="00D77D26">
          <w:pgSz w:w="16840" w:h="11900" w:orient="landscape"/>
          <w:pgMar w:top="1440" w:right="2694" w:bottom="1440" w:left="1440" w:header="708" w:footer="708" w:gutter="0"/>
          <w:cols w:space="708"/>
          <w:docGrid w:linePitch="360"/>
        </w:sectPr>
      </w:pPr>
    </w:p>
    <w:p w14:paraId="61827875" w14:textId="77777777" w:rsidR="00D77D26" w:rsidRPr="00203985" w:rsidRDefault="00D77D26" w:rsidP="00D77D26">
      <w:pPr>
        <w:spacing w:after="0"/>
        <w:rPr>
          <w:rFonts w:ascii="Calibri Light" w:hAnsi="Calibri Light"/>
          <w:spacing w:val="-6"/>
        </w:rPr>
      </w:pPr>
    </w:p>
    <w:p w14:paraId="1CB22763" w14:textId="54C03B65" w:rsidR="00D77D26" w:rsidRPr="009C0A19" w:rsidRDefault="00D77D26" w:rsidP="00D77D26">
      <w:pPr>
        <w:pStyle w:val="Caption"/>
        <w:keepNext/>
        <w:rPr>
          <w:rFonts w:asciiTheme="minorHAnsi" w:hAnsiTheme="minorHAnsi"/>
          <w:b w:val="0"/>
          <w:color w:val="auto"/>
          <w:sz w:val="22"/>
          <w:szCs w:val="22"/>
        </w:rPr>
      </w:pPr>
      <w:bookmarkStart w:id="5" w:name="_Ref431478754"/>
      <w:bookmarkStart w:id="6" w:name="_Ref440958516"/>
      <w:r w:rsidRPr="009C0A19">
        <w:rPr>
          <w:rFonts w:asciiTheme="minorHAnsi" w:hAnsiTheme="minorHAnsi"/>
          <w:b w:val="0"/>
          <w:color w:val="auto"/>
          <w:sz w:val="22"/>
          <w:szCs w:val="22"/>
        </w:rPr>
        <w:t>Table</w:t>
      </w:r>
      <w:bookmarkEnd w:id="5"/>
      <w:bookmarkEnd w:id="6"/>
      <w:r w:rsidRPr="009C0A19">
        <w:rPr>
          <w:rFonts w:asciiTheme="minorHAnsi" w:hAnsiTheme="minorHAnsi"/>
          <w:b w:val="0"/>
          <w:color w:val="auto"/>
          <w:sz w:val="22"/>
          <w:szCs w:val="22"/>
        </w:rPr>
        <w:t xml:space="preserve"> A-</w:t>
      </w:r>
      <w:r w:rsidR="00A64764">
        <w:rPr>
          <w:rFonts w:asciiTheme="minorHAnsi" w:hAnsiTheme="minorHAnsi"/>
          <w:b w:val="0"/>
          <w:color w:val="auto"/>
          <w:sz w:val="22"/>
          <w:szCs w:val="22"/>
        </w:rPr>
        <w:t>5</w:t>
      </w:r>
      <w:r w:rsidR="00F939E1" w:rsidRPr="009C0A19">
        <w:rPr>
          <w:rFonts w:asciiTheme="minorHAnsi" w:hAnsiTheme="minorHAnsi"/>
          <w:b w:val="0"/>
          <w:color w:val="auto"/>
          <w:sz w:val="22"/>
          <w:szCs w:val="22"/>
        </w:rPr>
        <w:t xml:space="preserve"> </w:t>
      </w:r>
      <w:r w:rsidRPr="009C0A19">
        <w:rPr>
          <w:rFonts w:asciiTheme="minorHAnsi" w:hAnsiTheme="minorHAnsi"/>
          <w:b w:val="0"/>
          <w:color w:val="auto"/>
          <w:sz w:val="22"/>
          <w:szCs w:val="22"/>
        </w:rPr>
        <w:t>Example risk ratings scale (from AGO 2006)</w:t>
      </w:r>
    </w:p>
    <w:tbl>
      <w:tblPr>
        <w:tblW w:w="92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1559"/>
        <w:gridCol w:w="1611"/>
        <w:gridCol w:w="1531"/>
        <w:gridCol w:w="9"/>
        <w:gridCol w:w="1544"/>
        <w:gridCol w:w="1545"/>
      </w:tblGrid>
      <w:tr w:rsidR="00D77D26" w:rsidRPr="00312544" w14:paraId="21FC907F" w14:textId="77777777" w:rsidTr="00575BE9">
        <w:trPr>
          <w:trHeight w:hRule="exact" w:val="328"/>
        </w:trPr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B76F" w14:textId="77777777" w:rsidR="00D77D26" w:rsidRPr="00312544" w:rsidRDefault="00D77D26" w:rsidP="00575BE9">
            <w:pPr>
              <w:spacing w:before="6" w:after="0" w:line="180" w:lineRule="exact"/>
              <w:rPr>
                <w:rFonts w:ascii="Calibri Light" w:hAnsi="Calibri Light"/>
              </w:rPr>
            </w:pPr>
          </w:p>
          <w:p w14:paraId="32931F8D" w14:textId="77777777" w:rsidR="00D77D26" w:rsidRPr="00312544" w:rsidRDefault="00D77D26" w:rsidP="00575BE9">
            <w:pPr>
              <w:spacing w:after="0" w:line="200" w:lineRule="exact"/>
              <w:rPr>
                <w:rFonts w:ascii="Calibri Light" w:hAnsi="Calibri Light"/>
              </w:rPr>
            </w:pPr>
          </w:p>
          <w:p w14:paraId="512E325F" w14:textId="77777777" w:rsidR="00D77D26" w:rsidRPr="00312544" w:rsidRDefault="00D77D26" w:rsidP="00575BE9">
            <w:pPr>
              <w:spacing w:after="0"/>
              <w:ind w:right="-20"/>
              <w:rPr>
                <w:rFonts w:ascii="Calibri Light" w:eastAsia="Times New Roman" w:hAnsi="Calibri Light" w:cs="Times New Roman"/>
              </w:rPr>
            </w:pPr>
            <w:r w:rsidRPr="00312544">
              <w:rPr>
                <w:rFonts w:ascii="Calibri Light" w:eastAsia="Times New Roman" w:hAnsi="Calibri Light" w:cs="Times New Roman"/>
                <w:b/>
                <w:bCs/>
                <w:w w:val="93"/>
              </w:rPr>
              <w:t>Li</w:t>
            </w:r>
            <w:r w:rsidRPr="00312544">
              <w:rPr>
                <w:rFonts w:ascii="Calibri Light" w:eastAsia="Times New Roman" w:hAnsi="Calibri Light" w:cs="Times New Roman"/>
                <w:b/>
                <w:bCs/>
                <w:spacing w:val="-1"/>
                <w:w w:val="93"/>
              </w:rPr>
              <w:t>k</w:t>
            </w:r>
            <w:r w:rsidRPr="00312544">
              <w:rPr>
                <w:rFonts w:ascii="Calibri Light" w:eastAsia="Times New Roman" w:hAnsi="Calibri Light" w:cs="Times New Roman"/>
                <w:b/>
                <w:bCs/>
                <w:w w:val="108"/>
              </w:rPr>
              <w:t>elihood</w:t>
            </w:r>
          </w:p>
        </w:tc>
        <w:tc>
          <w:tcPr>
            <w:tcW w:w="7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F51A8" w14:textId="77777777" w:rsidR="00D77D26" w:rsidRPr="00312544" w:rsidRDefault="00D77D26" w:rsidP="00575BE9">
            <w:pPr>
              <w:spacing w:before="59" w:after="0"/>
              <w:ind w:left="2835" w:right="3197"/>
              <w:jc w:val="center"/>
              <w:rPr>
                <w:rFonts w:ascii="Calibri Light" w:eastAsia="Times New Roman" w:hAnsi="Calibri Light" w:cs="Times New Roman"/>
              </w:rPr>
            </w:pPr>
            <w:r w:rsidRPr="00312544">
              <w:rPr>
                <w:rFonts w:ascii="Calibri Light" w:eastAsia="Times New Roman" w:hAnsi="Calibri Light" w:cs="Times New Roman"/>
                <w:b/>
                <w:bCs/>
                <w:w w:val="106"/>
              </w:rPr>
              <w:t>Consequen</w:t>
            </w:r>
            <w:r w:rsidRPr="00312544">
              <w:rPr>
                <w:rFonts w:ascii="Calibri Light" w:eastAsia="Times New Roman" w:hAnsi="Calibri Light" w:cs="Times New Roman"/>
                <w:b/>
                <w:bCs/>
                <w:spacing w:val="-4"/>
                <w:w w:val="106"/>
              </w:rPr>
              <w:t>c</w:t>
            </w:r>
            <w:r w:rsidRPr="00312544">
              <w:rPr>
                <w:rFonts w:ascii="Calibri Light" w:eastAsia="Times New Roman" w:hAnsi="Calibri Light" w:cs="Times New Roman"/>
                <w:b/>
                <w:bCs/>
                <w:w w:val="125"/>
              </w:rPr>
              <w:t>es</w:t>
            </w:r>
          </w:p>
        </w:tc>
      </w:tr>
      <w:tr w:rsidR="00D77D26" w:rsidRPr="00312544" w14:paraId="2E60487B" w14:textId="77777777" w:rsidTr="00575BE9">
        <w:trPr>
          <w:trHeight w:hRule="exact" w:val="328"/>
        </w:trPr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0125A" w14:textId="77777777" w:rsidR="00D77D26" w:rsidRPr="00312544" w:rsidRDefault="00D77D26" w:rsidP="00575BE9">
            <w:pPr>
              <w:rPr>
                <w:rFonts w:ascii="Calibri Light" w:hAnsi="Calibri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0C11" w14:textId="77777777" w:rsidR="00D77D26" w:rsidRPr="00312544" w:rsidRDefault="00D77D26" w:rsidP="00575BE9">
            <w:pPr>
              <w:spacing w:before="58" w:after="0"/>
              <w:ind w:left="227" w:right="-20"/>
              <w:rPr>
                <w:rFonts w:ascii="Calibri Light" w:eastAsia="Times New Roman" w:hAnsi="Calibri Light" w:cs="Times New Roman"/>
                <w:b/>
              </w:rPr>
            </w:pPr>
            <w:r w:rsidRPr="00312544">
              <w:rPr>
                <w:rFonts w:ascii="Calibri Light" w:eastAsia="Times New Roman" w:hAnsi="Calibri Light" w:cs="Times New Roman"/>
                <w:b/>
                <w:w w:val="107"/>
              </w:rPr>
              <w:t>Insigniﬁ</w:t>
            </w:r>
            <w:r w:rsidRPr="00312544">
              <w:rPr>
                <w:rFonts w:ascii="Calibri Light" w:eastAsia="Times New Roman" w:hAnsi="Calibri Light" w:cs="Times New Roman"/>
                <w:b/>
                <w:spacing w:val="-2"/>
                <w:w w:val="107"/>
              </w:rPr>
              <w:t>c</w:t>
            </w:r>
            <w:r w:rsidRPr="00312544">
              <w:rPr>
                <w:rFonts w:ascii="Calibri Light" w:eastAsia="Times New Roman" w:hAnsi="Calibri Light" w:cs="Times New Roman"/>
                <w:b/>
                <w:w w:val="117"/>
              </w:rPr>
              <w:t>ant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CE4F" w14:textId="77777777" w:rsidR="00D77D26" w:rsidRPr="00312544" w:rsidRDefault="00D77D26" w:rsidP="00575BE9">
            <w:pPr>
              <w:spacing w:before="58" w:after="0"/>
              <w:ind w:left="516" w:right="-20"/>
              <w:rPr>
                <w:rFonts w:ascii="Calibri Light" w:eastAsia="Times New Roman" w:hAnsi="Calibri Light" w:cs="Times New Roman"/>
                <w:b/>
              </w:rPr>
            </w:pPr>
            <w:r w:rsidRPr="00312544">
              <w:rPr>
                <w:rFonts w:ascii="Calibri Light" w:eastAsia="Times New Roman" w:hAnsi="Calibri Light" w:cs="Times New Roman"/>
                <w:b/>
                <w:w w:val="104"/>
              </w:rPr>
              <w:t>Minor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4FEB" w14:textId="77777777" w:rsidR="00D77D26" w:rsidRPr="00312544" w:rsidRDefault="00D77D26" w:rsidP="00575BE9">
            <w:pPr>
              <w:spacing w:before="58" w:after="0"/>
              <w:ind w:left="350" w:right="-20"/>
              <w:rPr>
                <w:rFonts w:ascii="Calibri Light" w:eastAsia="Times New Roman" w:hAnsi="Calibri Light" w:cs="Times New Roman"/>
                <w:b/>
              </w:rPr>
            </w:pPr>
            <w:r w:rsidRPr="00312544">
              <w:rPr>
                <w:rFonts w:ascii="Calibri Light" w:eastAsia="Times New Roman" w:hAnsi="Calibri Light" w:cs="Times New Roman"/>
                <w:b/>
                <w:w w:val="108"/>
              </w:rPr>
              <w:t>Mode</w:t>
            </w:r>
            <w:r w:rsidRPr="00312544">
              <w:rPr>
                <w:rFonts w:ascii="Calibri Light" w:eastAsia="Times New Roman" w:hAnsi="Calibri Light" w:cs="Times New Roman"/>
                <w:b/>
                <w:spacing w:val="-2"/>
                <w:w w:val="108"/>
              </w:rPr>
              <w:t>r</w:t>
            </w:r>
            <w:r w:rsidRPr="00312544">
              <w:rPr>
                <w:rFonts w:ascii="Calibri Light" w:eastAsia="Times New Roman" w:hAnsi="Calibri Light" w:cs="Times New Roman"/>
                <w:b/>
                <w:w w:val="120"/>
              </w:rPr>
              <w:t>a</w:t>
            </w:r>
            <w:r w:rsidRPr="00312544">
              <w:rPr>
                <w:rFonts w:ascii="Calibri Light" w:eastAsia="Times New Roman" w:hAnsi="Calibri Light" w:cs="Times New Roman"/>
                <w:b/>
                <w:spacing w:val="-1"/>
                <w:w w:val="120"/>
              </w:rPr>
              <w:t>t</w:t>
            </w:r>
            <w:r w:rsidRPr="00312544">
              <w:rPr>
                <w:rFonts w:ascii="Calibri Light" w:eastAsia="Times New Roman" w:hAnsi="Calibri Light" w:cs="Times New Roman"/>
                <w:b/>
                <w:w w:val="121"/>
              </w:rPr>
              <w:t>e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5AC16" w14:textId="77777777" w:rsidR="00D77D26" w:rsidRPr="00312544" w:rsidRDefault="00D77D26" w:rsidP="00575BE9">
            <w:pPr>
              <w:spacing w:before="58" w:after="0"/>
              <w:ind w:left="402" w:right="476"/>
              <w:jc w:val="center"/>
              <w:rPr>
                <w:rFonts w:ascii="Calibri Light" w:eastAsia="Times New Roman" w:hAnsi="Calibri Light" w:cs="Times New Roman"/>
                <w:b/>
              </w:rPr>
            </w:pPr>
            <w:r w:rsidRPr="00312544">
              <w:rPr>
                <w:rFonts w:ascii="Calibri Light" w:eastAsia="Times New Roman" w:hAnsi="Calibri Light" w:cs="Times New Roman"/>
                <w:b/>
                <w:w w:val="105"/>
              </w:rPr>
              <w:t>Major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786EE" w14:textId="77777777" w:rsidR="00D77D26" w:rsidRPr="00312544" w:rsidRDefault="00D77D26" w:rsidP="00575BE9">
            <w:pPr>
              <w:spacing w:before="58" w:after="0"/>
              <w:ind w:left="125" w:right="-20"/>
              <w:rPr>
                <w:rFonts w:ascii="Calibri Light" w:eastAsia="Times New Roman" w:hAnsi="Calibri Light" w:cs="Times New Roman"/>
                <w:b/>
              </w:rPr>
            </w:pPr>
            <w:r w:rsidRPr="00312544">
              <w:rPr>
                <w:rFonts w:ascii="Calibri Light" w:eastAsia="Times New Roman" w:hAnsi="Calibri Light" w:cs="Times New Roman"/>
                <w:b/>
                <w:w w:val="107"/>
              </w:rPr>
              <w:t>Ca</w:t>
            </w:r>
            <w:r w:rsidRPr="00312544">
              <w:rPr>
                <w:rFonts w:ascii="Calibri Light" w:eastAsia="Times New Roman" w:hAnsi="Calibri Light" w:cs="Times New Roman"/>
                <w:b/>
                <w:spacing w:val="-1"/>
                <w:w w:val="107"/>
              </w:rPr>
              <w:t>t</w:t>
            </w:r>
            <w:r w:rsidRPr="00312544">
              <w:rPr>
                <w:rFonts w:ascii="Calibri Light" w:eastAsia="Times New Roman" w:hAnsi="Calibri Light" w:cs="Times New Roman"/>
                <w:b/>
                <w:w w:val="123"/>
              </w:rPr>
              <w:t>a</w:t>
            </w:r>
            <w:r w:rsidRPr="00312544">
              <w:rPr>
                <w:rFonts w:ascii="Calibri Light" w:eastAsia="Times New Roman" w:hAnsi="Calibri Light" w:cs="Times New Roman"/>
                <w:b/>
                <w:spacing w:val="-2"/>
                <w:w w:val="123"/>
              </w:rPr>
              <w:t>s</w:t>
            </w:r>
            <w:r w:rsidRPr="00312544">
              <w:rPr>
                <w:rFonts w:ascii="Calibri Light" w:eastAsia="Times New Roman" w:hAnsi="Calibri Light" w:cs="Times New Roman"/>
                <w:b/>
                <w:w w:val="127"/>
              </w:rPr>
              <w:t>t</w:t>
            </w:r>
            <w:r w:rsidRPr="00312544">
              <w:rPr>
                <w:rFonts w:ascii="Calibri Light" w:eastAsia="Times New Roman" w:hAnsi="Calibri Light" w:cs="Times New Roman"/>
                <w:b/>
                <w:spacing w:val="-6"/>
                <w:w w:val="127"/>
              </w:rPr>
              <w:t>r</w:t>
            </w:r>
            <w:r w:rsidRPr="00312544">
              <w:rPr>
                <w:rFonts w:ascii="Calibri Light" w:eastAsia="Times New Roman" w:hAnsi="Calibri Light" w:cs="Times New Roman"/>
                <w:b/>
                <w:w w:val="108"/>
              </w:rPr>
              <w:t>ophic</w:t>
            </w:r>
          </w:p>
        </w:tc>
      </w:tr>
      <w:tr w:rsidR="00D77D26" w:rsidRPr="00312544" w14:paraId="180EC245" w14:textId="77777777" w:rsidTr="00575BE9">
        <w:trPr>
          <w:trHeight w:hRule="exact" w:val="327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95F70" w14:textId="77777777" w:rsidR="00D77D26" w:rsidRPr="00312544" w:rsidRDefault="00D77D26" w:rsidP="00575BE9">
            <w:pPr>
              <w:spacing w:before="58" w:after="0"/>
              <w:ind w:right="-20"/>
              <w:rPr>
                <w:rFonts w:ascii="Calibri Light" w:eastAsia="Times New Roman" w:hAnsi="Calibri Light" w:cs="Times New Roman"/>
                <w:b/>
              </w:rPr>
            </w:pPr>
            <w:r w:rsidRPr="00312544">
              <w:rPr>
                <w:rFonts w:ascii="Calibri Light" w:eastAsia="Times New Roman" w:hAnsi="Calibri Light" w:cs="Times New Roman"/>
                <w:b/>
              </w:rPr>
              <w:t>Almo</w:t>
            </w:r>
            <w:r w:rsidRPr="00312544">
              <w:rPr>
                <w:rFonts w:ascii="Calibri Light" w:eastAsia="Times New Roman" w:hAnsi="Calibri Light" w:cs="Times New Roman"/>
                <w:b/>
                <w:spacing w:val="-2"/>
              </w:rPr>
              <w:t>s</w:t>
            </w:r>
            <w:r w:rsidRPr="00312544">
              <w:rPr>
                <w:rFonts w:ascii="Calibri Light" w:eastAsia="Times New Roman" w:hAnsi="Calibri Light" w:cs="Times New Roman"/>
                <w:b/>
              </w:rPr>
              <w:t>t</w:t>
            </w:r>
            <w:r w:rsidRPr="00312544">
              <w:rPr>
                <w:rFonts w:ascii="Calibri Light" w:eastAsia="Times New Roman" w:hAnsi="Calibri Light" w:cs="Times New Roman"/>
                <w:b/>
                <w:spacing w:val="43"/>
              </w:rPr>
              <w:t xml:space="preserve"> </w:t>
            </w:r>
            <w:r w:rsidRPr="00312544">
              <w:rPr>
                <w:rFonts w:ascii="Calibri Light" w:eastAsia="Times New Roman" w:hAnsi="Calibri Light" w:cs="Times New Roman"/>
                <w:b/>
                <w:spacing w:val="-3"/>
                <w:w w:val="109"/>
              </w:rPr>
              <w:t>c</w:t>
            </w:r>
            <w:r w:rsidRPr="00312544">
              <w:rPr>
                <w:rFonts w:ascii="Calibri Light" w:eastAsia="Times New Roman" w:hAnsi="Calibri Light" w:cs="Times New Roman"/>
                <w:b/>
                <w:w w:val="125"/>
              </w:rPr>
              <w:t>er</w:t>
            </w:r>
            <w:r w:rsidRPr="00312544">
              <w:rPr>
                <w:rFonts w:ascii="Calibri Light" w:eastAsia="Times New Roman" w:hAnsi="Calibri Light" w:cs="Times New Roman"/>
                <w:b/>
                <w:spacing w:val="-1"/>
                <w:w w:val="125"/>
              </w:rPr>
              <w:t>t</w:t>
            </w:r>
            <w:r w:rsidRPr="00312544">
              <w:rPr>
                <w:rFonts w:ascii="Calibri Light" w:eastAsia="Times New Roman" w:hAnsi="Calibri Light" w:cs="Times New Roman"/>
                <w:b/>
                <w:w w:val="111"/>
              </w:rPr>
              <w:t>ain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D3D"/>
          </w:tcPr>
          <w:p w14:paraId="4E5F33D6" w14:textId="77777777" w:rsidR="00D77D26" w:rsidRPr="00312544" w:rsidRDefault="00D77D26" w:rsidP="00575BE9">
            <w:pPr>
              <w:spacing w:before="56" w:after="0"/>
              <w:ind w:left="419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  <w:t>Medium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D3D"/>
          </w:tcPr>
          <w:p w14:paraId="35548504" w14:textId="77777777" w:rsidR="00D77D26" w:rsidRPr="00312544" w:rsidRDefault="00D77D26" w:rsidP="00575BE9">
            <w:pPr>
              <w:spacing w:before="56" w:after="0"/>
              <w:ind w:left="419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  <w:t>Medium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85358"/>
          </w:tcPr>
          <w:p w14:paraId="067FAFFE" w14:textId="77777777" w:rsidR="00D77D26" w:rsidRPr="00312544" w:rsidRDefault="00D77D26" w:rsidP="00575BE9">
            <w:pPr>
              <w:spacing w:before="56" w:after="0"/>
              <w:ind w:left="537" w:right="517"/>
              <w:jc w:val="center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color w:val="FFFFFF"/>
                <w:w w:val="102"/>
                <w:sz w:val="20"/>
                <w:szCs w:val="20"/>
              </w:rPr>
              <w:t>High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3333"/>
          </w:tcPr>
          <w:p w14:paraId="6B8F45F7" w14:textId="77777777" w:rsidR="00D77D26" w:rsidRPr="00312544" w:rsidRDefault="00D77D26" w:rsidP="00575BE9">
            <w:pPr>
              <w:spacing w:before="56" w:after="0"/>
              <w:ind w:left="416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color w:val="FFFFFF"/>
                <w:w w:val="106"/>
                <w:sz w:val="20"/>
                <w:szCs w:val="20"/>
              </w:rPr>
              <w:t>Ext</w:t>
            </w:r>
            <w:r w:rsidRPr="00312544">
              <w:rPr>
                <w:rFonts w:ascii="Calibri Light" w:eastAsia="Times New Roman" w:hAnsi="Calibri Light" w:cs="Times New Roman"/>
                <w:color w:val="FFFFFF"/>
                <w:spacing w:val="-7"/>
                <w:w w:val="106"/>
                <w:sz w:val="20"/>
                <w:szCs w:val="20"/>
              </w:rPr>
              <w:t>r</w:t>
            </w:r>
            <w:r w:rsidRPr="00312544">
              <w:rPr>
                <w:rFonts w:ascii="Calibri Light" w:eastAsia="Times New Roman" w:hAnsi="Calibri Light" w:cs="Times New Roman"/>
                <w:color w:val="FFFFFF"/>
                <w:w w:val="116"/>
                <w:sz w:val="20"/>
                <w:szCs w:val="20"/>
              </w:rPr>
              <w:t>eme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3333"/>
          </w:tcPr>
          <w:p w14:paraId="727BF263" w14:textId="77777777" w:rsidR="00D77D26" w:rsidRPr="00312544" w:rsidRDefault="00D77D26" w:rsidP="00575BE9">
            <w:pPr>
              <w:spacing w:before="56" w:after="0"/>
              <w:ind w:left="411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color w:val="FFFFFF"/>
                <w:w w:val="106"/>
                <w:sz w:val="20"/>
                <w:szCs w:val="20"/>
              </w:rPr>
              <w:t>Ext</w:t>
            </w:r>
            <w:r w:rsidRPr="00312544">
              <w:rPr>
                <w:rFonts w:ascii="Calibri Light" w:eastAsia="Times New Roman" w:hAnsi="Calibri Light" w:cs="Times New Roman"/>
                <w:color w:val="FFFFFF"/>
                <w:spacing w:val="-7"/>
                <w:w w:val="106"/>
                <w:sz w:val="20"/>
                <w:szCs w:val="20"/>
              </w:rPr>
              <w:t>r</w:t>
            </w:r>
            <w:r w:rsidRPr="00312544">
              <w:rPr>
                <w:rFonts w:ascii="Calibri Light" w:eastAsia="Times New Roman" w:hAnsi="Calibri Light" w:cs="Times New Roman"/>
                <w:color w:val="FFFFFF"/>
                <w:w w:val="116"/>
                <w:sz w:val="20"/>
                <w:szCs w:val="20"/>
              </w:rPr>
              <w:t>eme</w:t>
            </w:r>
          </w:p>
        </w:tc>
      </w:tr>
      <w:tr w:rsidR="00D77D26" w:rsidRPr="00312544" w14:paraId="09BEE017" w14:textId="77777777" w:rsidTr="00575BE9">
        <w:trPr>
          <w:trHeight w:hRule="exact" w:val="327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F7FC0" w14:textId="77777777" w:rsidR="00D77D26" w:rsidRPr="00312544" w:rsidRDefault="00D77D26" w:rsidP="00575BE9">
            <w:pPr>
              <w:spacing w:before="58" w:after="0"/>
              <w:ind w:right="-20"/>
              <w:rPr>
                <w:rFonts w:ascii="Calibri Light" w:eastAsia="Times New Roman" w:hAnsi="Calibri Light" w:cs="Times New Roman"/>
                <w:b/>
              </w:rPr>
            </w:pPr>
            <w:r w:rsidRPr="00312544">
              <w:rPr>
                <w:rFonts w:ascii="Calibri Light" w:eastAsia="Times New Roman" w:hAnsi="Calibri Light" w:cs="Times New Roman"/>
                <w:b/>
                <w:w w:val="99"/>
              </w:rPr>
              <w:t>Li</w:t>
            </w:r>
            <w:r w:rsidRPr="00312544">
              <w:rPr>
                <w:rFonts w:ascii="Calibri Light" w:eastAsia="Times New Roman" w:hAnsi="Calibri Light" w:cs="Times New Roman"/>
                <w:b/>
                <w:spacing w:val="-3"/>
                <w:w w:val="99"/>
              </w:rPr>
              <w:t>k</w:t>
            </w:r>
            <w:r w:rsidRPr="00312544">
              <w:rPr>
                <w:rFonts w:ascii="Calibri Light" w:eastAsia="Times New Roman" w:hAnsi="Calibri Light" w:cs="Times New Roman"/>
                <w:b/>
                <w:w w:val="117"/>
              </w:rPr>
              <w:t>e</w:t>
            </w:r>
            <w:r w:rsidRPr="00312544">
              <w:rPr>
                <w:rFonts w:ascii="Calibri Light" w:eastAsia="Times New Roman" w:hAnsi="Calibri Light" w:cs="Times New Roman"/>
                <w:b/>
                <w:spacing w:val="-6"/>
                <w:w w:val="117"/>
              </w:rPr>
              <w:t>l</w:t>
            </w:r>
            <w:r w:rsidRPr="00312544">
              <w:rPr>
                <w:rFonts w:ascii="Calibri Light" w:eastAsia="Times New Roman" w:hAnsi="Calibri Light" w:cs="Times New Roman"/>
                <w:b/>
                <w:w w:val="93"/>
              </w:rPr>
              <w:t>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6414A271" w14:textId="77777777" w:rsidR="00D77D26" w:rsidRPr="00312544" w:rsidRDefault="00D77D26" w:rsidP="00575BE9">
            <w:pPr>
              <w:spacing w:before="56" w:after="0"/>
              <w:ind w:left="561" w:right="541"/>
              <w:jc w:val="center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99"/>
                <w:sz w:val="20"/>
                <w:szCs w:val="20"/>
              </w:rPr>
              <w:t>L</w:t>
            </w:r>
            <w:r w:rsidRPr="00312544">
              <w:rPr>
                <w:rFonts w:ascii="Calibri Light" w:eastAsia="Times New Roman" w:hAnsi="Calibri Light" w:cs="Times New Roman"/>
                <w:spacing w:val="-1"/>
                <w:w w:val="99"/>
                <w:sz w:val="20"/>
                <w:szCs w:val="20"/>
              </w:rPr>
              <w:t>ow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D3D"/>
          </w:tcPr>
          <w:p w14:paraId="06A8C403" w14:textId="77777777" w:rsidR="00D77D26" w:rsidRPr="00312544" w:rsidRDefault="00D77D26" w:rsidP="00575BE9">
            <w:pPr>
              <w:spacing w:before="56" w:after="0"/>
              <w:ind w:left="419" w:right="-20"/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  <w:t>Medium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85358"/>
          </w:tcPr>
          <w:p w14:paraId="13745D57" w14:textId="77777777" w:rsidR="00D77D26" w:rsidRPr="00312544" w:rsidRDefault="00D77D26" w:rsidP="00575BE9">
            <w:pPr>
              <w:spacing w:before="53" w:after="0"/>
              <w:ind w:left="537" w:right="517"/>
              <w:jc w:val="center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color w:val="FFFFFF"/>
                <w:w w:val="102"/>
                <w:sz w:val="20"/>
                <w:szCs w:val="20"/>
              </w:rPr>
              <w:t>High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85358"/>
          </w:tcPr>
          <w:p w14:paraId="722D998F" w14:textId="77777777" w:rsidR="00D77D26" w:rsidRPr="00312544" w:rsidRDefault="00D77D26" w:rsidP="00575BE9">
            <w:pPr>
              <w:spacing w:before="56" w:after="0"/>
              <w:ind w:left="549" w:right="529"/>
              <w:jc w:val="center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color w:val="FFFFFF"/>
                <w:w w:val="102"/>
                <w:sz w:val="20"/>
                <w:szCs w:val="20"/>
              </w:rPr>
              <w:t>High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3333"/>
          </w:tcPr>
          <w:p w14:paraId="5A6903AD" w14:textId="77777777" w:rsidR="00D77D26" w:rsidRPr="00312544" w:rsidRDefault="00D77D26" w:rsidP="00575BE9">
            <w:pPr>
              <w:spacing w:before="53" w:after="0"/>
              <w:ind w:left="411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color w:val="FFFFFF"/>
                <w:w w:val="106"/>
                <w:sz w:val="20"/>
                <w:szCs w:val="20"/>
              </w:rPr>
              <w:t>Ext</w:t>
            </w:r>
            <w:r w:rsidRPr="00312544">
              <w:rPr>
                <w:rFonts w:ascii="Calibri Light" w:eastAsia="Times New Roman" w:hAnsi="Calibri Light" w:cs="Times New Roman"/>
                <w:color w:val="FFFFFF"/>
                <w:spacing w:val="-7"/>
                <w:w w:val="106"/>
                <w:sz w:val="20"/>
                <w:szCs w:val="20"/>
              </w:rPr>
              <w:t>r</w:t>
            </w:r>
            <w:r w:rsidRPr="00312544">
              <w:rPr>
                <w:rFonts w:ascii="Calibri Light" w:eastAsia="Times New Roman" w:hAnsi="Calibri Light" w:cs="Times New Roman"/>
                <w:color w:val="FFFFFF"/>
                <w:w w:val="116"/>
                <w:sz w:val="20"/>
                <w:szCs w:val="20"/>
              </w:rPr>
              <w:t>eme</w:t>
            </w:r>
          </w:p>
        </w:tc>
      </w:tr>
      <w:tr w:rsidR="00D77D26" w:rsidRPr="00312544" w14:paraId="7D9821C0" w14:textId="77777777" w:rsidTr="00575BE9">
        <w:trPr>
          <w:trHeight w:hRule="exact" w:val="327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77678" w14:textId="77777777" w:rsidR="00D77D26" w:rsidRPr="00312544" w:rsidRDefault="00D77D26" w:rsidP="00575BE9">
            <w:pPr>
              <w:spacing w:before="58" w:after="0"/>
              <w:ind w:right="-20"/>
              <w:rPr>
                <w:rFonts w:ascii="Calibri Light" w:eastAsia="Times New Roman" w:hAnsi="Calibri Light" w:cs="Times New Roman"/>
                <w:b/>
              </w:rPr>
            </w:pPr>
            <w:r w:rsidRPr="00312544">
              <w:rPr>
                <w:rFonts w:ascii="Calibri Light" w:eastAsia="Times New Roman" w:hAnsi="Calibri Light" w:cs="Times New Roman"/>
                <w:b/>
                <w:spacing w:val="-2"/>
                <w:w w:val="113"/>
              </w:rPr>
              <w:t>P</w:t>
            </w:r>
            <w:r w:rsidRPr="00312544">
              <w:rPr>
                <w:rFonts w:ascii="Calibri Light" w:eastAsia="Times New Roman" w:hAnsi="Calibri Light" w:cs="Times New Roman"/>
                <w:b/>
                <w:w w:val="116"/>
              </w:rPr>
              <w:t>o</w:t>
            </w:r>
            <w:r w:rsidRPr="00312544">
              <w:rPr>
                <w:rFonts w:ascii="Calibri Light" w:eastAsia="Times New Roman" w:hAnsi="Calibri Light" w:cs="Times New Roman"/>
                <w:b/>
                <w:spacing w:val="-2"/>
                <w:w w:val="116"/>
              </w:rPr>
              <w:t>s</w:t>
            </w:r>
            <w:r w:rsidRPr="00312544">
              <w:rPr>
                <w:rFonts w:ascii="Calibri Light" w:eastAsia="Times New Roman" w:hAnsi="Calibri Light" w:cs="Times New Roman"/>
                <w:b/>
                <w:w w:val="112"/>
              </w:rPr>
              <w:t>sib</w:t>
            </w:r>
            <w:r w:rsidRPr="00312544">
              <w:rPr>
                <w:rFonts w:ascii="Calibri Light" w:eastAsia="Times New Roman" w:hAnsi="Calibri Light" w:cs="Times New Roman"/>
                <w:b/>
                <w:spacing w:val="-5"/>
                <w:w w:val="112"/>
              </w:rPr>
              <w:t>l</w:t>
            </w:r>
            <w:r w:rsidRPr="00312544">
              <w:rPr>
                <w:rFonts w:ascii="Calibri Light" w:eastAsia="Times New Roman" w:hAnsi="Calibri Light" w:cs="Times New Roman"/>
                <w:b/>
                <w:w w:val="121"/>
              </w:rPr>
              <w:t>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0578C891" w14:textId="77777777" w:rsidR="00D77D26" w:rsidRPr="00312544" w:rsidRDefault="00D77D26" w:rsidP="00575BE9">
            <w:pPr>
              <w:spacing w:before="53" w:after="0"/>
              <w:ind w:left="561" w:right="541"/>
              <w:jc w:val="center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99"/>
                <w:sz w:val="20"/>
                <w:szCs w:val="20"/>
              </w:rPr>
              <w:t>L</w:t>
            </w:r>
            <w:r w:rsidRPr="00312544">
              <w:rPr>
                <w:rFonts w:ascii="Calibri Light" w:eastAsia="Times New Roman" w:hAnsi="Calibri Light" w:cs="Times New Roman"/>
                <w:spacing w:val="-1"/>
                <w:w w:val="99"/>
                <w:sz w:val="20"/>
                <w:szCs w:val="20"/>
              </w:rPr>
              <w:t>o</w:t>
            </w:r>
            <w:r w:rsidRPr="00312544">
              <w:rPr>
                <w:rFonts w:ascii="Calibri Light" w:eastAsia="Times New Roman" w:hAnsi="Calibri Light" w:cs="Times New Roman"/>
                <w:sz w:val="20"/>
                <w:szCs w:val="20"/>
              </w:rPr>
              <w:t>w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D3D"/>
          </w:tcPr>
          <w:p w14:paraId="05B3169B" w14:textId="77777777" w:rsidR="00D77D26" w:rsidRPr="00312544" w:rsidRDefault="00D77D26" w:rsidP="00575BE9">
            <w:pPr>
              <w:spacing w:before="56" w:after="0"/>
              <w:ind w:left="419" w:right="-20"/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  <w:t>Medium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D3D"/>
          </w:tcPr>
          <w:p w14:paraId="4276E710" w14:textId="77777777" w:rsidR="00D77D26" w:rsidRPr="00312544" w:rsidRDefault="00D77D26" w:rsidP="00575BE9">
            <w:pPr>
              <w:spacing w:before="56" w:after="0"/>
              <w:ind w:left="419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  <w:t>Medium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85358"/>
          </w:tcPr>
          <w:p w14:paraId="668B37D6" w14:textId="77777777" w:rsidR="00D77D26" w:rsidRPr="00312544" w:rsidRDefault="00D77D26" w:rsidP="00575BE9">
            <w:pPr>
              <w:spacing w:before="53" w:after="0"/>
              <w:ind w:left="549" w:right="529"/>
              <w:jc w:val="center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color w:val="FFFFFF"/>
                <w:w w:val="102"/>
                <w:sz w:val="20"/>
                <w:szCs w:val="20"/>
              </w:rPr>
              <w:t>High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85358"/>
          </w:tcPr>
          <w:p w14:paraId="05EA0395" w14:textId="77777777" w:rsidR="00D77D26" w:rsidRPr="00312544" w:rsidRDefault="00D77D26" w:rsidP="00575BE9">
            <w:pPr>
              <w:spacing w:before="56" w:after="0"/>
              <w:ind w:left="544" w:right="524"/>
              <w:jc w:val="center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color w:val="FFFFFF"/>
                <w:w w:val="102"/>
                <w:sz w:val="20"/>
                <w:szCs w:val="20"/>
              </w:rPr>
              <w:t>High</w:t>
            </w:r>
          </w:p>
        </w:tc>
      </w:tr>
      <w:tr w:rsidR="00D77D26" w:rsidRPr="00312544" w14:paraId="09EEE3E5" w14:textId="77777777" w:rsidTr="00575BE9">
        <w:trPr>
          <w:trHeight w:hRule="exact" w:val="327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3AC8C" w14:textId="77777777" w:rsidR="00D77D26" w:rsidRPr="00312544" w:rsidRDefault="00D77D26" w:rsidP="00575BE9">
            <w:pPr>
              <w:spacing w:before="58" w:after="0"/>
              <w:ind w:right="-20"/>
              <w:rPr>
                <w:rFonts w:ascii="Calibri Light" w:eastAsia="Times New Roman" w:hAnsi="Calibri Light" w:cs="Times New Roman"/>
                <w:b/>
              </w:rPr>
            </w:pPr>
            <w:r w:rsidRPr="00312544">
              <w:rPr>
                <w:rFonts w:ascii="Calibri Light" w:eastAsia="Times New Roman" w:hAnsi="Calibri Light" w:cs="Times New Roman"/>
                <w:b/>
                <w:w w:val="103"/>
              </w:rPr>
              <w:t>Unli</w:t>
            </w:r>
            <w:r w:rsidRPr="00312544">
              <w:rPr>
                <w:rFonts w:ascii="Calibri Light" w:eastAsia="Times New Roman" w:hAnsi="Calibri Light" w:cs="Times New Roman"/>
                <w:b/>
                <w:spacing w:val="-3"/>
                <w:w w:val="103"/>
              </w:rPr>
              <w:t>k</w:t>
            </w:r>
            <w:r w:rsidRPr="00312544">
              <w:rPr>
                <w:rFonts w:ascii="Calibri Light" w:eastAsia="Times New Roman" w:hAnsi="Calibri Light" w:cs="Times New Roman"/>
                <w:b/>
                <w:w w:val="117"/>
              </w:rPr>
              <w:t>e</w:t>
            </w:r>
            <w:r w:rsidRPr="00312544">
              <w:rPr>
                <w:rFonts w:ascii="Calibri Light" w:eastAsia="Times New Roman" w:hAnsi="Calibri Light" w:cs="Times New Roman"/>
                <w:b/>
                <w:spacing w:val="-6"/>
                <w:w w:val="117"/>
              </w:rPr>
              <w:t>l</w:t>
            </w:r>
            <w:r w:rsidRPr="00312544">
              <w:rPr>
                <w:rFonts w:ascii="Calibri Light" w:eastAsia="Times New Roman" w:hAnsi="Calibri Light" w:cs="Times New Roman"/>
                <w:b/>
                <w:w w:val="93"/>
              </w:rPr>
              <w:t>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350F62FB" w14:textId="77777777" w:rsidR="00D77D26" w:rsidRPr="00312544" w:rsidRDefault="00D77D26" w:rsidP="00575BE9">
            <w:pPr>
              <w:spacing w:before="53" w:after="0"/>
              <w:ind w:left="561" w:right="541"/>
              <w:jc w:val="center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99"/>
                <w:sz w:val="20"/>
                <w:szCs w:val="20"/>
              </w:rPr>
              <w:t>L</w:t>
            </w:r>
            <w:r w:rsidRPr="00312544">
              <w:rPr>
                <w:rFonts w:ascii="Calibri Light" w:eastAsia="Times New Roman" w:hAnsi="Calibri Light" w:cs="Times New Roman"/>
                <w:spacing w:val="-1"/>
                <w:w w:val="99"/>
                <w:sz w:val="20"/>
                <w:szCs w:val="20"/>
              </w:rPr>
              <w:t>o</w:t>
            </w:r>
            <w:r w:rsidRPr="00312544">
              <w:rPr>
                <w:rFonts w:ascii="Calibri Light" w:eastAsia="Times New Roman" w:hAnsi="Calibri Light" w:cs="Times New Roman"/>
                <w:sz w:val="20"/>
                <w:szCs w:val="20"/>
              </w:rPr>
              <w:t>w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2A551525" w14:textId="77777777" w:rsidR="00D77D26" w:rsidRPr="00312544" w:rsidRDefault="00D77D26" w:rsidP="00575BE9">
            <w:pPr>
              <w:spacing w:before="56" w:after="0"/>
              <w:ind w:left="561" w:right="541"/>
              <w:jc w:val="center"/>
              <w:rPr>
                <w:rFonts w:ascii="Calibri Light" w:eastAsia="Times New Roman" w:hAnsi="Calibri Light" w:cs="Times New Roman"/>
                <w:w w:val="99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99"/>
                <w:sz w:val="20"/>
                <w:szCs w:val="20"/>
              </w:rPr>
              <w:t>Low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D3D"/>
          </w:tcPr>
          <w:p w14:paraId="1D18FDBE" w14:textId="77777777" w:rsidR="00D77D26" w:rsidRPr="00312544" w:rsidRDefault="00D77D26" w:rsidP="00575BE9">
            <w:pPr>
              <w:spacing w:before="53" w:after="0"/>
              <w:ind w:left="419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  <w:t>Medium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D3D"/>
          </w:tcPr>
          <w:p w14:paraId="62CB1892" w14:textId="77777777" w:rsidR="00D77D26" w:rsidRPr="00312544" w:rsidRDefault="00D77D26" w:rsidP="00575BE9">
            <w:pPr>
              <w:spacing w:before="56" w:after="0"/>
              <w:ind w:left="431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  <w:t>Medium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D3D"/>
          </w:tcPr>
          <w:p w14:paraId="247A7BDF" w14:textId="77777777" w:rsidR="00D77D26" w:rsidRPr="00312544" w:rsidRDefault="00D77D26" w:rsidP="00575BE9">
            <w:pPr>
              <w:spacing w:before="56" w:after="0"/>
              <w:ind w:left="426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  <w:t>Medium</w:t>
            </w:r>
          </w:p>
        </w:tc>
      </w:tr>
      <w:tr w:rsidR="00D77D26" w:rsidRPr="00312544" w14:paraId="4E0BE3DF" w14:textId="77777777" w:rsidTr="00575BE9">
        <w:trPr>
          <w:trHeight w:hRule="exact" w:val="327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97F6A" w14:textId="77777777" w:rsidR="00D77D26" w:rsidRPr="00312544" w:rsidRDefault="00D77D26" w:rsidP="00575BE9">
            <w:pPr>
              <w:spacing w:before="58" w:after="0"/>
              <w:ind w:right="60"/>
              <w:rPr>
                <w:rFonts w:ascii="Calibri Light" w:eastAsia="Times New Roman" w:hAnsi="Calibri Light" w:cs="Times New Roman"/>
                <w:b/>
              </w:rPr>
            </w:pPr>
            <w:r w:rsidRPr="00312544">
              <w:rPr>
                <w:rFonts w:ascii="Calibri Light" w:eastAsia="Times New Roman" w:hAnsi="Calibri Light" w:cs="Times New Roman"/>
                <w:b/>
                <w:w w:val="112"/>
              </w:rPr>
              <w:t>Ra</w:t>
            </w:r>
            <w:r w:rsidRPr="00312544">
              <w:rPr>
                <w:rFonts w:ascii="Calibri Light" w:eastAsia="Times New Roman" w:hAnsi="Calibri Light" w:cs="Times New Roman"/>
                <w:b/>
                <w:spacing w:val="-6"/>
                <w:w w:val="112"/>
              </w:rPr>
              <w:t>r</w:t>
            </w:r>
            <w:r w:rsidRPr="00312544">
              <w:rPr>
                <w:rFonts w:ascii="Calibri Light" w:eastAsia="Times New Roman" w:hAnsi="Calibri Light" w:cs="Times New Roman"/>
                <w:b/>
                <w:w w:val="121"/>
              </w:rPr>
              <w:t>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7D89DA53" w14:textId="77777777" w:rsidR="00D77D26" w:rsidRPr="00312544" w:rsidRDefault="00D77D26" w:rsidP="00575BE9">
            <w:pPr>
              <w:spacing w:before="53" w:after="0"/>
              <w:ind w:left="561" w:right="541"/>
              <w:jc w:val="center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99"/>
                <w:sz w:val="20"/>
                <w:szCs w:val="20"/>
              </w:rPr>
              <w:t>L</w:t>
            </w:r>
            <w:r w:rsidRPr="00312544">
              <w:rPr>
                <w:rFonts w:ascii="Calibri Light" w:eastAsia="Times New Roman" w:hAnsi="Calibri Light" w:cs="Times New Roman"/>
                <w:spacing w:val="-1"/>
                <w:w w:val="99"/>
                <w:sz w:val="20"/>
                <w:szCs w:val="20"/>
              </w:rPr>
              <w:t>o</w:t>
            </w:r>
            <w:r w:rsidRPr="00312544">
              <w:rPr>
                <w:rFonts w:ascii="Calibri Light" w:eastAsia="Times New Roman" w:hAnsi="Calibri Light" w:cs="Times New Roman"/>
                <w:sz w:val="20"/>
                <w:szCs w:val="20"/>
              </w:rPr>
              <w:t>w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2C8993AC" w14:textId="77777777" w:rsidR="00D77D26" w:rsidRPr="00312544" w:rsidRDefault="00D77D26" w:rsidP="00575BE9">
            <w:pPr>
              <w:spacing w:before="56" w:after="0"/>
              <w:ind w:left="561" w:right="541"/>
              <w:jc w:val="center"/>
              <w:rPr>
                <w:rFonts w:ascii="Calibri Light" w:eastAsia="Times New Roman" w:hAnsi="Calibri Light" w:cs="Times New Roman"/>
                <w:w w:val="99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99"/>
                <w:sz w:val="20"/>
                <w:szCs w:val="20"/>
              </w:rPr>
              <w:t>Low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34F2E827" w14:textId="77777777" w:rsidR="00D77D26" w:rsidRPr="00312544" w:rsidRDefault="00D77D26" w:rsidP="00575BE9">
            <w:pPr>
              <w:tabs>
                <w:tab w:val="left" w:pos="2160"/>
              </w:tabs>
              <w:spacing w:before="56" w:after="0"/>
              <w:ind w:left="596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sz w:val="20"/>
                <w:szCs w:val="20"/>
              </w:rPr>
              <w:t>L</w:t>
            </w:r>
            <w:r w:rsidRPr="00312544">
              <w:rPr>
                <w:rFonts w:ascii="Calibri Light" w:eastAsia="Times New Roman" w:hAnsi="Calibri Light" w:cs="Times New Roman"/>
                <w:spacing w:val="-1"/>
                <w:sz w:val="20"/>
                <w:szCs w:val="20"/>
              </w:rPr>
              <w:t>o</w:t>
            </w:r>
            <w:r w:rsidRPr="00312544">
              <w:rPr>
                <w:rFonts w:ascii="Calibri Light" w:eastAsia="Times New Roman" w:hAnsi="Calibri Light" w:cs="Times New Roman"/>
                <w:sz w:val="20"/>
                <w:szCs w:val="20"/>
              </w:rPr>
              <w:t>w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5C1029F" w14:textId="77777777" w:rsidR="00D77D26" w:rsidRPr="00312544" w:rsidRDefault="00D77D26" w:rsidP="00575BE9">
            <w:pPr>
              <w:tabs>
                <w:tab w:val="left" w:pos="2160"/>
              </w:tabs>
              <w:spacing w:before="56" w:after="0"/>
              <w:ind w:left="596" w:right="-20"/>
              <w:rPr>
                <w:rFonts w:ascii="Calibri Light" w:hAnsi="Calibri Light"/>
              </w:rPr>
            </w:pPr>
            <w:r w:rsidRPr="00312544">
              <w:rPr>
                <w:rFonts w:ascii="Calibri Light" w:eastAsia="Times New Roman" w:hAnsi="Calibri Light" w:cs="Times New Roman"/>
                <w:sz w:val="20"/>
                <w:szCs w:val="20"/>
              </w:rPr>
              <w:t>Low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D3D"/>
          </w:tcPr>
          <w:p w14:paraId="388E8187" w14:textId="77777777" w:rsidR="00D77D26" w:rsidRPr="00312544" w:rsidRDefault="00D77D26" w:rsidP="00575BE9">
            <w:pPr>
              <w:spacing w:before="53" w:after="0"/>
              <w:ind w:left="426" w:right="-20"/>
              <w:rPr>
                <w:rFonts w:ascii="Calibri Light" w:eastAsia="Times New Roman" w:hAnsi="Calibri Light" w:cs="Times New Roman"/>
                <w:sz w:val="20"/>
                <w:szCs w:val="20"/>
              </w:rPr>
            </w:pPr>
            <w:r w:rsidRPr="00312544">
              <w:rPr>
                <w:rFonts w:ascii="Calibri Light" w:eastAsia="Times New Roman" w:hAnsi="Calibri Light" w:cs="Times New Roman"/>
                <w:w w:val="105"/>
                <w:sz w:val="20"/>
                <w:szCs w:val="20"/>
              </w:rPr>
              <w:t>Medium</w:t>
            </w:r>
          </w:p>
        </w:tc>
      </w:tr>
    </w:tbl>
    <w:p w14:paraId="3931B4F5" w14:textId="77777777" w:rsidR="00D77D26" w:rsidRDefault="00D77D26" w:rsidP="00B45C5A">
      <w:pPr>
        <w:jc w:val="center"/>
      </w:pPr>
    </w:p>
    <w:p w14:paraId="42F7F7C4" w14:textId="7A1DC1D5" w:rsidR="00E46749" w:rsidRPr="009C0A19" w:rsidRDefault="00E46749" w:rsidP="00E46749">
      <w:pPr>
        <w:pStyle w:val="Caption"/>
        <w:keepNext/>
        <w:jc w:val="left"/>
        <w:rPr>
          <w:rFonts w:asciiTheme="minorHAnsi" w:hAnsiTheme="minorHAnsi"/>
          <w:b w:val="0"/>
          <w:color w:val="auto"/>
          <w:sz w:val="22"/>
          <w:szCs w:val="22"/>
        </w:rPr>
      </w:pPr>
      <w:bookmarkStart w:id="7" w:name="_Ref442107049"/>
      <w:r w:rsidRPr="009C0A19">
        <w:rPr>
          <w:rFonts w:asciiTheme="minorHAnsi" w:hAnsiTheme="minorHAnsi"/>
          <w:b w:val="0"/>
          <w:color w:val="auto"/>
          <w:sz w:val="22"/>
          <w:szCs w:val="22"/>
        </w:rPr>
        <w:t xml:space="preserve">Table </w:t>
      </w:r>
      <w:bookmarkEnd w:id="7"/>
      <w:r w:rsidRPr="009C0A19">
        <w:rPr>
          <w:rFonts w:asciiTheme="minorHAnsi" w:hAnsiTheme="minorHAnsi"/>
          <w:b w:val="0"/>
          <w:color w:val="auto"/>
          <w:sz w:val="22"/>
          <w:szCs w:val="22"/>
        </w:rPr>
        <w:t>A-</w:t>
      </w:r>
      <w:r w:rsidR="00A64764">
        <w:rPr>
          <w:rFonts w:asciiTheme="minorHAnsi" w:hAnsiTheme="minorHAnsi"/>
          <w:b w:val="0"/>
          <w:color w:val="auto"/>
          <w:sz w:val="22"/>
          <w:szCs w:val="22"/>
        </w:rPr>
        <w:t>6</w:t>
      </w:r>
      <w:r w:rsidRPr="009C0A19">
        <w:rPr>
          <w:rFonts w:asciiTheme="minorHAnsi" w:hAnsiTheme="minorHAnsi"/>
          <w:b w:val="0"/>
          <w:color w:val="auto"/>
          <w:sz w:val="22"/>
          <w:szCs w:val="22"/>
        </w:rPr>
        <w:t xml:space="preserve"> Example of a simple vulnerability rating scale (coloured cells show degree of vulnerability) </w:t>
      </w:r>
    </w:p>
    <w:tbl>
      <w:tblPr>
        <w:tblW w:w="92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2074"/>
        <w:gridCol w:w="2074"/>
        <w:gridCol w:w="2074"/>
      </w:tblGrid>
      <w:tr w:rsidR="00E46749" w:rsidRPr="000E00A8" w14:paraId="4AF5FBBA" w14:textId="77777777" w:rsidTr="00575BE9">
        <w:trPr>
          <w:trHeight w:val="287"/>
        </w:trPr>
        <w:tc>
          <w:tcPr>
            <w:tcW w:w="2992" w:type="dxa"/>
            <w:vMerge w:val="restart"/>
            <w:shd w:val="clear" w:color="auto" w:fill="auto"/>
            <w:noWrap/>
            <w:vAlign w:val="bottom"/>
            <w:hideMark/>
          </w:tcPr>
          <w:p w14:paraId="3DE8EF19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Adaptive capacity</w:t>
            </w:r>
          </w:p>
        </w:tc>
        <w:tc>
          <w:tcPr>
            <w:tcW w:w="6222" w:type="dxa"/>
            <w:gridSpan w:val="3"/>
            <w:shd w:val="clear" w:color="auto" w:fill="auto"/>
            <w:noWrap/>
            <w:vAlign w:val="bottom"/>
            <w:hideMark/>
          </w:tcPr>
          <w:p w14:paraId="2C296434" w14:textId="77777777" w:rsidR="00E46749" w:rsidRPr="000E00A8" w:rsidRDefault="00E46749" w:rsidP="00575BE9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Sensitivity</w:t>
            </w:r>
          </w:p>
        </w:tc>
      </w:tr>
      <w:tr w:rsidR="00E46749" w:rsidRPr="000E00A8" w14:paraId="3FD10262" w14:textId="77777777" w:rsidTr="00575BE9">
        <w:trPr>
          <w:trHeight w:val="287"/>
        </w:trPr>
        <w:tc>
          <w:tcPr>
            <w:tcW w:w="2992" w:type="dxa"/>
            <w:vMerge/>
            <w:shd w:val="clear" w:color="auto" w:fill="auto"/>
            <w:noWrap/>
            <w:vAlign w:val="bottom"/>
            <w:hideMark/>
          </w:tcPr>
          <w:p w14:paraId="59C6EA6E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2074" w:type="dxa"/>
            <w:shd w:val="clear" w:color="auto" w:fill="auto"/>
            <w:noWrap/>
            <w:vAlign w:val="center"/>
            <w:hideMark/>
          </w:tcPr>
          <w:p w14:paraId="3F1C7253" w14:textId="77777777" w:rsidR="00E46749" w:rsidRPr="000E00A8" w:rsidRDefault="00E46749" w:rsidP="00575BE9">
            <w:pPr>
              <w:spacing w:after="0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b/>
                <w:lang w:eastAsia="en-AU"/>
              </w:rPr>
              <w:t>Low</w:t>
            </w:r>
          </w:p>
        </w:tc>
        <w:tc>
          <w:tcPr>
            <w:tcW w:w="2074" w:type="dxa"/>
            <w:shd w:val="clear" w:color="auto" w:fill="auto"/>
            <w:noWrap/>
            <w:vAlign w:val="center"/>
            <w:hideMark/>
          </w:tcPr>
          <w:p w14:paraId="415AB75D" w14:textId="77777777" w:rsidR="00E46749" w:rsidRPr="000E00A8" w:rsidRDefault="00E46749" w:rsidP="00575BE9">
            <w:pPr>
              <w:spacing w:after="0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b/>
                <w:lang w:eastAsia="en-AU"/>
              </w:rPr>
              <w:t>Medium</w:t>
            </w:r>
          </w:p>
        </w:tc>
        <w:tc>
          <w:tcPr>
            <w:tcW w:w="2074" w:type="dxa"/>
            <w:shd w:val="clear" w:color="auto" w:fill="auto"/>
            <w:noWrap/>
            <w:vAlign w:val="center"/>
            <w:hideMark/>
          </w:tcPr>
          <w:p w14:paraId="50394320" w14:textId="77777777" w:rsidR="00E46749" w:rsidRPr="000E00A8" w:rsidRDefault="00E46749" w:rsidP="00575BE9">
            <w:pPr>
              <w:spacing w:after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High</w:t>
            </w:r>
          </w:p>
        </w:tc>
      </w:tr>
      <w:tr w:rsidR="00E46749" w:rsidRPr="000E00A8" w14:paraId="12B098A8" w14:textId="77777777" w:rsidTr="00575BE9">
        <w:trPr>
          <w:trHeight w:val="287"/>
        </w:trPr>
        <w:tc>
          <w:tcPr>
            <w:tcW w:w="2992" w:type="dxa"/>
            <w:shd w:val="clear" w:color="auto" w:fill="auto"/>
            <w:noWrap/>
            <w:vAlign w:val="bottom"/>
            <w:hideMark/>
          </w:tcPr>
          <w:p w14:paraId="505548AF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High</w:t>
            </w:r>
          </w:p>
        </w:tc>
        <w:tc>
          <w:tcPr>
            <w:tcW w:w="2074" w:type="dxa"/>
            <w:shd w:val="clear" w:color="000000" w:fill="C6EFCE"/>
            <w:noWrap/>
            <w:vAlign w:val="bottom"/>
            <w:hideMark/>
          </w:tcPr>
          <w:p w14:paraId="72D24EAB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lang w:eastAsia="en-AU"/>
              </w:rPr>
              <w:t>Low</w:t>
            </w:r>
          </w:p>
        </w:tc>
        <w:tc>
          <w:tcPr>
            <w:tcW w:w="2074" w:type="dxa"/>
            <w:shd w:val="clear" w:color="000000" w:fill="C6EFCE"/>
            <w:noWrap/>
            <w:vAlign w:val="bottom"/>
            <w:hideMark/>
          </w:tcPr>
          <w:p w14:paraId="0920E1F2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lang w:eastAsia="en-AU"/>
              </w:rPr>
              <w:t>Low</w:t>
            </w:r>
          </w:p>
        </w:tc>
        <w:tc>
          <w:tcPr>
            <w:tcW w:w="2074" w:type="dxa"/>
            <w:shd w:val="clear" w:color="000000" w:fill="FFFF00"/>
            <w:noWrap/>
            <w:vAlign w:val="bottom"/>
            <w:hideMark/>
          </w:tcPr>
          <w:p w14:paraId="4D88C313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color w:val="000000"/>
                <w:lang w:eastAsia="en-AU"/>
              </w:rPr>
              <w:t>Medium</w:t>
            </w:r>
          </w:p>
        </w:tc>
      </w:tr>
      <w:tr w:rsidR="00E46749" w:rsidRPr="000E00A8" w14:paraId="74950448" w14:textId="77777777" w:rsidTr="00575BE9">
        <w:trPr>
          <w:trHeight w:val="287"/>
        </w:trPr>
        <w:tc>
          <w:tcPr>
            <w:tcW w:w="2992" w:type="dxa"/>
            <w:shd w:val="clear" w:color="auto" w:fill="auto"/>
            <w:noWrap/>
            <w:vAlign w:val="bottom"/>
            <w:hideMark/>
          </w:tcPr>
          <w:p w14:paraId="1BDD15F6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Medium</w:t>
            </w:r>
          </w:p>
        </w:tc>
        <w:tc>
          <w:tcPr>
            <w:tcW w:w="2074" w:type="dxa"/>
            <w:shd w:val="clear" w:color="000000" w:fill="C6EFCE"/>
            <w:noWrap/>
            <w:vAlign w:val="bottom"/>
            <w:hideMark/>
          </w:tcPr>
          <w:p w14:paraId="0BA0494D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lang w:eastAsia="en-AU"/>
              </w:rPr>
              <w:t>Low</w:t>
            </w:r>
          </w:p>
        </w:tc>
        <w:tc>
          <w:tcPr>
            <w:tcW w:w="2074" w:type="dxa"/>
            <w:shd w:val="clear" w:color="000000" w:fill="FFFF00"/>
            <w:noWrap/>
            <w:vAlign w:val="bottom"/>
            <w:hideMark/>
          </w:tcPr>
          <w:p w14:paraId="1F28B4AA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lang w:eastAsia="en-AU"/>
              </w:rPr>
              <w:t>Medium</w:t>
            </w:r>
          </w:p>
        </w:tc>
        <w:tc>
          <w:tcPr>
            <w:tcW w:w="2074" w:type="dxa"/>
            <w:shd w:val="clear" w:color="000000" w:fill="FFC000"/>
            <w:noWrap/>
            <w:vAlign w:val="center"/>
            <w:hideMark/>
          </w:tcPr>
          <w:p w14:paraId="77A79F3E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lang w:eastAsia="en-AU"/>
              </w:rPr>
              <w:t>High</w:t>
            </w:r>
          </w:p>
        </w:tc>
      </w:tr>
      <w:tr w:rsidR="00E46749" w:rsidRPr="000E00A8" w14:paraId="37729290" w14:textId="77777777" w:rsidTr="00575BE9">
        <w:trPr>
          <w:trHeight w:val="287"/>
        </w:trPr>
        <w:tc>
          <w:tcPr>
            <w:tcW w:w="2992" w:type="dxa"/>
            <w:shd w:val="clear" w:color="auto" w:fill="auto"/>
            <w:noWrap/>
            <w:vAlign w:val="bottom"/>
            <w:hideMark/>
          </w:tcPr>
          <w:p w14:paraId="13D23A9D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Low</w:t>
            </w:r>
          </w:p>
        </w:tc>
        <w:tc>
          <w:tcPr>
            <w:tcW w:w="2074" w:type="dxa"/>
            <w:shd w:val="clear" w:color="000000" w:fill="FFFF00"/>
            <w:noWrap/>
            <w:vAlign w:val="bottom"/>
            <w:hideMark/>
          </w:tcPr>
          <w:p w14:paraId="031F67A4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lang w:eastAsia="en-AU"/>
              </w:rPr>
              <w:t>Medium</w:t>
            </w:r>
          </w:p>
        </w:tc>
        <w:tc>
          <w:tcPr>
            <w:tcW w:w="2074" w:type="dxa"/>
            <w:shd w:val="clear" w:color="000000" w:fill="FFC000"/>
            <w:noWrap/>
            <w:vAlign w:val="center"/>
            <w:hideMark/>
          </w:tcPr>
          <w:p w14:paraId="66D7A072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lang w:eastAsia="en-AU"/>
              </w:rPr>
              <w:t>High</w:t>
            </w:r>
          </w:p>
        </w:tc>
        <w:tc>
          <w:tcPr>
            <w:tcW w:w="2074" w:type="dxa"/>
            <w:shd w:val="clear" w:color="000000" w:fill="FF0000"/>
            <w:noWrap/>
            <w:vAlign w:val="center"/>
            <w:hideMark/>
          </w:tcPr>
          <w:p w14:paraId="79331326" w14:textId="77777777" w:rsidR="00E46749" w:rsidRPr="000E00A8" w:rsidRDefault="00E46749" w:rsidP="00575BE9">
            <w:pPr>
              <w:spacing w:after="0"/>
              <w:rPr>
                <w:rFonts w:ascii="Calibri" w:eastAsia="Times New Roman" w:hAnsi="Calibri" w:cs="Times New Roman"/>
                <w:color w:val="FFFFFF"/>
                <w:lang w:eastAsia="en-AU"/>
              </w:rPr>
            </w:pPr>
            <w:r w:rsidRPr="000E00A8">
              <w:rPr>
                <w:rFonts w:ascii="Calibri" w:eastAsia="Times New Roman" w:hAnsi="Calibri" w:cs="Times New Roman"/>
                <w:color w:val="FFFFFF"/>
                <w:lang w:eastAsia="en-AU"/>
              </w:rPr>
              <w:t>Extreme</w:t>
            </w:r>
          </w:p>
        </w:tc>
      </w:tr>
    </w:tbl>
    <w:p w14:paraId="416D7E98" w14:textId="77777777" w:rsidR="00E46749" w:rsidRDefault="00E46749" w:rsidP="00B45C5A">
      <w:pPr>
        <w:jc w:val="center"/>
      </w:pPr>
    </w:p>
    <w:p w14:paraId="56EF9A55" w14:textId="5176A896" w:rsidR="00DD1924" w:rsidRPr="009C0A19" w:rsidRDefault="00DD1924" w:rsidP="00DD1924">
      <w:pPr>
        <w:pStyle w:val="Caption"/>
        <w:keepNext/>
        <w:rPr>
          <w:rFonts w:asciiTheme="minorHAnsi" w:hAnsiTheme="minorHAnsi"/>
          <w:b w:val="0"/>
          <w:color w:val="auto"/>
          <w:sz w:val="22"/>
          <w:szCs w:val="22"/>
        </w:rPr>
      </w:pPr>
      <w:bookmarkStart w:id="8" w:name="_Ref442274970"/>
      <w:r w:rsidRPr="009C0A19">
        <w:rPr>
          <w:rFonts w:asciiTheme="minorHAnsi" w:hAnsiTheme="minorHAnsi"/>
          <w:b w:val="0"/>
          <w:color w:val="auto"/>
          <w:sz w:val="22"/>
          <w:szCs w:val="22"/>
        </w:rPr>
        <w:t>Table A-</w:t>
      </w:r>
      <w:r w:rsidR="00A64764">
        <w:rPr>
          <w:rFonts w:asciiTheme="minorHAnsi" w:hAnsiTheme="minorHAnsi"/>
          <w:b w:val="0"/>
          <w:color w:val="auto"/>
          <w:sz w:val="22"/>
          <w:szCs w:val="22"/>
        </w:rPr>
        <w:t>7</w:t>
      </w:r>
      <w:r w:rsidRPr="009C0A19">
        <w:rPr>
          <w:rFonts w:asciiTheme="minorHAnsi" w:hAnsiTheme="minorHAnsi"/>
          <w:b w:val="0"/>
          <w:color w:val="auto"/>
          <w:sz w:val="22"/>
          <w:szCs w:val="22"/>
        </w:rPr>
        <w:t xml:space="preserve"> Example planning prioritisation matrix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4"/>
        <w:gridCol w:w="2657"/>
        <w:gridCol w:w="2848"/>
      </w:tblGrid>
      <w:tr w:rsidR="00DD1924" w:rsidRPr="00626ADE" w14:paraId="11054AD9" w14:textId="77777777" w:rsidTr="00626ADE">
        <w:trPr>
          <w:trHeight w:val="280"/>
          <w:jc w:val="center"/>
        </w:trPr>
        <w:tc>
          <w:tcPr>
            <w:tcW w:w="2994" w:type="dxa"/>
          </w:tcPr>
          <w:p w14:paraId="41008A11" w14:textId="77777777" w:rsidR="00DD1924" w:rsidRPr="00626ADE" w:rsidRDefault="00DD1924" w:rsidP="00626ADE">
            <w:pPr>
              <w:rPr>
                <w:rFonts w:asciiTheme="minorHAnsi" w:hAnsiTheme="minorHAnsi"/>
              </w:rPr>
            </w:pPr>
          </w:p>
        </w:tc>
        <w:tc>
          <w:tcPr>
            <w:tcW w:w="2657" w:type="dxa"/>
            <w:shd w:val="clear" w:color="auto" w:fill="92D050"/>
          </w:tcPr>
          <w:p w14:paraId="4CBD8A30" w14:textId="77777777" w:rsidR="00DD1924" w:rsidRPr="00626ADE" w:rsidRDefault="00DD1924" w:rsidP="00626ADE">
            <w:pPr>
              <w:rPr>
                <w:rFonts w:asciiTheme="minorHAnsi" w:hAnsiTheme="minorHAnsi"/>
              </w:rPr>
            </w:pPr>
            <w:r w:rsidRPr="00626ADE">
              <w:rPr>
                <w:rFonts w:asciiTheme="minorHAnsi" w:hAnsiTheme="minorHAnsi"/>
              </w:rPr>
              <w:t>Low Risk</w:t>
            </w:r>
          </w:p>
        </w:tc>
        <w:tc>
          <w:tcPr>
            <w:tcW w:w="2848" w:type="dxa"/>
            <w:shd w:val="clear" w:color="auto" w:fill="F79646" w:themeFill="accent6"/>
          </w:tcPr>
          <w:p w14:paraId="1E6B2F60" w14:textId="77777777" w:rsidR="00DD1924" w:rsidRPr="00626ADE" w:rsidRDefault="00DD1924" w:rsidP="00626ADE">
            <w:pPr>
              <w:rPr>
                <w:rFonts w:asciiTheme="minorHAnsi" w:hAnsiTheme="minorHAnsi"/>
              </w:rPr>
            </w:pPr>
            <w:r w:rsidRPr="00626ADE">
              <w:rPr>
                <w:rFonts w:asciiTheme="minorHAnsi" w:hAnsiTheme="minorHAnsi"/>
              </w:rPr>
              <w:t>High Risk</w:t>
            </w:r>
          </w:p>
        </w:tc>
      </w:tr>
      <w:tr w:rsidR="00DD1924" w:rsidRPr="00626ADE" w14:paraId="7446551D" w14:textId="77777777" w:rsidTr="00626ADE">
        <w:trPr>
          <w:trHeight w:val="490"/>
          <w:jc w:val="center"/>
        </w:trPr>
        <w:tc>
          <w:tcPr>
            <w:tcW w:w="2994" w:type="dxa"/>
            <w:shd w:val="clear" w:color="auto" w:fill="92D050"/>
          </w:tcPr>
          <w:p w14:paraId="13151990" w14:textId="77777777" w:rsidR="00DD1924" w:rsidRPr="00626ADE" w:rsidRDefault="00DD1924" w:rsidP="00626ADE">
            <w:pPr>
              <w:rPr>
                <w:rFonts w:asciiTheme="minorHAnsi" w:hAnsiTheme="minorHAnsi"/>
              </w:rPr>
            </w:pPr>
            <w:r w:rsidRPr="00626ADE">
              <w:rPr>
                <w:rFonts w:asciiTheme="minorHAnsi" w:hAnsiTheme="minorHAnsi"/>
              </w:rPr>
              <w:t>Low vulnerability</w:t>
            </w:r>
          </w:p>
        </w:tc>
        <w:tc>
          <w:tcPr>
            <w:tcW w:w="2657" w:type="dxa"/>
            <w:vAlign w:val="center"/>
          </w:tcPr>
          <w:p w14:paraId="2B825BAA" w14:textId="77777777" w:rsidR="00DD1924" w:rsidRPr="00626ADE" w:rsidRDefault="00DD1924" w:rsidP="00626ADE">
            <w:pPr>
              <w:jc w:val="center"/>
              <w:rPr>
                <w:rFonts w:asciiTheme="minorHAnsi" w:hAnsiTheme="minorHAnsi"/>
              </w:rPr>
            </w:pPr>
            <w:r w:rsidRPr="00626ADE">
              <w:rPr>
                <w:rFonts w:asciiTheme="minorHAnsi" w:hAnsiTheme="minorHAnsi"/>
              </w:rPr>
              <w:t>Least priority</w:t>
            </w:r>
          </w:p>
        </w:tc>
        <w:tc>
          <w:tcPr>
            <w:tcW w:w="2848" w:type="dxa"/>
            <w:vAlign w:val="center"/>
          </w:tcPr>
          <w:p w14:paraId="430364FF" w14:textId="77777777" w:rsidR="00DD1924" w:rsidRPr="00626ADE" w:rsidRDefault="00DD1924" w:rsidP="00626ADE">
            <w:pPr>
              <w:jc w:val="center"/>
              <w:rPr>
                <w:rFonts w:asciiTheme="minorHAnsi" w:hAnsiTheme="minorHAnsi"/>
              </w:rPr>
            </w:pPr>
            <w:r w:rsidRPr="00626ADE">
              <w:rPr>
                <w:rFonts w:asciiTheme="minorHAnsi" w:hAnsiTheme="minorHAnsi"/>
              </w:rPr>
              <w:t>Intermediate priority</w:t>
            </w:r>
          </w:p>
        </w:tc>
      </w:tr>
      <w:tr w:rsidR="00DD1924" w:rsidRPr="00626ADE" w14:paraId="3BF35F8C" w14:textId="77777777" w:rsidTr="00626ADE">
        <w:trPr>
          <w:trHeight w:val="471"/>
          <w:jc w:val="center"/>
        </w:trPr>
        <w:tc>
          <w:tcPr>
            <w:tcW w:w="2994" w:type="dxa"/>
            <w:shd w:val="clear" w:color="auto" w:fill="F79646" w:themeFill="accent6"/>
          </w:tcPr>
          <w:p w14:paraId="493C2881" w14:textId="77777777" w:rsidR="00DD1924" w:rsidRPr="00626ADE" w:rsidRDefault="00DD1924" w:rsidP="00626ADE">
            <w:pPr>
              <w:rPr>
                <w:rFonts w:asciiTheme="minorHAnsi" w:hAnsiTheme="minorHAnsi"/>
              </w:rPr>
            </w:pPr>
            <w:r w:rsidRPr="00626ADE">
              <w:rPr>
                <w:rFonts w:asciiTheme="minorHAnsi" w:hAnsiTheme="minorHAnsi"/>
              </w:rPr>
              <w:t>High vulnerability</w:t>
            </w:r>
          </w:p>
        </w:tc>
        <w:tc>
          <w:tcPr>
            <w:tcW w:w="2657" w:type="dxa"/>
            <w:vAlign w:val="center"/>
          </w:tcPr>
          <w:p w14:paraId="23EAB727" w14:textId="77777777" w:rsidR="00DD1924" w:rsidRPr="00626ADE" w:rsidRDefault="00DD1924" w:rsidP="00626ADE">
            <w:pPr>
              <w:jc w:val="center"/>
              <w:rPr>
                <w:rFonts w:asciiTheme="minorHAnsi" w:hAnsiTheme="minorHAnsi"/>
              </w:rPr>
            </w:pPr>
            <w:r w:rsidRPr="00626ADE">
              <w:rPr>
                <w:rFonts w:asciiTheme="minorHAnsi" w:hAnsiTheme="minorHAnsi"/>
              </w:rPr>
              <w:t>Intermediate priority</w:t>
            </w:r>
          </w:p>
        </w:tc>
        <w:tc>
          <w:tcPr>
            <w:tcW w:w="2848" w:type="dxa"/>
            <w:vAlign w:val="center"/>
          </w:tcPr>
          <w:p w14:paraId="7E812848" w14:textId="77777777" w:rsidR="00DD1924" w:rsidRPr="00626ADE" w:rsidRDefault="00DD1924" w:rsidP="00626ADE">
            <w:pPr>
              <w:jc w:val="center"/>
              <w:rPr>
                <w:rFonts w:asciiTheme="minorHAnsi" w:hAnsiTheme="minorHAnsi"/>
              </w:rPr>
            </w:pPr>
            <w:r w:rsidRPr="00626ADE">
              <w:rPr>
                <w:rFonts w:asciiTheme="minorHAnsi" w:hAnsiTheme="minorHAnsi"/>
              </w:rPr>
              <w:t>Top priority</w:t>
            </w:r>
          </w:p>
        </w:tc>
      </w:tr>
    </w:tbl>
    <w:p w14:paraId="02A54E69" w14:textId="77777777" w:rsidR="00DD1924" w:rsidRDefault="00DD1924" w:rsidP="00DD1924">
      <w:pPr>
        <w:jc w:val="center"/>
      </w:pPr>
    </w:p>
    <w:p w14:paraId="1812FA0A" w14:textId="362888C6" w:rsidR="00DD1924" w:rsidRPr="00626ADE" w:rsidRDefault="00DD1924" w:rsidP="00DD1924">
      <w:pPr>
        <w:pStyle w:val="Caption"/>
        <w:keepNext/>
        <w:rPr>
          <w:rFonts w:asciiTheme="minorHAnsi" w:hAnsiTheme="minorHAnsi"/>
          <w:b w:val="0"/>
          <w:color w:val="auto"/>
          <w:sz w:val="22"/>
          <w:szCs w:val="22"/>
        </w:rPr>
      </w:pPr>
      <w:r w:rsidRPr="00626ADE">
        <w:rPr>
          <w:rFonts w:asciiTheme="minorHAnsi" w:hAnsiTheme="minorHAnsi"/>
          <w:b w:val="0"/>
          <w:color w:val="auto"/>
          <w:sz w:val="22"/>
          <w:szCs w:val="22"/>
        </w:rPr>
        <w:t>Table A-</w:t>
      </w:r>
      <w:r w:rsidR="00A64764">
        <w:rPr>
          <w:rFonts w:asciiTheme="minorHAnsi" w:hAnsiTheme="minorHAnsi"/>
          <w:b w:val="0"/>
          <w:color w:val="auto"/>
          <w:sz w:val="22"/>
          <w:szCs w:val="22"/>
        </w:rPr>
        <w:t>8</w:t>
      </w:r>
      <w:r w:rsidRPr="00626ADE">
        <w:rPr>
          <w:rFonts w:asciiTheme="minorHAnsi" w:hAnsiTheme="minorHAnsi"/>
          <w:b w:val="0"/>
          <w:color w:val="auto"/>
          <w:sz w:val="22"/>
          <w:szCs w:val="22"/>
        </w:rPr>
        <w:t xml:space="preserve"> Example of risk evaluation/success criteria (from AGO 2006)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3"/>
        <w:gridCol w:w="7083"/>
      </w:tblGrid>
      <w:tr w:rsidR="00DD1924" w:rsidRPr="00312544" w14:paraId="5C48B03B" w14:textId="77777777" w:rsidTr="00626ADE">
        <w:trPr>
          <w:trHeight w:val="105"/>
        </w:trPr>
        <w:tc>
          <w:tcPr>
            <w:tcW w:w="1951" w:type="dxa"/>
            <w:shd w:val="clear" w:color="auto" w:fill="DBE5F1" w:themeFill="accent1" w:themeFillTint="33"/>
          </w:tcPr>
          <w:p w14:paraId="2B0F021D" w14:textId="77777777" w:rsidR="00DD1924" w:rsidRPr="00312544" w:rsidRDefault="00DD1924" w:rsidP="00626ADE">
            <w:pPr>
              <w:jc w:val="center"/>
              <w:rPr>
                <w:rFonts w:ascii="Calibri Light" w:hAnsi="Calibri Light"/>
                <w:b/>
              </w:rPr>
            </w:pPr>
            <w:r w:rsidRPr="00312544">
              <w:rPr>
                <w:rFonts w:ascii="Calibri Light" w:hAnsi="Calibri Light"/>
                <w:b/>
              </w:rPr>
              <w:t>Sector</w:t>
            </w:r>
          </w:p>
        </w:tc>
        <w:tc>
          <w:tcPr>
            <w:tcW w:w="7229" w:type="dxa"/>
            <w:shd w:val="clear" w:color="auto" w:fill="DBE5F1" w:themeFill="accent1" w:themeFillTint="33"/>
          </w:tcPr>
          <w:p w14:paraId="79D0DA03" w14:textId="77777777" w:rsidR="00DD1924" w:rsidRPr="00312544" w:rsidRDefault="00DD1924" w:rsidP="00626ADE">
            <w:pPr>
              <w:jc w:val="center"/>
              <w:rPr>
                <w:rFonts w:ascii="Calibri Light" w:hAnsi="Calibri Light"/>
                <w:b/>
              </w:rPr>
            </w:pPr>
            <w:r w:rsidRPr="00312544">
              <w:rPr>
                <w:rFonts w:ascii="Calibri Light" w:hAnsi="Calibri Light"/>
                <w:b/>
              </w:rPr>
              <w:t>Example of evaluation/success criteria</w:t>
            </w:r>
          </w:p>
        </w:tc>
      </w:tr>
      <w:tr w:rsidR="00DD1924" w:rsidRPr="00312544" w14:paraId="25FA1445" w14:textId="77777777" w:rsidTr="00626ADE">
        <w:trPr>
          <w:trHeight w:val="724"/>
        </w:trPr>
        <w:tc>
          <w:tcPr>
            <w:tcW w:w="1951" w:type="dxa"/>
          </w:tcPr>
          <w:p w14:paraId="6B9DAD1C" w14:textId="77777777" w:rsidR="00DD1924" w:rsidRPr="00312544" w:rsidRDefault="00DD1924" w:rsidP="00626ADE">
            <w:pPr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Local government authorities</w:t>
            </w:r>
          </w:p>
        </w:tc>
        <w:tc>
          <w:tcPr>
            <w:tcW w:w="7229" w:type="dxa"/>
          </w:tcPr>
          <w:p w14:paraId="1B06F7AC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Maintain public safety</w:t>
            </w:r>
          </w:p>
          <w:p w14:paraId="7558358E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Protect and enhance the local economy</w:t>
            </w:r>
          </w:p>
          <w:p w14:paraId="540B9201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Protect existing community structures and the lifestyle enjoyed by the people of the region</w:t>
            </w:r>
          </w:p>
          <w:p w14:paraId="5AED0F4C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Sustain and enhance the physical and natural environment</w:t>
            </w:r>
          </w:p>
          <w:p w14:paraId="5370B5C4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Ensure sound public administration and governance</w:t>
            </w:r>
          </w:p>
        </w:tc>
      </w:tr>
      <w:tr w:rsidR="00DD1924" w:rsidRPr="00312544" w14:paraId="71CFEA48" w14:textId="77777777" w:rsidTr="00626ADE">
        <w:trPr>
          <w:trHeight w:val="100"/>
        </w:trPr>
        <w:tc>
          <w:tcPr>
            <w:tcW w:w="1951" w:type="dxa"/>
          </w:tcPr>
          <w:p w14:paraId="05E85C68" w14:textId="77777777" w:rsidR="00DD1924" w:rsidRPr="00312544" w:rsidRDefault="00DD1924" w:rsidP="00626ADE">
            <w:pPr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Public utility</w:t>
            </w:r>
          </w:p>
        </w:tc>
        <w:tc>
          <w:tcPr>
            <w:tcW w:w="7229" w:type="dxa"/>
          </w:tcPr>
          <w:p w14:paraId="3E2DC43E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Maintain service quality</w:t>
            </w:r>
          </w:p>
          <w:p w14:paraId="7CCE5CC8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Ensure reliable service delivery</w:t>
            </w:r>
          </w:p>
          <w:p w14:paraId="13CA51D4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Manage interaction with other providers to achieve cost-effective operation</w:t>
            </w:r>
          </w:p>
          <w:p w14:paraId="53B1FE84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Ensure that community and regulatory standards of administration are met</w:t>
            </w:r>
          </w:p>
          <w:p w14:paraId="6E7DF93F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Maintain and strengthen community conﬁdence in the organisation</w:t>
            </w:r>
          </w:p>
        </w:tc>
      </w:tr>
      <w:tr w:rsidR="00DD1924" w:rsidRPr="00312544" w14:paraId="48009D74" w14:textId="77777777" w:rsidTr="00626ADE">
        <w:trPr>
          <w:trHeight w:val="105"/>
        </w:trPr>
        <w:tc>
          <w:tcPr>
            <w:tcW w:w="1951" w:type="dxa"/>
          </w:tcPr>
          <w:p w14:paraId="505BCADC" w14:textId="77777777" w:rsidR="00DD1924" w:rsidRPr="00312544" w:rsidRDefault="00DD1924" w:rsidP="00626ADE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For-profit</w:t>
            </w:r>
            <w:r w:rsidRPr="00312544">
              <w:rPr>
                <w:rFonts w:ascii="Calibri Light" w:hAnsi="Calibri Light"/>
              </w:rPr>
              <w:t xml:space="preserve"> business</w:t>
            </w:r>
          </w:p>
        </w:tc>
        <w:tc>
          <w:tcPr>
            <w:tcW w:w="7229" w:type="dxa"/>
          </w:tcPr>
          <w:p w14:paraId="6C8239C1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Build shareholder value</w:t>
            </w:r>
          </w:p>
          <w:p w14:paraId="5AEE872A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Achieve planned growth</w:t>
            </w:r>
          </w:p>
          <w:p w14:paraId="0BC43F63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Protect the supply chain</w:t>
            </w:r>
          </w:p>
          <w:p w14:paraId="02C06660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Maintain required human resources</w:t>
            </w:r>
          </w:p>
          <w:p w14:paraId="2A242733" w14:textId="77777777" w:rsidR="00DD1924" w:rsidRPr="00312544" w:rsidRDefault="00DD1924" w:rsidP="00626ADE">
            <w:pPr>
              <w:pStyle w:val="ListParagraph"/>
              <w:numPr>
                <w:ilvl w:val="0"/>
                <w:numId w:val="1"/>
              </w:numPr>
              <w:ind w:left="128" w:hanging="141"/>
              <w:jc w:val="left"/>
              <w:rPr>
                <w:rFonts w:ascii="Calibri Light" w:hAnsi="Calibri Light"/>
              </w:rPr>
            </w:pPr>
            <w:r w:rsidRPr="00312544">
              <w:rPr>
                <w:rFonts w:ascii="Calibri Light" w:hAnsi="Calibri Light"/>
              </w:rPr>
              <w:t>Ensure regulatory and legislative compliance</w:t>
            </w:r>
          </w:p>
        </w:tc>
      </w:tr>
    </w:tbl>
    <w:p w14:paraId="6CE7EA43" w14:textId="77777777" w:rsidR="00DD1924" w:rsidRDefault="00DD1924" w:rsidP="002E0698">
      <w:pPr>
        <w:pStyle w:val="Caption"/>
        <w:keepNext/>
        <w:rPr>
          <w:rFonts w:ascii="Calibri" w:hAnsi="Calibri"/>
          <w:color w:val="auto"/>
          <w:sz w:val="20"/>
          <w:szCs w:val="20"/>
        </w:rPr>
      </w:pPr>
    </w:p>
    <w:bookmarkEnd w:id="8"/>
    <w:p w14:paraId="4605F07E" w14:textId="77777777" w:rsidR="00DD1924" w:rsidRDefault="00DD1924" w:rsidP="00E6125E">
      <w:pPr>
        <w:pStyle w:val="Caption"/>
        <w:keepNext/>
        <w:rPr>
          <w:rFonts w:ascii="Calibri" w:hAnsi="Calibri"/>
          <w:color w:val="auto"/>
          <w:sz w:val="20"/>
          <w:szCs w:val="20"/>
        </w:rPr>
      </w:pPr>
    </w:p>
    <w:p w14:paraId="75FEA808" w14:textId="11789A33" w:rsidR="00E6125E" w:rsidRDefault="00E6125E" w:rsidP="00E6125E">
      <w:pPr>
        <w:pStyle w:val="Caption"/>
        <w:keepNext/>
        <w:rPr>
          <w:rFonts w:ascii="Calibri" w:hAnsi="Calibri"/>
          <w:b w:val="0"/>
          <w:color w:val="auto"/>
          <w:sz w:val="20"/>
          <w:szCs w:val="20"/>
        </w:rPr>
      </w:pPr>
      <w:r w:rsidRPr="00E6125E">
        <w:rPr>
          <w:rFonts w:ascii="Calibri" w:hAnsi="Calibri"/>
          <w:color w:val="auto"/>
          <w:sz w:val="20"/>
          <w:szCs w:val="20"/>
        </w:rPr>
        <w:t>Table A</w:t>
      </w:r>
      <w:r w:rsidR="009C0A19">
        <w:rPr>
          <w:rFonts w:ascii="Calibri" w:hAnsi="Calibri"/>
          <w:color w:val="auto"/>
          <w:sz w:val="20"/>
          <w:szCs w:val="20"/>
        </w:rPr>
        <w:t>-</w:t>
      </w:r>
      <w:bookmarkStart w:id="9" w:name="_GoBack"/>
      <w:bookmarkEnd w:id="9"/>
      <w:r w:rsidR="00A64764">
        <w:rPr>
          <w:rFonts w:ascii="Calibri" w:hAnsi="Calibri"/>
          <w:color w:val="auto"/>
          <w:sz w:val="20"/>
          <w:szCs w:val="20"/>
        </w:rPr>
        <w:t>9</w:t>
      </w:r>
      <w:r w:rsidRPr="00E6125E">
        <w:rPr>
          <w:rFonts w:ascii="Calibri" w:hAnsi="Calibri"/>
          <w:color w:val="auto"/>
          <w:sz w:val="20"/>
          <w:szCs w:val="20"/>
        </w:rPr>
        <w:t xml:space="preserve">: </w:t>
      </w:r>
      <w:r w:rsidRPr="00E6125E">
        <w:rPr>
          <w:rFonts w:ascii="Calibri" w:hAnsi="Calibri"/>
          <w:b w:val="0"/>
          <w:color w:val="auto"/>
          <w:sz w:val="20"/>
          <w:szCs w:val="20"/>
        </w:rPr>
        <w:t xml:space="preserve">Four risk assessment templates available from </w:t>
      </w:r>
      <w:proofErr w:type="spellStart"/>
      <w:r w:rsidRPr="00E6125E">
        <w:rPr>
          <w:rFonts w:ascii="Calibri" w:hAnsi="Calibri"/>
          <w:b w:val="0"/>
          <w:color w:val="auto"/>
          <w:sz w:val="20"/>
          <w:szCs w:val="20"/>
        </w:rPr>
        <w:t>CoastAdapt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4"/>
        <w:gridCol w:w="5032"/>
      </w:tblGrid>
      <w:tr w:rsidR="00895D5B" w:rsidRPr="00895D5B" w14:paraId="76DD5677" w14:textId="77777777" w:rsidTr="00EC2324">
        <w:tc>
          <w:tcPr>
            <w:tcW w:w="4077" w:type="dxa"/>
          </w:tcPr>
          <w:p w14:paraId="65B61D1E" w14:textId="77777777" w:rsidR="00895D5B" w:rsidRPr="009C0A19" w:rsidRDefault="00895D5B" w:rsidP="00EC2324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0A19">
              <w:rPr>
                <w:rFonts w:asciiTheme="minorHAnsi" w:hAnsiTheme="minorHAnsi"/>
                <w:b/>
                <w:sz w:val="24"/>
                <w:szCs w:val="24"/>
              </w:rPr>
              <w:t xml:space="preserve">Risk assessment templates </w:t>
            </w:r>
          </w:p>
        </w:tc>
        <w:tc>
          <w:tcPr>
            <w:tcW w:w="5165" w:type="dxa"/>
          </w:tcPr>
          <w:p w14:paraId="1687E809" w14:textId="77777777" w:rsidR="00895D5B" w:rsidRPr="009C0A19" w:rsidRDefault="00895D5B" w:rsidP="00EC2324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0A19">
              <w:rPr>
                <w:rFonts w:asciiTheme="minorHAnsi" w:hAnsiTheme="minorHAnsi"/>
                <w:b/>
                <w:sz w:val="24"/>
                <w:szCs w:val="24"/>
              </w:rPr>
              <w:t>When to use?</w:t>
            </w:r>
          </w:p>
        </w:tc>
      </w:tr>
      <w:tr w:rsidR="00895D5B" w:rsidRPr="00895D5B" w14:paraId="2C002FDE" w14:textId="77777777" w:rsidTr="00EC2324">
        <w:tc>
          <w:tcPr>
            <w:tcW w:w="4077" w:type="dxa"/>
          </w:tcPr>
          <w:p w14:paraId="244B1216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 xml:space="preserve">Template 1: First-pass risk screening: </w:t>
            </w:r>
          </w:p>
        </w:tc>
        <w:tc>
          <w:tcPr>
            <w:tcW w:w="5165" w:type="dxa"/>
          </w:tcPr>
          <w:p w14:paraId="6F019D65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Suitable for a quick screen of climate change hazards and associated risks.</w:t>
            </w:r>
          </w:p>
        </w:tc>
      </w:tr>
      <w:tr w:rsidR="00895D5B" w:rsidRPr="00895D5B" w14:paraId="648DDE36" w14:textId="77777777" w:rsidTr="00EC2324">
        <w:tc>
          <w:tcPr>
            <w:tcW w:w="4077" w:type="dxa"/>
          </w:tcPr>
          <w:p w14:paraId="1E391B03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 xml:space="preserve">Template 2: First-pass risk screening: </w:t>
            </w:r>
          </w:p>
          <w:p w14:paraId="0FCE00E2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5165" w:type="dxa"/>
          </w:tcPr>
          <w:p w14:paraId="6D0499D1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Useful if you want to redo the first-pass risk screening with more information and effort.</w:t>
            </w:r>
          </w:p>
        </w:tc>
      </w:tr>
      <w:tr w:rsidR="00895D5B" w:rsidRPr="00895D5B" w14:paraId="48082ABB" w14:textId="77777777" w:rsidTr="00EC2324">
        <w:tc>
          <w:tcPr>
            <w:tcW w:w="4077" w:type="dxa"/>
          </w:tcPr>
          <w:p w14:paraId="31929E0D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 xml:space="preserve">Template 3: Second-pass risk assessment: </w:t>
            </w:r>
          </w:p>
          <w:p w14:paraId="60C629CB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5165" w:type="dxa"/>
          </w:tcPr>
          <w:p w14:paraId="2D3E3F1E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Can be used for recording information during a second-pass risk assessment workshop.</w:t>
            </w:r>
          </w:p>
        </w:tc>
      </w:tr>
      <w:tr w:rsidR="00895D5B" w:rsidRPr="00895D5B" w14:paraId="6C9CE60D" w14:textId="77777777" w:rsidTr="00EC2324">
        <w:tc>
          <w:tcPr>
            <w:tcW w:w="4077" w:type="dxa"/>
          </w:tcPr>
          <w:p w14:paraId="7C5C10B0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</w:p>
          <w:p w14:paraId="72F91816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Template 4: Third-pass risk assessment:</w:t>
            </w:r>
          </w:p>
        </w:tc>
        <w:tc>
          <w:tcPr>
            <w:tcW w:w="5165" w:type="dxa"/>
          </w:tcPr>
          <w:p w14:paraId="591DF06A" w14:textId="77777777" w:rsidR="00895D5B" w:rsidRPr="009C0A19" w:rsidRDefault="00895D5B" w:rsidP="00EC2324">
            <w:pPr>
              <w:jc w:val="left"/>
              <w:rPr>
                <w:rFonts w:asciiTheme="minorHAnsi" w:hAnsiTheme="minorHAnsi"/>
              </w:rPr>
            </w:pPr>
            <w:r w:rsidRPr="009C0A19">
              <w:rPr>
                <w:rFonts w:asciiTheme="minorHAnsi" w:hAnsiTheme="minorHAnsi"/>
              </w:rPr>
              <w:t>Can be used for recording information during a third-pass risk assessment workshop.</w:t>
            </w:r>
          </w:p>
        </w:tc>
      </w:tr>
    </w:tbl>
    <w:p w14:paraId="2EAFAA98" w14:textId="77777777" w:rsidR="00895D5B" w:rsidRPr="009C0A19" w:rsidRDefault="00895D5B" w:rsidP="009C0A19">
      <w:pPr>
        <w:rPr>
          <w:rFonts w:asciiTheme="minorHAnsi" w:hAnsiTheme="minorHAnsi"/>
        </w:rPr>
      </w:pPr>
    </w:p>
    <w:p w14:paraId="24306442" w14:textId="5BD41516" w:rsidR="00895D5B" w:rsidRPr="009C0A19" w:rsidRDefault="00895D5B" w:rsidP="009C0A19">
      <w:pPr>
        <w:rPr>
          <w:rFonts w:asciiTheme="minorHAnsi" w:hAnsiTheme="minorHAnsi"/>
        </w:rPr>
      </w:pPr>
      <w:r w:rsidRPr="009C0A19">
        <w:rPr>
          <w:rFonts w:asciiTheme="minorHAnsi" w:hAnsiTheme="minorHAnsi"/>
          <w:b/>
        </w:rPr>
        <w:t>Reference</w:t>
      </w:r>
    </w:p>
    <w:p w14:paraId="66932E4C" w14:textId="10C9526A" w:rsidR="00895D5B" w:rsidRDefault="00895D5B" w:rsidP="00895D5B">
      <w:pPr>
        <w:jc w:val="left"/>
      </w:pPr>
      <w:r>
        <w:rPr>
          <w:rFonts w:ascii="Calibri" w:hAnsi="Calibri"/>
          <w:color w:val="000000"/>
          <w:shd w:val="clear" w:color="auto" w:fill="FFFFFF"/>
        </w:rPr>
        <w:t xml:space="preserve">Australian Greenhouse Office (2006) Climate change impacts and Risk Management: A guide for business and government. Australian Government, Canberra. </w:t>
      </w:r>
      <w:hyperlink r:id="rId11" w:tgtFrame="_blank" w:history="1">
        <w:r>
          <w:rPr>
            <w:rStyle w:val="Hyperlink"/>
            <w:rFonts w:ascii="Calibri" w:hAnsi="Calibri"/>
            <w:shd w:val="clear" w:color="auto" w:fill="FFFFFF"/>
          </w:rPr>
          <w:t>https://www.environment.gov.au/system/files/resources/21c04298-db93-47a6-a6b0-eaaaae9ef8e4/files/risk-management.pdf</w:t>
        </w:r>
      </w:hyperlink>
      <w:r>
        <w:rPr>
          <w:rFonts w:ascii="Calibri" w:hAnsi="Calibri"/>
          <w:color w:val="000000"/>
          <w:shd w:val="clear" w:color="auto" w:fill="FFFFFF"/>
        </w:rPr>
        <w:t>). Accessed 23 July 2018 </w:t>
      </w:r>
    </w:p>
    <w:p w14:paraId="5A326EDE" w14:textId="77777777" w:rsidR="00895D5B" w:rsidRDefault="00895D5B" w:rsidP="009C0A19"/>
    <w:p w14:paraId="2ABCCBBD" w14:textId="77777777" w:rsidR="00895D5B" w:rsidRPr="009C0A19" w:rsidRDefault="00895D5B" w:rsidP="009C0A19">
      <w:pPr>
        <w:rPr>
          <w:b/>
        </w:rPr>
      </w:pPr>
    </w:p>
    <w:p w14:paraId="5800073C" w14:textId="77777777" w:rsidR="00DC10F8" w:rsidRPr="00B45C5A" w:rsidRDefault="00DC10F8" w:rsidP="00B45C5A">
      <w:pPr>
        <w:jc w:val="center"/>
      </w:pPr>
    </w:p>
    <w:sectPr w:rsidR="00DC10F8" w:rsidRPr="00B45C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31B75" w14:textId="77777777" w:rsidR="009D2EED" w:rsidRDefault="009D2EED" w:rsidP="005B57CF">
      <w:pPr>
        <w:spacing w:after="0" w:line="240" w:lineRule="auto"/>
      </w:pPr>
      <w:r>
        <w:separator/>
      </w:r>
    </w:p>
  </w:endnote>
  <w:endnote w:type="continuationSeparator" w:id="0">
    <w:p w14:paraId="196BB2C9" w14:textId="77777777" w:rsidR="009D2EED" w:rsidRDefault="009D2EED" w:rsidP="005B5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BE1D7" w14:textId="1BFC69D0" w:rsidR="00CB3810" w:rsidRPr="0005518C" w:rsidRDefault="00627333" w:rsidP="00DF4FB7">
    <w:pPr>
      <w:pStyle w:val="Footer"/>
      <w:framePr w:w="351" w:h="345" w:hRule="exact" w:wrap="around" w:vAnchor="text" w:hAnchor="page" w:x="11139" w:y="2102"/>
      <w:rPr>
        <w:rStyle w:val="PageNumber"/>
        <w:rFonts w:ascii="Calibri" w:hAnsi="Calibri"/>
        <w:b/>
        <w:color w:val="FFFFFF" w:themeColor="background1"/>
      </w:rPr>
    </w:pPr>
    <w:r w:rsidRPr="0005518C">
      <w:rPr>
        <w:rStyle w:val="PageNumber"/>
        <w:rFonts w:ascii="Calibri" w:hAnsi="Calibri"/>
        <w:b/>
        <w:color w:val="FFFFFF" w:themeColor="background1"/>
      </w:rPr>
      <w:fldChar w:fldCharType="begin"/>
    </w:r>
    <w:r w:rsidRPr="0005518C">
      <w:rPr>
        <w:rStyle w:val="PageNumber"/>
        <w:rFonts w:ascii="Calibri" w:hAnsi="Calibri"/>
        <w:b/>
        <w:color w:val="FFFFFF" w:themeColor="background1"/>
      </w:rPr>
      <w:instrText xml:space="preserve">PAGE  </w:instrText>
    </w:r>
    <w:r w:rsidRPr="0005518C">
      <w:rPr>
        <w:rStyle w:val="PageNumber"/>
        <w:rFonts w:ascii="Calibri" w:hAnsi="Calibri"/>
        <w:b/>
        <w:color w:val="FFFFFF" w:themeColor="background1"/>
      </w:rPr>
      <w:fldChar w:fldCharType="separate"/>
    </w:r>
    <w:r w:rsidR="009C0A19">
      <w:rPr>
        <w:rStyle w:val="PageNumber"/>
        <w:rFonts w:ascii="Calibri" w:hAnsi="Calibri"/>
        <w:b/>
        <w:noProof/>
        <w:color w:val="FFFFFF" w:themeColor="background1"/>
      </w:rPr>
      <w:t>1</w:t>
    </w:r>
    <w:r w:rsidRPr="0005518C">
      <w:rPr>
        <w:rStyle w:val="PageNumber"/>
        <w:rFonts w:ascii="Calibri" w:hAnsi="Calibri"/>
        <w:b/>
        <w:color w:val="FFFFFF" w:themeColor="background1"/>
      </w:rPr>
      <w:fldChar w:fldCharType="end"/>
    </w:r>
  </w:p>
  <w:p w14:paraId="1EE3E919" w14:textId="77777777" w:rsidR="00CB3810" w:rsidRDefault="009D2EED" w:rsidP="00707FE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2C573" w14:textId="77777777" w:rsidR="009D2EED" w:rsidRDefault="009D2EED" w:rsidP="005B57CF">
      <w:pPr>
        <w:spacing w:after="0" w:line="240" w:lineRule="auto"/>
      </w:pPr>
      <w:r>
        <w:separator/>
      </w:r>
    </w:p>
  </w:footnote>
  <w:footnote w:type="continuationSeparator" w:id="0">
    <w:p w14:paraId="38FA7D20" w14:textId="77777777" w:rsidR="009D2EED" w:rsidRDefault="009D2EED" w:rsidP="005B5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B664A"/>
    <w:multiLevelType w:val="hybridMultilevel"/>
    <w:tmpl w:val="002016F0"/>
    <w:lvl w:ilvl="0" w:tplc="6290BD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C618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1C83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B074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A07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DC8A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20E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021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6039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872C58"/>
    <w:multiLevelType w:val="hybridMultilevel"/>
    <w:tmpl w:val="BBA64560"/>
    <w:lvl w:ilvl="0" w:tplc="F1F043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10C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D6A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EC4E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6A4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DC28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22A2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9A5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985B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9644BC9"/>
    <w:multiLevelType w:val="hybridMultilevel"/>
    <w:tmpl w:val="5F6E70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543EB"/>
    <w:multiLevelType w:val="hybridMultilevel"/>
    <w:tmpl w:val="861A127A"/>
    <w:lvl w:ilvl="0" w:tplc="3F6C8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9E7F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A2F8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B43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A259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3A6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5250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8278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D04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744542"/>
    <w:multiLevelType w:val="hybridMultilevel"/>
    <w:tmpl w:val="8C9CADCC"/>
    <w:lvl w:ilvl="0" w:tplc="1A6E53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0EE3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889C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980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CC5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0AF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B000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E4AE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964A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EF81B68"/>
    <w:multiLevelType w:val="hybridMultilevel"/>
    <w:tmpl w:val="28464B2E"/>
    <w:lvl w:ilvl="0" w:tplc="8C9C9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DE4F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7C4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EE13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2C5C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FAE0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6E8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3092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082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3123CBB"/>
    <w:multiLevelType w:val="hybridMultilevel"/>
    <w:tmpl w:val="350A2004"/>
    <w:lvl w:ilvl="0" w:tplc="966E7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7483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EE95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FA96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7ADD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583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70D8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F8B0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50EB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9300442"/>
    <w:multiLevelType w:val="hybridMultilevel"/>
    <w:tmpl w:val="1A66081C"/>
    <w:lvl w:ilvl="0" w:tplc="8446E842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CFEC3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56CD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4ED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B6AE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B432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7656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9234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C00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44F30DE"/>
    <w:multiLevelType w:val="hybridMultilevel"/>
    <w:tmpl w:val="C950BB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E6289"/>
    <w:multiLevelType w:val="hybridMultilevel"/>
    <w:tmpl w:val="C944E6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561E4D"/>
    <w:multiLevelType w:val="hybridMultilevel"/>
    <w:tmpl w:val="6D9EA22E"/>
    <w:lvl w:ilvl="0" w:tplc="64B626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4E3E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1E0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053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B8A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60CD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E21A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F6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84D9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9E65884"/>
    <w:multiLevelType w:val="hybridMultilevel"/>
    <w:tmpl w:val="1CB22530"/>
    <w:lvl w:ilvl="0" w:tplc="1226BB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0846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EE33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044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3AB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94D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780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4017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86F5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E063B34"/>
    <w:multiLevelType w:val="hybridMultilevel"/>
    <w:tmpl w:val="15BE649A"/>
    <w:lvl w:ilvl="0" w:tplc="029C6E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CAB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28B1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2E8D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FCB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423D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FE96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FA92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CEC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CA40333"/>
    <w:multiLevelType w:val="hybridMultilevel"/>
    <w:tmpl w:val="BA8AE1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9"/>
  </w:num>
  <w:num w:numId="5">
    <w:abstractNumId w:val="11"/>
  </w:num>
  <w:num w:numId="6">
    <w:abstractNumId w:val="1"/>
  </w:num>
  <w:num w:numId="7">
    <w:abstractNumId w:val="5"/>
  </w:num>
  <w:num w:numId="8">
    <w:abstractNumId w:val="3"/>
  </w:num>
  <w:num w:numId="9">
    <w:abstractNumId w:val="7"/>
  </w:num>
  <w:num w:numId="10">
    <w:abstractNumId w:val="6"/>
  </w:num>
  <w:num w:numId="11">
    <w:abstractNumId w:val="10"/>
  </w:num>
  <w:num w:numId="12">
    <w:abstractNumId w:val="0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5A"/>
    <w:rsid w:val="001D024F"/>
    <w:rsid w:val="002002A5"/>
    <w:rsid w:val="00247B46"/>
    <w:rsid w:val="00274B1C"/>
    <w:rsid w:val="002E0698"/>
    <w:rsid w:val="00406DBB"/>
    <w:rsid w:val="004A0CEF"/>
    <w:rsid w:val="005214BE"/>
    <w:rsid w:val="005B57CF"/>
    <w:rsid w:val="005E0570"/>
    <w:rsid w:val="00627333"/>
    <w:rsid w:val="00635667"/>
    <w:rsid w:val="00683E75"/>
    <w:rsid w:val="006D409B"/>
    <w:rsid w:val="006E07B0"/>
    <w:rsid w:val="00752245"/>
    <w:rsid w:val="007D61BD"/>
    <w:rsid w:val="00860B38"/>
    <w:rsid w:val="00891C43"/>
    <w:rsid w:val="00895D5B"/>
    <w:rsid w:val="0089755B"/>
    <w:rsid w:val="009C083D"/>
    <w:rsid w:val="009C0A19"/>
    <w:rsid w:val="009D2EED"/>
    <w:rsid w:val="009D5A14"/>
    <w:rsid w:val="00A26CBC"/>
    <w:rsid w:val="00A64764"/>
    <w:rsid w:val="00B45C5A"/>
    <w:rsid w:val="00BD117A"/>
    <w:rsid w:val="00BF1B24"/>
    <w:rsid w:val="00BF3B65"/>
    <w:rsid w:val="00BF73B3"/>
    <w:rsid w:val="00C326A4"/>
    <w:rsid w:val="00C40A40"/>
    <w:rsid w:val="00C47953"/>
    <w:rsid w:val="00C87A89"/>
    <w:rsid w:val="00D077C6"/>
    <w:rsid w:val="00D77D26"/>
    <w:rsid w:val="00DC10F8"/>
    <w:rsid w:val="00DD1924"/>
    <w:rsid w:val="00E06A98"/>
    <w:rsid w:val="00E46749"/>
    <w:rsid w:val="00E6125E"/>
    <w:rsid w:val="00E8671D"/>
    <w:rsid w:val="00F45AB2"/>
    <w:rsid w:val="00F9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193C0D"/>
  <w15:docId w15:val="{11C9196E-86F5-4D95-BF81-CC6B6CF8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7B0"/>
    <w:pPr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07B0"/>
    <w:pPr>
      <w:keepNext/>
      <w:keepLines/>
      <w:spacing w:before="360" w:after="24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07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07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7B0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E07B0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E07B0"/>
    <w:rPr>
      <w:rFonts w:asciiTheme="majorHAnsi" w:eastAsiaTheme="majorEastAsia" w:hAnsiTheme="majorHAnsi" w:cstheme="majorBidi"/>
      <w:b/>
      <w:bCs/>
      <w:i/>
    </w:rPr>
  </w:style>
  <w:style w:type="paragraph" w:styleId="Caption">
    <w:name w:val="caption"/>
    <w:basedOn w:val="Normal"/>
    <w:next w:val="Normal"/>
    <w:uiPriority w:val="35"/>
    <w:unhideWhenUsed/>
    <w:qFormat/>
    <w:rsid w:val="006E07B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E07B0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E07B0"/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paragraph" w:styleId="NoSpacing">
    <w:name w:val="No Spacing"/>
    <w:uiPriority w:val="1"/>
    <w:qFormat/>
    <w:rsid w:val="006E07B0"/>
    <w:pPr>
      <w:spacing w:after="0" w:line="240" w:lineRule="auto"/>
      <w:jc w:val="both"/>
    </w:pPr>
    <w:rPr>
      <w:rFonts w:ascii="Times New Roman" w:hAnsi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6E07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5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C5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002A5"/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D77D26"/>
    <w:pPr>
      <w:tabs>
        <w:tab w:val="center" w:pos="4320"/>
        <w:tab w:val="right" w:pos="8640"/>
      </w:tabs>
      <w:spacing w:after="0" w:line="240" w:lineRule="auto"/>
      <w:jc w:val="left"/>
    </w:pPr>
    <w:rPr>
      <w:rFonts w:asciiTheme="minorHAnsi" w:hAnsiTheme="minorHAnsi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77D26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77D26"/>
    <w:pPr>
      <w:tabs>
        <w:tab w:val="center" w:pos="4320"/>
        <w:tab w:val="right" w:pos="8640"/>
      </w:tabs>
      <w:spacing w:after="0" w:line="240" w:lineRule="auto"/>
      <w:jc w:val="left"/>
    </w:pPr>
    <w:rPr>
      <w:rFonts w:asciiTheme="minorHAnsi" w:hAnsiTheme="minorHAnsi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77D26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77D26"/>
  </w:style>
  <w:style w:type="character" w:styleId="Hyperlink">
    <w:name w:val="Hyperlink"/>
    <w:basedOn w:val="DefaultParagraphFont"/>
    <w:uiPriority w:val="99"/>
    <w:unhideWhenUsed/>
    <w:rsid w:val="00E6125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9755B"/>
    <w:pPr>
      <w:spacing w:after="12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nvironment.gov.au/system/files/resources/21c04298-db93-47a6-a6b0-eaaaae9ef8e4/files/risk-management.pd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D8B10-F012-4D76-B99D-8ED90760B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Griffith University</Company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Fahim</dc:creator>
  <cp:lastModifiedBy>Fahim Tonmoy</cp:lastModifiedBy>
  <cp:revision>13</cp:revision>
  <cp:lastPrinted>2018-07-24T00:49:00Z</cp:lastPrinted>
  <dcterms:created xsi:type="dcterms:W3CDTF">2018-07-23T23:53:00Z</dcterms:created>
  <dcterms:modified xsi:type="dcterms:W3CDTF">2018-07-27T04:38:00Z</dcterms:modified>
</cp:coreProperties>
</file>