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916BBD" w14:textId="2AB57400" w:rsidR="0056087C" w:rsidRPr="00BE0264" w:rsidRDefault="0056087C" w:rsidP="0056087C">
      <w:pPr>
        <w:pStyle w:val="Titel"/>
        <w:rPr>
          <w:rFonts w:asciiTheme="minorHAnsi" w:hAnsiTheme="minorHAnsi" w:cstheme="minorHAnsi"/>
        </w:rPr>
      </w:pPr>
      <w:r w:rsidRPr="00BE0264">
        <w:rPr>
          <w:rFonts w:asciiTheme="minorHAnsi" w:hAnsiTheme="minorHAnsi" w:cstheme="minorHAnsi"/>
        </w:rPr>
        <w:t>Negative emissions and international climate goals</w:t>
      </w:r>
      <w:r>
        <w:rPr>
          <w:rFonts w:asciiTheme="minorHAnsi" w:hAnsiTheme="minorHAnsi" w:cstheme="minorHAnsi"/>
        </w:rPr>
        <w:t xml:space="preserve"> - </w:t>
      </w:r>
      <w:r w:rsidRPr="00BE0264">
        <w:rPr>
          <w:rFonts w:asciiTheme="minorHAnsi" w:hAnsiTheme="minorHAnsi" w:cstheme="minorHAnsi"/>
        </w:rPr>
        <w:t>Learning from and about mitigation scenarios</w:t>
      </w:r>
      <w:r>
        <w:rPr>
          <w:rFonts w:asciiTheme="minorHAnsi" w:hAnsiTheme="minorHAnsi" w:cstheme="minorHAnsi"/>
        </w:rPr>
        <w:t xml:space="preserve"> (Supplementary Electronic Material)</w:t>
      </w:r>
    </w:p>
    <w:p w14:paraId="36A31DA8" w14:textId="3D18877E" w:rsidR="0056087C" w:rsidRDefault="0056087C">
      <w:pPr>
        <w:pStyle w:val="Inhaltsverzeichnisberschrift"/>
        <w:rPr>
          <w:rFonts w:asciiTheme="minorHAnsi" w:eastAsia="Arial" w:hAnsiTheme="minorHAnsi" w:cstheme="minorHAnsi"/>
          <w:bCs w:val="0"/>
          <w:i/>
          <w:sz w:val="40"/>
          <w:szCs w:val="22"/>
          <w:lang w:bidi="ar-SA"/>
        </w:rPr>
      </w:pPr>
      <w:r w:rsidRPr="0056087C">
        <w:rPr>
          <w:rFonts w:asciiTheme="minorHAnsi" w:eastAsia="Arial" w:hAnsiTheme="minorHAnsi" w:cstheme="minorHAnsi"/>
          <w:bCs w:val="0"/>
          <w:i/>
          <w:sz w:val="40"/>
          <w:szCs w:val="22"/>
          <w:lang w:bidi="ar-SA"/>
        </w:rPr>
        <w:t>Protocol for selecting and screening paragraphs</w:t>
      </w:r>
    </w:p>
    <w:p w14:paraId="3A2CEF42" w14:textId="77777777" w:rsidR="00590E4D" w:rsidRDefault="00590E4D" w:rsidP="00590E4D"/>
    <w:p w14:paraId="7A7FD2E4" w14:textId="77777777" w:rsidR="00590E4D" w:rsidRPr="009F37F1" w:rsidRDefault="00590E4D" w:rsidP="00590E4D">
      <w:pPr>
        <w:rPr>
          <w:rFonts w:asciiTheme="minorHAnsi" w:hAnsiTheme="minorHAnsi" w:cstheme="minorHAnsi"/>
          <w:i/>
          <w:sz w:val="28"/>
        </w:rPr>
      </w:pPr>
      <w:r>
        <w:rPr>
          <w:rFonts w:asciiTheme="minorHAnsi" w:hAnsiTheme="minorHAnsi" w:cstheme="minorHAnsi"/>
          <w:i/>
          <w:sz w:val="28"/>
        </w:rPr>
        <w:t xml:space="preserve">Submitted to </w:t>
      </w:r>
      <w:r w:rsidRPr="009F37F1">
        <w:rPr>
          <w:rFonts w:asciiTheme="minorHAnsi" w:hAnsiTheme="minorHAnsi" w:cstheme="minorHAnsi"/>
          <w:i/>
          <w:sz w:val="28"/>
        </w:rPr>
        <w:t>Climatic Change</w:t>
      </w:r>
    </w:p>
    <w:p w14:paraId="14CA746F" w14:textId="77777777" w:rsidR="00590E4D" w:rsidRDefault="00590E4D" w:rsidP="00590E4D">
      <w:pPr>
        <w:rPr>
          <w:rFonts w:asciiTheme="minorHAnsi" w:hAnsiTheme="minorHAnsi" w:cstheme="minorHAnsi"/>
          <w:i/>
        </w:rPr>
      </w:pPr>
    </w:p>
    <w:p w14:paraId="35E186B0" w14:textId="77777777" w:rsidR="00590E4D" w:rsidRPr="00A37C82" w:rsidRDefault="00590E4D" w:rsidP="00590E4D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Jérôme Hilaire</w:t>
      </w:r>
      <w:r w:rsidRPr="006F7779">
        <w:rPr>
          <w:rFonts w:asciiTheme="minorHAnsi" w:hAnsiTheme="minorHAnsi" w:cstheme="minorHAnsi"/>
          <w:i/>
          <w:vertAlign w:val="superscript"/>
        </w:rPr>
        <w:t>1,</w:t>
      </w:r>
      <w:r>
        <w:rPr>
          <w:rFonts w:asciiTheme="minorHAnsi" w:hAnsiTheme="minorHAnsi" w:cstheme="minorHAnsi"/>
          <w:i/>
          <w:vertAlign w:val="superscript"/>
        </w:rPr>
        <w:t>2</w:t>
      </w:r>
      <w:r>
        <w:rPr>
          <w:rFonts w:asciiTheme="minorHAnsi" w:hAnsiTheme="minorHAnsi" w:cstheme="minorHAnsi"/>
          <w:i/>
        </w:rPr>
        <w:t>, Jan Minx</w:t>
      </w:r>
      <w:r>
        <w:rPr>
          <w:rFonts w:asciiTheme="minorHAnsi" w:hAnsiTheme="minorHAnsi" w:cstheme="minorHAnsi"/>
          <w:i/>
          <w:vertAlign w:val="superscript"/>
        </w:rPr>
        <w:t>1,3</w:t>
      </w:r>
      <w:r>
        <w:rPr>
          <w:rFonts w:asciiTheme="minorHAnsi" w:hAnsiTheme="minorHAnsi" w:cstheme="minorHAnsi"/>
          <w:i/>
        </w:rPr>
        <w:t>, Max Callaghan</w:t>
      </w:r>
      <w:r w:rsidRPr="006F7779">
        <w:rPr>
          <w:rFonts w:asciiTheme="minorHAnsi" w:hAnsiTheme="minorHAnsi" w:cstheme="minorHAnsi"/>
          <w:i/>
          <w:vertAlign w:val="superscript"/>
        </w:rPr>
        <w:t>1</w:t>
      </w:r>
      <w:r>
        <w:rPr>
          <w:rFonts w:asciiTheme="minorHAnsi" w:hAnsiTheme="minorHAnsi" w:cstheme="minorHAnsi"/>
          <w:i/>
        </w:rPr>
        <w:t>, Jae Edmonds</w:t>
      </w:r>
      <w:r>
        <w:rPr>
          <w:rFonts w:asciiTheme="minorHAnsi" w:hAnsiTheme="minorHAnsi" w:cstheme="minorHAnsi"/>
          <w:i/>
          <w:vertAlign w:val="superscript"/>
        </w:rPr>
        <w:t>4</w:t>
      </w:r>
      <w:r>
        <w:rPr>
          <w:rFonts w:asciiTheme="minorHAnsi" w:hAnsiTheme="minorHAnsi" w:cstheme="minorHAnsi"/>
          <w:i/>
        </w:rPr>
        <w:t>, Gunnar Luderer</w:t>
      </w:r>
      <w:r w:rsidRPr="006F7779">
        <w:rPr>
          <w:rFonts w:asciiTheme="minorHAnsi" w:hAnsiTheme="minorHAnsi" w:cstheme="minorHAnsi"/>
          <w:i/>
          <w:vertAlign w:val="superscript"/>
        </w:rPr>
        <w:t>2</w:t>
      </w:r>
      <w:r>
        <w:rPr>
          <w:rFonts w:asciiTheme="minorHAnsi" w:hAnsiTheme="minorHAnsi" w:cstheme="minorHAnsi"/>
          <w:i/>
        </w:rPr>
        <w:t>, Gregory Nemet</w:t>
      </w:r>
      <w:r w:rsidRPr="005B5796">
        <w:rPr>
          <w:rFonts w:asciiTheme="minorHAnsi" w:hAnsiTheme="minorHAnsi" w:cstheme="minorHAnsi"/>
          <w:i/>
          <w:vertAlign w:val="superscript"/>
        </w:rPr>
        <w:t>5</w:t>
      </w:r>
      <w:r>
        <w:rPr>
          <w:rFonts w:asciiTheme="minorHAnsi" w:hAnsiTheme="minorHAnsi" w:cstheme="minorHAnsi"/>
          <w:i/>
        </w:rPr>
        <w:t>, Joeri Rogelj</w:t>
      </w:r>
      <w:r w:rsidRPr="006F7779">
        <w:rPr>
          <w:rFonts w:asciiTheme="minorHAnsi" w:hAnsiTheme="minorHAnsi" w:cstheme="minorHAnsi"/>
          <w:i/>
          <w:vertAlign w:val="superscript"/>
        </w:rPr>
        <w:t>6</w:t>
      </w:r>
      <w:r>
        <w:rPr>
          <w:rFonts w:asciiTheme="minorHAnsi" w:hAnsiTheme="minorHAnsi" w:cstheme="minorHAnsi"/>
          <w:i/>
          <w:vertAlign w:val="superscript"/>
        </w:rPr>
        <w:t>,7,8</w:t>
      </w:r>
      <w:r>
        <w:rPr>
          <w:rFonts w:asciiTheme="minorHAnsi" w:hAnsiTheme="minorHAnsi" w:cstheme="minorHAnsi"/>
          <w:i/>
        </w:rPr>
        <w:t>, Maria del Mar Zamora</w:t>
      </w:r>
      <w:r w:rsidRPr="006F7779">
        <w:rPr>
          <w:rFonts w:asciiTheme="minorHAnsi" w:hAnsiTheme="minorHAnsi" w:cstheme="minorHAnsi"/>
          <w:i/>
          <w:vertAlign w:val="superscript"/>
        </w:rPr>
        <w:t>1</w:t>
      </w:r>
    </w:p>
    <w:p w14:paraId="27F8E8E7" w14:textId="77777777" w:rsidR="00590E4D" w:rsidRPr="00BE0264" w:rsidRDefault="00590E4D" w:rsidP="00590E4D">
      <w:pPr>
        <w:rPr>
          <w:rFonts w:asciiTheme="minorHAnsi" w:hAnsiTheme="minorHAnsi" w:cstheme="minorHAnsi"/>
          <w:i/>
        </w:rPr>
      </w:pPr>
    </w:p>
    <w:p w14:paraId="130BAD07" w14:textId="77777777" w:rsidR="00590E4D" w:rsidRDefault="00590E4D" w:rsidP="00590E4D">
      <w:pPr>
        <w:rPr>
          <w:rFonts w:asciiTheme="minorHAnsi" w:hAnsiTheme="minorHAnsi" w:cstheme="minorHAnsi"/>
          <w:i/>
        </w:rPr>
      </w:pPr>
    </w:p>
    <w:p w14:paraId="41F9A77B" w14:textId="77777777" w:rsidR="00590E4D" w:rsidRPr="006F7779" w:rsidRDefault="00590E4D" w:rsidP="00590E4D">
      <w:pPr>
        <w:jc w:val="center"/>
        <w:rPr>
          <w:rFonts w:asciiTheme="minorHAnsi" w:hAnsiTheme="minorHAnsi" w:cstheme="minorHAnsi"/>
        </w:rPr>
      </w:pPr>
      <w:r w:rsidRPr="006F7779">
        <w:rPr>
          <w:rFonts w:asciiTheme="minorHAnsi" w:hAnsiTheme="minorHAnsi" w:cstheme="minorHAnsi"/>
          <w:vertAlign w:val="superscript"/>
        </w:rPr>
        <w:t xml:space="preserve">1 </w:t>
      </w:r>
      <w:r w:rsidRPr="006F7779">
        <w:rPr>
          <w:rFonts w:asciiTheme="minorHAnsi" w:hAnsiTheme="minorHAnsi" w:cstheme="minorHAnsi"/>
        </w:rPr>
        <w:t>Mercator Research Institute on Global Commons and Climate Change, Torgauer Stra</w:t>
      </w:r>
      <w:r w:rsidRPr="006F7779">
        <w:rPr>
          <w:rFonts w:asciiTheme="minorHAnsi" w:hAnsiTheme="minorHAnsi" w:cstheme="minorHAnsi"/>
          <w:lang w:val="en-GB"/>
        </w:rPr>
        <w:t>ße</w:t>
      </w:r>
      <w:r w:rsidRPr="006F7779">
        <w:rPr>
          <w:rFonts w:asciiTheme="minorHAnsi" w:hAnsiTheme="minorHAnsi" w:cstheme="minorHAnsi"/>
        </w:rPr>
        <w:t xml:space="preserve"> 12-15, EUREF Campus #19, 10829 Berlin, Germany</w:t>
      </w:r>
    </w:p>
    <w:p w14:paraId="219AED88" w14:textId="77777777" w:rsidR="00590E4D" w:rsidRDefault="00590E4D" w:rsidP="00590E4D">
      <w:pPr>
        <w:jc w:val="center"/>
        <w:rPr>
          <w:rFonts w:asciiTheme="minorHAnsi" w:hAnsiTheme="minorHAnsi" w:cstheme="minorHAnsi"/>
          <w:lang w:val="en-GB"/>
        </w:rPr>
      </w:pPr>
      <w:r w:rsidRPr="006F7779">
        <w:rPr>
          <w:rFonts w:asciiTheme="minorHAnsi" w:hAnsiTheme="minorHAnsi" w:cstheme="minorHAnsi"/>
          <w:vertAlign w:val="superscript"/>
        </w:rPr>
        <w:t xml:space="preserve">2 </w:t>
      </w:r>
      <w:r w:rsidRPr="006F7779">
        <w:rPr>
          <w:rFonts w:asciiTheme="minorHAnsi" w:hAnsiTheme="minorHAnsi" w:cstheme="minorHAnsi"/>
          <w:lang w:val="en-GB"/>
        </w:rPr>
        <w:t>Potsdam Institute for Climate Impact Research</w:t>
      </w:r>
      <w:r>
        <w:rPr>
          <w:rFonts w:asciiTheme="minorHAnsi" w:hAnsiTheme="minorHAnsi" w:cstheme="minorHAnsi"/>
          <w:lang w:val="en-GB"/>
        </w:rPr>
        <w:t xml:space="preserve"> (PIK)</w:t>
      </w:r>
      <w:r w:rsidRPr="006F7779">
        <w:rPr>
          <w:rFonts w:asciiTheme="minorHAnsi" w:hAnsiTheme="minorHAnsi" w:cstheme="minorHAnsi"/>
          <w:lang w:val="en-GB"/>
        </w:rPr>
        <w:t xml:space="preserve">, </w:t>
      </w:r>
      <w:r>
        <w:rPr>
          <w:rFonts w:asciiTheme="minorHAnsi" w:hAnsiTheme="minorHAnsi" w:cstheme="minorHAnsi"/>
          <w:lang w:val="en-GB"/>
        </w:rPr>
        <w:t xml:space="preserve">Member of the Leibniz Association, </w:t>
      </w:r>
      <w:r w:rsidRPr="006F7779">
        <w:rPr>
          <w:rFonts w:asciiTheme="minorHAnsi" w:hAnsiTheme="minorHAnsi" w:cstheme="minorHAnsi"/>
          <w:lang w:val="en-GB"/>
        </w:rPr>
        <w:t>Potsdam, Germany</w:t>
      </w:r>
    </w:p>
    <w:p w14:paraId="4F9737B2" w14:textId="77777777" w:rsidR="00590E4D" w:rsidRPr="00BC5FD9" w:rsidRDefault="00590E4D" w:rsidP="00590E4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vertAlign w:val="superscript"/>
        </w:rPr>
        <w:t>3</w:t>
      </w:r>
      <w:r w:rsidRPr="006F7779">
        <w:rPr>
          <w:rFonts w:asciiTheme="minorHAnsi" w:hAnsiTheme="minorHAnsi" w:cstheme="minorHAnsi"/>
          <w:vertAlign w:val="superscript"/>
        </w:rPr>
        <w:t xml:space="preserve"> </w:t>
      </w:r>
      <w:r w:rsidRPr="001D08AC">
        <w:rPr>
          <w:rFonts w:asciiTheme="minorHAnsi" w:hAnsiTheme="minorHAnsi" w:cstheme="minorHAnsi"/>
        </w:rPr>
        <w:t>School of Earth and Environment, University of Leeds, Leeds LS2 9JT, United Kingdom</w:t>
      </w:r>
    </w:p>
    <w:p w14:paraId="774097D4" w14:textId="77777777" w:rsidR="00590E4D" w:rsidRDefault="00590E4D" w:rsidP="00590E4D">
      <w:pPr>
        <w:jc w:val="center"/>
        <w:rPr>
          <w:rFonts w:asciiTheme="minorHAnsi" w:hAnsiTheme="minorHAnsi" w:cstheme="minorHAnsi"/>
          <w:color w:val="auto"/>
          <w:shd w:val="clear" w:color="auto" w:fill="FFFFFF"/>
        </w:rPr>
      </w:pPr>
      <w:r>
        <w:rPr>
          <w:rFonts w:asciiTheme="minorHAnsi" w:hAnsiTheme="minorHAnsi" w:cstheme="minorHAnsi"/>
          <w:color w:val="auto"/>
          <w:shd w:val="clear" w:color="auto" w:fill="FFFFFF"/>
          <w:vertAlign w:val="superscript"/>
        </w:rPr>
        <w:t>4</w:t>
      </w:r>
      <w:r w:rsidRPr="006F7779">
        <w:rPr>
          <w:rFonts w:asciiTheme="minorHAnsi" w:hAnsiTheme="minorHAnsi" w:cstheme="minorHAnsi"/>
          <w:color w:val="auto"/>
          <w:shd w:val="clear" w:color="auto" w:fill="FFFFFF"/>
        </w:rPr>
        <w:t xml:space="preserve"> Pacific Northwest National Laboratory – Joint Global Change Research Institute, 5825 University Research Court, College Park, MD, 20740, United States</w:t>
      </w:r>
    </w:p>
    <w:p w14:paraId="040D9D00" w14:textId="77777777" w:rsidR="00590E4D" w:rsidRPr="006F7779" w:rsidRDefault="00590E4D" w:rsidP="00590E4D">
      <w:pPr>
        <w:jc w:val="center"/>
        <w:rPr>
          <w:rFonts w:asciiTheme="minorHAnsi" w:hAnsiTheme="minorHAnsi" w:cstheme="minorHAnsi"/>
          <w:color w:val="auto"/>
          <w:lang w:val="en-GB"/>
        </w:rPr>
      </w:pPr>
      <w:r w:rsidRPr="005B5796">
        <w:rPr>
          <w:rFonts w:asciiTheme="minorHAnsi" w:hAnsiTheme="minorHAnsi" w:cstheme="minorHAnsi"/>
          <w:color w:val="auto"/>
          <w:vertAlign w:val="superscript"/>
          <w:lang w:val="en-GB"/>
        </w:rPr>
        <w:t>5</w:t>
      </w:r>
      <w:r>
        <w:rPr>
          <w:rFonts w:asciiTheme="minorHAnsi" w:hAnsiTheme="minorHAnsi" w:cstheme="minorHAnsi"/>
          <w:color w:val="auto"/>
          <w:lang w:val="en-GB"/>
        </w:rPr>
        <w:t xml:space="preserve"> </w:t>
      </w:r>
      <w:r w:rsidRPr="001D08AC">
        <w:rPr>
          <w:rFonts w:asciiTheme="minorHAnsi" w:hAnsiTheme="minorHAnsi" w:cstheme="minorHAnsi"/>
          <w:color w:val="auto"/>
          <w:lang w:val="en-GB"/>
        </w:rPr>
        <w:t>La Follette School of Public Affairs, University of Wisconsin–Madison, 1225 Observatory Drive, Madison, WI 53706, United States of America</w:t>
      </w:r>
    </w:p>
    <w:p w14:paraId="194CBB94" w14:textId="77777777" w:rsidR="00590E4D" w:rsidRDefault="00590E4D" w:rsidP="00590E4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vertAlign w:val="superscript"/>
        </w:rPr>
        <w:t>6</w:t>
      </w:r>
      <w:r w:rsidRPr="006F7779">
        <w:rPr>
          <w:rFonts w:asciiTheme="minorHAnsi" w:hAnsiTheme="minorHAnsi" w:cstheme="minorHAnsi"/>
          <w:vertAlign w:val="superscript"/>
        </w:rPr>
        <w:t xml:space="preserve"> </w:t>
      </w:r>
      <w:r w:rsidRPr="006F7779">
        <w:rPr>
          <w:rFonts w:asciiTheme="minorHAnsi" w:hAnsiTheme="minorHAnsi" w:cstheme="minorHAnsi"/>
        </w:rPr>
        <w:t>ENE Program, International Institute for Applied Systems Analysis (IIASA), Laxenburg, Austria</w:t>
      </w:r>
    </w:p>
    <w:p w14:paraId="2FC4E78C" w14:textId="77777777" w:rsidR="00590E4D" w:rsidRPr="006F7779" w:rsidRDefault="00590E4D" w:rsidP="00590E4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vertAlign w:val="superscript"/>
        </w:rPr>
        <w:t>7</w:t>
      </w:r>
      <w:r w:rsidRPr="006F7779">
        <w:rPr>
          <w:rFonts w:asciiTheme="minorHAnsi" w:hAnsiTheme="minorHAnsi" w:cstheme="minorHAnsi"/>
          <w:vertAlign w:val="superscript"/>
        </w:rPr>
        <w:t xml:space="preserve"> </w:t>
      </w:r>
      <w:r w:rsidRPr="00857F51">
        <w:rPr>
          <w:rFonts w:asciiTheme="minorHAnsi" w:hAnsiTheme="minorHAnsi" w:cstheme="minorHAnsi"/>
        </w:rPr>
        <w:t>Grantham Institute, Imperial College London, London SW7 2AZ, UK</w:t>
      </w:r>
    </w:p>
    <w:p w14:paraId="2FF3A3FA" w14:textId="77777777" w:rsidR="00590E4D" w:rsidRPr="006F7779" w:rsidRDefault="00590E4D" w:rsidP="00590E4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vertAlign w:val="superscript"/>
        </w:rPr>
        <w:t>8</w:t>
      </w:r>
      <w:r w:rsidRPr="006F7779">
        <w:rPr>
          <w:rFonts w:asciiTheme="minorHAnsi" w:hAnsiTheme="minorHAnsi" w:cstheme="minorHAnsi"/>
        </w:rPr>
        <w:t xml:space="preserve"> Institute for Atmospheric and Climate Science, ETH Zurich, Zurich, Switzerland</w:t>
      </w:r>
    </w:p>
    <w:p w14:paraId="30E6778D" w14:textId="77777777" w:rsidR="00590E4D" w:rsidRPr="00A37C82" w:rsidRDefault="00590E4D" w:rsidP="00590E4D">
      <w:pPr>
        <w:rPr>
          <w:rFonts w:asciiTheme="minorHAnsi" w:hAnsiTheme="minorHAnsi" w:cstheme="minorHAnsi"/>
          <w:i/>
        </w:rPr>
      </w:pPr>
    </w:p>
    <w:p w14:paraId="14852BE0" w14:textId="77777777" w:rsidR="00590E4D" w:rsidRPr="00BE0264" w:rsidRDefault="00590E4D" w:rsidP="00590E4D">
      <w:pPr>
        <w:rPr>
          <w:rFonts w:asciiTheme="minorHAnsi" w:hAnsiTheme="minorHAnsi" w:cstheme="minorHAnsi"/>
          <w:i/>
        </w:rPr>
      </w:pPr>
    </w:p>
    <w:p w14:paraId="53F0E712" w14:textId="77777777" w:rsidR="00590E4D" w:rsidRPr="00BE0264" w:rsidRDefault="00590E4D" w:rsidP="00590E4D">
      <w:pPr>
        <w:rPr>
          <w:rFonts w:asciiTheme="minorHAnsi" w:hAnsiTheme="minorHAnsi" w:cstheme="minorHAnsi"/>
          <w:i/>
        </w:rPr>
      </w:pPr>
      <w:r w:rsidRPr="00BE0264">
        <w:rPr>
          <w:rFonts w:asciiTheme="minorHAnsi" w:hAnsiTheme="minorHAnsi" w:cstheme="minorHAnsi"/>
          <w:i/>
        </w:rPr>
        <w:t xml:space="preserve">Corresponding author: </w:t>
      </w:r>
      <w:hyperlink r:id="rId8">
        <w:r w:rsidRPr="00BE0264">
          <w:rPr>
            <w:rFonts w:asciiTheme="minorHAnsi" w:hAnsiTheme="minorHAnsi" w:cstheme="minorHAnsi"/>
            <w:i/>
            <w:color w:val="1155CC"/>
            <w:u w:val="single"/>
          </w:rPr>
          <w:t>hilaire@mcc-berlin.net</w:t>
        </w:r>
      </w:hyperlink>
      <w:r w:rsidRPr="00BE0264">
        <w:rPr>
          <w:rFonts w:asciiTheme="minorHAnsi" w:hAnsiTheme="minorHAnsi" w:cstheme="minorHAnsi"/>
          <w:i/>
        </w:rPr>
        <w:t xml:space="preserve"> (+49 30 33 85 537 251)</w:t>
      </w:r>
    </w:p>
    <w:p w14:paraId="5C0C3ACD" w14:textId="0C7BE9E1" w:rsidR="00590E4D" w:rsidRDefault="00590E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</w:pPr>
      <w:r>
        <w:br w:type="page"/>
      </w:r>
      <w:bookmarkStart w:id="0" w:name="_GoBack"/>
      <w:bookmarkEnd w:id="0"/>
    </w:p>
    <w:sdt>
      <w:sdtPr>
        <w:rPr>
          <w:rFonts w:ascii="Arial" w:eastAsia="Arial" w:hAnsi="Arial" w:cs="Arial"/>
          <w:b w:val="0"/>
          <w:bCs w:val="0"/>
          <w:color w:val="000000"/>
          <w:sz w:val="22"/>
          <w:szCs w:val="22"/>
          <w:lang w:val="de-DE" w:bidi="ar-SA"/>
        </w:rPr>
        <w:id w:val="-1198380158"/>
        <w:docPartObj>
          <w:docPartGallery w:val="Table of Contents"/>
          <w:docPartUnique/>
        </w:docPartObj>
      </w:sdtPr>
      <w:sdtEndPr/>
      <w:sdtContent>
        <w:p w14:paraId="38656433" w14:textId="5CF4CE81" w:rsidR="00004F65" w:rsidRPr="0056087C" w:rsidRDefault="00004F65">
          <w:pPr>
            <w:pStyle w:val="Inhaltsverzeichnisberschrift"/>
            <w:rPr>
              <w:rFonts w:ascii="Arial" w:eastAsia="Arial" w:hAnsi="Arial" w:cs="Arial"/>
              <w:b w:val="0"/>
              <w:bCs w:val="0"/>
              <w:color w:val="000000"/>
              <w:sz w:val="22"/>
              <w:szCs w:val="22"/>
              <w:lang w:val="de-DE" w:bidi="ar-SA"/>
            </w:rPr>
          </w:pPr>
          <w:r>
            <w:rPr>
              <w:lang w:val="de-DE"/>
            </w:rPr>
            <w:t>Inhalt</w:t>
          </w:r>
        </w:p>
        <w:p w14:paraId="24C1CDDF" w14:textId="77777777" w:rsidR="00004F65" w:rsidRDefault="00004F65">
          <w:pPr>
            <w:pStyle w:val="Verzeichnis1"/>
            <w:tabs>
              <w:tab w:val="right" w:leader="dot" w:pos="9394"/>
            </w:tabs>
            <w:rPr>
              <w:rFonts w:asciiTheme="minorHAnsi" w:eastAsiaTheme="minorEastAsia" w:hAnsiTheme="minorHAnsi" w:cs="Mangal"/>
              <w:noProof/>
              <w:color w:val="auto"/>
              <w:szCs w:val="20"/>
              <w:lang w:bidi="hi-I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7691042" w:history="1">
            <w:r w:rsidRPr="006E0949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_Toc517691042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03B995" w14:textId="77777777" w:rsidR="00004F65" w:rsidRDefault="005C74CB">
          <w:pPr>
            <w:pStyle w:val="Verzeichnis1"/>
            <w:tabs>
              <w:tab w:val="right" w:leader="dot" w:pos="9394"/>
            </w:tabs>
            <w:rPr>
              <w:rFonts w:asciiTheme="minorHAnsi" w:eastAsiaTheme="minorEastAsia" w:hAnsiTheme="minorHAnsi" w:cs="Mangal"/>
              <w:noProof/>
              <w:color w:val="auto"/>
              <w:szCs w:val="20"/>
              <w:lang w:bidi="hi-IN"/>
            </w:rPr>
          </w:pPr>
          <w:hyperlink w:anchor="_Toc517691043" w:history="1">
            <w:r w:rsidR="00004F65" w:rsidRPr="006E0949">
              <w:rPr>
                <w:rStyle w:val="Hyperlink"/>
                <w:noProof/>
              </w:rPr>
              <w:t>Protocol for screening paragraphs, and saving and categorizing statements</w:t>
            </w:r>
            <w:r w:rsidR="00004F65">
              <w:rPr>
                <w:noProof/>
                <w:webHidden/>
              </w:rPr>
              <w:tab/>
            </w:r>
            <w:r w:rsidR="00004F65">
              <w:rPr>
                <w:noProof/>
                <w:webHidden/>
              </w:rPr>
              <w:fldChar w:fldCharType="begin"/>
            </w:r>
            <w:r w:rsidR="00004F65">
              <w:rPr>
                <w:noProof/>
                <w:webHidden/>
              </w:rPr>
              <w:instrText xml:space="preserve"> PAGEREF _Toc517691043 \h </w:instrText>
            </w:r>
            <w:r w:rsidR="00004F65">
              <w:rPr>
                <w:noProof/>
                <w:webHidden/>
              </w:rPr>
            </w:r>
            <w:r w:rsidR="00004F65">
              <w:rPr>
                <w:noProof/>
                <w:webHidden/>
              </w:rPr>
              <w:fldChar w:fldCharType="separate"/>
            </w:r>
            <w:r w:rsidR="00004F65">
              <w:rPr>
                <w:noProof/>
                <w:webHidden/>
              </w:rPr>
              <w:t>3</w:t>
            </w:r>
            <w:r w:rsidR="00004F65">
              <w:rPr>
                <w:noProof/>
                <w:webHidden/>
              </w:rPr>
              <w:fldChar w:fldCharType="end"/>
            </w:r>
          </w:hyperlink>
        </w:p>
        <w:p w14:paraId="3BF34D3D" w14:textId="77777777" w:rsidR="00004F65" w:rsidRDefault="005C74CB">
          <w:pPr>
            <w:pStyle w:val="Verzeichnis2"/>
            <w:tabs>
              <w:tab w:val="right" w:leader="dot" w:pos="9394"/>
            </w:tabs>
            <w:rPr>
              <w:rFonts w:asciiTheme="minorHAnsi" w:eastAsiaTheme="minorEastAsia" w:hAnsiTheme="minorHAnsi" w:cs="Mangal"/>
              <w:noProof/>
              <w:color w:val="auto"/>
              <w:szCs w:val="20"/>
              <w:lang w:bidi="hi-IN"/>
            </w:rPr>
          </w:pPr>
          <w:hyperlink w:anchor="_Toc517691044" w:history="1">
            <w:r w:rsidR="00004F65" w:rsidRPr="006E0949">
              <w:rPr>
                <w:rStyle w:val="Hyperlink"/>
                <w:noProof/>
              </w:rPr>
              <w:t>Getting started</w:t>
            </w:r>
            <w:r w:rsidR="00004F65">
              <w:rPr>
                <w:noProof/>
                <w:webHidden/>
              </w:rPr>
              <w:tab/>
            </w:r>
            <w:r w:rsidR="00004F65">
              <w:rPr>
                <w:noProof/>
                <w:webHidden/>
              </w:rPr>
              <w:fldChar w:fldCharType="begin"/>
            </w:r>
            <w:r w:rsidR="00004F65">
              <w:rPr>
                <w:noProof/>
                <w:webHidden/>
              </w:rPr>
              <w:instrText xml:space="preserve"> PAGEREF _Toc517691044 \h </w:instrText>
            </w:r>
            <w:r w:rsidR="00004F65">
              <w:rPr>
                <w:noProof/>
                <w:webHidden/>
              </w:rPr>
            </w:r>
            <w:r w:rsidR="00004F65">
              <w:rPr>
                <w:noProof/>
                <w:webHidden/>
              </w:rPr>
              <w:fldChar w:fldCharType="separate"/>
            </w:r>
            <w:r w:rsidR="00004F65">
              <w:rPr>
                <w:noProof/>
                <w:webHidden/>
              </w:rPr>
              <w:t>3</w:t>
            </w:r>
            <w:r w:rsidR="00004F65">
              <w:rPr>
                <w:noProof/>
                <w:webHidden/>
              </w:rPr>
              <w:fldChar w:fldCharType="end"/>
            </w:r>
          </w:hyperlink>
        </w:p>
        <w:p w14:paraId="7FE6FB44" w14:textId="77777777" w:rsidR="00004F65" w:rsidRDefault="005C74CB">
          <w:pPr>
            <w:pStyle w:val="Verzeichnis2"/>
            <w:tabs>
              <w:tab w:val="right" w:leader="dot" w:pos="9394"/>
            </w:tabs>
            <w:rPr>
              <w:rFonts w:asciiTheme="minorHAnsi" w:eastAsiaTheme="minorEastAsia" w:hAnsiTheme="minorHAnsi" w:cs="Mangal"/>
              <w:noProof/>
              <w:color w:val="auto"/>
              <w:szCs w:val="20"/>
              <w:lang w:bidi="hi-IN"/>
            </w:rPr>
          </w:pPr>
          <w:hyperlink w:anchor="_Toc517691045" w:history="1">
            <w:r w:rsidR="00004F65" w:rsidRPr="006E0949">
              <w:rPr>
                <w:rStyle w:val="Hyperlink"/>
                <w:noProof/>
              </w:rPr>
              <w:t>Starting the MCC webtool</w:t>
            </w:r>
            <w:r w:rsidR="00004F65">
              <w:rPr>
                <w:noProof/>
                <w:webHidden/>
              </w:rPr>
              <w:tab/>
            </w:r>
            <w:r w:rsidR="00004F65">
              <w:rPr>
                <w:noProof/>
                <w:webHidden/>
              </w:rPr>
              <w:fldChar w:fldCharType="begin"/>
            </w:r>
            <w:r w:rsidR="00004F65">
              <w:rPr>
                <w:noProof/>
                <w:webHidden/>
              </w:rPr>
              <w:instrText xml:space="preserve"> PAGEREF _Toc517691045 \h </w:instrText>
            </w:r>
            <w:r w:rsidR="00004F65">
              <w:rPr>
                <w:noProof/>
                <w:webHidden/>
              </w:rPr>
            </w:r>
            <w:r w:rsidR="00004F65">
              <w:rPr>
                <w:noProof/>
                <w:webHidden/>
              </w:rPr>
              <w:fldChar w:fldCharType="separate"/>
            </w:r>
            <w:r w:rsidR="00004F65">
              <w:rPr>
                <w:noProof/>
                <w:webHidden/>
              </w:rPr>
              <w:t>3</w:t>
            </w:r>
            <w:r w:rsidR="00004F65">
              <w:rPr>
                <w:noProof/>
                <w:webHidden/>
              </w:rPr>
              <w:fldChar w:fldCharType="end"/>
            </w:r>
          </w:hyperlink>
        </w:p>
        <w:p w14:paraId="5B42654D" w14:textId="77777777" w:rsidR="00004F65" w:rsidRDefault="005C74CB">
          <w:pPr>
            <w:pStyle w:val="Verzeichnis2"/>
            <w:tabs>
              <w:tab w:val="right" w:leader="dot" w:pos="9394"/>
            </w:tabs>
            <w:rPr>
              <w:rFonts w:asciiTheme="minorHAnsi" w:eastAsiaTheme="minorEastAsia" w:hAnsiTheme="minorHAnsi" w:cs="Mangal"/>
              <w:noProof/>
              <w:color w:val="auto"/>
              <w:szCs w:val="20"/>
              <w:lang w:bidi="hi-IN"/>
            </w:rPr>
          </w:pPr>
          <w:hyperlink w:anchor="_Toc517691046" w:history="1">
            <w:r w:rsidR="00004F65" w:rsidRPr="006E0949">
              <w:rPr>
                <w:rStyle w:val="Hyperlink"/>
                <w:noProof/>
              </w:rPr>
              <w:t>Screening paragraphs, and saving and categorizing statements</w:t>
            </w:r>
            <w:r w:rsidR="00004F65">
              <w:rPr>
                <w:noProof/>
                <w:webHidden/>
              </w:rPr>
              <w:tab/>
            </w:r>
            <w:r w:rsidR="00004F65">
              <w:rPr>
                <w:noProof/>
                <w:webHidden/>
              </w:rPr>
              <w:fldChar w:fldCharType="begin"/>
            </w:r>
            <w:r w:rsidR="00004F65">
              <w:rPr>
                <w:noProof/>
                <w:webHidden/>
              </w:rPr>
              <w:instrText xml:space="preserve"> PAGEREF _Toc517691046 \h </w:instrText>
            </w:r>
            <w:r w:rsidR="00004F65">
              <w:rPr>
                <w:noProof/>
                <w:webHidden/>
              </w:rPr>
            </w:r>
            <w:r w:rsidR="00004F65">
              <w:rPr>
                <w:noProof/>
                <w:webHidden/>
              </w:rPr>
              <w:fldChar w:fldCharType="separate"/>
            </w:r>
            <w:r w:rsidR="00004F65">
              <w:rPr>
                <w:noProof/>
                <w:webHidden/>
              </w:rPr>
              <w:t>3</w:t>
            </w:r>
            <w:r w:rsidR="00004F65">
              <w:rPr>
                <w:noProof/>
                <w:webHidden/>
              </w:rPr>
              <w:fldChar w:fldCharType="end"/>
            </w:r>
          </w:hyperlink>
        </w:p>
        <w:p w14:paraId="1D350FB8" w14:textId="77777777" w:rsidR="00004F65" w:rsidRDefault="005C74CB">
          <w:pPr>
            <w:pStyle w:val="Verzeichnis1"/>
            <w:tabs>
              <w:tab w:val="right" w:leader="dot" w:pos="9394"/>
            </w:tabs>
            <w:rPr>
              <w:rFonts w:asciiTheme="minorHAnsi" w:eastAsiaTheme="minorEastAsia" w:hAnsiTheme="minorHAnsi" w:cs="Mangal"/>
              <w:noProof/>
              <w:color w:val="auto"/>
              <w:szCs w:val="20"/>
              <w:lang w:bidi="hi-IN"/>
            </w:rPr>
          </w:pPr>
          <w:hyperlink w:anchor="_Toc517691047" w:history="1">
            <w:r w:rsidR="00004F65" w:rsidRPr="006E0949">
              <w:rPr>
                <w:rStyle w:val="Hyperlink"/>
                <w:noProof/>
              </w:rPr>
              <w:t>Graphical User interface</w:t>
            </w:r>
            <w:r w:rsidR="00004F65">
              <w:rPr>
                <w:noProof/>
                <w:webHidden/>
              </w:rPr>
              <w:tab/>
            </w:r>
            <w:r w:rsidR="00004F65">
              <w:rPr>
                <w:noProof/>
                <w:webHidden/>
              </w:rPr>
              <w:fldChar w:fldCharType="begin"/>
            </w:r>
            <w:r w:rsidR="00004F65">
              <w:rPr>
                <w:noProof/>
                <w:webHidden/>
              </w:rPr>
              <w:instrText xml:space="preserve"> PAGEREF _Toc517691047 \h </w:instrText>
            </w:r>
            <w:r w:rsidR="00004F65">
              <w:rPr>
                <w:noProof/>
                <w:webHidden/>
              </w:rPr>
            </w:r>
            <w:r w:rsidR="00004F65">
              <w:rPr>
                <w:noProof/>
                <w:webHidden/>
              </w:rPr>
              <w:fldChar w:fldCharType="separate"/>
            </w:r>
            <w:r w:rsidR="00004F65">
              <w:rPr>
                <w:noProof/>
                <w:webHidden/>
              </w:rPr>
              <w:t>6</w:t>
            </w:r>
            <w:r w:rsidR="00004F65">
              <w:rPr>
                <w:noProof/>
                <w:webHidden/>
              </w:rPr>
              <w:fldChar w:fldCharType="end"/>
            </w:r>
          </w:hyperlink>
        </w:p>
        <w:p w14:paraId="17A8CA08" w14:textId="77777777" w:rsidR="00004F65" w:rsidRDefault="005C74CB">
          <w:pPr>
            <w:pStyle w:val="Verzeichnis1"/>
            <w:tabs>
              <w:tab w:val="right" w:leader="dot" w:pos="9394"/>
            </w:tabs>
            <w:rPr>
              <w:rFonts w:asciiTheme="minorHAnsi" w:eastAsiaTheme="minorEastAsia" w:hAnsiTheme="minorHAnsi" w:cs="Mangal"/>
              <w:noProof/>
              <w:color w:val="auto"/>
              <w:szCs w:val="20"/>
              <w:lang w:bidi="hi-IN"/>
            </w:rPr>
          </w:pPr>
          <w:hyperlink w:anchor="_Toc517691048" w:history="1">
            <w:r w:rsidR="00004F65" w:rsidRPr="006E0949">
              <w:rPr>
                <w:rStyle w:val="Hyperlink"/>
                <w:noProof/>
              </w:rPr>
              <w:t>Statement classification</w:t>
            </w:r>
            <w:r w:rsidR="00004F65">
              <w:rPr>
                <w:noProof/>
                <w:webHidden/>
              </w:rPr>
              <w:tab/>
            </w:r>
            <w:r w:rsidR="00004F65">
              <w:rPr>
                <w:noProof/>
                <w:webHidden/>
              </w:rPr>
              <w:fldChar w:fldCharType="begin"/>
            </w:r>
            <w:r w:rsidR="00004F65">
              <w:rPr>
                <w:noProof/>
                <w:webHidden/>
              </w:rPr>
              <w:instrText xml:space="preserve"> PAGEREF _Toc517691048 \h </w:instrText>
            </w:r>
            <w:r w:rsidR="00004F65">
              <w:rPr>
                <w:noProof/>
                <w:webHidden/>
              </w:rPr>
            </w:r>
            <w:r w:rsidR="00004F65">
              <w:rPr>
                <w:noProof/>
                <w:webHidden/>
              </w:rPr>
              <w:fldChar w:fldCharType="separate"/>
            </w:r>
            <w:r w:rsidR="00004F65">
              <w:rPr>
                <w:noProof/>
                <w:webHidden/>
              </w:rPr>
              <w:t>7</w:t>
            </w:r>
            <w:r w:rsidR="00004F65">
              <w:rPr>
                <w:noProof/>
                <w:webHidden/>
              </w:rPr>
              <w:fldChar w:fldCharType="end"/>
            </w:r>
          </w:hyperlink>
        </w:p>
        <w:p w14:paraId="415B539F" w14:textId="77777777" w:rsidR="00004F65" w:rsidRDefault="005C74CB">
          <w:pPr>
            <w:pStyle w:val="Verzeichnis2"/>
            <w:tabs>
              <w:tab w:val="right" w:leader="dot" w:pos="9394"/>
            </w:tabs>
            <w:rPr>
              <w:rFonts w:asciiTheme="minorHAnsi" w:eastAsiaTheme="minorEastAsia" w:hAnsiTheme="minorHAnsi" w:cs="Mangal"/>
              <w:noProof/>
              <w:color w:val="auto"/>
              <w:szCs w:val="20"/>
              <w:lang w:bidi="hi-IN"/>
            </w:rPr>
          </w:pPr>
          <w:hyperlink w:anchor="_Toc517691049" w:history="1">
            <w:r w:rsidR="00004F65" w:rsidRPr="006E0949">
              <w:rPr>
                <w:rStyle w:val="Hyperlink"/>
                <w:noProof/>
              </w:rPr>
              <w:t>Study boundaries and assumptions</w:t>
            </w:r>
            <w:r w:rsidR="00004F65">
              <w:rPr>
                <w:noProof/>
                <w:webHidden/>
              </w:rPr>
              <w:tab/>
            </w:r>
            <w:r w:rsidR="00004F65">
              <w:rPr>
                <w:noProof/>
                <w:webHidden/>
              </w:rPr>
              <w:fldChar w:fldCharType="begin"/>
            </w:r>
            <w:r w:rsidR="00004F65">
              <w:rPr>
                <w:noProof/>
                <w:webHidden/>
              </w:rPr>
              <w:instrText xml:space="preserve"> PAGEREF _Toc517691049 \h </w:instrText>
            </w:r>
            <w:r w:rsidR="00004F65">
              <w:rPr>
                <w:noProof/>
                <w:webHidden/>
              </w:rPr>
            </w:r>
            <w:r w:rsidR="00004F65">
              <w:rPr>
                <w:noProof/>
                <w:webHidden/>
              </w:rPr>
              <w:fldChar w:fldCharType="separate"/>
            </w:r>
            <w:r w:rsidR="00004F65">
              <w:rPr>
                <w:noProof/>
                <w:webHidden/>
              </w:rPr>
              <w:t>7</w:t>
            </w:r>
            <w:r w:rsidR="00004F65">
              <w:rPr>
                <w:noProof/>
                <w:webHidden/>
              </w:rPr>
              <w:fldChar w:fldCharType="end"/>
            </w:r>
          </w:hyperlink>
        </w:p>
        <w:p w14:paraId="67A3D5DF" w14:textId="77777777" w:rsidR="00004F65" w:rsidRDefault="005C74CB">
          <w:pPr>
            <w:pStyle w:val="Verzeichnis2"/>
            <w:tabs>
              <w:tab w:val="right" w:leader="dot" w:pos="9394"/>
            </w:tabs>
            <w:rPr>
              <w:rFonts w:asciiTheme="minorHAnsi" w:eastAsiaTheme="minorEastAsia" w:hAnsiTheme="minorHAnsi" w:cs="Mangal"/>
              <w:noProof/>
              <w:color w:val="auto"/>
              <w:szCs w:val="20"/>
              <w:lang w:bidi="hi-IN"/>
            </w:rPr>
          </w:pPr>
          <w:hyperlink w:anchor="_Toc517691050" w:history="1">
            <w:r w:rsidR="00004F65" w:rsidRPr="006E0949">
              <w:rPr>
                <w:rStyle w:val="Hyperlink"/>
                <w:noProof/>
              </w:rPr>
              <w:t>Common statements and broad categories</w:t>
            </w:r>
            <w:r w:rsidR="00004F65">
              <w:rPr>
                <w:noProof/>
                <w:webHidden/>
              </w:rPr>
              <w:tab/>
            </w:r>
            <w:r w:rsidR="00004F65">
              <w:rPr>
                <w:noProof/>
                <w:webHidden/>
              </w:rPr>
              <w:fldChar w:fldCharType="begin"/>
            </w:r>
            <w:r w:rsidR="00004F65">
              <w:rPr>
                <w:noProof/>
                <w:webHidden/>
              </w:rPr>
              <w:instrText xml:space="preserve"> PAGEREF _Toc517691050 \h </w:instrText>
            </w:r>
            <w:r w:rsidR="00004F65">
              <w:rPr>
                <w:noProof/>
                <w:webHidden/>
              </w:rPr>
            </w:r>
            <w:r w:rsidR="00004F65">
              <w:rPr>
                <w:noProof/>
                <w:webHidden/>
              </w:rPr>
              <w:fldChar w:fldCharType="separate"/>
            </w:r>
            <w:r w:rsidR="00004F65">
              <w:rPr>
                <w:noProof/>
                <w:webHidden/>
              </w:rPr>
              <w:t>8</w:t>
            </w:r>
            <w:r w:rsidR="00004F65">
              <w:rPr>
                <w:noProof/>
                <w:webHidden/>
              </w:rPr>
              <w:fldChar w:fldCharType="end"/>
            </w:r>
          </w:hyperlink>
        </w:p>
        <w:p w14:paraId="1350C76C" w14:textId="77777777" w:rsidR="00004F65" w:rsidRDefault="005C74CB">
          <w:pPr>
            <w:pStyle w:val="Verzeichnis2"/>
            <w:tabs>
              <w:tab w:val="right" w:leader="dot" w:pos="9394"/>
            </w:tabs>
            <w:rPr>
              <w:rFonts w:asciiTheme="minorHAnsi" w:eastAsiaTheme="minorEastAsia" w:hAnsiTheme="minorHAnsi" w:cs="Mangal"/>
              <w:noProof/>
              <w:color w:val="auto"/>
              <w:szCs w:val="20"/>
              <w:lang w:bidi="hi-IN"/>
            </w:rPr>
          </w:pPr>
          <w:hyperlink w:anchor="_Toc517691051" w:history="1">
            <w:r w:rsidR="00004F65" w:rsidRPr="006E0949">
              <w:rPr>
                <w:rStyle w:val="Hyperlink"/>
                <w:noProof/>
              </w:rPr>
              <w:t>Other statement captured during the initial phase</w:t>
            </w:r>
            <w:r w:rsidR="00004F65">
              <w:rPr>
                <w:noProof/>
                <w:webHidden/>
              </w:rPr>
              <w:tab/>
            </w:r>
            <w:r w:rsidR="00004F65">
              <w:rPr>
                <w:noProof/>
                <w:webHidden/>
              </w:rPr>
              <w:fldChar w:fldCharType="begin"/>
            </w:r>
            <w:r w:rsidR="00004F65">
              <w:rPr>
                <w:noProof/>
                <w:webHidden/>
              </w:rPr>
              <w:instrText xml:space="preserve"> PAGEREF _Toc517691051 \h </w:instrText>
            </w:r>
            <w:r w:rsidR="00004F65">
              <w:rPr>
                <w:noProof/>
                <w:webHidden/>
              </w:rPr>
            </w:r>
            <w:r w:rsidR="00004F65">
              <w:rPr>
                <w:noProof/>
                <w:webHidden/>
              </w:rPr>
              <w:fldChar w:fldCharType="separate"/>
            </w:r>
            <w:r w:rsidR="00004F65">
              <w:rPr>
                <w:noProof/>
                <w:webHidden/>
              </w:rPr>
              <w:t>11</w:t>
            </w:r>
            <w:r w:rsidR="00004F65">
              <w:rPr>
                <w:noProof/>
                <w:webHidden/>
              </w:rPr>
              <w:fldChar w:fldCharType="end"/>
            </w:r>
          </w:hyperlink>
        </w:p>
        <w:p w14:paraId="1CFF33EE" w14:textId="77777777" w:rsidR="00004F65" w:rsidRDefault="005C74CB">
          <w:pPr>
            <w:pStyle w:val="Verzeichnis1"/>
            <w:tabs>
              <w:tab w:val="right" w:leader="dot" w:pos="9394"/>
            </w:tabs>
            <w:rPr>
              <w:rFonts w:asciiTheme="minorHAnsi" w:eastAsiaTheme="minorEastAsia" w:hAnsiTheme="minorHAnsi" w:cs="Mangal"/>
              <w:noProof/>
              <w:color w:val="auto"/>
              <w:szCs w:val="20"/>
              <w:lang w:bidi="hi-IN"/>
            </w:rPr>
          </w:pPr>
          <w:hyperlink w:anchor="_Toc517691052" w:history="1">
            <w:r w:rsidR="00004F65" w:rsidRPr="006E0949">
              <w:rPr>
                <w:rStyle w:val="Hyperlink"/>
                <w:noProof/>
              </w:rPr>
              <w:t>Finding relevant paragraphs</w:t>
            </w:r>
            <w:r w:rsidR="00004F65">
              <w:rPr>
                <w:noProof/>
                <w:webHidden/>
              </w:rPr>
              <w:tab/>
            </w:r>
            <w:r w:rsidR="00004F65">
              <w:rPr>
                <w:noProof/>
                <w:webHidden/>
              </w:rPr>
              <w:fldChar w:fldCharType="begin"/>
            </w:r>
            <w:r w:rsidR="00004F65">
              <w:rPr>
                <w:noProof/>
                <w:webHidden/>
              </w:rPr>
              <w:instrText xml:space="preserve"> PAGEREF _Toc517691052 \h </w:instrText>
            </w:r>
            <w:r w:rsidR="00004F65">
              <w:rPr>
                <w:noProof/>
                <w:webHidden/>
              </w:rPr>
            </w:r>
            <w:r w:rsidR="00004F65">
              <w:rPr>
                <w:noProof/>
                <w:webHidden/>
              </w:rPr>
              <w:fldChar w:fldCharType="separate"/>
            </w:r>
            <w:r w:rsidR="00004F65">
              <w:rPr>
                <w:noProof/>
                <w:webHidden/>
              </w:rPr>
              <w:t>14</w:t>
            </w:r>
            <w:r w:rsidR="00004F65">
              <w:rPr>
                <w:noProof/>
                <w:webHidden/>
              </w:rPr>
              <w:fldChar w:fldCharType="end"/>
            </w:r>
          </w:hyperlink>
        </w:p>
        <w:p w14:paraId="0578060F" w14:textId="77777777" w:rsidR="00004F65" w:rsidRDefault="00004F65">
          <w:r>
            <w:rPr>
              <w:b/>
              <w:bCs/>
              <w:lang w:val="de-DE"/>
            </w:rPr>
            <w:fldChar w:fldCharType="end"/>
          </w:r>
        </w:p>
      </w:sdtContent>
    </w:sdt>
    <w:p w14:paraId="688D23B2" w14:textId="77777777" w:rsidR="00004F65" w:rsidRDefault="00004F65" w:rsidP="0020070F">
      <w:pPr>
        <w:pStyle w:val="berschrift1"/>
      </w:pPr>
    </w:p>
    <w:p w14:paraId="099F50FD" w14:textId="77777777" w:rsidR="003903EA" w:rsidRDefault="003903EA" w:rsidP="0020070F">
      <w:pPr>
        <w:pStyle w:val="berschrift1"/>
      </w:pPr>
      <w:bookmarkStart w:id="1" w:name="_Toc517691042"/>
      <w:r>
        <w:t>Introduction</w:t>
      </w:r>
      <w:bookmarkEnd w:id="1"/>
    </w:p>
    <w:p w14:paraId="3FF2ADE9" w14:textId="77777777" w:rsidR="00A72207" w:rsidRDefault="00885629" w:rsidP="003903E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</w:t>
      </w:r>
      <w:r w:rsidR="00A72207">
        <w:rPr>
          <w:rFonts w:asciiTheme="minorHAnsi" w:hAnsiTheme="minorHAnsi" w:cstheme="minorHAnsi"/>
        </w:rPr>
        <w:t xml:space="preserve"> importance of NETs</w:t>
      </w:r>
      <w:r>
        <w:rPr>
          <w:rFonts w:asciiTheme="minorHAnsi" w:hAnsiTheme="minorHAnsi" w:cstheme="minorHAnsi"/>
        </w:rPr>
        <w:t xml:space="preserve"> in climate scenarios has grown rapidly over the past decade</w:t>
      </w:r>
      <w:r w:rsidR="00222093">
        <w:rPr>
          <w:rFonts w:asciiTheme="minorHAnsi" w:hAnsiTheme="minorHAnsi" w:cstheme="minorHAnsi"/>
        </w:rPr>
        <w:t>, driven by dwindling carbon budgets and increasingly stringent climate goals</w:t>
      </w:r>
      <w:r>
        <w:rPr>
          <w:rFonts w:asciiTheme="minorHAnsi" w:hAnsiTheme="minorHAnsi" w:cstheme="minorHAnsi"/>
        </w:rPr>
        <w:t>.</w:t>
      </w:r>
      <w:r w:rsidR="00A72207">
        <w:rPr>
          <w:rFonts w:asciiTheme="minorHAnsi" w:hAnsiTheme="minorHAnsi" w:cstheme="minorHAnsi"/>
        </w:rPr>
        <w:t xml:space="preserve"> </w:t>
      </w:r>
      <w:r w:rsidR="00222093">
        <w:rPr>
          <w:rFonts w:asciiTheme="minorHAnsi" w:hAnsiTheme="minorHAnsi" w:cstheme="minorHAnsi"/>
        </w:rPr>
        <w:t>In order to help future assessment processes, i</w:t>
      </w:r>
      <w:r>
        <w:rPr>
          <w:rFonts w:asciiTheme="minorHAnsi" w:hAnsiTheme="minorHAnsi" w:cstheme="minorHAnsi"/>
        </w:rPr>
        <w:t>t</w:t>
      </w:r>
      <w:r w:rsidR="00A7220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is</w:t>
      </w:r>
      <w:r w:rsidR="00A33A06">
        <w:rPr>
          <w:rFonts w:asciiTheme="minorHAnsi" w:hAnsiTheme="minorHAnsi" w:cstheme="minorHAnsi"/>
        </w:rPr>
        <w:t xml:space="preserve"> imperative to</w:t>
      </w:r>
      <w:r w:rsidR="00A72207">
        <w:rPr>
          <w:rFonts w:asciiTheme="minorHAnsi" w:hAnsiTheme="minorHAnsi" w:cstheme="minorHAnsi"/>
        </w:rPr>
        <w:t xml:space="preserve"> provide a comprehensive and transparent list of </w:t>
      </w:r>
      <w:r>
        <w:rPr>
          <w:rFonts w:asciiTheme="minorHAnsi" w:hAnsiTheme="minorHAnsi" w:cstheme="minorHAnsi"/>
        </w:rPr>
        <w:t xml:space="preserve">all negative emission </w:t>
      </w:r>
      <w:r w:rsidR="00A72207">
        <w:rPr>
          <w:rFonts w:asciiTheme="minorHAnsi" w:hAnsiTheme="minorHAnsi" w:cstheme="minorHAnsi"/>
        </w:rPr>
        <w:t xml:space="preserve">statements </w:t>
      </w:r>
      <w:r w:rsidR="00583532">
        <w:rPr>
          <w:rFonts w:asciiTheme="minorHAnsi" w:hAnsiTheme="minorHAnsi" w:cstheme="minorHAnsi"/>
        </w:rPr>
        <w:t>appearing commonly</w:t>
      </w:r>
      <w:r w:rsidR="00A72207">
        <w:rPr>
          <w:rFonts w:asciiTheme="minorHAnsi" w:hAnsiTheme="minorHAnsi" w:cstheme="minorHAnsi"/>
        </w:rPr>
        <w:t xml:space="preserve"> </w:t>
      </w:r>
      <w:r w:rsidR="0077136B">
        <w:rPr>
          <w:rFonts w:asciiTheme="minorHAnsi" w:hAnsiTheme="minorHAnsi" w:cstheme="minorHAnsi"/>
        </w:rPr>
        <w:t>across</w:t>
      </w:r>
      <w:r w:rsidR="00583532">
        <w:rPr>
          <w:rFonts w:asciiTheme="minorHAnsi" w:hAnsiTheme="minorHAnsi" w:cstheme="minorHAnsi"/>
        </w:rPr>
        <w:t xml:space="preserve"> </w:t>
      </w:r>
      <w:r w:rsidR="00A72207">
        <w:rPr>
          <w:rFonts w:asciiTheme="minorHAnsi" w:hAnsiTheme="minorHAnsi" w:cstheme="minorHAnsi"/>
        </w:rPr>
        <w:t xml:space="preserve">the scenario literature. This step is </w:t>
      </w:r>
      <w:r w:rsidR="00222093">
        <w:rPr>
          <w:rFonts w:asciiTheme="minorHAnsi" w:hAnsiTheme="minorHAnsi" w:cstheme="minorHAnsi"/>
        </w:rPr>
        <w:t>also</w:t>
      </w:r>
      <w:r w:rsidR="002930F5">
        <w:rPr>
          <w:rFonts w:asciiTheme="minorHAnsi" w:hAnsiTheme="minorHAnsi" w:cstheme="minorHAnsi"/>
        </w:rPr>
        <w:t xml:space="preserve"> very important </w:t>
      </w:r>
      <w:r w:rsidR="00A72207">
        <w:rPr>
          <w:rFonts w:asciiTheme="minorHAnsi" w:hAnsiTheme="minorHAnsi" w:cstheme="minorHAnsi"/>
        </w:rPr>
        <w:t xml:space="preserve">to enable an open </w:t>
      </w:r>
      <w:r w:rsidR="0077136B">
        <w:rPr>
          <w:rFonts w:asciiTheme="minorHAnsi" w:hAnsiTheme="minorHAnsi" w:cstheme="minorHAnsi"/>
        </w:rPr>
        <w:t xml:space="preserve">and meaningful </w:t>
      </w:r>
      <w:r w:rsidR="002930F5">
        <w:rPr>
          <w:rFonts w:asciiTheme="minorHAnsi" w:hAnsiTheme="minorHAnsi" w:cstheme="minorHAnsi"/>
        </w:rPr>
        <w:t xml:space="preserve">societal </w:t>
      </w:r>
      <w:r w:rsidR="00A72207">
        <w:rPr>
          <w:rFonts w:asciiTheme="minorHAnsi" w:hAnsiTheme="minorHAnsi" w:cstheme="minorHAnsi"/>
        </w:rPr>
        <w:t>discussion on negative emissions.</w:t>
      </w:r>
    </w:p>
    <w:p w14:paraId="5C069FBB" w14:textId="77777777" w:rsidR="00A72207" w:rsidRDefault="00A72207" w:rsidP="003903EA">
      <w:pPr>
        <w:rPr>
          <w:rFonts w:asciiTheme="minorHAnsi" w:hAnsiTheme="minorHAnsi" w:cstheme="minorHAnsi"/>
        </w:rPr>
      </w:pPr>
    </w:p>
    <w:p w14:paraId="052AABD8" w14:textId="77777777" w:rsidR="00A72207" w:rsidRDefault="0077136B" w:rsidP="003903E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Our initial approach was to</w:t>
      </w:r>
      <w:r w:rsidR="00A7220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dig</w:t>
      </w:r>
      <w:r w:rsidR="00A72207">
        <w:rPr>
          <w:rFonts w:asciiTheme="minorHAnsi" w:hAnsiTheme="minorHAnsi" w:cstheme="minorHAnsi"/>
        </w:rPr>
        <w:t xml:space="preserve"> statements from about 130 studies</w:t>
      </w:r>
      <w:r>
        <w:rPr>
          <w:rFonts w:asciiTheme="minorHAnsi" w:hAnsiTheme="minorHAnsi" w:cstheme="minorHAnsi"/>
        </w:rPr>
        <w:t xml:space="preserve"> manually. To that end, we</w:t>
      </w:r>
      <w:r w:rsidR="00A72207">
        <w:rPr>
          <w:rFonts w:asciiTheme="minorHAnsi" w:hAnsiTheme="minorHAnsi" w:cstheme="minorHAnsi"/>
        </w:rPr>
        <w:t xml:space="preserve"> </w:t>
      </w:r>
      <w:r w:rsidR="00885629">
        <w:rPr>
          <w:rFonts w:asciiTheme="minorHAnsi" w:hAnsiTheme="minorHAnsi" w:cstheme="minorHAnsi"/>
        </w:rPr>
        <w:t xml:space="preserve">extracted all statements containing </w:t>
      </w:r>
      <w:r w:rsidR="00A72207">
        <w:rPr>
          <w:rFonts w:asciiTheme="minorHAnsi" w:hAnsiTheme="minorHAnsi" w:cstheme="minorHAnsi"/>
        </w:rPr>
        <w:t>the</w:t>
      </w:r>
      <w:r>
        <w:rPr>
          <w:rFonts w:asciiTheme="minorHAnsi" w:hAnsiTheme="minorHAnsi" w:cstheme="minorHAnsi"/>
        </w:rPr>
        <w:t xml:space="preserve"> following</w:t>
      </w:r>
      <w:r w:rsidR="00A72207">
        <w:rPr>
          <w:rFonts w:asciiTheme="minorHAnsi" w:hAnsiTheme="minorHAnsi" w:cstheme="minorHAnsi"/>
        </w:rPr>
        <w:t xml:space="preserve"> keywords: negative emission, NETs, carbon dioxide removal and CDR. Then </w:t>
      </w:r>
      <w:r>
        <w:rPr>
          <w:rFonts w:asciiTheme="minorHAnsi" w:hAnsiTheme="minorHAnsi" w:cstheme="minorHAnsi"/>
        </w:rPr>
        <w:t xml:space="preserve">we </w:t>
      </w:r>
      <w:r w:rsidR="00A72207">
        <w:rPr>
          <w:rFonts w:asciiTheme="minorHAnsi" w:hAnsiTheme="minorHAnsi" w:cstheme="minorHAnsi"/>
        </w:rPr>
        <w:t>generalized and categorized</w:t>
      </w:r>
      <w:r>
        <w:rPr>
          <w:rFonts w:asciiTheme="minorHAnsi" w:hAnsiTheme="minorHAnsi" w:cstheme="minorHAnsi"/>
        </w:rPr>
        <w:t xml:space="preserve"> these statements</w:t>
      </w:r>
      <w:r w:rsidR="00A72207">
        <w:rPr>
          <w:rFonts w:asciiTheme="minorHAnsi" w:hAnsiTheme="minorHAnsi" w:cstheme="minorHAnsi"/>
        </w:rPr>
        <w:t xml:space="preserve"> (see Table 1</w:t>
      </w:r>
      <w:r w:rsidR="002930F5">
        <w:rPr>
          <w:rFonts w:asciiTheme="minorHAnsi" w:hAnsiTheme="minorHAnsi" w:cstheme="minorHAnsi"/>
        </w:rPr>
        <w:t xml:space="preserve"> in our first submission</w:t>
      </w:r>
      <w:r w:rsidR="00A72207">
        <w:rPr>
          <w:rFonts w:asciiTheme="minorHAnsi" w:hAnsiTheme="minorHAnsi" w:cstheme="minorHAnsi"/>
        </w:rPr>
        <w:t>).</w:t>
      </w:r>
    </w:p>
    <w:p w14:paraId="510F27F4" w14:textId="77777777" w:rsidR="00A72207" w:rsidRDefault="00A72207" w:rsidP="003903EA">
      <w:pPr>
        <w:rPr>
          <w:rFonts w:asciiTheme="minorHAnsi" w:hAnsiTheme="minorHAnsi" w:cstheme="minorHAnsi"/>
        </w:rPr>
      </w:pPr>
    </w:p>
    <w:p w14:paraId="4D7C951B" w14:textId="77777777" w:rsidR="003903EA" w:rsidRPr="00D84938" w:rsidRDefault="00A72207" w:rsidP="003903E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For the revisions of our study, </w:t>
      </w:r>
      <w:r w:rsidR="002930F5">
        <w:rPr>
          <w:rFonts w:asciiTheme="minorHAnsi" w:hAnsiTheme="minorHAnsi" w:cstheme="minorHAnsi"/>
        </w:rPr>
        <w:t xml:space="preserve">we added 20 recent studies and further parsed </w:t>
      </w:r>
      <w:r>
        <w:rPr>
          <w:rFonts w:asciiTheme="minorHAnsi" w:hAnsiTheme="minorHAnsi" w:cstheme="minorHAnsi"/>
        </w:rPr>
        <w:t>t</w:t>
      </w:r>
      <w:r w:rsidR="003903EA" w:rsidRPr="00D84938">
        <w:rPr>
          <w:rFonts w:asciiTheme="minorHAnsi" w:hAnsiTheme="minorHAnsi" w:cstheme="minorHAnsi"/>
        </w:rPr>
        <w:t xml:space="preserve">he full text </w:t>
      </w:r>
      <w:r w:rsidR="00885629">
        <w:rPr>
          <w:rFonts w:asciiTheme="minorHAnsi" w:hAnsiTheme="minorHAnsi" w:cstheme="minorHAnsi"/>
        </w:rPr>
        <w:t xml:space="preserve">of all studies </w:t>
      </w:r>
      <w:r w:rsidR="002930F5">
        <w:rPr>
          <w:rFonts w:asciiTheme="minorHAnsi" w:hAnsiTheme="minorHAnsi" w:cstheme="minorHAnsi"/>
        </w:rPr>
        <w:t>with a machine learning algorithm to</w:t>
      </w:r>
      <w:r w:rsidR="003903EA" w:rsidRPr="00D84938">
        <w:rPr>
          <w:rFonts w:asciiTheme="minorHAnsi" w:hAnsiTheme="minorHAnsi" w:cstheme="minorHAnsi"/>
        </w:rPr>
        <w:t xml:space="preserve"> split</w:t>
      </w:r>
      <w:r w:rsidR="002930F5">
        <w:rPr>
          <w:rFonts w:asciiTheme="minorHAnsi" w:hAnsiTheme="minorHAnsi" w:cstheme="minorHAnsi"/>
        </w:rPr>
        <w:t xml:space="preserve"> </w:t>
      </w:r>
      <w:r w:rsidR="00885629">
        <w:rPr>
          <w:rFonts w:asciiTheme="minorHAnsi" w:hAnsiTheme="minorHAnsi" w:cstheme="minorHAnsi"/>
        </w:rPr>
        <w:t>it</w:t>
      </w:r>
      <w:r w:rsidR="002930F5">
        <w:rPr>
          <w:rFonts w:asciiTheme="minorHAnsi" w:hAnsiTheme="minorHAnsi" w:cstheme="minorHAnsi"/>
        </w:rPr>
        <w:t xml:space="preserve"> into paragraphs. The paragraphs were</w:t>
      </w:r>
      <w:r w:rsidR="003903EA" w:rsidRPr="00D84938">
        <w:rPr>
          <w:rFonts w:asciiTheme="minorHAnsi" w:hAnsiTheme="minorHAnsi" w:cstheme="minorHAnsi"/>
        </w:rPr>
        <w:t xml:space="preserve"> subsequently uploaded to </w:t>
      </w:r>
      <w:r w:rsidR="002930F5">
        <w:rPr>
          <w:rFonts w:asciiTheme="minorHAnsi" w:hAnsiTheme="minorHAnsi" w:cstheme="minorHAnsi"/>
        </w:rPr>
        <w:t xml:space="preserve">the </w:t>
      </w:r>
      <w:r w:rsidR="00583532">
        <w:rPr>
          <w:rFonts w:asciiTheme="minorHAnsi" w:hAnsiTheme="minorHAnsi" w:cstheme="minorHAnsi"/>
        </w:rPr>
        <w:t>MCC</w:t>
      </w:r>
      <w:r w:rsidR="003903EA" w:rsidRPr="00D84938">
        <w:rPr>
          <w:rFonts w:asciiTheme="minorHAnsi" w:hAnsiTheme="minorHAnsi" w:cstheme="minorHAnsi"/>
        </w:rPr>
        <w:t xml:space="preserve"> web tool for evidence synthesis. </w:t>
      </w:r>
      <w:r w:rsidR="005829CF" w:rsidRPr="00D84938">
        <w:rPr>
          <w:rFonts w:asciiTheme="minorHAnsi" w:hAnsiTheme="minorHAnsi" w:cstheme="minorHAnsi"/>
        </w:rPr>
        <w:t>One advantage of this tool is that it</w:t>
      </w:r>
      <w:r w:rsidR="001E7AC8" w:rsidRPr="00D84938">
        <w:rPr>
          <w:rFonts w:asciiTheme="minorHAnsi" w:hAnsiTheme="minorHAnsi" w:cstheme="minorHAnsi"/>
        </w:rPr>
        <w:t xml:space="preserve"> allows us to </w:t>
      </w:r>
      <w:r w:rsidR="002D4DBB" w:rsidRPr="00D84938">
        <w:rPr>
          <w:rFonts w:asciiTheme="minorHAnsi" w:hAnsiTheme="minorHAnsi" w:cstheme="minorHAnsi"/>
        </w:rPr>
        <w:t xml:space="preserve">find all paragraphs </w:t>
      </w:r>
      <w:r w:rsidR="00D475D6">
        <w:rPr>
          <w:rFonts w:asciiTheme="minorHAnsi" w:hAnsiTheme="minorHAnsi" w:cstheme="minorHAnsi"/>
        </w:rPr>
        <w:t>relevant to</w:t>
      </w:r>
      <w:r w:rsidR="002D4DBB" w:rsidRPr="00D84938">
        <w:rPr>
          <w:rFonts w:asciiTheme="minorHAnsi" w:hAnsiTheme="minorHAnsi" w:cstheme="minorHAnsi"/>
        </w:rPr>
        <w:t xml:space="preserve"> </w:t>
      </w:r>
      <w:r w:rsidR="00D475D6">
        <w:rPr>
          <w:rFonts w:asciiTheme="minorHAnsi" w:hAnsiTheme="minorHAnsi" w:cstheme="minorHAnsi"/>
        </w:rPr>
        <w:t>negative emissions</w:t>
      </w:r>
      <w:r>
        <w:rPr>
          <w:rFonts w:asciiTheme="minorHAnsi" w:hAnsiTheme="minorHAnsi" w:cstheme="minorHAnsi"/>
        </w:rPr>
        <w:t xml:space="preserve"> </w:t>
      </w:r>
      <w:r w:rsidR="00A33A06">
        <w:rPr>
          <w:rFonts w:asciiTheme="minorHAnsi" w:hAnsiTheme="minorHAnsi" w:cstheme="minorHAnsi"/>
        </w:rPr>
        <w:t>more efficiently than before</w:t>
      </w:r>
      <w:r w:rsidR="005829CF" w:rsidRPr="00D84938">
        <w:rPr>
          <w:rFonts w:asciiTheme="minorHAnsi" w:hAnsiTheme="minorHAnsi" w:cstheme="minorHAnsi"/>
        </w:rPr>
        <w:t xml:space="preserve">. This is </w:t>
      </w:r>
      <w:r w:rsidR="002930F5">
        <w:rPr>
          <w:rFonts w:asciiTheme="minorHAnsi" w:hAnsiTheme="minorHAnsi" w:cstheme="minorHAnsi"/>
        </w:rPr>
        <w:t xml:space="preserve">now </w:t>
      </w:r>
      <w:r w:rsidR="005829CF" w:rsidRPr="00D84938">
        <w:rPr>
          <w:rFonts w:asciiTheme="minorHAnsi" w:hAnsiTheme="minorHAnsi" w:cstheme="minorHAnsi"/>
        </w:rPr>
        <w:t>done</w:t>
      </w:r>
      <w:r w:rsidR="006770A7" w:rsidRPr="00D84938">
        <w:rPr>
          <w:rFonts w:asciiTheme="minorHAnsi" w:hAnsiTheme="minorHAnsi" w:cstheme="minorHAnsi"/>
        </w:rPr>
        <w:t xml:space="preserve"> by </w:t>
      </w:r>
      <w:r w:rsidR="00A33A06">
        <w:rPr>
          <w:rFonts w:asciiTheme="minorHAnsi" w:hAnsiTheme="minorHAnsi" w:cstheme="minorHAnsi"/>
        </w:rPr>
        <w:t xml:space="preserve">using regular expressions </w:t>
      </w:r>
      <w:r w:rsidR="006770A7" w:rsidRPr="00D84938">
        <w:rPr>
          <w:rFonts w:asciiTheme="minorHAnsi" w:hAnsiTheme="minorHAnsi" w:cstheme="minorHAnsi"/>
        </w:rPr>
        <w:t>(e.g.</w:t>
      </w:r>
      <w:r w:rsidR="00A33A06">
        <w:rPr>
          <w:rFonts w:asciiTheme="minorHAnsi" w:hAnsiTheme="minorHAnsi" w:cstheme="minorHAnsi"/>
        </w:rPr>
        <w:t xml:space="preserve"> [Ee]missions.\w.negative to look for instance for sentences containing “emissions become negative”</w:t>
      </w:r>
      <w:r w:rsidR="006770A7" w:rsidRPr="00D84938">
        <w:rPr>
          <w:rFonts w:asciiTheme="minorHAnsi" w:hAnsiTheme="minorHAnsi" w:cstheme="minorHAnsi"/>
        </w:rPr>
        <w:t>). More interestingly we can use it to</w:t>
      </w:r>
      <w:r w:rsidR="002D4DBB" w:rsidRPr="00D84938">
        <w:rPr>
          <w:rFonts w:asciiTheme="minorHAnsi" w:hAnsiTheme="minorHAnsi" w:cstheme="minorHAnsi"/>
        </w:rPr>
        <w:t xml:space="preserve"> s</w:t>
      </w:r>
      <w:r w:rsidR="00D84938" w:rsidRPr="00D84938">
        <w:rPr>
          <w:rFonts w:asciiTheme="minorHAnsi" w:hAnsiTheme="minorHAnsi" w:cstheme="minorHAnsi"/>
        </w:rPr>
        <w:t>ave and categoriz</w:t>
      </w:r>
      <w:r w:rsidR="002D4DBB" w:rsidRPr="00D84938">
        <w:rPr>
          <w:rFonts w:asciiTheme="minorHAnsi" w:hAnsiTheme="minorHAnsi" w:cstheme="minorHAnsi"/>
        </w:rPr>
        <w:t>e any relevant statement on NETs</w:t>
      </w:r>
      <w:r w:rsidR="002930F5">
        <w:rPr>
          <w:rFonts w:asciiTheme="minorHAnsi" w:hAnsiTheme="minorHAnsi" w:cstheme="minorHAnsi"/>
        </w:rPr>
        <w:t xml:space="preserve"> on a single platform and can work collaboratively</w:t>
      </w:r>
      <w:r w:rsidR="002D4DBB" w:rsidRPr="00D84938">
        <w:rPr>
          <w:rFonts w:asciiTheme="minorHAnsi" w:hAnsiTheme="minorHAnsi" w:cstheme="minorHAnsi"/>
        </w:rPr>
        <w:t>.</w:t>
      </w:r>
    </w:p>
    <w:p w14:paraId="3F710201" w14:textId="77777777" w:rsidR="00CD232A" w:rsidRDefault="00CD232A">
      <w:pPr>
        <w:rPr>
          <w:rFonts w:asciiTheme="minorHAnsi" w:hAnsiTheme="minorHAnsi" w:cstheme="minorHAnsi"/>
        </w:rPr>
      </w:pPr>
    </w:p>
    <w:p w14:paraId="6D66A7FE" w14:textId="77777777" w:rsidR="00F5408E" w:rsidRDefault="0022209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Combining</w:t>
      </w:r>
      <w:r w:rsidR="00F5408E">
        <w:rPr>
          <w:rFonts w:asciiTheme="minorHAnsi" w:hAnsiTheme="minorHAnsi" w:cstheme="minorHAnsi"/>
        </w:rPr>
        <w:t xml:space="preserve"> </w:t>
      </w:r>
      <w:r w:rsidR="00A33A06">
        <w:rPr>
          <w:rFonts w:asciiTheme="minorHAnsi" w:hAnsiTheme="minorHAnsi" w:cstheme="minorHAnsi"/>
        </w:rPr>
        <w:t xml:space="preserve">our initial categorization with </w:t>
      </w:r>
      <w:r w:rsidR="00F5408E">
        <w:rPr>
          <w:rFonts w:asciiTheme="minorHAnsi" w:hAnsiTheme="minorHAnsi" w:cstheme="minorHAnsi"/>
        </w:rPr>
        <w:t>this newly developed tool</w:t>
      </w:r>
      <w:r w:rsidR="00A33A06">
        <w:rPr>
          <w:rFonts w:asciiTheme="minorHAnsi" w:hAnsiTheme="minorHAnsi" w:cstheme="minorHAnsi"/>
        </w:rPr>
        <w:t>,</w:t>
      </w:r>
      <w:r w:rsidR="00F5408E">
        <w:rPr>
          <w:rFonts w:asciiTheme="minorHAnsi" w:hAnsiTheme="minorHAnsi" w:cstheme="minorHAnsi"/>
        </w:rPr>
        <w:t xml:space="preserve"> we </w:t>
      </w:r>
      <w:r>
        <w:rPr>
          <w:rFonts w:asciiTheme="minorHAnsi" w:hAnsiTheme="minorHAnsi" w:cstheme="minorHAnsi"/>
        </w:rPr>
        <w:t xml:space="preserve">aim at providing a </w:t>
      </w:r>
      <w:r w:rsidR="00F5408E">
        <w:rPr>
          <w:rFonts w:asciiTheme="minorHAnsi" w:hAnsiTheme="minorHAnsi" w:cstheme="minorHAnsi"/>
        </w:rPr>
        <w:t xml:space="preserve">table </w:t>
      </w:r>
      <w:r w:rsidR="00D62EEF">
        <w:rPr>
          <w:rFonts w:asciiTheme="minorHAnsi" w:hAnsiTheme="minorHAnsi" w:cstheme="minorHAnsi"/>
        </w:rPr>
        <w:t>that comprehensively includes all relevant NETs statements whilst transparently giving important meta information such as number of models and scenarios, name of models, climate goals…</w:t>
      </w:r>
      <w:r>
        <w:rPr>
          <w:rFonts w:asciiTheme="minorHAnsi" w:hAnsiTheme="minorHAnsi" w:cstheme="minorHAnsi"/>
        </w:rPr>
        <w:t xml:space="preserve"> </w:t>
      </w:r>
    </w:p>
    <w:p w14:paraId="1647ADFE" w14:textId="77777777" w:rsidR="00F5408E" w:rsidRDefault="00F5408E">
      <w:pPr>
        <w:rPr>
          <w:rFonts w:asciiTheme="minorHAnsi" w:hAnsiTheme="minorHAnsi" w:cstheme="minorHAnsi"/>
        </w:rPr>
      </w:pPr>
    </w:p>
    <w:p w14:paraId="56EAA058" w14:textId="77777777" w:rsidR="00CD232A" w:rsidRDefault="00CD232A"/>
    <w:p w14:paraId="02163D38" w14:textId="77777777" w:rsidR="00CD232A" w:rsidRDefault="00CD232A"/>
    <w:p w14:paraId="2A373A61" w14:textId="77777777" w:rsidR="0020070F" w:rsidRDefault="002007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23C75516" w14:textId="77777777" w:rsidR="0020070F" w:rsidRDefault="0020070F" w:rsidP="0020070F">
      <w:pPr>
        <w:pStyle w:val="berschrift1"/>
      </w:pPr>
      <w:bookmarkStart w:id="2" w:name="_Toc517691043"/>
      <w:r>
        <w:lastRenderedPageBreak/>
        <w:t>Protocol for screening paragraphs</w:t>
      </w:r>
      <w:r w:rsidR="00AB6068">
        <w:t>, and saving and categorizing statements</w:t>
      </w:r>
      <w:bookmarkEnd w:id="2"/>
    </w:p>
    <w:p w14:paraId="3118002A" w14:textId="77777777" w:rsidR="00D92DDC" w:rsidRPr="0020070F" w:rsidRDefault="00D92DDC" w:rsidP="0020070F">
      <w:pPr>
        <w:pStyle w:val="berschrift2"/>
        <w:rPr>
          <w:rStyle w:val="berschrift1Zchn"/>
        </w:rPr>
      </w:pPr>
      <w:bookmarkStart w:id="3" w:name="_Toc517691044"/>
      <w:r w:rsidRPr="0020070F">
        <w:rPr>
          <w:rStyle w:val="berschrift1Zchn"/>
        </w:rPr>
        <w:t>Getting started</w:t>
      </w:r>
      <w:bookmarkEnd w:id="3"/>
      <w:r w:rsidRPr="0020070F">
        <w:rPr>
          <w:rStyle w:val="berschrift1Zchn"/>
        </w:rPr>
        <w:t xml:space="preserve"> </w:t>
      </w:r>
    </w:p>
    <w:p w14:paraId="00CB1691" w14:textId="77777777" w:rsidR="007B2A2F" w:rsidRDefault="008D7A29" w:rsidP="0020070F">
      <w:pPr>
        <w:pStyle w:val="Listenabsatz"/>
        <w:numPr>
          <w:ilvl w:val="0"/>
          <w:numId w:val="3"/>
        </w:numPr>
      </w:pPr>
      <w:r>
        <w:t xml:space="preserve">Print </w:t>
      </w:r>
      <w:r w:rsidR="00583532">
        <w:t xml:space="preserve">and read carefully </w:t>
      </w:r>
      <w:r>
        <w:t xml:space="preserve">the table of </w:t>
      </w:r>
      <w:r w:rsidR="00475BFC">
        <w:t xml:space="preserve">study boundaries and that of </w:t>
      </w:r>
      <w:r w:rsidR="00583532">
        <w:t>common</w:t>
      </w:r>
      <w:r>
        <w:t xml:space="preserve"> statements resulting from our initial review (see next section)</w:t>
      </w:r>
    </w:p>
    <w:p w14:paraId="0A2D5AD9" w14:textId="77777777" w:rsidR="00475BFC" w:rsidRDefault="00BD1A99" w:rsidP="0020070F">
      <w:pPr>
        <w:pStyle w:val="Listenabsatz"/>
        <w:numPr>
          <w:ilvl w:val="0"/>
          <w:numId w:val="3"/>
        </w:numPr>
      </w:pPr>
      <w:r>
        <w:t>Please install Chrome, Firefox or S</w:t>
      </w:r>
      <w:r w:rsidR="00475BFC">
        <w:t>afari. The webtool may not work properly</w:t>
      </w:r>
      <w:r>
        <w:t xml:space="preserve"> otherwise</w:t>
      </w:r>
      <w:r w:rsidR="00475BFC">
        <w:t>.</w:t>
      </w:r>
      <w:r>
        <w:t xml:space="preserve"> Note also that the functionalities do not work on mobile devices</w:t>
      </w:r>
      <w:r w:rsidR="00750AD6">
        <w:t>.</w:t>
      </w:r>
    </w:p>
    <w:p w14:paraId="0902E3B8" w14:textId="77777777" w:rsidR="007B2A2F" w:rsidRPr="00475BFC" w:rsidRDefault="00475BFC" w:rsidP="0020070F">
      <w:pPr>
        <w:pStyle w:val="Listenabsatz"/>
        <w:numPr>
          <w:ilvl w:val="0"/>
          <w:numId w:val="3"/>
        </w:numPr>
      </w:pPr>
      <w:r>
        <w:t>R</w:t>
      </w:r>
      <w:r w:rsidRPr="00475BFC">
        <w:t xml:space="preserve">ead the protocol in full before </w:t>
      </w:r>
      <w:r w:rsidR="00750AD6">
        <w:t xml:space="preserve">starting </w:t>
      </w:r>
      <w:r w:rsidRPr="00475BFC">
        <w:t>to</w:t>
      </w:r>
      <w:r w:rsidR="00750AD6">
        <w:t xml:space="preserve"> use</w:t>
      </w:r>
      <w:r w:rsidRPr="00475BFC">
        <w:t xml:space="preserve"> the webtool</w:t>
      </w:r>
    </w:p>
    <w:p w14:paraId="4EE6C141" w14:textId="77777777" w:rsidR="008D7A29" w:rsidRPr="00583532" w:rsidRDefault="007B2A2F" w:rsidP="00583532">
      <w:pPr>
        <w:pStyle w:val="berschrift2"/>
        <w:rPr>
          <w:rStyle w:val="berschrift1Zchn"/>
        </w:rPr>
      </w:pPr>
      <w:bookmarkStart w:id="4" w:name="_Toc517691045"/>
      <w:r w:rsidRPr="00583532">
        <w:rPr>
          <w:rStyle w:val="berschrift1Zchn"/>
        </w:rPr>
        <w:t xml:space="preserve">Starting the </w:t>
      </w:r>
      <w:r w:rsidR="00583532" w:rsidRPr="00583532">
        <w:rPr>
          <w:rStyle w:val="berschrift1Zchn"/>
        </w:rPr>
        <w:t xml:space="preserve">MCC </w:t>
      </w:r>
      <w:r w:rsidRPr="00583532">
        <w:rPr>
          <w:rStyle w:val="berschrift1Zchn"/>
        </w:rPr>
        <w:t>webtool</w:t>
      </w:r>
      <w:bookmarkEnd w:id="4"/>
    </w:p>
    <w:p w14:paraId="0590ADAD" w14:textId="77777777" w:rsidR="0020070F" w:rsidRDefault="0020070F" w:rsidP="0020070F">
      <w:pPr>
        <w:pStyle w:val="Listenabsatz"/>
        <w:numPr>
          <w:ilvl w:val="0"/>
          <w:numId w:val="3"/>
        </w:numPr>
      </w:pPr>
      <w:r>
        <w:t xml:space="preserve">Open the url: </w:t>
      </w:r>
      <w:hyperlink r:id="rId9" w:history="1">
        <w:r w:rsidRPr="00F442AB">
          <w:rPr>
            <w:rStyle w:val="Hyperlink"/>
          </w:rPr>
          <w:t>https://apsis.mcc-berlin.net/</w:t>
        </w:r>
      </w:hyperlink>
    </w:p>
    <w:p w14:paraId="1A63738E" w14:textId="77777777" w:rsidR="00D92DDC" w:rsidRDefault="0020070F" w:rsidP="00D92DDC">
      <w:pPr>
        <w:pStyle w:val="Listenabsatz"/>
        <w:numPr>
          <w:ilvl w:val="0"/>
          <w:numId w:val="3"/>
        </w:numPr>
      </w:pPr>
      <w:r>
        <w:t xml:space="preserve">Click on the </w:t>
      </w:r>
      <w:r w:rsidR="00AB6068">
        <w:t>top</w:t>
      </w:r>
      <w:r>
        <w:t xml:space="preserve"> link</w:t>
      </w:r>
      <w:r w:rsidR="00AB6068">
        <w:t xml:space="preserve"> (i.e. scoping)</w:t>
      </w:r>
      <w:r>
        <w:t xml:space="preserve"> to l</w:t>
      </w:r>
      <w:r w:rsidR="00D92DDC">
        <w:t>og</w:t>
      </w:r>
      <w:r>
        <w:t xml:space="preserve"> </w:t>
      </w:r>
      <w:r w:rsidR="00D92DDC">
        <w:t>into the scoping app</w:t>
      </w:r>
    </w:p>
    <w:p w14:paraId="7454E0C8" w14:textId="77777777" w:rsidR="00AB6068" w:rsidRDefault="00AB6068" w:rsidP="00D92DDC">
      <w:pPr>
        <w:pStyle w:val="Listenabsatz"/>
        <w:numPr>
          <w:ilvl w:val="0"/>
          <w:numId w:val="3"/>
        </w:numPr>
      </w:pPr>
      <w:r>
        <w:t>Enter your login details (see e-mail)</w:t>
      </w:r>
    </w:p>
    <w:p w14:paraId="77403C75" w14:textId="77777777" w:rsidR="00CD232A" w:rsidRDefault="00AB6068" w:rsidP="00D92DDC">
      <w:pPr>
        <w:pStyle w:val="Listenabsatz"/>
        <w:numPr>
          <w:ilvl w:val="0"/>
          <w:numId w:val="3"/>
        </w:numPr>
      </w:pPr>
      <w:r>
        <w:t>Open</w:t>
      </w:r>
      <w:r w:rsidR="00D92DDC">
        <w:t xml:space="preserve"> the </w:t>
      </w:r>
      <w:r w:rsidR="0020070F">
        <w:t>NETs-IAMs</w:t>
      </w:r>
      <w:r w:rsidR="00D92DDC">
        <w:t xml:space="preserve"> </w:t>
      </w:r>
      <w:r w:rsidR="0020070F">
        <w:t>project by clicking on its ID (27)</w:t>
      </w:r>
    </w:p>
    <w:p w14:paraId="765C529B" w14:textId="77777777" w:rsidR="00D92DDC" w:rsidRDefault="00D92DDC" w:rsidP="00D92DDC">
      <w:pPr>
        <w:pStyle w:val="Listenabsatz"/>
        <w:numPr>
          <w:ilvl w:val="0"/>
          <w:numId w:val="3"/>
        </w:numPr>
      </w:pPr>
      <w:r>
        <w:t>Click on your username in the</w:t>
      </w:r>
      <w:r w:rsidR="0020070F">
        <w:t xml:space="preserve"> blue </w:t>
      </w:r>
      <w:r>
        <w:t>navigation bar at the top of the screen</w:t>
      </w:r>
    </w:p>
    <w:p w14:paraId="4ED9F91F" w14:textId="77777777" w:rsidR="00D92DDC" w:rsidRDefault="00D92DDC" w:rsidP="00D92DDC">
      <w:pPr>
        <w:pStyle w:val="Listenabsatz"/>
        <w:numPr>
          <w:ilvl w:val="0"/>
          <w:numId w:val="3"/>
        </w:numPr>
      </w:pPr>
      <w:r>
        <w:t>Click on the number of paragraphs to review</w:t>
      </w:r>
      <w:r w:rsidR="0020070F">
        <w:t xml:space="preserve"> (! To review)</w:t>
      </w:r>
    </w:p>
    <w:p w14:paraId="1B36FAFF" w14:textId="77777777" w:rsidR="00D92DDC" w:rsidRPr="0020070F" w:rsidRDefault="00D92DDC" w:rsidP="0020070F">
      <w:pPr>
        <w:pStyle w:val="berschrift2"/>
        <w:rPr>
          <w:rStyle w:val="berschrift1Zchn"/>
        </w:rPr>
      </w:pPr>
      <w:bookmarkStart w:id="5" w:name="_Toc517691046"/>
      <w:r w:rsidRPr="0020070F">
        <w:rPr>
          <w:rStyle w:val="berschrift1Zchn"/>
        </w:rPr>
        <w:t>Screening paragraphs</w:t>
      </w:r>
      <w:r w:rsidR="00AB6068" w:rsidRPr="00AB6068">
        <w:rPr>
          <w:rStyle w:val="berschrift1Zchn"/>
        </w:rPr>
        <w:t>, and saving and categorizing statements</w:t>
      </w:r>
      <w:bookmarkEnd w:id="5"/>
    </w:p>
    <w:p w14:paraId="2747CF39" w14:textId="77777777" w:rsidR="007854D4" w:rsidRDefault="007854D4" w:rsidP="00D92DDC">
      <w:pPr>
        <w:pStyle w:val="Listenabsatz"/>
        <w:numPr>
          <w:ilvl w:val="0"/>
          <w:numId w:val="4"/>
        </w:numPr>
      </w:pPr>
      <w:r>
        <w:t>For each study, paragraphs appear in the natural text order</w:t>
      </w:r>
    </w:p>
    <w:p w14:paraId="08E5753C" w14:textId="77777777" w:rsidR="00105485" w:rsidRDefault="00105485" w:rsidP="00D92DDC">
      <w:pPr>
        <w:pStyle w:val="Listenabsatz"/>
        <w:numPr>
          <w:ilvl w:val="0"/>
          <w:numId w:val="4"/>
        </w:numPr>
      </w:pPr>
      <w:r>
        <w:t>Read the paragra</w:t>
      </w:r>
      <w:r w:rsidR="00583532">
        <w:t>ph that appears in bold letters</w:t>
      </w:r>
      <w:r>
        <w:t xml:space="preserve"> </w:t>
      </w:r>
      <w:r w:rsidR="00583532">
        <w:t>(Scrolls down if necessary)</w:t>
      </w:r>
    </w:p>
    <w:p w14:paraId="65CF22C3" w14:textId="77777777" w:rsidR="00D92DDC" w:rsidRDefault="00D92DDC" w:rsidP="00D92DDC">
      <w:pPr>
        <w:pStyle w:val="Listenabsatz"/>
        <w:numPr>
          <w:ilvl w:val="0"/>
          <w:numId w:val="4"/>
        </w:numPr>
      </w:pPr>
      <w:r>
        <w:t>Select relevance of the paragraph (i.e. yes, no, maybe, parsing error)</w:t>
      </w:r>
    </w:p>
    <w:p w14:paraId="567573DF" w14:textId="7B3C2A1C" w:rsidR="007854D4" w:rsidRDefault="006A1E14" w:rsidP="007854D4">
      <w:pPr>
        <w:pStyle w:val="Listenabsatz"/>
      </w:pPr>
      <w:r>
        <w:rPr>
          <w:noProof/>
          <w:lang w:val="de-DE" w:eastAsia="de-DE"/>
        </w:rPr>
        <w:drawing>
          <wp:inline distT="0" distB="0" distL="0" distR="0" wp14:anchorId="339E7430" wp14:editId="3BCB244B">
            <wp:extent cx="3324225" cy="1181100"/>
            <wp:effectExtent l="0" t="0" r="9525" b="0"/>
            <wp:docPr id="31" name="Bild 1" descr="par_relev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_releva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B1477" w14:textId="5A73175E" w:rsidR="00D92DDC" w:rsidRDefault="007854D4" w:rsidP="00D92DDC">
      <w:pPr>
        <w:pStyle w:val="Listenabsatz"/>
        <w:numPr>
          <w:ilvl w:val="0"/>
          <w:numId w:val="4"/>
        </w:numPr>
      </w:pPr>
      <w:r>
        <w:t xml:space="preserve">Extract </w:t>
      </w:r>
      <w:r w:rsidR="00D92DDC">
        <w:t>a</w:t>
      </w:r>
      <w:r>
        <w:t xml:space="preserve"> </w:t>
      </w:r>
      <w:r w:rsidR="00D92DDC">
        <w:t>statement by selec</w:t>
      </w:r>
      <w:r>
        <w:t>ting its text in the paragraph</w:t>
      </w:r>
      <w:r w:rsidR="00D92DDC">
        <w:t xml:space="preserve"> (</w:t>
      </w:r>
      <w:r>
        <w:t>with</w:t>
      </w:r>
      <w:r w:rsidR="00D92DDC">
        <w:t xml:space="preserve"> bold letters) and by clicking on the “green plus” button </w:t>
      </w:r>
      <w:r w:rsidR="006A1E14">
        <w:rPr>
          <w:noProof/>
          <w:lang w:val="de-DE" w:eastAsia="de-DE"/>
        </w:rPr>
        <w:drawing>
          <wp:inline distT="0" distB="0" distL="0" distR="0" wp14:anchorId="60DC1859" wp14:editId="33478982">
            <wp:extent cx="342900" cy="247650"/>
            <wp:effectExtent l="0" t="0" r="0" b="0"/>
            <wp:docPr id="30" name="Bild 2" descr="statement_a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tement_ad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D92DDC">
        <w:t>that appears</w:t>
      </w:r>
      <w:r w:rsidRPr="007854D4">
        <w:t xml:space="preserve"> </w:t>
      </w:r>
      <w:r>
        <w:t>subsequently</w:t>
      </w:r>
      <w:r w:rsidR="00D92DDC">
        <w:t>. If successful, the statement should</w:t>
      </w:r>
      <w:r w:rsidR="00105485">
        <w:t xml:space="preserve"> </w:t>
      </w:r>
      <w:r>
        <w:t xml:space="preserve">appear in a yellow box with a red border </w:t>
      </w:r>
      <w:r w:rsidR="00D92DDC">
        <w:t xml:space="preserve">and </w:t>
      </w:r>
      <w:r w:rsidR="00105485">
        <w:t>its</w:t>
      </w:r>
      <w:r w:rsidR="00D92DDC">
        <w:t xml:space="preserve"> text should appear in red. </w:t>
      </w:r>
    </w:p>
    <w:p w14:paraId="3F7D0CFF" w14:textId="77777777" w:rsidR="00C86EA1" w:rsidRDefault="00105485" w:rsidP="00D92DDC">
      <w:pPr>
        <w:pStyle w:val="Listenabsatz"/>
        <w:numPr>
          <w:ilvl w:val="0"/>
          <w:numId w:val="4"/>
        </w:numPr>
      </w:pPr>
      <w:r>
        <w:t>To categorize a statement, start by clicking on it to open</w:t>
      </w:r>
      <w:r w:rsidR="00D92DDC">
        <w:t xml:space="preserve"> </w:t>
      </w:r>
      <w:r>
        <w:t>a</w:t>
      </w:r>
      <w:r w:rsidR="00D92DDC">
        <w:t xml:space="preserve"> menu.</w:t>
      </w:r>
      <w:r>
        <w:t xml:space="preserve"> This menu offers a range of options: </w:t>
      </w:r>
    </w:p>
    <w:p w14:paraId="3B685E8A" w14:textId="77777777" w:rsidR="002412F4" w:rsidRDefault="002412F4" w:rsidP="00C86EA1">
      <w:pPr>
        <w:pStyle w:val="Listenabsatz"/>
        <w:numPr>
          <w:ilvl w:val="1"/>
          <w:numId w:val="4"/>
        </w:numPr>
      </w:pPr>
      <w:r>
        <w:t>6</w:t>
      </w:r>
      <w:r w:rsidR="00105485">
        <w:t xml:space="preserve"> buttons </w:t>
      </w:r>
      <w:r>
        <w:t xml:space="preserve">for </w:t>
      </w:r>
      <w:r w:rsidR="007854D4">
        <w:t>studies boundaries and assumptions</w:t>
      </w:r>
    </w:p>
    <w:p w14:paraId="2DFFAE0C" w14:textId="6361346E" w:rsidR="00195032" w:rsidRDefault="006A1E14" w:rsidP="00195032">
      <w:pPr>
        <w:pStyle w:val="Listenabsatz"/>
        <w:ind w:left="1440"/>
      </w:pPr>
      <w:r>
        <w:rPr>
          <w:noProof/>
          <w:lang w:val="de-DE" w:eastAsia="de-DE"/>
        </w:rPr>
        <w:drawing>
          <wp:inline distT="0" distB="0" distL="0" distR="0" wp14:anchorId="769EF009" wp14:editId="1752ED2A">
            <wp:extent cx="2895600" cy="428625"/>
            <wp:effectExtent l="0" t="0" r="0" b="9525"/>
            <wp:docPr id="29" name="Bild 3" descr="bounda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undarie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4DB00" w14:textId="77777777" w:rsidR="003F1F4D" w:rsidRDefault="003F1F4D" w:rsidP="003F1F4D">
      <w:pPr>
        <w:pStyle w:val="Listenabsatz"/>
        <w:numPr>
          <w:ilvl w:val="1"/>
          <w:numId w:val="4"/>
        </w:numPr>
      </w:pPr>
      <w:r>
        <w:t>5 buttons to broadly categorise statements that are not related to any of the 17 common statements</w:t>
      </w:r>
    </w:p>
    <w:p w14:paraId="4F126445" w14:textId="656158A8" w:rsidR="003F1F4D" w:rsidRDefault="006A1E14" w:rsidP="003F1F4D">
      <w:pPr>
        <w:pStyle w:val="Listenabsatz"/>
        <w:ind w:left="1440"/>
      </w:pPr>
      <w:r>
        <w:rPr>
          <w:noProof/>
          <w:lang w:val="de-DE" w:eastAsia="de-DE"/>
        </w:rPr>
        <w:drawing>
          <wp:inline distT="0" distB="0" distL="0" distR="0" wp14:anchorId="4A6B8414" wp14:editId="132DF6CA">
            <wp:extent cx="2466975" cy="428625"/>
            <wp:effectExtent l="0" t="0" r="9525" b="9525"/>
            <wp:docPr id="28" name="Bild 4" descr="broad catego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road categorie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D79AB" w14:textId="77777777" w:rsidR="00C86EA1" w:rsidRDefault="007854D4" w:rsidP="00C86EA1">
      <w:pPr>
        <w:pStyle w:val="Listenabsatz"/>
        <w:numPr>
          <w:ilvl w:val="1"/>
          <w:numId w:val="4"/>
        </w:numPr>
      </w:pPr>
      <w:r>
        <w:lastRenderedPageBreak/>
        <w:t>17</w:t>
      </w:r>
      <w:r w:rsidR="002412F4">
        <w:t xml:space="preserve"> buttons classified </w:t>
      </w:r>
      <w:r w:rsidR="003F1F4D">
        <w:t>along the</w:t>
      </w:r>
      <w:r w:rsidR="002412F4">
        <w:t xml:space="preserve"> </w:t>
      </w:r>
      <w:r>
        <w:t>5</w:t>
      </w:r>
      <w:r w:rsidR="00C86EA1">
        <w:t xml:space="preserve"> broad categories and </w:t>
      </w:r>
      <w:r w:rsidR="002412F4">
        <w:t>corresponding to</w:t>
      </w:r>
      <w:r w:rsidR="00C86EA1">
        <w:t xml:space="preserve"> </w:t>
      </w:r>
      <w:r w:rsidR="00105485">
        <w:t xml:space="preserve">common </w:t>
      </w:r>
      <w:r w:rsidR="00D92DDC">
        <w:t>statement</w:t>
      </w:r>
      <w:r w:rsidR="00105485">
        <w:t>s</w:t>
      </w:r>
      <w:r w:rsidR="00D92DDC">
        <w:t xml:space="preserve"> </w:t>
      </w:r>
      <w:r w:rsidR="00105485">
        <w:t xml:space="preserve">identified </w:t>
      </w:r>
      <w:r w:rsidR="003F1F4D">
        <w:t>during our initial scoping)</w:t>
      </w:r>
    </w:p>
    <w:p w14:paraId="27515D5B" w14:textId="64A06F64" w:rsidR="003F1F4D" w:rsidRDefault="006A1E14" w:rsidP="003F1F4D">
      <w:pPr>
        <w:pStyle w:val="Listenabsatz"/>
        <w:ind w:left="1440"/>
      </w:pPr>
      <w:r>
        <w:rPr>
          <w:noProof/>
          <w:lang w:val="de-DE" w:eastAsia="de-DE"/>
        </w:rPr>
        <w:drawing>
          <wp:inline distT="0" distB="0" distL="0" distR="0" wp14:anchorId="19B6C205" wp14:editId="288DD7E7">
            <wp:extent cx="4933950" cy="2333625"/>
            <wp:effectExtent l="0" t="0" r="0" b="9525"/>
            <wp:docPr id="27" name="Bild 5" descr="common state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mmon statement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7236D" w14:textId="77777777" w:rsidR="00D84938" w:rsidRPr="00D84938" w:rsidRDefault="002930F5" w:rsidP="00D84938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</w:t>
      </w:r>
      <w:r w:rsidR="001A2FC6" w:rsidRPr="00D84938">
        <w:rPr>
          <w:rFonts w:asciiTheme="minorHAnsi" w:hAnsiTheme="minorHAnsi" w:cstheme="minorHAnsi"/>
        </w:rPr>
        <w:t xml:space="preserve"> button</w:t>
      </w:r>
      <w:r w:rsidR="00D84938" w:rsidRPr="00D84938">
        <w:rPr>
          <w:rFonts w:asciiTheme="minorHAnsi" w:hAnsiTheme="minorHAnsi" w:cstheme="minorHAnsi"/>
        </w:rPr>
        <w:t>s</w:t>
      </w:r>
      <w:r w:rsidR="001A2FC6" w:rsidRPr="00D8493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are of the type on/off. That is they are</w:t>
      </w:r>
      <w:r w:rsidR="001A2FC6" w:rsidRPr="00D84938">
        <w:rPr>
          <w:rFonts w:asciiTheme="minorHAnsi" w:hAnsiTheme="minorHAnsi" w:cstheme="minorHAnsi"/>
        </w:rPr>
        <w:t xml:space="preserve"> green when </w:t>
      </w:r>
      <w:r w:rsidR="00D84938" w:rsidRPr="00D84938">
        <w:rPr>
          <w:rFonts w:asciiTheme="minorHAnsi" w:hAnsiTheme="minorHAnsi" w:cstheme="minorHAnsi"/>
        </w:rPr>
        <w:t>activated</w:t>
      </w:r>
      <w:r w:rsidR="001A2FC6" w:rsidRPr="00D84938">
        <w:rPr>
          <w:rFonts w:asciiTheme="minorHAnsi" w:hAnsiTheme="minorHAnsi" w:cstheme="minorHAnsi"/>
        </w:rPr>
        <w:t xml:space="preserve"> and grey otherwise</w:t>
      </w:r>
      <w:r w:rsidR="002412F4" w:rsidRPr="00D84938">
        <w:rPr>
          <w:rFonts w:asciiTheme="minorHAnsi" w:hAnsiTheme="minorHAnsi" w:cstheme="minorHAnsi"/>
        </w:rPr>
        <w:t>. Several buttons can be activated if necessary</w:t>
      </w:r>
      <w:r>
        <w:rPr>
          <w:rFonts w:asciiTheme="minorHAnsi" w:hAnsiTheme="minorHAnsi" w:cstheme="minorHAnsi"/>
        </w:rPr>
        <w:t>, in particular boundaries can be combined with statements and broad categories</w:t>
      </w:r>
      <w:r w:rsidR="00D84938" w:rsidRPr="00D84938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Two or more common statements can also be selected if a sentence combines several existing statements.</w:t>
      </w:r>
    </w:p>
    <w:p w14:paraId="309715B8" w14:textId="77777777" w:rsidR="00D84938" w:rsidRPr="00D84938" w:rsidRDefault="00520D77" w:rsidP="00D84938">
      <w:pPr>
        <w:ind w:left="720"/>
        <w:rPr>
          <w:rFonts w:asciiTheme="minorHAnsi" w:hAnsiTheme="minorHAnsi" w:cstheme="minorHAnsi"/>
        </w:rPr>
      </w:pPr>
      <w:r w:rsidRPr="00D84938">
        <w:rPr>
          <w:rFonts w:asciiTheme="minorHAnsi" w:hAnsiTheme="minorHAnsi" w:cstheme="minorHAnsi"/>
        </w:rPr>
        <w:t>Note</w:t>
      </w:r>
      <w:r w:rsidR="003B5FF6" w:rsidRPr="00D84938">
        <w:rPr>
          <w:rFonts w:asciiTheme="minorHAnsi" w:hAnsiTheme="minorHAnsi" w:cstheme="minorHAnsi"/>
        </w:rPr>
        <w:t xml:space="preserve"> #1:</w:t>
      </w:r>
      <w:r w:rsidRPr="00D84938">
        <w:rPr>
          <w:rFonts w:asciiTheme="minorHAnsi" w:hAnsiTheme="minorHAnsi" w:cstheme="minorHAnsi"/>
        </w:rPr>
        <w:t xml:space="preserve"> </w:t>
      </w:r>
      <w:r w:rsidR="003B5FF6" w:rsidRPr="00D84938">
        <w:rPr>
          <w:rFonts w:asciiTheme="minorHAnsi" w:hAnsiTheme="minorHAnsi" w:cstheme="minorHAnsi"/>
        </w:rPr>
        <w:t xml:space="preserve">A description of the </w:t>
      </w:r>
      <w:r w:rsidR="002930F5">
        <w:rPr>
          <w:rFonts w:asciiTheme="minorHAnsi" w:hAnsiTheme="minorHAnsi" w:cstheme="minorHAnsi"/>
        </w:rPr>
        <w:t xml:space="preserve">all </w:t>
      </w:r>
      <w:r w:rsidR="003B5FF6" w:rsidRPr="00D84938">
        <w:rPr>
          <w:rFonts w:asciiTheme="minorHAnsi" w:hAnsiTheme="minorHAnsi" w:cstheme="minorHAnsi"/>
        </w:rPr>
        <w:t xml:space="preserve">buttons is available in </w:t>
      </w:r>
      <w:r w:rsidR="002930F5">
        <w:rPr>
          <w:rFonts w:asciiTheme="minorHAnsi" w:hAnsiTheme="minorHAnsi" w:cstheme="minorHAnsi"/>
        </w:rPr>
        <w:t xml:space="preserve">the table in </w:t>
      </w:r>
      <w:r w:rsidR="003B5FF6" w:rsidRPr="00D84938">
        <w:rPr>
          <w:rFonts w:asciiTheme="minorHAnsi" w:hAnsiTheme="minorHAnsi" w:cstheme="minorHAnsi"/>
        </w:rPr>
        <w:t>the next section of this document</w:t>
      </w:r>
    </w:p>
    <w:p w14:paraId="2F28F6E8" w14:textId="77777777" w:rsidR="003B5FF6" w:rsidRDefault="00FD18AD" w:rsidP="00D84938">
      <w:pPr>
        <w:ind w:left="720"/>
        <w:rPr>
          <w:rFonts w:asciiTheme="minorHAnsi" w:hAnsiTheme="minorHAnsi" w:cstheme="minorHAnsi"/>
        </w:rPr>
      </w:pPr>
      <w:r w:rsidRPr="00FD18AD">
        <w:rPr>
          <w:rFonts w:asciiTheme="minorHAnsi" w:hAnsiTheme="minorHAnsi" w:cstheme="minorHAns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3DE9A0" wp14:editId="49384E41">
                <wp:simplePos x="0" y="0"/>
                <wp:positionH relativeFrom="column">
                  <wp:posOffset>1507490</wp:posOffset>
                </wp:positionH>
                <wp:positionV relativeFrom="paragraph">
                  <wp:posOffset>186690</wp:posOffset>
                </wp:positionV>
                <wp:extent cx="914400" cy="400050"/>
                <wp:effectExtent l="0" t="0" r="0" b="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74DDBD" w14:textId="77777777" w:rsidR="00FD18AD" w:rsidRPr="00D84938" w:rsidRDefault="00FD18AD" w:rsidP="00FD18AD">
                            <w:pPr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lang w:val="de-DE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DE9A0" id="_x0000_t202" coordsize="21600,21600" o:spt="202" path="m,l,21600r21600,l21600,xe">
                <v:stroke joinstyle="miter"/>
                <v:path gradientshapeok="t" o:connecttype="rect"/>
              </v:shapetype>
              <v:shape id="Textfeld 23" o:spid="_x0000_s1026" type="#_x0000_t202" style="position:absolute;left:0;text-align:left;margin-left:118.7pt;margin-top:14.7pt;width:1in;height:31.5pt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" filled="f" stroked="f" strokeweight=".5pt">
                <v:textbox>
                  <w:txbxContent>
                    <w:p w14:paraId="0D74DDBD" w14:textId="77777777" w:rsidR="00FD18AD" w:rsidRPr="00D84938" w:rsidRDefault="00FD18AD" w:rsidP="00FD18AD">
                      <w:pPr>
                        <w:rPr>
                          <w:b/>
                          <w:bCs/>
                          <w:color w:val="FF0000"/>
                          <w:sz w:val="40"/>
                          <w:szCs w:val="40"/>
                          <w:lang w:val="de-D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40"/>
                          <w:szCs w:val="40"/>
                          <w:lang w:val="de-DE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FD18AD">
        <w:rPr>
          <w:rFonts w:cstheme="minorHAns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1EF71F" wp14:editId="0EFB1C22">
                <wp:simplePos x="0" y="0"/>
                <wp:positionH relativeFrom="column">
                  <wp:posOffset>451485</wp:posOffset>
                </wp:positionH>
                <wp:positionV relativeFrom="paragraph">
                  <wp:posOffset>183736</wp:posOffset>
                </wp:positionV>
                <wp:extent cx="914400" cy="400050"/>
                <wp:effectExtent l="0" t="0" r="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68BC25" w14:textId="77777777" w:rsidR="00FD18AD" w:rsidRPr="00D84938" w:rsidRDefault="00FD18AD" w:rsidP="00FD18AD">
                            <w:pPr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lang w:val="de-DE"/>
                              </w:rPr>
                            </w:pPr>
                            <w:r w:rsidRPr="00D84938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lang w:val="de-DE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EF71F" id="Textfeld 21" o:spid="_x0000_s1027" type="#_x0000_t202" style="position:absolute;left:0;text-align:left;margin-left:35.55pt;margin-top:14.45pt;width:1in;height:31.5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" filled="f" stroked="f" strokeweight=".5pt">
                <v:textbox>
                  <w:txbxContent>
                    <w:p w14:paraId="4B68BC25" w14:textId="77777777" w:rsidR="00FD18AD" w:rsidRPr="00D84938" w:rsidRDefault="00FD18AD" w:rsidP="00FD18AD">
                      <w:pPr>
                        <w:rPr>
                          <w:b/>
                          <w:bCs/>
                          <w:color w:val="FF0000"/>
                          <w:sz w:val="40"/>
                          <w:szCs w:val="40"/>
                          <w:lang w:val="de-DE"/>
                        </w:rPr>
                      </w:pPr>
                      <w:r w:rsidRPr="00D84938">
                        <w:rPr>
                          <w:b/>
                          <w:bCs/>
                          <w:color w:val="FF0000"/>
                          <w:sz w:val="40"/>
                          <w:szCs w:val="40"/>
                          <w:lang w:val="de-DE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3B5FF6" w:rsidRPr="00D84938">
        <w:rPr>
          <w:rFonts w:asciiTheme="minorHAnsi" w:hAnsiTheme="minorHAnsi" w:cstheme="minorHAnsi"/>
        </w:rPr>
        <w:t xml:space="preserve">Note #2: </w:t>
      </w:r>
      <w:r w:rsidR="00D84938" w:rsidRPr="00D84938">
        <w:rPr>
          <w:rFonts w:asciiTheme="minorHAnsi" w:hAnsiTheme="minorHAnsi" w:cstheme="minorHAnsi"/>
        </w:rPr>
        <w:t>S</w:t>
      </w:r>
      <w:r w:rsidR="003B5FF6" w:rsidRPr="00D84938">
        <w:rPr>
          <w:rFonts w:asciiTheme="minorHAnsi" w:hAnsiTheme="minorHAnsi" w:cstheme="minorHAnsi"/>
        </w:rPr>
        <w:t>tatements can be removed by clicking on the red button on the top right.</w:t>
      </w:r>
    </w:p>
    <w:p w14:paraId="5194EB8F" w14:textId="5A93CD7A" w:rsidR="00FD18AD" w:rsidRPr="00D84938" w:rsidRDefault="00FD18AD" w:rsidP="00D84938">
      <w:pPr>
        <w:ind w:left="720"/>
        <w:rPr>
          <w:rFonts w:asciiTheme="minorHAnsi" w:hAnsiTheme="minorHAnsi" w:cstheme="minorHAnsi"/>
        </w:rPr>
      </w:pPr>
      <w:r w:rsidRPr="00FD18AD">
        <w:rPr>
          <w:rFonts w:asciiTheme="minorHAnsi" w:hAnsiTheme="minorHAnsi" w:cstheme="minorHAns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72FCD9" wp14:editId="205AE906">
                <wp:simplePos x="0" y="0"/>
                <wp:positionH relativeFrom="column">
                  <wp:posOffset>3920048</wp:posOffset>
                </wp:positionH>
                <wp:positionV relativeFrom="paragraph">
                  <wp:posOffset>22722</wp:posOffset>
                </wp:positionV>
                <wp:extent cx="2454910" cy="208722"/>
                <wp:effectExtent l="0" t="0" r="21590" b="20320"/>
                <wp:wrapNone/>
                <wp:docPr id="26" name="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4910" cy="20872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304AE" id="Rechteck 26" o:spid="_x0000_s1026" style="position:absolute;margin-left:308.65pt;margin-top:1.8pt;width:193.3pt;height:16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" filled="f" strokecolor="red" strokeweight="2pt"/>
            </w:pict>
          </mc:Fallback>
        </mc:AlternateContent>
      </w:r>
      <w:r w:rsidRPr="00FD18AD">
        <w:rPr>
          <w:rFonts w:asciiTheme="minorHAnsi" w:hAnsiTheme="minorHAnsi" w:cstheme="minorHAns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AA5D00" wp14:editId="54BEB053">
                <wp:simplePos x="0" y="0"/>
                <wp:positionH relativeFrom="column">
                  <wp:posOffset>5933440</wp:posOffset>
                </wp:positionH>
                <wp:positionV relativeFrom="paragraph">
                  <wp:posOffset>2239645</wp:posOffset>
                </wp:positionV>
                <wp:extent cx="914400" cy="400050"/>
                <wp:effectExtent l="0" t="0" r="0" b="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A3AAA3" w14:textId="77777777" w:rsidR="00FD18AD" w:rsidRPr="00D84938" w:rsidRDefault="00FD18AD" w:rsidP="00FD18AD">
                            <w:pPr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lang w:val="de-DE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5D00" id="Textfeld 25" o:spid="_x0000_s1028" type="#_x0000_t202" style="position:absolute;left:0;text-align:left;margin-left:467.2pt;margin-top:176.35pt;width:1in;height:31.5pt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" filled="f" stroked="f" strokeweight=".5pt">
                <v:textbox>
                  <w:txbxContent>
                    <w:p w14:paraId="77A3AAA3" w14:textId="77777777" w:rsidR="00FD18AD" w:rsidRPr="00D84938" w:rsidRDefault="00FD18AD" w:rsidP="00FD18AD">
                      <w:pPr>
                        <w:rPr>
                          <w:b/>
                          <w:bCs/>
                          <w:color w:val="FF0000"/>
                          <w:sz w:val="40"/>
                          <w:szCs w:val="40"/>
                          <w:lang w:val="de-D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40"/>
                          <w:szCs w:val="40"/>
                          <w:lang w:val="de-DE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FD18AD">
        <w:rPr>
          <w:rFonts w:asciiTheme="minorHAnsi" w:hAnsiTheme="minorHAnsi" w:cstheme="minorHAns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7F4C80" wp14:editId="58A69700">
                <wp:simplePos x="0" y="0"/>
                <wp:positionH relativeFrom="column">
                  <wp:posOffset>3920048</wp:posOffset>
                </wp:positionH>
                <wp:positionV relativeFrom="paragraph">
                  <wp:posOffset>310957</wp:posOffset>
                </wp:positionV>
                <wp:extent cx="2454965" cy="2395247"/>
                <wp:effectExtent l="0" t="0" r="21590" b="24130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4965" cy="23952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5DC25" id="Rechteck 24" o:spid="_x0000_s1026" style="position:absolute;margin-left:308.65pt;margin-top:24.5pt;width:193.3pt;height:188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" filled="f" strokecolor="red" strokeweight="2pt"/>
            </w:pict>
          </mc:Fallback>
        </mc:AlternateContent>
      </w:r>
      <w:r w:rsidRPr="00FD18AD">
        <w:rPr>
          <w:rFonts w:asciiTheme="minorHAnsi" w:hAnsiTheme="minorHAnsi" w:cstheme="minorHAns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FBC64D" wp14:editId="1AF32FA6">
                <wp:simplePos x="0" y="0"/>
                <wp:positionH relativeFrom="column">
                  <wp:posOffset>1554480</wp:posOffset>
                </wp:positionH>
                <wp:positionV relativeFrom="paragraph">
                  <wp:posOffset>52070</wp:posOffset>
                </wp:positionV>
                <wp:extent cx="2305685" cy="2653665"/>
                <wp:effectExtent l="0" t="0" r="18415" b="13335"/>
                <wp:wrapNone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685" cy="26536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D13BD" id="Rechteck 22" o:spid="_x0000_s1026" style="position:absolute;margin-left:122.4pt;margin-top:4.1pt;width:181.55pt;height:208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" filled="f" strokecolor="red" strokeweight="2pt"/>
            </w:pict>
          </mc:Fallback>
        </mc:AlternateContent>
      </w:r>
      <w:r w:rsidRPr="00FD18AD">
        <w:rPr>
          <w:rFonts w:cstheme="minorHAns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77A534" wp14:editId="4F09BB0B">
                <wp:simplePos x="0" y="0"/>
                <wp:positionH relativeFrom="column">
                  <wp:posOffset>500380</wp:posOffset>
                </wp:positionH>
                <wp:positionV relativeFrom="paragraph">
                  <wp:posOffset>52070</wp:posOffset>
                </wp:positionV>
                <wp:extent cx="1003300" cy="2653665"/>
                <wp:effectExtent l="0" t="0" r="25400" b="13335"/>
                <wp:wrapNone/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" cy="26536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FBFD42" id="Rechteck 20" o:spid="_x0000_s1026" style="position:absolute;margin-left:39.4pt;margin-top:4.1pt;width:79pt;height:208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" filled="f" strokecolor="red" strokeweight="2pt"/>
            </w:pict>
          </mc:Fallback>
        </mc:AlternateContent>
      </w:r>
      <w:r w:rsidR="006A1E14">
        <w:rPr>
          <w:rFonts w:asciiTheme="minorHAnsi" w:hAnsiTheme="minorHAnsi" w:cstheme="minorHAnsi"/>
          <w:noProof/>
          <w:lang w:val="de-DE" w:eastAsia="de-DE"/>
        </w:rPr>
        <w:drawing>
          <wp:inline distT="0" distB="0" distL="0" distR="0" wp14:anchorId="43597847" wp14:editId="4E84E00A">
            <wp:extent cx="5962650" cy="2752725"/>
            <wp:effectExtent l="0" t="0" r="0" b="9525"/>
            <wp:docPr id="19" name="Bild 6" descr="statement_me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atement_menu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DBF83" w14:textId="77777777" w:rsidR="00520D77" w:rsidRDefault="00520D77" w:rsidP="001A2FC6">
      <w:pPr>
        <w:pStyle w:val="Listenabsatz"/>
        <w:ind w:left="1440"/>
      </w:pPr>
    </w:p>
    <w:p w14:paraId="6548FA60" w14:textId="77777777" w:rsidR="00FD18AD" w:rsidRDefault="00FD18AD" w:rsidP="001A2FC6">
      <w:pPr>
        <w:pStyle w:val="Listenabsatz"/>
        <w:ind w:left="1440"/>
      </w:pPr>
    </w:p>
    <w:p w14:paraId="3BBA2365" w14:textId="77777777" w:rsidR="00FD18AD" w:rsidRDefault="00FD18AD" w:rsidP="001A2FC6">
      <w:pPr>
        <w:pStyle w:val="Listenabsatz"/>
        <w:ind w:left="1440"/>
      </w:pPr>
    </w:p>
    <w:p w14:paraId="6EECB075" w14:textId="77777777" w:rsidR="00FD18AD" w:rsidRDefault="00FD18AD" w:rsidP="001A2FC6">
      <w:pPr>
        <w:pStyle w:val="Listenabsatz"/>
        <w:ind w:left="1440"/>
      </w:pPr>
    </w:p>
    <w:p w14:paraId="093A5F62" w14:textId="77777777" w:rsidR="00FD18AD" w:rsidRDefault="00FD18AD" w:rsidP="001A2FC6">
      <w:pPr>
        <w:pStyle w:val="Listenabsatz"/>
        <w:ind w:left="1440"/>
      </w:pPr>
    </w:p>
    <w:p w14:paraId="1F69F537" w14:textId="77777777" w:rsidR="00FD18AD" w:rsidRDefault="00FD18AD" w:rsidP="001A2FC6">
      <w:pPr>
        <w:pStyle w:val="Listenabsatz"/>
        <w:ind w:left="1440"/>
      </w:pPr>
    </w:p>
    <w:p w14:paraId="3EF104D0" w14:textId="77777777" w:rsidR="00FD18AD" w:rsidRDefault="00FD18AD" w:rsidP="001A2FC6">
      <w:pPr>
        <w:pStyle w:val="Listenabsatz"/>
        <w:ind w:left="1440"/>
      </w:pPr>
    </w:p>
    <w:p w14:paraId="3F52847E" w14:textId="77777777" w:rsidR="00D92DDC" w:rsidRDefault="00105485" w:rsidP="00D92DDC">
      <w:pPr>
        <w:pStyle w:val="Listenabsatz"/>
        <w:numPr>
          <w:ilvl w:val="0"/>
          <w:numId w:val="4"/>
        </w:numPr>
      </w:pPr>
      <w:r>
        <w:t xml:space="preserve">(Optional) </w:t>
      </w:r>
      <w:r w:rsidR="00D92DDC">
        <w:t xml:space="preserve"> </w:t>
      </w:r>
      <w:r>
        <w:t>Comments and notes can be left by using the textbox on the right hand side.</w:t>
      </w:r>
    </w:p>
    <w:p w14:paraId="5BB1A2F3" w14:textId="53324654" w:rsidR="00195032" w:rsidRDefault="006A1E14" w:rsidP="00195032">
      <w:pPr>
        <w:pStyle w:val="Listenabsatz"/>
      </w:pPr>
      <w:r>
        <w:rPr>
          <w:noProof/>
          <w:lang w:val="de-DE" w:eastAsia="de-DE"/>
        </w:rPr>
        <w:drawing>
          <wp:inline distT="0" distB="0" distL="0" distR="0" wp14:anchorId="5A68091E" wp14:editId="0CF5F7DB">
            <wp:extent cx="3800475" cy="2066925"/>
            <wp:effectExtent l="0" t="0" r="9525" b="9525"/>
            <wp:docPr id="15" name="Bild 7" descr="par_no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r_not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52190" w14:textId="77777777" w:rsidR="00520D77" w:rsidRDefault="00C86EA1" w:rsidP="00D92DDC">
      <w:pPr>
        <w:pStyle w:val="Listenabsatz"/>
        <w:numPr>
          <w:ilvl w:val="0"/>
          <w:numId w:val="4"/>
        </w:numPr>
      </w:pPr>
      <w:r>
        <w:t>Click on Save/Next to go to the next paragraph</w:t>
      </w:r>
      <w:r w:rsidR="00AB6068">
        <w:t>. (If you have entered a note, make sure that the relevance of the paragraph is still rated)</w:t>
      </w:r>
    </w:p>
    <w:p w14:paraId="4DA5709F" w14:textId="16F3F5A0" w:rsidR="00105485" w:rsidRDefault="006A1E14" w:rsidP="00520D77">
      <w:pPr>
        <w:pStyle w:val="Listenabsatz"/>
      </w:pPr>
      <w:r>
        <w:rPr>
          <w:noProof/>
          <w:lang w:val="de-DE" w:eastAsia="de-DE"/>
        </w:rPr>
        <w:drawing>
          <wp:inline distT="0" distB="0" distL="0" distR="0" wp14:anchorId="6432AF1E" wp14:editId="056BE319">
            <wp:extent cx="1038225" cy="314325"/>
            <wp:effectExtent l="0" t="0" r="9525" b="9525"/>
            <wp:docPr id="14" name="Bild 8" descr="save_n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ave_nex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E5F66" w14:textId="77777777" w:rsidR="002412F4" w:rsidRDefault="002412F4" w:rsidP="002412F4">
      <w:pPr>
        <w:pStyle w:val="Listenabsatz"/>
        <w:jc w:val="center"/>
      </w:pPr>
    </w:p>
    <w:p w14:paraId="13FEAB84" w14:textId="77777777" w:rsidR="00520D77" w:rsidRDefault="00520D77"/>
    <w:p w14:paraId="2C06AA2A" w14:textId="77777777" w:rsidR="00222093" w:rsidRPr="00367353" w:rsidRDefault="00222093" w:rsidP="00222093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The first few paragraphs may take you a few minutes to process. Once familiarized with the statements and the tool, it should</w:t>
      </w:r>
      <w:r w:rsidRPr="00367353">
        <w:rPr>
          <w:rFonts w:asciiTheme="minorHAnsi" w:hAnsiTheme="minorHAnsi" w:cstheme="minorHAnsi"/>
          <w:i/>
          <w:iCs/>
        </w:rPr>
        <w:t xml:space="preserve"> take about 1 min to highlight and categorize all relevant statements in a normal sized paragraph.</w:t>
      </w:r>
      <w:r>
        <w:rPr>
          <w:rFonts w:asciiTheme="minorHAnsi" w:hAnsiTheme="minorHAnsi" w:cstheme="minorHAnsi"/>
          <w:i/>
          <w:iCs/>
        </w:rPr>
        <w:t xml:space="preserve"> </w:t>
      </w:r>
    </w:p>
    <w:p w14:paraId="16BAE47A" w14:textId="77777777" w:rsidR="0020070F" w:rsidRDefault="002007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</w:pPr>
      <w:r>
        <w:br w:type="page"/>
      </w:r>
    </w:p>
    <w:p w14:paraId="1ADBE048" w14:textId="77777777" w:rsidR="0020070F" w:rsidRDefault="0020070F">
      <w:pPr>
        <w:sectPr w:rsidR="0020070F" w:rsidSect="0020070F">
          <w:footerReference w:type="default" r:id="rId18"/>
          <w:pgSz w:w="12240" w:h="15840"/>
          <w:pgMar w:top="1418" w:right="1418" w:bottom="1134" w:left="1418" w:header="709" w:footer="709" w:gutter="0"/>
          <w:cols w:space="708"/>
          <w:docGrid w:linePitch="360"/>
        </w:sectPr>
      </w:pPr>
    </w:p>
    <w:p w14:paraId="0037FA55" w14:textId="77777777" w:rsidR="00FD18AD" w:rsidRDefault="00004F65" w:rsidP="0020070F">
      <w:pPr>
        <w:pStyle w:val="berschrift1"/>
      </w:pPr>
      <w:bookmarkStart w:id="6" w:name="_Toc517691047"/>
      <w:r>
        <w:lastRenderedPageBreak/>
        <w:t>Graphical User interface</w:t>
      </w:r>
      <w:bookmarkEnd w:id="6"/>
    </w:p>
    <w:p w14:paraId="7E8B4FFD" w14:textId="77777777" w:rsidR="00004F65" w:rsidRDefault="00004F65" w:rsidP="0020070F">
      <w:pPr>
        <w:pStyle w:val="berschrift1"/>
      </w:pPr>
    </w:p>
    <w:p w14:paraId="41889732" w14:textId="742BA943" w:rsidR="00FD18AD" w:rsidRDefault="006A1E14" w:rsidP="00004F65">
      <w:pPr>
        <w:pStyle w:val="KeinLeerraum"/>
      </w:pPr>
      <w:r>
        <w:rPr>
          <w:noProof/>
          <w:lang w:val="de-DE" w:eastAsia="de-DE"/>
        </w:rPr>
        <w:drawing>
          <wp:inline distT="0" distB="0" distL="0" distR="0" wp14:anchorId="07750F55" wp14:editId="03A88CBC">
            <wp:extent cx="8429625" cy="3914775"/>
            <wp:effectExtent l="0" t="0" r="9525" b="9525"/>
            <wp:docPr id="13" name="Bild 9" descr="proto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otocol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962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D2BD0" w14:textId="77777777" w:rsidR="00FD18AD" w:rsidRDefault="00FD18AD" w:rsidP="0020070F">
      <w:pPr>
        <w:pStyle w:val="berschrift1"/>
      </w:pPr>
    </w:p>
    <w:p w14:paraId="6A268B73" w14:textId="77777777" w:rsidR="00481CC1" w:rsidRDefault="00481CC1" w:rsidP="0020070F">
      <w:pPr>
        <w:pStyle w:val="berschrift1"/>
      </w:pPr>
    </w:p>
    <w:p w14:paraId="63C0A027" w14:textId="77777777" w:rsidR="00D62EEF" w:rsidRDefault="00C00611" w:rsidP="0020070F">
      <w:pPr>
        <w:pStyle w:val="berschrift1"/>
      </w:pPr>
      <w:bookmarkStart w:id="7" w:name="_Toc517691048"/>
      <w:r>
        <w:t>Statement classification</w:t>
      </w:r>
      <w:bookmarkEnd w:id="7"/>
    </w:p>
    <w:p w14:paraId="6FCCEF27" w14:textId="77777777" w:rsidR="0020070F" w:rsidRDefault="00D62EEF" w:rsidP="00C00611">
      <w:pPr>
        <w:pStyle w:val="berschrift2"/>
      </w:pPr>
      <w:bookmarkStart w:id="8" w:name="_Toc517691049"/>
      <w:r>
        <w:t>Study boundaries and assumptions</w:t>
      </w:r>
      <w:bookmarkEnd w:id="8"/>
      <w:r w:rsidR="003B5FF6">
        <w:t xml:space="preserve"> </w:t>
      </w:r>
    </w:p>
    <w:p w14:paraId="23FF9618" w14:textId="77777777" w:rsidR="00D91FD7" w:rsidRDefault="00D91FD7"/>
    <w:tbl>
      <w:tblPr>
        <w:tblW w:w="12433" w:type="dxa"/>
        <w:tblInd w:w="-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627"/>
        <w:gridCol w:w="8647"/>
        <w:gridCol w:w="1701"/>
        <w:gridCol w:w="1134"/>
      </w:tblGrid>
      <w:tr w:rsidR="006A1E14" w14:paraId="23757183" w14:textId="77777777" w:rsidTr="006A1E14">
        <w:trPr>
          <w:trHeight w:val="275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1F2DD1FD" w14:textId="77777777" w:rsidR="006A1E14" w:rsidRPr="00DA38CC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A38CC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  <w:t>#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3BDDA463" w14:textId="77777777" w:rsidR="006A1E14" w:rsidRPr="00F420CA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  <w:t>Icon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F83CC3" w14:textId="77777777" w:rsidR="006A1E14" w:rsidRPr="00F420CA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F420CA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  <w:t>Statement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0E3FD3AB" w14:textId="77777777" w:rsidR="006A1E14" w:rsidRPr="00F420CA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F420CA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  <w:t>ID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1A7FDE5" w14:textId="77777777" w:rsidR="006A1E14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</w:rPr>
              <w:t>Nb studies</w:t>
            </w:r>
          </w:p>
        </w:tc>
      </w:tr>
      <w:tr w:rsidR="006A1E14" w:rsidRPr="00B23EA5" w14:paraId="2A09748D" w14:textId="77777777" w:rsidTr="006A1E14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4D822" w14:textId="77777777" w:rsidR="006A1E14" w:rsidRPr="00D91FD7" w:rsidRDefault="006A1E14" w:rsidP="00DA4E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 w:rsidRPr="00D91FD7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46B50" w14:textId="77777777" w:rsidR="006A1E14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noProof/>
                <w:sz w:val="16"/>
                <w:szCs w:val="16"/>
                <w:lang w:val="de-DE" w:eastAsia="de-DE"/>
              </w:rPr>
              <w:drawing>
                <wp:inline distT="0" distB="0" distL="0" distR="0" wp14:anchorId="30D9E5E7" wp14:editId="3255A756">
                  <wp:extent cx="381000" cy="466725"/>
                  <wp:effectExtent l="0" t="0" r="0" b="9525"/>
                  <wp:docPr id="7" name="Grafik 7" descr="H2_2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 descr="H2_2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D5C989" w14:textId="77777777" w:rsidR="006A1E14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Statements related to the 2°C climate goal (also 450ppm, 2.6W/m2)</w:t>
            </w:r>
          </w:p>
          <w:p w14:paraId="72A14EB4" w14:textId="77777777" w:rsidR="006A1E14" w:rsidRPr="005D4EF1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sz w:val="16"/>
                <w:szCs w:val="16"/>
              </w:rPr>
              <w:t>Ex: Unless climate change mitigation starts before 2030, globally and at a sufficient aggregated effort level, keeping warming below</w:t>
            </w:r>
            <w:r w:rsidRPr="005D4EF1">
              <w:rPr>
                <w:rFonts w:eastAsia="Times New Roman"/>
                <w:sz w:val="16"/>
                <w:szCs w:val="16"/>
              </w:rPr>
              <w:t xml:space="preserve"> 2°C </w:t>
            </w:r>
            <w:r>
              <w:rPr>
                <w:rFonts w:eastAsia="Times New Roman"/>
                <w:sz w:val="16"/>
                <w:szCs w:val="16"/>
              </w:rPr>
              <w:t>will not</w:t>
            </w:r>
            <w:r w:rsidRPr="005D4EF1">
              <w:rPr>
                <w:rFonts w:eastAsia="Times New Roman"/>
                <w:sz w:val="16"/>
                <w:szCs w:val="16"/>
              </w:rPr>
              <w:t xml:space="preserve"> be </w:t>
            </w:r>
            <w:r>
              <w:rPr>
                <w:rFonts w:eastAsia="Times New Roman"/>
                <w:sz w:val="16"/>
                <w:szCs w:val="16"/>
              </w:rPr>
              <w:t>achieved</w:t>
            </w:r>
            <w:r w:rsidRPr="005D4EF1">
              <w:rPr>
                <w:rFonts w:eastAsia="Times New Roman"/>
                <w:sz w:val="16"/>
                <w:szCs w:val="16"/>
              </w:rPr>
              <w:t xml:space="preserve"> without NET</w:t>
            </w:r>
            <w:r>
              <w:rPr>
                <w:rFonts w:eastAsia="Times New Roman"/>
                <w:sz w:val="16"/>
                <w:szCs w:val="16"/>
              </w:rPr>
              <w:t xml:space="preserve">s.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5499A" w14:textId="77777777" w:rsidR="006A1E14" w:rsidRPr="00B23EA5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H2_2C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55650" w14:textId="77777777" w:rsidR="006A1E14" w:rsidRPr="00B23EA5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2</w:t>
            </w:r>
          </w:p>
        </w:tc>
      </w:tr>
      <w:tr w:rsidR="006A1E14" w:rsidRPr="00B23EA5" w14:paraId="420DAAE6" w14:textId="77777777" w:rsidTr="006A1E14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91373" w14:textId="77777777" w:rsidR="006A1E14" w:rsidRPr="00D91FD7" w:rsidRDefault="006A1E14" w:rsidP="00DA4E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D91FD7">
              <w:rPr>
                <w:rFonts w:eastAsia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BEE89" w14:textId="77777777" w:rsidR="006A1E14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noProof/>
                <w:sz w:val="16"/>
                <w:szCs w:val="16"/>
                <w:lang w:val="de-DE" w:eastAsia="de-DE"/>
              </w:rPr>
              <w:drawing>
                <wp:inline distT="0" distB="0" distL="0" distR="0" wp14:anchorId="1B014E9C" wp14:editId="1C316B46">
                  <wp:extent cx="381000" cy="466725"/>
                  <wp:effectExtent l="0" t="0" r="0" b="9525"/>
                  <wp:docPr id="6" name="Grafik 6" descr="H3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 descr="H3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FAA362" w14:textId="77777777" w:rsidR="006A1E14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Statements related to the 1.5°C climate goal (also 350ppm, 1.9W/m2)</w:t>
            </w:r>
          </w:p>
          <w:p w14:paraId="385AC77C" w14:textId="77777777" w:rsidR="006A1E14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Ex: Under a continuation of current socio-economic trends (e.g. social, economic and technological trends follow historical patterns), keeping warming below 1.5°C will require the use of NETs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3B492" w14:textId="77777777" w:rsidR="006A1E14" w:rsidRPr="00B23EA5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H3_1.5C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2F451" w14:textId="77777777" w:rsidR="006A1E14" w:rsidRPr="00B23EA5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2</w:t>
            </w:r>
          </w:p>
        </w:tc>
      </w:tr>
      <w:tr w:rsidR="006A1E14" w14:paraId="1B791E22" w14:textId="77777777" w:rsidTr="006A1E14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211BF" w14:textId="77777777" w:rsidR="006A1E14" w:rsidRPr="00D91FD7" w:rsidRDefault="006A1E14" w:rsidP="00DA4E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 w:rsidRPr="00D91FD7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F9E35" w14:textId="77777777" w:rsidR="006A1E14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noProof/>
                <w:sz w:val="16"/>
                <w:szCs w:val="16"/>
                <w:lang w:val="de-DE" w:eastAsia="de-DE"/>
              </w:rPr>
              <w:drawing>
                <wp:inline distT="0" distB="0" distL="0" distR="0" wp14:anchorId="2EED238A" wp14:editId="5A792712">
                  <wp:extent cx="381000" cy="466725"/>
                  <wp:effectExtent l="0" t="0" r="0" b="9525"/>
                  <wp:docPr id="2" name="Grafik 2" descr="C:\Users\hilj\AppData\Local\Microsoft\Windows\INetCache\Content.Word\H4_Dela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hilj\AppData\Local\Microsoft\Windows\INetCache\Content.Word\H4_Dela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753E94" w14:textId="77777777" w:rsidR="006A1E14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Statements related to the impact of delays and regional fragmentation in climate policy</w:t>
            </w:r>
          </w:p>
          <w:p w14:paraId="0BEEA01E" w14:textId="77777777" w:rsidR="006A1E14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Ex: Delays and regional fragmentation in climate action increase the dependence on NETs.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1452F" w14:textId="77777777" w:rsidR="006A1E14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H4_Delay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8154E" w14:textId="77777777" w:rsidR="006A1E14" w:rsidRPr="00B23EA5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?</w:t>
            </w:r>
          </w:p>
        </w:tc>
      </w:tr>
      <w:tr w:rsidR="006A1E14" w:rsidRPr="00B23EA5" w14:paraId="66709329" w14:textId="77777777" w:rsidTr="006A1E14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5B859" w14:textId="77777777" w:rsidR="006A1E14" w:rsidRPr="00D91FD7" w:rsidRDefault="006A1E14" w:rsidP="00DA4E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 w:rsidRPr="00D91FD7">
              <w:rPr>
                <w:rFonts w:eastAsia="Times New Roman"/>
                <w:sz w:val="16"/>
                <w:szCs w:val="16"/>
              </w:rPr>
              <w:t>4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DF86F" w14:textId="77777777" w:rsidR="006A1E14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noProof/>
                <w:sz w:val="16"/>
                <w:szCs w:val="16"/>
                <w:lang w:val="de-DE" w:eastAsia="de-DE"/>
              </w:rPr>
              <w:drawing>
                <wp:inline distT="0" distB="0" distL="0" distR="0" wp14:anchorId="74DCB162" wp14:editId="518DE041">
                  <wp:extent cx="381000" cy="466725"/>
                  <wp:effectExtent l="0" t="0" r="0" b="9525"/>
                  <wp:docPr id="5" name="Grafik 5" descr="H5_SS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 descr="H5_SS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30ACD0" w14:textId="77777777" w:rsidR="006A1E14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Statements related to the influence of socio-economic factors on NETs deployment.</w:t>
            </w:r>
          </w:p>
          <w:p w14:paraId="3C629662" w14:textId="77777777" w:rsidR="006A1E14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Ex: The level of NETs deployment depends on assumptions on socio-economic dynamics (e.g. GDP, population, individual preferences)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FF9E1" w14:textId="77777777" w:rsidR="006A1E14" w:rsidRPr="00B23EA5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H5_SSP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20322" w14:textId="77777777" w:rsidR="006A1E14" w:rsidRPr="00B23EA5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?</w:t>
            </w:r>
          </w:p>
        </w:tc>
      </w:tr>
      <w:tr w:rsidR="006A1E14" w14:paraId="3CF1F12B" w14:textId="77777777" w:rsidTr="006A1E14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A868E" w14:textId="77777777" w:rsidR="006A1E14" w:rsidRPr="00D91FD7" w:rsidRDefault="006A1E14" w:rsidP="00DA4E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8B652" w14:textId="77777777" w:rsidR="006A1E14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noProof/>
                <w:sz w:val="16"/>
                <w:szCs w:val="16"/>
                <w:lang w:val="de-DE" w:eastAsia="de-DE"/>
              </w:rPr>
              <w:drawing>
                <wp:inline distT="0" distB="0" distL="0" distR="0" wp14:anchorId="4AE10DEE" wp14:editId="36E04804">
                  <wp:extent cx="382905" cy="467995"/>
                  <wp:effectExtent l="0" t="0" r="0" b="8255"/>
                  <wp:docPr id="4" name="Grafik 4" descr="C:\Users\hilj\AppData\Local\Microsoft\Windows\INetCache\Content.Word\H6_NETs_portfol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 descr="C:\Users\hilj\AppData\Local\Microsoft\Windows\INetCache\Content.Word\H6_NETs_portfol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976599" w14:textId="77777777" w:rsidR="006A1E14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 w:rsidRPr="006540BD">
              <w:rPr>
                <w:rFonts w:eastAsia="Times New Roman"/>
                <w:sz w:val="16"/>
                <w:szCs w:val="16"/>
              </w:rPr>
              <w:t>Statements related to NETs portfolios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15128" w14:textId="77777777" w:rsidR="006A1E14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H6_NETs_portfolio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35CAB" w14:textId="77777777" w:rsidR="006A1E14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?</w:t>
            </w:r>
          </w:p>
        </w:tc>
      </w:tr>
      <w:tr w:rsidR="006A1E14" w14:paraId="58C89FA5" w14:textId="77777777" w:rsidTr="006A1E14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DD850" w14:textId="77777777" w:rsidR="006A1E14" w:rsidRDefault="006A1E14" w:rsidP="00DA4E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6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038CD" w14:textId="27CADFD1" w:rsidR="006A1E14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noProof/>
                <w:sz w:val="16"/>
                <w:szCs w:val="16"/>
                <w:lang w:bidi="hi-IN"/>
              </w:rPr>
            </w:pPr>
            <w:r>
              <w:rPr>
                <w:rFonts w:eastAsia="Times New Roman"/>
                <w:noProof/>
                <w:sz w:val="16"/>
                <w:szCs w:val="16"/>
                <w:lang w:val="de-DE" w:eastAsia="de-DE"/>
              </w:rPr>
              <w:drawing>
                <wp:inline distT="0" distB="0" distL="0" distR="0" wp14:anchorId="55379226" wp14:editId="6B90A9B1">
                  <wp:extent cx="381000" cy="476250"/>
                  <wp:effectExtent l="0" t="0" r="0" b="0"/>
                  <wp:docPr id="135" name="Bild 135" descr="H7_Lim_te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7_Lim_te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2FCBBD" w14:textId="77777777" w:rsidR="006A1E14" w:rsidRPr="006540BD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Statements related to technological limitations (e.g. limited bioenergy, limited)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8057F" w14:textId="77777777" w:rsidR="006A1E14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H7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7D273" w14:textId="77777777" w:rsidR="006A1E14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</w:p>
        </w:tc>
      </w:tr>
    </w:tbl>
    <w:p w14:paraId="23A159C8" w14:textId="77777777" w:rsidR="00D62EEF" w:rsidRDefault="00D62E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</w:pPr>
    </w:p>
    <w:p w14:paraId="7FFE0327" w14:textId="77777777" w:rsidR="002669DD" w:rsidRPr="00D62EEF" w:rsidRDefault="00D62EEF" w:rsidP="00C00611">
      <w:pPr>
        <w:pStyle w:val="berschrift2"/>
        <w:rPr>
          <w:rStyle w:val="berschrift1Zchn"/>
        </w:rPr>
      </w:pPr>
      <w:bookmarkStart w:id="9" w:name="_Toc517691050"/>
      <w:r w:rsidRPr="00D62EEF">
        <w:rPr>
          <w:rStyle w:val="berschrift1Zchn"/>
        </w:rPr>
        <w:t xml:space="preserve">Common statements </w:t>
      </w:r>
      <w:r w:rsidR="00C00611">
        <w:rPr>
          <w:rStyle w:val="berschrift1Zchn"/>
        </w:rPr>
        <w:t>and broad categories</w:t>
      </w:r>
      <w:bookmarkEnd w:id="9"/>
      <w:r w:rsidR="002669DD" w:rsidRPr="00D62EEF">
        <w:rPr>
          <w:rStyle w:val="berschrift1Zchn"/>
        </w:rPr>
        <w:br w:type="page"/>
      </w:r>
    </w:p>
    <w:tbl>
      <w:tblPr>
        <w:tblW w:w="12691" w:type="dxa"/>
        <w:tblInd w:w="-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627"/>
        <w:gridCol w:w="8763"/>
        <w:gridCol w:w="1701"/>
        <w:gridCol w:w="1276"/>
      </w:tblGrid>
      <w:tr w:rsidR="006A1E14" w:rsidRPr="005D4EF1" w14:paraId="4D740760" w14:textId="77777777" w:rsidTr="00B47B97">
        <w:trPr>
          <w:trHeight w:val="275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ECBE388" w14:textId="77777777" w:rsidR="006A1E14" w:rsidRPr="00DA38CC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A38CC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  <w:lastRenderedPageBreak/>
              <w:t>#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7EE4B5B0" w14:textId="77777777" w:rsidR="006A1E14" w:rsidRPr="00F420CA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  <w:t>Icon</w:t>
            </w:r>
          </w:p>
        </w:tc>
        <w:tc>
          <w:tcPr>
            <w:tcW w:w="8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B269D" w14:textId="77777777" w:rsidR="006A1E14" w:rsidRPr="00F420CA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F420CA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  <w:t>Statement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57A50A4F" w14:textId="77777777" w:rsidR="006A1E14" w:rsidRPr="00F420CA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F420CA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  <w:t>ID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71895828" w14:textId="77777777" w:rsidR="006A1E14" w:rsidRDefault="006A1E14" w:rsidP="00105C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</w:rPr>
              <w:t>Nb studies</w:t>
            </w:r>
          </w:p>
        </w:tc>
      </w:tr>
      <w:tr w:rsidR="00335CF2" w:rsidRPr="00D91FD7" w14:paraId="2BC8BDA2" w14:textId="77777777" w:rsidTr="00B47B97">
        <w:trPr>
          <w:trHeight w:val="360"/>
        </w:trPr>
        <w:tc>
          <w:tcPr>
            <w:tcW w:w="126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8A42267" w14:textId="541ECB42" w:rsidR="00335CF2" w:rsidRPr="00335CF2" w:rsidRDefault="00335CF2" w:rsidP="00335CF2">
            <w:pP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335CF2">
              <w:rPr>
                <w:rFonts w:eastAsia="Times New Roman"/>
                <w:color w:val="auto"/>
                <w:sz w:val="20"/>
                <w:szCs w:val="16"/>
              </w:rPr>
              <w:t>1.</w:t>
            </w:r>
            <w:r w:rsidRPr="00335CF2">
              <w:rPr>
                <w:rFonts w:eastAsia="Times New Roman"/>
                <w:sz w:val="20"/>
                <w:szCs w:val="16"/>
              </w:rPr>
              <w:t xml:space="preserve"> </w:t>
            </w:r>
            <w:r>
              <w:rPr>
                <w:rFonts w:eastAsia="Times New Roman"/>
                <w:sz w:val="20"/>
                <w:szCs w:val="16"/>
              </w:rPr>
              <w:t>Mitigation path</w:t>
            </w:r>
            <w:r w:rsidRPr="00335CF2">
              <w:rPr>
                <w:rFonts w:eastAsia="Times New Roman"/>
                <w:sz w:val="20"/>
                <w:szCs w:val="16"/>
              </w:rPr>
              <w:t>way dynamics</w:t>
            </w:r>
          </w:p>
        </w:tc>
      </w:tr>
      <w:tr w:rsidR="006A1E14" w:rsidRPr="00D91FD7" w14:paraId="59F4E367" w14:textId="77777777" w:rsidTr="00B47B97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35AD3" w14:textId="77777777" w:rsidR="006A1E14" w:rsidRPr="0005056F" w:rsidRDefault="006A1E14" w:rsidP="00C8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0349C" w14:textId="59E3C9E8" w:rsidR="006A1E14" w:rsidRPr="005D4EF1" w:rsidRDefault="006A1E14" w:rsidP="00C8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  <w:shd w:val="clear" w:color="auto" w:fill="FFFFFF"/>
              </w:rPr>
            </w:pPr>
            <w:r>
              <w:rPr>
                <w:rFonts w:eastAsia="Times New Roman"/>
                <w:noProof/>
                <w:sz w:val="16"/>
                <w:szCs w:val="16"/>
                <w:shd w:val="clear" w:color="auto" w:fill="FFFFFF"/>
                <w:lang w:val="de-DE" w:eastAsia="de-DE"/>
              </w:rPr>
              <w:drawing>
                <wp:inline distT="0" distB="0" distL="0" distR="0" wp14:anchorId="4FEEADB2" wp14:editId="10FD20E6">
                  <wp:extent cx="381000" cy="476250"/>
                  <wp:effectExtent l="0" t="0" r="0" b="0"/>
                  <wp:docPr id="197" name="Bild 197" descr="D1_Dynami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D1_Dynamic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DF03FD" w14:textId="77777777" w:rsidR="006A1E14" w:rsidRPr="005D4EF1" w:rsidRDefault="006A1E14" w:rsidP="002B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 w:rsidRPr="005D4EF1">
              <w:rPr>
                <w:rFonts w:eastAsia="Times New Roman"/>
                <w:sz w:val="16"/>
                <w:szCs w:val="16"/>
                <w:shd w:val="clear" w:color="auto" w:fill="FFFFFF"/>
              </w:rPr>
              <w:t xml:space="preserve">The </w:t>
            </w:r>
            <w:r>
              <w:rPr>
                <w:rFonts w:eastAsia="Times New Roman"/>
                <w:sz w:val="16"/>
                <w:szCs w:val="16"/>
                <w:shd w:val="clear" w:color="auto" w:fill="FFFFFF"/>
              </w:rPr>
              <w:t>availability and use</w:t>
            </w:r>
            <w:r w:rsidRPr="005D4EF1">
              <w:rPr>
                <w:rFonts w:eastAsia="Times New Roman"/>
                <w:sz w:val="16"/>
                <w:szCs w:val="16"/>
                <w:shd w:val="clear" w:color="auto" w:fill="FFFFFF"/>
              </w:rPr>
              <w:t xml:space="preserve"> of NETs </w:t>
            </w:r>
            <w:r w:rsidRPr="00AB6068">
              <w:rPr>
                <w:rFonts w:eastAsia="Times New Roman"/>
                <w:b/>
                <w:bCs/>
                <w:sz w:val="16"/>
                <w:szCs w:val="16"/>
              </w:rPr>
              <w:t>increase near-term emissions</w:t>
            </w:r>
            <w:r>
              <w:rPr>
                <w:rFonts w:eastAsia="Times New Roman"/>
                <w:sz w:val="16"/>
                <w:szCs w:val="16"/>
              </w:rPr>
              <w:t xml:space="preserve"> (e.g. 202</w:t>
            </w:r>
            <w:r w:rsidRPr="005D4EF1">
              <w:rPr>
                <w:rFonts w:eastAsia="Times New Roman"/>
                <w:sz w:val="16"/>
                <w:szCs w:val="16"/>
              </w:rPr>
              <w:t>0-2050) and the speed of decarbonisation in the long-term (</w:t>
            </w:r>
            <w:r>
              <w:rPr>
                <w:rFonts w:eastAsia="Times New Roman"/>
                <w:sz w:val="16"/>
                <w:szCs w:val="16"/>
              </w:rPr>
              <w:t xml:space="preserve">e.g. </w:t>
            </w:r>
            <w:r w:rsidRPr="005D4EF1">
              <w:rPr>
                <w:rFonts w:eastAsia="Times New Roman"/>
                <w:sz w:val="16"/>
                <w:szCs w:val="16"/>
              </w:rPr>
              <w:t>2050-2100)</w:t>
            </w:r>
            <w:r>
              <w:rPr>
                <w:rFonts w:eastAsia="Times New Roman"/>
                <w:sz w:val="16"/>
                <w:szCs w:val="16"/>
              </w:rPr>
              <w:t xml:space="preserve">. </w:t>
            </w:r>
            <w:r w:rsidRPr="00AB6068">
              <w:rPr>
                <w:rFonts w:eastAsia="Times New Roman"/>
                <w:b/>
                <w:bCs/>
                <w:sz w:val="16"/>
                <w:szCs w:val="16"/>
              </w:rPr>
              <w:t>Net emissions become negative in the second half of the century</w:t>
            </w:r>
            <w:r>
              <w:rPr>
                <w:rFonts w:eastAsia="Times New Roman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8C70B" w14:textId="77777777" w:rsidR="006A1E14" w:rsidRDefault="006A1E14" w:rsidP="00C8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 xml:space="preserve">D1_Dynamics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8CB70" w14:textId="77777777" w:rsidR="006A1E14" w:rsidRDefault="006A1E14" w:rsidP="00C8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16</w:t>
            </w:r>
          </w:p>
        </w:tc>
      </w:tr>
      <w:tr w:rsidR="006A1E14" w:rsidRPr="00D91FD7" w14:paraId="65DA082F" w14:textId="77777777" w:rsidTr="00B47B97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4BC5D" w14:textId="77777777" w:rsidR="006A1E14" w:rsidRPr="0005056F" w:rsidRDefault="006A1E14" w:rsidP="00C8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AFC5F" w14:textId="30BE2787" w:rsidR="006A1E14" w:rsidRPr="005D4EF1" w:rsidRDefault="006A1E14" w:rsidP="00C8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noProof/>
                <w:sz w:val="16"/>
                <w:szCs w:val="16"/>
                <w:lang w:val="de-DE" w:eastAsia="de-DE"/>
              </w:rPr>
              <w:drawing>
                <wp:inline distT="0" distB="0" distL="0" distR="0" wp14:anchorId="128A631A" wp14:editId="1F0C2A44">
                  <wp:extent cx="381000" cy="476250"/>
                  <wp:effectExtent l="0" t="0" r="0" b="0"/>
                  <wp:docPr id="198" name="Bild 198" descr="D2_Upsca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D2_Upscal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30B861" w14:textId="77777777" w:rsidR="006A1E14" w:rsidRDefault="006A1E14" w:rsidP="002B3C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 w:rsidRPr="005D4EF1">
              <w:rPr>
                <w:rFonts w:eastAsia="Times New Roman"/>
                <w:sz w:val="16"/>
                <w:szCs w:val="16"/>
              </w:rPr>
              <w:t xml:space="preserve">NETs require rapid upscaling in the </w:t>
            </w:r>
            <w:r>
              <w:rPr>
                <w:rFonts w:eastAsia="Times New Roman"/>
                <w:sz w:val="16"/>
                <w:szCs w:val="16"/>
              </w:rPr>
              <w:t>near</w:t>
            </w:r>
            <w:r w:rsidRPr="005D4EF1">
              <w:rPr>
                <w:rFonts w:eastAsia="Times New Roman"/>
                <w:sz w:val="16"/>
                <w:szCs w:val="16"/>
              </w:rPr>
              <w:t>-term (2030-2050)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E426C" w14:textId="77777777" w:rsidR="006A1E14" w:rsidRDefault="006A1E14" w:rsidP="00C8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D2_Upscaling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6F344" w14:textId="77777777" w:rsidR="006A1E14" w:rsidRDefault="006A1E14" w:rsidP="00C8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2</w:t>
            </w:r>
          </w:p>
        </w:tc>
      </w:tr>
      <w:tr w:rsidR="006A1E14" w:rsidRPr="00D91FD7" w14:paraId="24E4FB10" w14:textId="77777777" w:rsidTr="00B47B97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8F359" w14:textId="77777777" w:rsidR="006A1E14" w:rsidRPr="0005056F" w:rsidRDefault="006A1E14" w:rsidP="00C8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C9C56" w14:textId="69794C54" w:rsidR="006A1E14" w:rsidRPr="005D4EF1" w:rsidRDefault="006A1E14" w:rsidP="00C8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noProof/>
                <w:sz w:val="16"/>
                <w:szCs w:val="16"/>
                <w:lang w:val="de-DE" w:eastAsia="de-DE"/>
              </w:rPr>
              <w:drawing>
                <wp:inline distT="0" distB="0" distL="0" distR="0" wp14:anchorId="6208A353" wp14:editId="54A8C423">
                  <wp:extent cx="381000" cy="476250"/>
                  <wp:effectExtent l="0" t="0" r="0" b="0"/>
                  <wp:docPr id="199" name="Bild 199" descr="D3_Residu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D3_Residu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A66497" w14:textId="77777777" w:rsidR="006A1E14" w:rsidRDefault="006A1E14" w:rsidP="00C8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 w:rsidRPr="005D4EF1">
              <w:rPr>
                <w:rFonts w:eastAsia="Times New Roman"/>
                <w:sz w:val="16"/>
                <w:szCs w:val="16"/>
              </w:rPr>
              <w:t xml:space="preserve">NETs can compensate for “residual emissions” (i.e. </w:t>
            </w:r>
            <w:r>
              <w:rPr>
                <w:rFonts w:eastAsia="Times New Roman"/>
                <w:sz w:val="16"/>
                <w:szCs w:val="16"/>
              </w:rPr>
              <w:t>emissions that arise from sectors and activities</w:t>
            </w:r>
            <w:r w:rsidRPr="005D4EF1">
              <w:rPr>
                <w:rFonts w:eastAsia="Times New Roman"/>
                <w:sz w:val="16"/>
                <w:szCs w:val="16"/>
              </w:rPr>
              <w:t xml:space="preserve"> th</w:t>
            </w:r>
            <w:r>
              <w:rPr>
                <w:rFonts w:eastAsia="Times New Roman"/>
                <w:sz w:val="16"/>
                <w:szCs w:val="16"/>
              </w:rPr>
              <w:t>at are difficult to decarbonize, e.g. aviation)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DA410" w14:textId="77777777" w:rsidR="006A1E14" w:rsidRDefault="006A1E14" w:rsidP="00C8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D3_Residual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BBDEC" w14:textId="77777777" w:rsidR="006A1E14" w:rsidRDefault="006A1E14" w:rsidP="00C8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4</w:t>
            </w:r>
          </w:p>
        </w:tc>
      </w:tr>
      <w:tr w:rsidR="006A1E14" w:rsidRPr="00D91FD7" w14:paraId="095B98DA" w14:textId="77777777" w:rsidTr="00B47B97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05206" w14:textId="77777777" w:rsidR="006A1E14" w:rsidRPr="0005056F" w:rsidRDefault="006A1E14" w:rsidP="00C8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7BFBD" w14:textId="621C8030" w:rsidR="006A1E14" w:rsidRDefault="006A1E14" w:rsidP="00C8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noProof/>
                <w:sz w:val="16"/>
                <w:szCs w:val="16"/>
                <w:lang w:val="de-DE" w:eastAsia="de-DE"/>
              </w:rPr>
              <w:drawing>
                <wp:inline distT="0" distB="0" distL="0" distR="0" wp14:anchorId="006EA0EA" wp14:editId="7017F4F0">
                  <wp:extent cx="381000" cy="476250"/>
                  <wp:effectExtent l="0" t="0" r="0" b="0"/>
                  <wp:docPr id="200" name="Bild 200" descr="D4_Fossil_fue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D4_Fossil_fue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E3B6C4" w14:textId="77777777" w:rsidR="006A1E14" w:rsidRDefault="006A1E14" w:rsidP="00C8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By </w:t>
            </w:r>
            <w:r w:rsidRPr="005D4EF1">
              <w:rPr>
                <w:rFonts w:eastAsia="Times New Roman"/>
                <w:sz w:val="16"/>
                <w:szCs w:val="16"/>
              </w:rPr>
              <w:t>redirect investments from low-carbon technologies to fossil fuel technologies</w:t>
            </w:r>
            <w:r>
              <w:rPr>
                <w:rFonts w:eastAsia="Times New Roman"/>
                <w:sz w:val="16"/>
                <w:szCs w:val="16"/>
              </w:rPr>
              <w:t xml:space="preserve">, the availability and use of </w:t>
            </w:r>
            <w:r w:rsidRPr="005D4EF1">
              <w:rPr>
                <w:rFonts w:eastAsia="Times New Roman"/>
                <w:sz w:val="16"/>
                <w:szCs w:val="16"/>
              </w:rPr>
              <w:t>NETs allow the prolonged used of fossil fuels</w:t>
            </w:r>
            <w:r>
              <w:rPr>
                <w:rFonts w:eastAsia="Times New Roman"/>
                <w:sz w:val="16"/>
                <w:szCs w:val="16"/>
              </w:rPr>
              <w:t xml:space="preserve">. </w:t>
            </w:r>
            <w:r w:rsidRPr="005D4EF1">
              <w:rPr>
                <w:rFonts w:eastAsia="Times New Roman"/>
                <w:sz w:val="16"/>
                <w:szCs w:val="16"/>
              </w:rPr>
              <w:t xml:space="preserve">Conversely, reducing </w:t>
            </w:r>
            <w:r>
              <w:rPr>
                <w:rFonts w:eastAsia="Times New Roman"/>
                <w:sz w:val="16"/>
                <w:szCs w:val="16"/>
              </w:rPr>
              <w:t xml:space="preserve">the availability and use of </w:t>
            </w:r>
            <w:r w:rsidRPr="005D4EF1">
              <w:rPr>
                <w:rFonts w:eastAsia="Times New Roman"/>
                <w:sz w:val="16"/>
                <w:szCs w:val="16"/>
              </w:rPr>
              <w:t>NETs increase the number of stranded assets</w:t>
            </w:r>
            <w:r>
              <w:rPr>
                <w:rFonts w:eastAsia="Times New Roman"/>
                <w:sz w:val="16"/>
                <w:szCs w:val="16"/>
              </w:rPr>
              <w:t xml:space="preserve"> in the fossil fuel sector.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72F7B" w14:textId="77777777" w:rsidR="006A1E14" w:rsidRDefault="006A1E14" w:rsidP="00C8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D4_Fossil fuels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556F4" w14:textId="77777777" w:rsidR="006A1E14" w:rsidRPr="00B23EA5" w:rsidRDefault="006A1E14" w:rsidP="00C8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6</w:t>
            </w:r>
          </w:p>
        </w:tc>
      </w:tr>
      <w:tr w:rsidR="006A1E14" w:rsidRPr="00D91FD7" w14:paraId="4F96B975" w14:textId="77777777" w:rsidTr="00B47B97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39F97" w14:textId="77777777" w:rsidR="006A1E14" w:rsidRPr="0005056F" w:rsidRDefault="006A1E14" w:rsidP="006540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E26C5" w14:textId="77777777" w:rsidR="006A1E14" w:rsidRDefault="006A1E14" w:rsidP="00C8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noProof/>
                <w:sz w:val="16"/>
                <w:szCs w:val="16"/>
                <w:lang w:val="de-DE" w:eastAsia="de-DE"/>
              </w:rPr>
              <w:drawing>
                <wp:inline distT="0" distB="0" distL="0" distR="0" wp14:anchorId="2F1FEADB" wp14:editId="76818FB9">
                  <wp:extent cx="377825" cy="467360"/>
                  <wp:effectExtent l="0" t="0" r="3175" b="8890"/>
                  <wp:docPr id="18" name="Grafik 18" descr="C2_Fle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1" descr="C2_Fle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46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F20EE8" w14:textId="77777777" w:rsidR="006A1E14" w:rsidRPr="005D4EF1" w:rsidRDefault="006A1E14" w:rsidP="00DA4E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D4EF1">
              <w:rPr>
                <w:rFonts w:eastAsia="Times New Roman"/>
                <w:sz w:val="16"/>
                <w:szCs w:val="16"/>
              </w:rPr>
              <w:t>NETs allow for a greater flexibility in the timing of mitigation policies</w:t>
            </w:r>
            <w:r>
              <w:rPr>
                <w:rFonts w:eastAsia="Times New Roman"/>
                <w:sz w:val="16"/>
                <w:szCs w:val="16"/>
              </w:rPr>
              <w:t xml:space="preserve"> (which decreases costs)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2D516" w14:textId="7D598ADE" w:rsidR="006A1E14" w:rsidRPr="00B23EA5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D6_Flex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5A21B" w14:textId="77777777" w:rsidR="006A1E14" w:rsidRPr="00B23EA5" w:rsidRDefault="006A1E14" w:rsidP="00DA4E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3</w:t>
            </w:r>
          </w:p>
        </w:tc>
      </w:tr>
      <w:tr w:rsidR="00335CF2" w:rsidRPr="00B23EA5" w14:paraId="3EBC8762" w14:textId="77777777" w:rsidTr="00B47B97">
        <w:trPr>
          <w:trHeight w:val="360"/>
        </w:trPr>
        <w:tc>
          <w:tcPr>
            <w:tcW w:w="126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5F1F7CE" w14:textId="3C688668" w:rsidR="00335CF2" w:rsidRDefault="00335CF2" w:rsidP="00335C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335CF2">
              <w:rPr>
                <w:rFonts w:eastAsia="Times New Roman"/>
                <w:color w:val="auto"/>
                <w:sz w:val="20"/>
                <w:szCs w:val="16"/>
              </w:rPr>
              <w:t>2. Mitigation costs</w:t>
            </w:r>
          </w:p>
        </w:tc>
      </w:tr>
      <w:tr w:rsidR="006A1E14" w:rsidRPr="00B23EA5" w14:paraId="7C01EE44" w14:textId="77777777" w:rsidTr="00B47B97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ABE2D" w14:textId="77777777" w:rsidR="006A1E14" w:rsidRPr="00D91FD7" w:rsidRDefault="006A1E14" w:rsidP="006540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6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E980C" w14:textId="6B6C48A3" w:rsidR="006A1E14" w:rsidRDefault="006A1E14" w:rsidP="008E66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noProof/>
                <w:sz w:val="16"/>
                <w:szCs w:val="16"/>
                <w:lang w:val="de-DE" w:eastAsia="de-DE"/>
              </w:rPr>
              <w:drawing>
                <wp:inline distT="0" distB="0" distL="0" distR="0" wp14:anchorId="6373B270" wp14:editId="2E361264">
                  <wp:extent cx="381000" cy="476250"/>
                  <wp:effectExtent l="0" t="0" r="0" b="0"/>
                  <wp:docPr id="201" name="Bild 201" descr="C1_Low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C1_Low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9BB3B6" w14:textId="77777777" w:rsidR="006A1E14" w:rsidRPr="005D4EF1" w:rsidRDefault="006A1E14" w:rsidP="008E66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The availability and use of </w:t>
            </w:r>
            <w:r w:rsidRPr="005D4EF1">
              <w:rPr>
                <w:rFonts w:eastAsia="Times New Roman"/>
                <w:sz w:val="16"/>
                <w:szCs w:val="16"/>
              </w:rPr>
              <w:t>NETs</w:t>
            </w:r>
            <w:r>
              <w:rPr>
                <w:rFonts w:eastAsia="Times New Roman"/>
                <w:sz w:val="16"/>
                <w:szCs w:val="16"/>
              </w:rPr>
              <w:t xml:space="preserve"> lower</w:t>
            </w:r>
            <w:r w:rsidRPr="005D4EF1">
              <w:rPr>
                <w:rFonts w:eastAsia="Times New Roman"/>
                <w:sz w:val="16"/>
                <w:szCs w:val="16"/>
              </w:rPr>
              <w:t xml:space="preserve"> carbon prices</w:t>
            </w:r>
            <w:r>
              <w:rPr>
                <w:rFonts w:eastAsia="Times New Roman"/>
                <w:sz w:val="16"/>
                <w:szCs w:val="16"/>
              </w:rPr>
              <w:t xml:space="preserve"> and so decrease aggregated discounted mitigation costs. Any techno-economic limitations of NETs would result in an increase of mitigation costs (e.g. biomass limitations for BECCS)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A4586" w14:textId="77777777" w:rsidR="006A1E14" w:rsidRPr="00B23EA5" w:rsidRDefault="006A1E14" w:rsidP="00A56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C1_Lower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A21EA" w14:textId="77777777" w:rsidR="006A1E14" w:rsidRPr="00B23EA5" w:rsidRDefault="006A1E14" w:rsidP="003E53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15</w:t>
            </w:r>
          </w:p>
        </w:tc>
      </w:tr>
      <w:tr w:rsidR="006A1E14" w:rsidRPr="005D4EF1" w14:paraId="050F0A4F" w14:textId="77777777" w:rsidTr="00B47B97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E93A5" w14:textId="77777777" w:rsidR="006A1E14" w:rsidRPr="00D91FD7" w:rsidRDefault="006A1E14" w:rsidP="00DA4E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7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32557" w14:textId="66731FEB" w:rsidR="006A1E14" w:rsidRPr="005D4EF1" w:rsidRDefault="006A1E14" w:rsidP="003E53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noProof/>
                <w:sz w:val="16"/>
                <w:szCs w:val="16"/>
                <w:lang w:val="de-DE" w:eastAsia="de-DE"/>
              </w:rPr>
              <w:drawing>
                <wp:inline distT="0" distB="0" distL="0" distR="0" wp14:anchorId="68916F71" wp14:editId="34C78CD9">
                  <wp:extent cx="381000" cy="476250"/>
                  <wp:effectExtent l="0" t="0" r="0" b="0"/>
                  <wp:docPr id="202" name="Bild 202" descr="C3_Bur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C3_Bur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8C52F3" w14:textId="77777777" w:rsidR="006A1E14" w:rsidRPr="005D4EF1" w:rsidRDefault="006A1E14" w:rsidP="003E53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D4EF1">
              <w:rPr>
                <w:rFonts w:eastAsia="Times New Roman"/>
                <w:sz w:val="16"/>
                <w:szCs w:val="16"/>
              </w:rPr>
              <w:t xml:space="preserve">NETs become an economic burden to governments once net emissions are negative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6EDAB" w14:textId="56BEF9DF" w:rsidR="006A1E14" w:rsidRPr="00B23EA5" w:rsidRDefault="006A1E14" w:rsidP="00A56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C3_Burden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8BE92" w14:textId="77777777" w:rsidR="006A1E14" w:rsidRPr="00B23EA5" w:rsidRDefault="006A1E14" w:rsidP="003E53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3</w:t>
            </w:r>
          </w:p>
        </w:tc>
      </w:tr>
      <w:tr w:rsidR="006A1E14" w:rsidRPr="00E8367F" w14:paraId="55C8AA90" w14:textId="77777777" w:rsidTr="00B47B97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B347E" w14:textId="77777777" w:rsidR="006A1E14" w:rsidRPr="00D91FD7" w:rsidRDefault="006A1E14" w:rsidP="00DA4E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8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99DAB" w14:textId="5AD3CDFF" w:rsidR="006A1E14" w:rsidRDefault="006A1E14" w:rsidP="003E53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noProof/>
                <w:sz w:val="16"/>
                <w:szCs w:val="16"/>
                <w:lang w:val="de-DE" w:eastAsia="de-DE"/>
              </w:rPr>
              <w:drawing>
                <wp:inline distT="0" distB="0" distL="0" distR="0" wp14:anchorId="2E6D2C73" wp14:editId="428DF3EE">
                  <wp:extent cx="381000" cy="476250"/>
                  <wp:effectExtent l="0" t="0" r="0" b="0"/>
                  <wp:docPr id="203" name="Bild 203" descr="C4_Distribu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C4_Distribu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525F12" w14:textId="77777777" w:rsidR="006A1E14" w:rsidRPr="005D4EF1" w:rsidRDefault="006A1E14" w:rsidP="003E53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sz w:val="16"/>
                <w:szCs w:val="16"/>
              </w:rPr>
              <w:t>The wide use of NETs</w:t>
            </w:r>
            <w:r w:rsidRPr="005D4EF1"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16"/>
                <w:szCs w:val="16"/>
              </w:rPr>
              <w:t>e</w:t>
            </w:r>
            <w:r w:rsidRPr="005D4EF1">
              <w:rPr>
                <w:rFonts w:eastAsia="Times New Roman"/>
                <w:sz w:val="16"/>
                <w:szCs w:val="16"/>
              </w:rPr>
              <w:t>ntail</w:t>
            </w:r>
            <w:r>
              <w:rPr>
                <w:rFonts w:eastAsia="Times New Roman"/>
                <w:sz w:val="16"/>
                <w:szCs w:val="16"/>
              </w:rPr>
              <w:t>s</w:t>
            </w:r>
            <w:r w:rsidRPr="005D4EF1">
              <w:rPr>
                <w:rFonts w:eastAsia="Times New Roman"/>
                <w:sz w:val="16"/>
                <w:szCs w:val="16"/>
              </w:rPr>
              <w:t xml:space="preserve"> major </w:t>
            </w:r>
            <w:r>
              <w:rPr>
                <w:rFonts w:eastAsia="Times New Roman"/>
                <w:sz w:val="16"/>
                <w:szCs w:val="16"/>
              </w:rPr>
              <w:t xml:space="preserve">regional </w:t>
            </w:r>
            <w:r w:rsidRPr="005D4EF1">
              <w:rPr>
                <w:rFonts w:eastAsia="Times New Roman"/>
                <w:sz w:val="16"/>
                <w:szCs w:val="16"/>
              </w:rPr>
              <w:t>distributional effects</w:t>
            </w:r>
            <w:r>
              <w:rPr>
                <w:rFonts w:eastAsia="Times New Roman"/>
                <w:sz w:val="16"/>
                <w:szCs w:val="16"/>
              </w:rPr>
              <w:t>. However it can</w:t>
            </w:r>
            <w:r w:rsidRPr="005D4EF1">
              <w:rPr>
                <w:rFonts w:eastAsia="Times New Roman"/>
                <w:sz w:val="16"/>
                <w:szCs w:val="16"/>
              </w:rPr>
              <w:t xml:space="preserve"> balance the intergenerational distribution of mitigation costs of climate stabilization that otherwise would rise rapidly towards the end of the century</w:t>
            </w:r>
            <w:r>
              <w:rPr>
                <w:rFonts w:eastAsia="Times New Roman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606FC" w14:textId="39CF3263" w:rsidR="006A1E14" w:rsidRPr="00B23EA5" w:rsidRDefault="006A1E14" w:rsidP="00A56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C4_Distribution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6DC66" w14:textId="77777777" w:rsidR="006A1E14" w:rsidRPr="00B23EA5" w:rsidRDefault="006A1E14" w:rsidP="003E53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2</w:t>
            </w:r>
          </w:p>
        </w:tc>
      </w:tr>
      <w:tr w:rsidR="006A1E14" w:rsidRPr="00E8367F" w14:paraId="19763CAF" w14:textId="77777777" w:rsidTr="00B47B97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4284A" w14:textId="77777777" w:rsidR="006A1E14" w:rsidRDefault="006A1E14" w:rsidP="00DA4E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lastRenderedPageBreak/>
              <w:t>9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A476B" w14:textId="37947669" w:rsidR="006A1E14" w:rsidRDefault="006A1E14" w:rsidP="003E53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noProof/>
                <w:sz w:val="16"/>
                <w:szCs w:val="16"/>
                <w:lang w:val="de-DE" w:eastAsia="de-DE"/>
              </w:rPr>
              <w:drawing>
                <wp:inline distT="0" distB="0" distL="0" distR="0" wp14:anchorId="2D4F0EEC" wp14:editId="2D913B16">
                  <wp:extent cx="381000" cy="476250"/>
                  <wp:effectExtent l="0" t="0" r="0" b="0"/>
                  <wp:docPr id="204" name="Bild 204" descr="C5_Carbon_pr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C5_Carbon_pr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2B7F9" w14:textId="77777777" w:rsidR="006A1E14" w:rsidRDefault="006A1E14" w:rsidP="00DA4E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Compared to other mitigation technologies, BECCS</w:t>
            </w:r>
            <w:r w:rsidRPr="005D4EF1"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16"/>
                <w:szCs w:val="16"/>
              </w:rPr>
              <w:t>is relatively costly option. Hence it requires</w:t>
            </w:r>
            <w:r w:rsidRPr="005D4EF1"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16"/>
                <w:szCs w:val="16"/>
              </w:rPr>
              <w:t>a high carbon price (&gt; US$100) for upscaling.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8BF13" w14:textId="3679ABCA" w:rsidR="006A1E14" w:rsidRDefault="006A1E14" w:rsidP="00DA4E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C5_Expensive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6F9CB" w14:textId="77777777" w:rsidR="006A1E14" w:rsidRPr="00B23EA5" w:rsidRDefault="006A1E14" w:rsidP="00DA4E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3</w:t>
            </w:r>
          </w:p>
        </w:tc>
      </w:tr>
      <w:tr w:rsidR="00335CF2" w:rsidRPr="005D4EF1" w14:paraId="52631FB4" w14:textId="77777777" w:rsidTr="00B47B97">
        <w:trPr>
          <w:trHeight w:val="360"/>
        </w:trPr>
        <w:tc>
          <w:tcPr>
            <w:tcW w:w="126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FD53BC8" w14:textId="10F91F0C" w:rsidR="00335CF2" w:rsidRPr="00335CF2" w:rsidRDefault="00335CF2" w:rsidP="00335C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16"/>
              </w:rPr>
            </w:pPr>
            <w:r w:rsidRPr="00335CF2">
              <w:rPr>
                <w:rFonts w:eastAsia="Times New Roman"/>
                <w:color w:val="auto"/>
                <w:sz w:val="20"/>
                <w:szCs w:val="16"/>
              </w:rPr>
              <w:t>3. Technology specific</w:t>
            </w:r>
          </w:p>
        </w:tc>
      </w:tr>
      <w:tr w:rsidR="006A1E14" w:rsidRPr="005D4EF1" w14:paraId="1CD27D20" w14:textId="77777777" w:rsidTr="00B47B97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88E30" w14:textId="77777777" w:rsidR="006A1E14" w:rsidRPr="00D91FD7" w:rsidRDefault="006A1E14" w:rsidP="006540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3A3AD" w14:textId="602D21BE" w:rsidR="006A1E14" w:rsidRPr="005D4EF1" w:rsidRDefault="006A1E14" w:rsidP="003E53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noProof/>
                <w:sz w:val="16"/>
                <w:szCs w:val="16"/>
                <w:lang w:val="de-DE" w:eastAsia="de-DE"/>
              </w:rPr>
              <w:drawing>
                <wp:inline distT="0" distB="0" distL="0" distR="0" wp14:anchorId="4CFC30BA" wp14:editId="223B8369">
                  <wp:extent cx="381000" cy="476250"/>
                  <wp:effectExtent l="0" t="0" r="0" b="0"/>
                  <wp:docPr id="205" name="Bild 205" descr="L1_Versat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L1_Versat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4AEE53" w14:textId="77777777" w:rsidR="006A1E14" w:rsidRPr="005D4EF1" w:rsidRDefault="006A1E14" w:rsidP="003E53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D4EF1">
              <w:rPr>
                <w:rFonts w:eastAsia="Times New Roman"/>
                <w:sz w:val="16"/>
                <w:szCs w:val="16"/>
              </w:rPr>
              <w:t>BECCS is a versatile technology</w:t>
            </w:r>
            <w:r>
              <w:rPr>
                <w:rFonts w:eastAsia="Times New Roman"/>
                <w:sz w:val="16"/>
                <w:szCs w:val="16"/>
              </w:rPr>
              <w:t xml:space="preserve"> that can generate a variety of energy types (e.g. electricity, synthetic liquid fuels, hydrogen) from diverse biomass feedstocks.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5D51F" w14:textId="77777777" w:rsidR="006A1E14" w:rsidRDefault="006A1E14" w:rsidP="00A56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T1_Versatile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DE07A" w14:textId="77777777" w:rsidR="006A1E14" w:rsidRPr="00B23EA5" w:rsidRDefault="006A1E14" w:rsidP="003E53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4</w:t>
            </w:r>
          </w:p>
        </w:tc>
      </w:tr>
      <w:tr w:rsidR="006A1E14" w:rsidRPr="005D4EF1" w14:paraId="789D97CD" w14:textId="77777777" w:rsidTr="00B47B97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6EEC5" w14:textId="77777777" w:rsidR="006A1E14" w:rsidRPr="00D91FD7" w:rsidRDefault="006A1E14" w:rsidP="00C86E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11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2D39B" w14:textId="2EA266E3" w:rsidR="006A1E14" w:rsidRDefault="006A1E14" w:rsidP="003E53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noProof/>
                <w:sz w:val="16"/>
                <w:szCs w:val="16"/>
                <w:lang w:val="de-DE" w:eastAsia="de-DE"/>
              </w:rPr>
              <w:drawing>
                <wp:inline distT="0" distB="0" distL="0" distR="0" wp14:anchorId="01E623DE" wp14:editId="7DA7EFAB">
                  <wp:extent cx="381000" cy="476250"/>
                  <wp:effectExtent l="0" t="0" r="0" b="0"/>
                  <wp:docPr id="206" name="Bild 206" descr="L2_Food_pr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L2_Food_pr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0CCB8F" w14:textId="77777777" w:rsidR="006A1E14" w:rsidRPr="005D4EF1" w:rsidRDefault="006A1E14" w:rsidP="003E53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The deployment of </w:t>
            </w:r>
            <w:r w:rsidRPr="005D4EF1">
              <w:rPr>
                <w:rFonts w:eastAsia="Times New Roman"/>
                <w:sz w:val="16"/>
                <w:szCs w:val="16"/>
              </w:rPr>
              <w:t>BECCS increase</w:t>
            </w:r>
            <w:r>
              <w:rPr>
                <w:rFonts w:eastAsia="Times New Roman"/>
                <w:sz w:val="16"/>
                <w:szCs w:val="16"/>
              </w:rPr>
              <w:t>s</w:t>
            </w:r>
            <w:r w:rsidRPr="005D4EF1">
              <w:rPr>
                <w:rFonts w:eastAsia="Times New Roman"/>
                <w:sz w:val="16"/>
                <w:szCs w:val="16"/>
              </w:rPr>
              <w:t xml:space="preserve"> food prices</w:t>
            </w:r>
            <w:r>
              <w:rPr>
                <w:rFonts w:eastAsia="Times New Roman"/>
                <w:sz w:val="16"/>
                <w:szCs w:val="16"/>
              </w:rPr>
              <w:t xml:space="preserve"> due to land competition between energy and food biomass feedstocks. However f</w:t>
            </w:r>
            <w:r w:rsidRPr="005D4EF1">
              <w:rPr>
                <w:rFonts w:eastAsia="Times New Roman"/>
                <w:sz w:val="16"/>
                <w:szCs w:val="16"/>
              </w:rPr>
              <w:t xml:space="preserve">ood prices would still be high without BECCS because </w:t>
            </w:r>
            <w:r>
              <w:rPr>
                <w:rFonts w:eastAsia="Times New Roman"/>
                <w:sz w:val="16"/>
                <w:szCs w:val="16"/>
              </w:rPr>
              <w:t xml:space="preserve">other </w:t>
            </w:r>
            <w:r w:rsidRPr="005D4EF1">
              <w:rPr>
                <w:rFonts w:eastAsia="Times New Roman"/>
                <w:sz w:val="16"/>
                <w:szCs w:val="16"/>
              </w:rPr>
              <w:t>b</w:t>
            </w:r>
            <w:r w:rsidRPr="005D4EF1">
              <w:rPr>
                <w:rFonts w:eastAsia="Times New Roman"/>
                <w:sz w:val="16"/>
                <w:szCs w:val="16"/>
                <w:shd w:val="clear" w:color="auto" w:fill="FFFFFF"/>
              </w:rPr>
              <w:t>ioenergy</w:t>
            </w:r>
            <w:r>
              <w:rPr>
                <w:rFonts w:eastAsia="Times New Roman"/>
                <w:sz w:val="16"/>
                <w:szCs w:val="16"/>
                <w:shd w:val="clear" w:color="auto" w:fill="FFFFFF"/>
              </w:rPr>
              <w:t>-based mitigation technologies</w:t>
            </w:r>
            <w:r w:rsidRPr="005D4EF1">
              <w:rPr>
                <w:rFonts w:eastAsia="Times New Roman"/>
                <w:sz w:val="16"/>
                <w:szCs w:val="16"/>
                <w:shd w:val="clear" w:color="auto" w:fill="FFFFFF"/>
              </w:rPr>
              <w:t xml:space="preserve"> would increase in importance</w:t>
            </w:r>
            <w:r>
              <w:rPr>
                <w:rFonts w:eastAsia="Times New Roman"/>
                <w:sz w:val="16"/>
                <w:szCs w:val="16"/>
                <w:shd w:val="clear" w:color="auto" w:fill="FFFFFF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9F629" w14:textId="77777777" w:rsidR="006A1E14" w:rsidRDefault="006A1E14" w:rsidP="00A56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T2_Food price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521C4" w14:textId="77777777" w:rsidR="006A1E14" w:rsidRPr="00B23EA5" w:rsidRDefault="006A1E14" w:rsidP="003E53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6</w:t>
            </w:r>
          </w:p>
        </w:tc>
      </w:tr>
      <w:tr w:rsidR="006A1E14" w:rsidRPr="0011217E" w14:paraId="7BEB1A0F" w14:textId="77777777" w:rsidTr="00B47B97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59F10" w14:textId="77777777" w:rsidR="006A1E14" w:rsidRPr="00D91FD7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12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411F0" w14:textId="64A71D1F" w:rsidR="006A1E14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  <w:shd w:val="clear" w:color="auto" w:fill="FFFFFF"/>
              </w:rPr>
            </w:pPr>
            <w:r>
              <w:rPr>
                <w:rFonts w:eastAsia="Times New Roman"/>
                <w:noProof/>
                <w:sz w:val="16"/>
                <w:szCs w:val="16"/>
                <w:lang w:val="de-DE" w:eastAsia="de-DE"/>
              </w:rPr>
              <w:drawing>
                <wp:inline distT="0" distB="0" distL="0" distR="0" wp14:anchorId="7A151D87" wp14:editId="171ABA22">
                  <wp:extent cx="377825" cy="467360"/>
                  <wp:effectExtent l="0" t="0" r="3175" b="8890"/>
                  <wp:docPr id="17" name="Grafik 17" descr="L5_Obstru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8" descr="L5_Obstru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46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70F7F6" w14:textId="7AB7C98C" w:rsidR="006A1E14" w:rsidRPr="005D4EF1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sz w:val="16"/>
                <w:szCs w:val="16"/>
              </w:rPr>
              <w:t>The anticipated availability and use of NETs can</w:t>
            </w:r>
            <w:r w:rsidRPr="005D4EF1">
              <w:rPr>
                <w:rFonts w:eastAsia="Times New Roman"/>
                <w:sz w:val="16"/>
                <w:szCs w:val="16"/>
              </w:rPr>
              <w:t xml:space="preserve"> be </w:t>
            </w:r>
            <w:r>
              <w:rPr>
                <w:rFonts w:eastAsia="Times New Roman"/>
                <w:sz w:val="16"/>
                <w:szCs w:val="16"/>
              </w:rPr>
              <w:t>used</w:t>
            </w:r>
            <w:r w:rsidRPr="005D4EF1">
              <w:rPr>
                <w:rFonts w:eastAsia="Times New Roman"/>
                <w:sz w:val="16"/>
                <w:szCs w:val="16"/>
              </w:rPr>
              <w:t xml:space="preserve"> as a reason to postpone </w:t>
            </w:r>
            <w:r>
              <w:rPr>
                <w:rFonts w:eastAsia="Times New Roman"/>
                <w:sz w:val="16"/>
                <w:szCs w:val="16"/>
              </w:rPr>
              <w:t xml:space="preserve">near-term </w:t>
            </w:r>
            <w:r w:rsidRPr="005D4EF1">
              <w:rPr>
                <w:rFonts w:eastAsia="Times New Roman"/>
                <w:sz w:val="16"/>
                <w:szCs w:val="16"/>
              </w:rPr>
              <w:t>climate action</w:t>
            </w:r>
            <w:r>
              <w:rPr>
                <w:rFonts w:eastAsia="Times New Roman"/>
                <w:sz w:val="16"/>
                <w:szCs w:val="16"/>
              </w:rPr>
              <w:t>. (This is a modelling result that arises because of the discount rate which makes NETs)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54EB0" w14:textId="4C9867D7" w:rsidR="006A1E14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T5_Obstruct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8AA3B" w14:textId="011C25D8" w:rsidR="006A1E14" w:rsidRPr="00B23EA5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2</w:t>
            </w:r>
          </w:p>
        </w:tc>
      </w:tr>
      <w:tr w:rsidR="00335CF2" w:rsidRPr="00E8367F" w14:paraId="63F50886" w14:textId="77777777" w:rsidTr="00B47B97">
        <w:trPr>
          <w:trHeight w:val="360"/>
        </w:trPr>
        <w:tc>
          <w:tcPr>
            <w:tcW w:w="126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217BE88" w14:textId="4028CBFA" w:rsidR="00335CF2" w:rsidRDefault="00335CF2" w:rsidP="00335C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335CF2">
              <w:rPr>
                <w:rFonts w:eastAsia="Times New Roman"/>
                <w:color w:val="auto"/>
                <w:sz w:val="20"/>
                <w:szCs w:val="16"/>
              </w:rPr>
              <w:t>4. Earth system/NETs interactions</w:t>
            </w:r>
          </w:p>
        </w:tc>
      </w:tr>
      <w:tr w:rsidR="006A1E14" w:rsidRPr="00E8367F" w14:paraId="325878DC" w14:textId="77777777" w:rsidTr="00B47B97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7B4E5" w14:textId="3B9A4E1A" w:rsidR="006A1E14" w:rsidRPr="00D91FD7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3AB33" w14:textId="3C65382C" w:rsidR="006A1E14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  <w:shd w:val="clear" w:color="auto" w:fill="FFFFFF"/>
              </w:rPr>
            </w:pPr>
            <w:r>
              <w:rPr>
                <w:rFonts w:eastAsia="Times New Roman"/>
                <w:noProof/>
                <w:sz w:val="16"/>
                <w:szCs w:val="16"/>
                <w:shd w:val="clear" w:color="auto" w:fill="FFFFFF"/>
                <w:lang w:val="de-DE" w:eastAsia="de-DE"/>
              </w:rPr>
              <w:drawing>
                <wp:inline distT="0" distB="0" distL="0" distR="0" wp14:anchorId="4981FAA6" wp14:editId="0E6B1083">
                  <wp:extent cx="381000" cy="476250"/>
                  <wp:effectExtent l="0" t="0" r="0" b="0"/>
                  <wp:docPr id="207" name="Bild 207" descr="O1_Oversho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O1_Oversho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8BC6F3" w14:textId="77777777" w:rsidR="006A1E14" w:rsidRPr="005D4EF1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  <w:shd w:val="clear" w:color="auto" w:fill="FFFFFF"/>
              </w:rPr>
              <w:t>The availability and use</w:t>
            </w:r>
            <w:r w:rsidRPr="005D4EF1">
              <w:rPr>
                <w:rFonts w:eastAsia="Times New Roman"/>
                <w:sz w:val="16"/>
                <w:szCs w:val="16"/>
                <w:shd w:val="clear" w:color="auto" w:fill="FFFFFF"/>
              </w:rPr>
              <w:t xml:space="preserve"> of </w:t>
            </w:r>
            <w:r w:rsidRPr="005D4EF1">
              <w:rPr>
                <w:rFonts w:eastAsia="Times New Roman"/>
                <w:sz w:val="16"/>
                <w:szCs w:val="16"/>
              </w:rPr>
              <w:t>NETs is associated with an overshoot (e.g. CO</w:t>
            </w:r>
            <w:r w:rsidRPr="00284679">
              <w:rPr>
                <w:rFonts w:eastAsia="Times New Roman"/>
                <w:sz w:val="16"/>
                <w:szCs w:val="16"/>
                <w:vertAlign w:val="subscript"/>
              </w:rPr>
              <w:t>2</w:t>
            </w:r>
            <w:r w:rsidRPr="005D4EF1">
              <w:rPr>
                <w:rFonts w:eastAsia="Times New Roman"/>
                <w:sz w:val="16"/>
                <w:szCs w:val="16"/>
              </w:rPr>
              <w:t xml:space="preserve"> concentration, radiative forcing, temperature) and postponement of global emissions peak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C4931" w14:textId="77777777" w:rsidR="006A1E14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O1_Overshoot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0D2CF" w14:textId="77777777" w:rsidR="006A1E14" w:rsidRPr="00B23EA5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11</w:t>
            </w:r>
          </w:p>
        </w:tc>
      </w:tr>
      <w:tr w:rsidR="006A1E14" w:rsidRPr="00E8367F" w14:paraId="53FFE6E0" w14:textId="77777777" w:rsidTr="00B47B97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16CFD" w14:textId="52B80C0F" w:rsidR="006A1E14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14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EC9F4" w14:textId="56F97165" w:rsidR="006A1E14" w:rsidRPr="005D4EF1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noProof/>
                <w:sz w:val="16"/>
                <w:szCs w:val="16"/>
                <w:lang w:val="de-DE" w:eastAsia="de-DE"/>
              </w:rPr>
              <w:drawing>
                <wp:inline distT="0" distB="0" distL="0" distR="0" wp14:anchorId="1A79936A" wp14:editId="073D552E">
                  <wp:extent cx="381000" cy="476250"/>
                  <wp:effectExtent l="0" t="0" r="0" b="0"/>
                  <wp:docPr id="208" name="Bild 208" descr="O4_Tipp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O4_Tipp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765747" w14:textId="77777777" w:rsidR="006A1E14" w:rsidRPr="00B23EA5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5D4EF1">
              <w:rPr>
                <w:rFonts w:eastAsia="Times New Roman"/>
                <w:sz w:val="16"/>
                <w:szCs w:val="16"/>
              </w:rPr>
              <w:t xml:space="preserve">Temperature overshoot </w:t>
            </w:r>
            <w:r>
              <w:rPr>
                <w:rFonts w:eastAsia="Times New Roman"/>
                <w:sz w:val="16"/>
                <w:szCs w:val="16"/>
              </w:rPr>
              <w:t>associated</w:t>
            </w:r>
            <w:r w:rsidRPr="005D4EF1"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16"/>
                <w:szCs w:val="16"/>
              </w:rPr>
              <w:t>with</w:t>
            </w:r>
            <w:r w:rsidRPr="005D4EF1">
              <w:rPr>
                <w:rFonts w:eastAsia="Times New Roman"/>
                <w:sz w:val="16"/>
                <w:szCs w:val="16"/>
              </w:rPr>
              <w:t xml:space="preserve"> NETs</w:t>
            </w:r>
            <w:r>
              <w:rPr>
                <w:rFonts w:eastAsia="Times New Roman"/>
                <w:sz w:val="16"/>
                <w:szCs w:val="16"/>
              </w:rPr>
              <w:t xml:space="preserve"> deployments</w:t>
            </w:r>
            <w:r w:rsidRPr="005D4EF1">
              <w:rPr>
                <w:rFonts w:eastAsia="Times New Roman"/>
                <w:sz w:val="16"/>
                <w:szCs w:val="16"/>
              </w:rPr>
              <w:t xml:space="preserve"> increasing the risks of triggering climate tipping points</w:t>
            </w:r>
            <w:r>
              <w:rPr>
                <w:rFonts w:eastAsia="Times New Roman"/>
                <w:sz w:val="16"/>
                <w:szCs w:val="16"/>
              </w:rPr>
              <w:t xml:space="preserve">. </w:t>
            </w:r>
            <w:r w:rsidRPr="005D4EF1">
              <w:rPr>
                <w:rFonts w:eastAsia="Times New Roman"/>
                <w:sz w:val="16"/>
                <w:szCs w:val="16"/>
              </w:rPr>
              <w:t>High temperature overshoot decreases the probability of meeting climate targets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F1D20" w14:textId="77777777" w:rsidR="006A1E14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O2_Tipping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D48C3" w14:textId="77777777" w:rsidR="006A1E14" w:rsidRPr="00B23EA5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6</w:t>
            </w:r>
          </w:p>
        </w:tc>
      </w:tr>
    </w:tbl>
    <w:p w14:paraId="1B4909C7" w14:textId="77777777" w:rsidR="00115C6B" w:rsidRDefault="00115C6B" w:rsidP="00982F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</w:pPr>
    </w:p>
    <w:p w14:paraId="5C08C812" w14:textId="77777777" w:rsidR="003B5FF6" w:rsidRDefault="003B5FF6" w:rsidP="00982F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</w:pPr>
    </w:p>
    <w:p w14:paraId="57F03DE5" w14:textId="77777777" w:rsidR="00481CC1" w:rsidRDefault="00481CC1" w:rsidP="00982F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</w:pPr>
    </w:p>
    <w:p w14:paraId="36834E7D" w14:textId="77777777" w:rsidR="00481CC1" w:rsidRDefault="00481CC1" w:rsidP="00982F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</w:pPr>
    </w:p>
    <w:p w14:paraId="6666D225" w14:textId="77777777" w:rsidR="00481CC1" w:rsidRDefault="00481CC1" w:rsidP="00982F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</w:pPr>
    </w:p>
    <w:p w14:paraId="1198D340" w14:textId="77777777" w:rsidR="001D2E95" w:rsidRDefault="001D2E95" w:rsidP="00982F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</w:pPr>
    </w:p>
    <w:tbl>
      <w:tblPr>
        <w:tblW w:w="12716" w:type="dxa"/>
        <w:tblInd w:w="-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627"/>
        <w:gridCol w:w="8788"/>
        <w:gridCol w:w="1701"/>
        <w:gridCol w:w="1276"/>
      </w:tblGrid>
      <w:tr w:rsidR="006A1E14" w:rsidRPr="005D4EF1" w14:paraId="4323297C" w14:textId="77777777" w:rsidTr="00335CF2">
        <w:trPr>
          <w:trHeight w:val="360"/>
        </w:trPr>
        <w:tc>
          <w:tcPr>
            <w:tcW w:w="127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91198E3" w14:textId="67C5A0A0" w:rsidR="006A1E14" w:rsidRPr="00335CF2" w:rsidRDefault="00335CF2" w:rsidP="00335C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20"/>
                <w:szCs w:val="16"/>
              </w:rPr>
            </w:pPr>
            <w:r w:rsidRPr="00335CF2">
              <w:rPr>
                <w:rFonts w:eastAsia="Times New Roman"/>
                <w:color w:val="auto"/>
                <w:sz w:val="20"/>
                <w:szCs w:val="16"/>
              </w:rPr>
              <w:t>5. Other</w:t>
            </w:r>
          </w:p>
        </w:tc>
      </w:tr>
      <w:tr w:rsidR="006A1E14" w:rsidRPr="005D4EF1" w14:paraId="0C70E7F1" w14:textId="77777777" w:rsidTr="006A1E14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74955" w14:textId="7445ADF3" w:rsidR="006A1E14" w:rsidRPr="00D91FD7" w:rsidRDefault="006A1E14" w:rsidP="00DA4E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  <w:shd w:val="clear" w:color="auto" w:fill="FFFFFF"/>
              </w:rPr>
            </w:pPr>
            <w:r>
              <w:rPr>
                <w:rFonts w:eastAsia="Times New Roman"/>
                <w:sz w:val="16"/>
                <w:szCs w:val="16"/>
                <w:shd w:val="clear" w:color="auto" w:fill="FFFFFF"/>
              </w:rPr>
              <w:lastRenderedPageBreak/>
              <w:t>15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53199" w14:textId="77777777" w:rsidR="006A1E14" w:rsidRDefault="006A1E14" w:rsidP="00DA4E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noProof/>
                <w:sz w:val="16"/>
                <w:szCs w:val="16"/>
                <w:lang w:val="de-DE" w:eastAsia="de-DE"/>
              </w:rPr>
              <w:drawing>
                <wp:inline distT="0" distB="0" distL="0" distR="0" wp14:anchorId="45190C92" wp14:editId="6D040651">
                  <wp:extent cx="360000" cy="454286"/>
                  <wp:effectExtent l="0" t="0" r="2540" b="3175"/>
                  <wp:docPr id="1" name="Grafik 1" descr="C:\Users\hilj\AppData\Local\Microsoft\Windows\INetCache\Content.Word\H1_Importa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ilj\AppData\Local\Microsoft\Windows\INetCache\Content.Word\H1_Importa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454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1C8DD3" w14:textId="77777777" w:rsidR="006A1E14" w:rsidRDefault="006A1E14" w:rsidP="00DA4E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Statements highlighting the importance of NETs</w:t>
            </w:r>
          </w:p>
          <w:p w14:paraId="2979D04A" w14:textId="77777777" w:rsidR="006A1E14" w:rsidRPr="005D4EF1" w:rsidRDefault="006A1E14" w:rsidP="00DA4E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sz w:val="16"/>
                <w:szCs w:val="16"/>
              </w:rPr>
              <w:t>Ex: NETs</w:t>
            </w:r>
            <w:r w:rsidRPr="005D4EF1"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16"/>
                <w:szCs w:val="16"/>
              </w:rPr>
              <w:t>are</w:t>
            </w:r>
            <w:r w:rsidRPr="005D4EF1">
              <w:rPr>
                <w:rFonts w:eastAsia="Times New Roman"/>
                <w:sz w:val="16"/>
                <w:szCs w:val="16"/>
              </w:rPr>
              <w:t xml:space="preserve"> important technological option</w:t>
            </w:r>
            <w:r>
              <w:rPr>
                <w:rFonts w:eastAsia="Times New Roman"/>
                <w:sz w:val="16"/>
                <w:szCs w:val="16"/>
              </w:rPr>
              <w:t>s</w:t>
            </w:r>
            <w:r w:rsidRPr="005D4EF1">
              <w:rPr>
                <w:rFonts w:eastAsia="Times New Roman"/>
                <w:sz w:val="16"/>
                <w:szCs w:val="16"/>
              </w:rPr>
              <w:t xml:space="preserve"> for </w:t>
            </w:r>
            <w:r>
              <w:rPr>
                <w:rFonts w:eastAsia="Times New Roman"/>
                <w:sz w:val="16"/>
                <w:szCs w:val="16"/>
              </w:rPr>
              <w:t xml:space="preserve">stringent </w:t>
            </w:r>
            <w:r w:rsidRPr="005D4EF1">
              <w:rPr>
                <w:rFonts w:eastAsia="Times New Roman"/>
                <w:sz w:val="16"/>
                <w:szCs w:val="16"/>
              </w:rPr>
              <w:t xml:space="preserve">climate </w:t>
            </w:r>
            <w:r>
              <w:rPr>
                <w:rFonts w:eastAsia="Times New Roman"/>
                <w:sz w:val="16"/>
                <w:szCs w:val="16"/>
              </w:rPr>
              <w:t>goals such as the temperature goals of the Paris Agreement (i.e. 1.5°C, well-below 2°C)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86B71" w14:textId="77777777" w:rsidR="006A1E14" w:rsidRPr="00B23EA5" w:rsidRDefault="006A1E14" w:rsidP="00DA4E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R1_Important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EAF9C" w14:textId="77777777" w:rsidR="006A1E14" w:rsidRPr="00B23EA5" w:rsidRDefault="006A1E14" w:rsidP="00DA4E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27</w:t>
            </w:r>
          </w:p>
        </w:tc>
      </w:tr>
    </w:tbl>
    <w:p w14:paraId="2E1C0002" w14:textId="77777777" w:rsidR="001D2E95" w:rsidRDefault="001D2E95" w:rsidP="00982F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</w:pPr>
    </w:p>
    <w:p w14:paraId="03392333" w14:textId="77777777" w:rsidR="001D2E95" w:rsidRDefault="001D2E95" w:rsidP="00982F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</w:pPr>
    </w:p>
    <w:p w14:paraId="022CBEB1" w14:textId="099C3F68" w:rsidR="006C0C21" w:rsidRDefault="006C0C21" w:rsidP="00982F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</w:pPr>
      <w:r>
        <w:t>Generic categories</w:t>
      </w:r>
    </w:p>
    <w:p w14:paraId="44A4D8DF" w14:textId="77777777" w:rsidR="006C0C21" w:rsidRDefault="006C0C21" w:rsidP="00982F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</w:pPr>
    </w:p>
    <w:tbl>
      <w:tblPr>
        <w:tblW w:w="12716" w:type="dxa"/>
        <w:tblInd w:w="-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627"/>
        <w:gridCol w:w="8788"/>
        <w:gridCol w:w="1701"/>
        <w:gridCol w:w="1276"/>
      </w:tblGrid>
      <w:tr w:rsidR="006A1E14" w:rsidRPr="00B23EA5" w14:paraId="3D39CBD7" w14:textId="77777777" w:rsidTr="006A1E14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4BDC1" w14:textId="77777777" w:rsidR="006A1E14" w:rsidRPr="00D91FD7" w:rsidRDefault="006A1E14" w:rsidP="00B97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16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079D0" w14:textId="00D839C4" w:rsidR="006A1E14" w:rsidRDefault="006A1E14" w:rsidP="00B97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noProof/>
                <w:sz w:val="16"/>
                <w:szCs w:val="16"/>
                <w:lang w:val="de-DE" w:eastAsia="de-DE"/>
              </w:rPr>
              <w:drawing>
                <wp:inline distT="0" distB="0" distL="0" distR="0" wp14:anchorId="7B85F124" wp14:editId="4D102E97">
                  <wp:extent cx="365760" cy="457200"/>
                  <wp:effectExtent l="0" t="0" r="0" b="0"/>
                  <wp:docPr id="12" name="Grafik 12" descr="Z2_mitigation_pathway_dynami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Z2_mitigation_pathway_dynamic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9E2590" w14:textId="77777777" w:rsidR="006A1E14" w:rsidRPr="009F15A3" w:rsidRDefault="006A1E14" w:rsidP="00B97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9F15A3">
              <w:rPr>
                <w:rFonts w:eastAsia="Times New Roman"/>
                <w:color w:val="auto"/>
                <w:sz w:val="16"/>
                <w:szCs w:val="16"/>
              </w:rPr>
              <w:t>Statements related to mitigation pathway dynamics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3C8AD" w14:textId="77777777" w:rsidR="006A1E14" w:rsidRDefault="006A1E14" w:rsidP="00B97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Z2_pathway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653A4" w14:textId="77777777" w:rsidR="006A1E14" w:rsidRPr="00B23EA5" w:rsidRDefault="006A1E14" w:rsidP="00B97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</w:p>
        </w:tc>
      </w:tr>
      <w:tr w:rsidR="006A1E14" w:rsidRPr="00B23EA5" w14:paraId="0A093A2A" w14:textId="77777777" w:rsidTr="006A1E14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DC82D" w14:textId="77777777" w:rsidR="006A1E14" w:rsidRPr="00D91FD7" w:rsidRDefault="006A1E14" w:rsidP="00B97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17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554B7" w14:textId="70C0184B" w:rsidR="006A1E14" w:rsidRDefault="006A1E14" w:rsidP="00B97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  <w:shd w:val="clear" w:color="auto" w:fill="FFFFFF"/>
              </w:rPr>
            </w:pPr>
            <w:r>
              <w:rPr>
                <w:rFonts w:eastAsia="Times New Roman"/>
                <w:noProof/>
                <w:sz w:val="16"/>
                <w:szCs w:val="16"/>
                <w:shd w:val="clear" w:color="auto" w:fill="FFFFFF"/>
                <w:lang w:val="de-DE" w:eastAsia="de-DE"/>
              </w:rPr>
              <w:drawing>
                <wp:inline distT="0" distB="0" distL="0" distR="0" wp14:anchorId="5C80DBBA" wp14:editId="28D0E3CE">
                  <wp:extent cx="365760" cy="457200"/>
                  <wp:effectExtent l="0" t="0" r="0" b="0"/>
                  <wp:docPr id="11" name="Grafik 11" descr="Z3_mitigation_cos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Z3_mitigation_cos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8FDFC0" w14:textId="77777777" w:rsidR="006A1E14" w:rsidRPr="009F15A3" w:rsidRDefault="006A1E14" w:rsidP="00B97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9F15A3">
              <w:rPr>
                <w:rFonts w:eastAsia="Times New Roman"/>
                <w:color w:val="auto"/>
                <w:sz w:val="16"/>
                <w:szCs w:val="16"/>
              </w:rPr>
              <w:t>Statements related to mitigation costs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79879" w14:textId="77777777" w:rsidR="006A1E14" w:rsidRDefault="006A1E14" w:rsidP="00B97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Z3_cost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13DFC" w14:textId="77777777" w:rsidR="006A1E14" w:rsidRPr="00B23EA5" w:rsidRDefault="006A1E14" w:rsidP="00B97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</w:p>
        </w:tc>
      </w:tr>
      <w:tr w:rsidR="006A1E14" w:rsidRPr="00B23EA5" w14:paraId="747FE6FB" w14:textId="77777777" w:rsidTr="006A1E14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9166E" w14:textId="77777777" w:rsidR="006A1E14" w:rsidRPr="006D488F" w:rsidRDefault="006A1E14" w:rsidP="00B97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18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E4424" w14:textId="77777777" w:rsidR="006A1E14" w:rsidRPr="005D4EF1" w:rsidRDefault="006A1E14" w:rsidP="00B97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lang w:val="de-DE" w:eastAsia="de-DE"/>
              </w:rPr>
              <w:drawing>
                <wp:inline distT="0" distB="0" distL="0" distR="0" wp14:anchorId="0C32AC28" wp14:editId="0F032C70">
                  <wp:extent cx="377825" cy="467360"/>
                  <wp:effectExtent l="0" t="0" r="3175" b="8890"/>
                  <wp:docPr id="16" name="Grafik 16" descr="C:\Users\hilj\AppData\Local\Microsoft\Windows\INetCache\Content.Word\Z4_technolog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 descr="C:\Users\hilj\AppData\Local\Microsoft\Windows\INetCache\Content.Word\Z4_technolog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46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78EC2C" w14:textId="77777777" w:rsidR="006A1E14" w:rsidRPr="009F15A3" w:rsidRDefault="006A1E14" w:rsidP="00B97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9F15A3">
              <w:rPr>
                <w:rFonts w:eastAsia="Times New Roman"/>
                <w:color w:val="auto"/>
                <w:sz w:val="16"/>
                <w:szCs w:val="16"/>
              </w:rPr>
              <w:t>Statements related to technological potentials, costs and side-effects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93EAF" w14:textId="77777777" w:rsidR="006A1E14" w:rsidRDefault="006A1E14" w:rsidP="00B97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Z4_technology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68C3A" w14:textId="77777777" w:rsidR="006A1E14" w:rsidRPr="00B23EA5" w:rsidRDefault="006A1E14" w:rsidP="00B97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</w:p>
        </w:tc>
      </w:tr>
      <w:tr w:rsidR="006A1E14" w:rsidRPr="00B23EA5" w14:paraId="4261C4B9" w14:textId="77777777" w:rsidTr="006A1E14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D234B" w14:textId="77777777" w:rsidR="006A1E14" w:rsidRPr="006D488F" w:rsidRDefault="006A1E14" w:rsidP="00B97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19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FD4AD" w14:textId="1196C288" w:rsidR="006A1E14" w:rsidRPr="005D4EF1" w:rsidRDefault="006A1E14" w:rsidP="00B97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noProof/>
                <w:sz w:val="16"/>
                <w:szCs w:val="16"/>
                <w:lang w:val="de-DE" w:eastAsia="de-DE"/>
              </w:rPr>
              <w:drawing>
                <wp:inline distT="0" distB="0" distL="0" distR="0" wp14:anchorId="567A4CE7" wp14:editId="628B35AB">
                  <wp:extent cx="365760" cy="457200"/>
                  <wp:effectExtent l="0" t="0" r="0" b="0"/>
                  <wp:docPr id="10" name="Grafik 10" descr="Z5_climate_sys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Z5_climate_sys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1EE849" w14:textId="77777777" w:rsidR="006A1E14" w:rsidRPr="009F15A3" w:rsidRDefault="006A1E14" w:rsidP="00B97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9F15A3">
              <w:rPr>
                <w:rFonts w:eastAsia="Times New Roman"/>
                <w:color w:val="auto"/>
                <w:sz w:val="16"/>
                <w:szCs w:val="16"/>
              </w:rPr>
              <w:t>Statements related to climate system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200AD" w14:textId="77777777" w:rsidR="006A1E14" w:rsidRDefault="006A1E14" w:rsidP="00B97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Z5_climate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0C39E" w14:textId="77777777" w:rsidR="006A1E14" w:rsidRPr="00B23EA5" w:rsidRDefault="006A1E14" w:rsidP="00B97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</w:p>
        </w:tc>
      </w:tr>
      <w:tr w:rsidR="006A1E14" w:rsidRPr="00B23EA5" w14:paraId="4E7C28B6" w14:textId="77777777" w:rsidTr="006A1E14">
        <w:trPr>
          <w:trHeight w:val="622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4D642" w14:textId="77777777" w:rsidR="006A1E14" w:rsidRDefault="006A1E14" w:rsidP="00B97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20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C6EC8" w14:textId="700F87D1" w:rsidR="006A1E14" w:rsidRPr="005D4EF1" w:rsidRDefault="006A1E14" w:rsidP="00B97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noProof/>
                <w:sz w:val="16"/>
                <w:szCs w:val="16"/>
                <w:lang w:val="de-DE" w:eastAsia="de-DE"/>
              </w:rPr>
              <w:drawing>
                <wp:inline distT="0" distB="0" distL="0" distR="0" wp14:anchorId="2CE52E0F" wp14:editId="0F7E0196">
                  <wp:extent cx="365760" cy="457200"/>
                  <wp:effectExtent l="0" t="0" r="0" b="0"/>
                  <wp:docPr id="9" name="Grafik 9" descr="Z6_oth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Z6_oth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12A91A" w14:textId="77777777" w:rsidR="006A1E14" w:rsidRPr="009F15A3" w:rsidRDefault="006A1E14" w:rsidP="00B97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9F15A3">
              <w:rPr>
                <w:rFonts w:eastAsia="Times New Roman"/>
                <w:color w:val="auto"/>
                <w:sz w:val="16"/>
                <w:szCs w:val="16"/>
              </w:rPr>
              <w:t>Statements related to other categories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E17FE" w14:textId="77777777" w:rsidR="006A1E14" w:rsidRDefault="006A1E14" w:rsidP="00B97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Z6_other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B6B66" w14:textId="77777777" w:rsidR="006A1E14" w:rsidRPr="00B23EA5" w:rsidRDefault="006A1E14" w:rsidP="00B97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</w:p>
        </w:tc>
      </w:tr>
    </w:tbl>
    <w:p w14:paraId="0320AE65" w14:textId="77777777" w:rsidR="006C0C21" w:rsidRDefault="006C0C21" w:rsidP="00982F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</w:pPr>
    </w:p>
    <w:p w14:paraId="17CF01D4" w14:textId="77777777" w:rsidR="006C0C21" w:rsidRDefault="006C0C21" w:rsidP="00982F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</w:pPr>
    </w:p>
    <w:p w14:paraId="4208002B" w14:textId="77777777" w:rsidR="0020070F" w:rsidRDefault="0020070F" w:rsidP="00C00611">
      <w:pPr>
        <w:pStyle w:val="berschrift2"/>
      </w:pPr>
      <w:bookmarkStart w:id="10" w:name="_Toc517691051"/>
      <w:r>
        <w:t>Other statement captured during the initial phase</w:t>
      </w:r>
      <w:bookmarkEnd w:id="10"/>
    </w:p>
    <w:p w14:paraId="47FB44A5" w14:textId="77777777" w:rsidR="0020070F" w:rsidRDefault="0020070F" w:rsidP="00982F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</w:pPr>
    </w:p>
    <w:tbl>
      <w:tblPr>
        <w:tblW w:w="12716" w:type="dxa"/>
        <w:tblInd w:w="-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627"/>
        <w:gridCol w:w="7796"/>
        <w:gridCol w:w="2693"/>
        <w:gridCol w:w="1276"/>
      </w:tblGrid>
      <w:tr w:rsidR="006A1E14" w:rsidRPr="005D4EF1" w14:paraId="6E90B2C9" w14:textId="77777777" w:rsidTr="006A1E14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82001" w14:textId="77777777" w:rsidR="006A1E14" w:rsidRPr="00D91FD7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09AF5" w14:textId="6B6C3F14" w:rsidR="006A1E14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noProof/>
                <w:sz w:val="16"/>
                <w:szCs w:val="16"/>
                <w:shd w:val="clear" w:color="auto" w:fill="FFFFFF"/>
                <w:lang w:val="de-DE" w:eastAsia="de-DE"/>
              </w:rPr>
              <w:drawing>
                <wp:inline distT="0" distB="0" distL="0" distR="0" wp14:anchorId="7941D562" wp14:editId="17EFF3E4">
                  <wp:extent cx="380365" cy="475615"/>
                  <wp:effectExtent l="0" t="0" r="635" b="635"/>
                  <wp:docPr id="3" name="Grafik 3" descr="L3_Bio_potenti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L3_Bio_potenti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A5859D" w14:textId="2E9A8801" w:rsidR="006A1E14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  <w:shd w:val="clear" w:color="auto" w:fill="FFFFFF"/>
              </w:rPr>
              <w:t>Large u</w:t>
            </w:r>
            <w:r w:rsidRPr="005D4EF1">
              <w:rPr>
                <w:rFonts w:eastAsia="Times New Roman"/>
                <w:sz w:val="16"/>
                <w:szCs w:val="16"/>
                <w:shd w:val="clear" w:color="auto" w:fill="FFFFFF"/>
              </w:rPr>
              <w:t>ncertainties remain on bioenergy potentials</w:t>
            </w:r>
            <w:r>
              <w:rPr>
                <w:rFonts w:eastAsia="Times New Roman"/>
                <w:sz w:val="16"/>
                <w:szCs w:val="16"/>
                <w:shd w:val="clear" w:color="auto" w:fill="FFFFFF"/>
              </w:rPr>
              <w:t xml:space="preserve">. </w:t>
            </w:r>
            <w:r w:rsidRPr="005D4EF1">
              <w:rPr>
                <w:rFonts w:eastAsia="Times New Roman"/>
                <w:sz w:val="16"/>
                <w:szCs w:val="16"/>
              </w:rPr>
              <w:t>Limited biomass availability reduces dramatically the use of BECCS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3C55C" w14:textId="483BDB70" w:rsidR="006A1E14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T3_Bio potential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70E7F" w14:textId="3B5E33B3" w:rsidR="006A1E14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4</w:t>
            </w:r>
          </w:p>
        </w:tc>
      </w:tr>
      <w:tr w:rsidR="006A1E14" w:rsidRPr="005D4EF1" w14:paraId="7E9F6C9F" w14:textId="77777777" w:rsidTr="006A1E14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C918A" w14:textId="77777777" w:rsidR="006A1E14" w:rsidRPr="00D91FD7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84083" w14:textId="3067DAA2" w:rsidR="006A1E14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noProof/>
                <w:sz w:val="16"/>
                <w:szCs w:val="16"/>
                <w:lang w:val="de-DE" w:eastAsia="de-DE"/>
              </w:rPr>
              <w:drawing>
                <wp:inline distT="0" distB="0" distL="0" distR="0" wp14:anchorId="59A4553E" wp14:editId="44313FC2">
                  <wp:extent cx="380365" cy="475615"/>
                  <wp:effectExtent l="0" t="0" r="635" b="635"/>
                  <wp:docPr id="8" name="Grafik 8" descr="L4_Stor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L4_Stor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AFB236" w14:textId="27F235F7" w:rsidR="006A1E14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 w:rsidRPr="005D4EF1">
              <w:rPr>
                <w:rFonts w:eastAsia="Times New Roman"/>
                <w:sz w:val="16"/>
                <w:szCs w:val="16"/>
              </w:rPr>
              <w:t>Over the course of this century, global geological storage capacity is not a</w:t>
            </w:r>
            <w:r>
              <w:rPr>
                <w:rFonts w:eastAsia="Times New Roman"/>
                <w:sz w:val="16"/>
                <w:szCs w:val="16"/>
              </w:rPr>
              <w:t xml:space="preserve"> techno-economic</w:t>
            </w:r>
            <w:r w:rsidRPr="005D4EF1">
              <w:rPr>
                <w:rFonts w:eastAsia="Times New Roman"/>
                <w:sz w:val="16"/>
                <w:szCs w:val="16"/>
              </w:rPr>
              <w:t xml:space="preserve"> issue</w:t>
            </w:r>
            <w:r>
              <w:rPr>
                <w:rFonts w:eastAsia="Times New Roman"/>
                <w:sz w:val="16"/>
                <w:szCs w:val="16"/>
              </w:rPr>
              <w:t>. Storage of CO2 in geological reservoirs largely depends on public acceptance.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4AC8B" w14:textId="120D19B4" w:rsidR="006A1E14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T4_Storage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C0BC4" w14:textId="1B9FC11F" w:rsidR="006A1E14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5</w:t>
            </w:r>
          </w:p>
        </w:tc>
      </w:tr>
      <w:tr w:rsidR="006A1E14" w:rsidRPr="005D4EF1" w14:paraId="1B8D906E" w14:textId="77777777" w:rsidTr="006A1E14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54250" w14:textId="77777777" w:rsidR="006A1E14" w:rsidRPr="00D91FD7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DBEC5" w14:textId="77777777" w:rsidR="006A1E14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9C5EE3" w14:textId="77777777" w:rsidR="006A1E14" w:rsidRPr="005D4EF1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By allowing the compensation of any unit of CO2 emitted in the atmosphere, </w:t>
            </w:r>
            <w:r w:rsidRPr="005D4EF1">
              <w:rPr>
                <w:rFonts w:eastAsia="Times New Roman"/>
                <w:sz w:val="16"/>
                <w:szCs w:val="16"/>
              </w:rPr>
              <w:t xml:space="preserve">NETs </w:t>
            </w:r>
            <w:r>
              <w:rPr>
                <w:rFonts w:eastAsia="Times New Roman"/>
                <w:sz w:val="16"/>
                <w:szCs w:val="16"/>
              </w:rPr>
              <w:t xml:space="preserve">can </w:t>
            </w:r>
            <w:r w:rsidRPr="005D4EF1">
              <w:rPr>
                <w:rFonts w:eastAsia="Times New Roman"/>
                <w:sz w:val="16"/>
                <w:szCs w:val="16"/>
              </w:rPr>
              <w:t xml:space="preserve">effectively increase carbon budgets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103B4" w14:textId="77777777" w:rsidR="006A1E14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7F70C" w14:textId="77777777" w:rsidR="006A1E14" w:rsidRPr="00B23EA5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</w:t>
            </w:r>
          </w:p>
        </w:tc>
      </w:tr>
      <w:tr w:rsidR="006A1E14" w:rsidRPr="00E8367F" w14:paraId="0A6C0411" w14:textId="77777777" w:rsidTr="006A1E14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A9A43" w14:textId="77777777" w:rsidR="006A1E14" w:rsidRPr="00D91FD7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CCF0F" w14:textId="77777777" w:rsidR="006A1E14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1060AB" w14:textId="77777777" w:rsidR="006A1E14" w:rsidRPr="005D4EF1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sz w:val="16"/>
                <w:szCs w:val="16"/>
              </w:rPr>
              <w:t>BECCS</w:t>
            </w:r>
            <w:r w:rsidRPr="005D4EF1">
              <w:rPr>
                <w:rFonts w:eastAsia="Times New Roman"/>
                <w:sz w:val="16"/>
                <w:szCs w:val="16"/>
              </w:rPr>
              <w:t xml:space="preserve"> value is </w:t>
            </w:r>
            <w:r>
              <w:rPr>
                <w:rFonts w:eastAsia="Times New Roman"/>
                <w:sz w:val="16"/>
                <w:szCs w:val="16"/>
              </w:rPr>
              <w:t xml:space="preserve">not </w:t>
            </w:r>
            <w:r w:rsidRPr="005D4EF1">
              <w:rPr>
                <w:rFonts w:eastAsia="Times New Roman"/>
                <w:sz w:val="16"/>
                <w:szCs w:val="16"/>
              </w:rPr>
              <w:t xml:space="preserve">in its ability to </w:t>
            </w:r>
            <w:r>
              <w:rPr>
                <w:rFonts w:eastAsia="Times New Roman"/>
                <w:sz w:val="16"/>
                <w:szCs w:val="16"/>
              </w:rPr>
              <w:t>produce energy but rather in that of sequestrating</w:t>
            </w:r>
            <w:r w:rsidRPr="005D4EF1">
              <w:rPr>
                <w:rFonts w:eastAsia="Times New Roman"/>
                <w:sz w:val="16"/>
                <w:szCs w:val="16"/>
              </w:rPr>
              <w:t xml:space="preserve"> CO</w:t>
            </w:r>
            <w:r w:rsidRPr="00284679">
              <w:rPr>
                <w:rFonts w:eastAsia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96162" w14:textId="77777777" w:rsidR="006A1E14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9973C" w14:textId="77777777" w:rsidR="006A1E14" w:rsidRPr="00B23EA5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2</w:t>
            </w:r>
          </w:p>
        </w:tc>
      </w:tr>
      <w:tr w:rsidR="006A1E14" w:rsidRPr="00E8367F" w14:paraId="5E221676" w14:textId="77777777" w:rsidTr="006A1E14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4C5A2" w14:textId="77777777" w:rsidR="006A1E14" w:rsidRPr="00D91FD7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EC04E" w14:textId="77777777" w:rsidR="006A1E14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A42BE7" w14:textId="77777777" w:rsidR="006A1E14" w:rsidRPr="005D4EF1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sz w:val="16"/>
                <w:szCs w:val="16"/>
                <w:shd w:val="clear" w:color="auto" w:fill="FFFFFF"/>
              </w:rPr>
              <w:t>Because BECCS can generate electricity,</w:t>
            </w:r>
            <w:r w:rsidRPr="005D4EF1">
              <w:rPr>
                <w:rFonts w:eastAsia="Times New Roman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shd w:val="clear" w:color="auto" w:fill="FFFFFF"/>
              </w:rPr>
              <w:t>t</w:t>
            </w:r>
            <w:r w:rsidRPr="005D4EF1">
              <w:rPr>
                <w:rFonts w:eastAsia="Times New Roman"/>
                <w:sz w:val="16"/>
                <w:szCs w:val="16"/>
                <w:shd w:val="clear" w:color="auto" w:fill="FFFFFF"/>
              </w:rPr>
              <w:t xml:space="preserve">he power sector </w:t>
            </w:r>
            <w:r>
              <w:rPr>
                <w:rFonts w:eastAsia="Times New Roman"/>
                <w:sz w:val="16"/>
                <w:szCs w:val="16"/>
                <w:shd w:val="clear" w:color="auto" w:fill="FFFFFF"/>
              </w:rPr>
              <w:t xml:space="preserve">could play a central role </w:t>
            </w:r>
            <w:r w:rsidRPr="005D4EF1">
              <w:rPr>
                <w:rFonts w:eastAsia="Times New Roman"/>
                <w:sz w:val="16"/>
                <w:szCs w:val="16"/>
                <w:shd w:val="clear" w:color="auto" w:fill="FFFFFF"/>
              </w:rPr>
              <w:t xml:space="preserve">for </w:t>
            </w:r>
            <w:r>
              <w:rPr>
                <w:rFonts w:eastAsia="Times New Roman"/>
                <w:sz w:val="16"/>
                <w:szCs w:val="16"/>
                <w:shd w:val="clear" w:color="auto" w:fill="FFFFFF"/>
              </w:rPr>
              <w:t>decarbonization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52645" w14:textId="77777777" w:rsidR="006A1E14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9E762" w14:textId="77777777" w:rsidR="006A1E14" w:rsidRPr="00B23EA5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2</w:t>
            </w:r>
          </w:p>
        </w:tc>
      </w:tr>
      <w:tr w:rsidR="006A1E14" w:rsidRPr="003B37BE" w14:paraId="2F81A6AE" w14:textId="77777777" w:rsidTr="006A1E14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49863" w14:textId="77777777" w:rsidR="006A1E14" w:rsidRPr="00D91FD7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700E7" w14:textId="77777777" w:rsidR="006A1E14" w:rsidRPr="005D4EF1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8A902E" w14:textId="77777777" w:rsidR="006A1E14" w:rsidRPr="005D4EF1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D4EF1">
              <w:rPr>
                <w:rFonts w:eastAsia="Times New Roman"/>
                <w:sz w:val="16"/>
                <w:szCs w:val="16"/>
              </w:rPr>
              <w:t xml:space="preserve">All major world regions </w:t>
            </w:r>
            <w:r>
              <w:rPr>
                <w:rFonts w:eastAsia="Times New Roman"/>
                <w:sz w:val="16"/>
                <w:szCs w:val="16"/>
              </w:rPr>
              <w:t>engage in BECCS deployment but</w:t>
            </w:r>
            <w:r w:rsidRPr="005D4EF1"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16"/>
                <w:szCs w:val="16"/>
              </w:rPr>
              <w:t>r</w:t>
            </w:r>
            <w:r w:rsidRPr="005D4EF1">
              <w:rPr>
                <w:rFonts w:eastAsia="Times New Roman"/>
                <w:sz w:val="16"/>
                <w:szCs w:val="16"/>
              </w:rPr>
              <w:t xml:space="preserve">egions with large storage capacity sequestrate most </w:t>
            </w:r>
            <w:r>
              <w:rPr>
                <w:rFonts w:eastAsia="Times New Roman"/>
                <w:sz w:val="16"/>
                <w:szCs w:val="16"/>
              </w:rPr>
              <w:t xml:space="preserve">emissions.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A3510" w14:textId="77777777" w:rsidR="006A1E14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2867F" w14:textId="77777777" w:rsidR="006A1E14" w:rsidRPr="00B23EA5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2</w:t>
            </w:r>
          </w:p>
        </w:tc>
      </w:tr>
      <w:tr w:rsidR="006A1E14" w:rsidRPr="00E8367F" w14:paraId="7120111F" w14:textId="77777777" w:rsidTr="006A1E14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426D2" w14:textId="77777777" w:rsidR="006A1E14" w:rsidRPr="006D488F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21651" w14:textId="77777777" w:rsidR="006A1E14" w:rsidRPr="005D4EF1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0ED49A" w14:textId="77777777" w:rsidR="006A1E14" w:rsidRPr="005D4EF1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D4EF1">
              <w:rPr>
                <w:rFonts w:eastAsia="Times New Roman"/>
                <w:sz w:val="16"/>
                <w:szCs w:val="16"/>
              </w:rPr>
              <w:t>Africa has a large potential for BECCS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EF41B" w14:textId="77777777" w:rsidR="006A1E14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799AE" w14:textId="77777777" w:rsidR="006A1E14" w:rsidRPr="00B23EA5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</w:t>
            </w:r>
          </w:p>
        </w:tc>
      </w:tr>
      <w:tr w:rsidR="006A1E14" w:rsidRPr="00E8367F" w14:paraId="5EF54075" w14:textId="77777777" w:rsidTr="006A1E14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DD263" w14:textId="77777777" w:rsidR="006A1E14" w:rsidRPr="006D488F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D112F" w14:textId="77777777" w:rsidR="006A1E14" w:rsidRPr="005D4EF1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48FD3C" w14:textId="77777777" w:rsidR="006A1E14" w:rsidRPr="005D4EF1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D4EF1">
              <w:rPr>
                <w:rFonts w:eastAsia="Times New Roman"/>
                <w:sz w:val="16"/>
                <w:szCs w:val="16"/>
              </w:rPr>
              <w:t xml:space="preserve">Regions with NETs </w:t>
            </w:r>
            <w:r>
              <w:rPr>
                <w:rFonts w:eastAsia="Times New Roman"/>
                <w:sz w:val="16"/>
                <w:szCs w:val="16"/>
              </w:rPr>
              <w:t xml:space="preserve">can </w:t>
            </w:r>
            <w:r w:rsidRPr="005D4EF1">
              <w:rPr>
                <w:rFonts w:eastAsia="Times New Roman"/>
                <w:sz w:val="16"/>
                <w:szCs w:val="16"/>
              </w:rPr>
              <w:t>compensate for regions without NETs</w:t>
            </w:r>
            <w:r>
              <w:rPr>
                <w:rFonts w:eastAsia="Times New Roman"/>
                <w:sz w:val="16"/>
                <w:szCs w:val="16"/>
              </w:rPr>
              <w:t xml:space="preserve"> under assumptions of global cooperation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7B35F" w14:textId="77777777" w:rsidR="006A1E14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935C7" w14:textId="77777777" w:rsidR="006A1E14" w:rsidRPr="00B23EA5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</w:t>
            </w:r>
          </w:p>
        </w:tc>
      </w:tr>
      <w:tr w:rsidR="006A1E14" w:rsidRPr="00E8367F" w14:paraId="35117312" w14:textId="77777777" w:rsidTr="006A1E14">
        <w:trPr>
          <w:trHeight w:val="360"/>
        </w:trPr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6BD79" w14:textId="77777777" w:rsidR="006A1E14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F6CD3" w14:textId="77777777" w:rsidR="006A1E14" w:rsidRPr="005D4EF1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4EB864" w14:textId="77777777" w:rsidR="006A1E14" w:rsidRPr="005D4EF1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sz w:val="16"/>
                <w:szCs w:val="16"/>
              </w:rPr>
            </w:pPr>
            <w:r w:rsidRPr="005D4EF1">
              <w:rPr>
                <w:rFonts w:eastAsia="Times New Roman"/>
                <w:sz w:val="16"/>
                <w:szCs w:val="16"/>
                <w:shd w:val="clear" w:color="auto" w:fill="FFFFFF"/>
              </w:rPr>
              <w:t xml:space="preserve">It is less costly to use a carbon tax and to recycle its revenues to subsidize </w:t>
            </w:r>
            <w:r>
              <w:rPr>
                <w:rFonts w:eastAsia="Times New Roman"/>
                <w:sz w:val="16"/>
                <w:szCs w:val="16"/>
                <w:shd w:val="clear" w:color="auto" w:fill="FFFFFF"/>
              </w:rPr>
              <w:t>NETs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4A7BA" w14:textId="77777777" w:rsidR="006A1E14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3446B" w14:textId="77777777" w:rsidR="006A1E14" w:rsidRPr="00B23EA5" w:rsidRDefault="006A1E14" w:rsidP="006C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</w:t>
            </w:r>
          </w:p>
        </w:tc>
      </w:tr>
    </w:tbl>
    <w:p w14:paraId="79784CDB" w14:textId="77777777" w:rsidR="0020070F" w:rsidRDefault="0020070F" w:rsidP="002007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</w:pPr>
    </w:p>
    <w:p w14:paraId="17296D2A" w14:textId="77777777" w:rsidR="0020070F" w:rsidRDefault="0020070F" w:rsidP="00982F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</w:pPr>
    </w:p>
    <w:p w14:paraId="2B4DA49F" w14:textId="77777777" w:rsidR="003B5FF6" w:rsidRDefault="003B5FF6" w:rsidP="00982F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</w:pPr>
    </w:p>
    <w:p w14:paraId="5CB142B9" w14:textId="77777777" w:rsidR="003B5FF6" w:rsidRDefault="003B5FF6" w:rsidP="003B5FF6">
      <w:r>
        <w:t>Default IAM assumptions and settings across the literature:</w:t>
      </w:r>
    </w:p>
    <w:p w14:paraId="1759A0AE" w14:textId="77777777" w:rsidR="003B5FF6" w:rsidRDefault="003B5FF6" w:rsidP="003B5FF6">
      <w:pPr>
        <w:pStyle w:val="Listenabsatz"/>
        <w:numPr>
          <w:ilvl w:val="0"/>
          <w:numId w:val="1"/>
        </w:numPr>
      </w:pPr>
      <w:r>
        <w:t>Socio-economic dynamics: continuation of current trends (similar to SSP2)</w:t>
      </w:r>
    </w:p>
    <w:p w14:paraId="6475F525" w14:textId="77777777" w:rsidR="003B5FF6" w:rsidRDefault="003B5FF6" w:rsidP="003B5FF6">
      <w:pPr>
        <w:pStyle w:val="Listenabsatz"/>
        <w:numPr>
          <w:ilvl w:val="0"/>
          <w:numId w:val="1"/>
        </w:numPr>
      </w:pPr>
      <w:r>
        <w:t>Climate action starts as early as possible (usually 2010)</w:t>
      </w:r>
    </w:p>
    <w:p w14:paraId="1C4A86A7" w14:textId="77777777" w:rsidR="003B5FF6" w:rsidRDefault="003B5FF6" w:rsidP="003B5FF6">
      <w:pPr>
        <w:pStyle w:val="Listenabsatz"/>
        <w:numPr>
          <w:ilvl w:val="0"/>
          <w:numId w:val="1"/>
        </w:numPr>
      </w:pPr>
      <w:r>
        <w:t>Climate action starts globally</w:t>
      </w:r>
    </w:p>
    <w:p w14:paraId="721C71F5" w14:textId="77777777" w:rsidR="003B5FF6" w:rsidRDefault="003B5FF6" w:rsidP="003B5FF6">
      <w:pPr>
        <w:pStyle w:val="Listenabsatz"/>
        <w:numPr>
          <w:ilvl w:val="0"/>
          <w:numId w:val="1"/>
        </w:numPr>
      </w:pPr>
      <w:r>
        <w:t>NETs are available and deployed with great potential when and where necessary</w:t>
      </w:r>
    </w:p>
    <w:p w14:paraId="484CB42C" w14:textId="77777777" w:rsidR="003B5FF6" w:rsidRDefault="003B5FF6" w:rsidP="003B5FF6">
      <w:pPr>
        <w:pStyle w:val="Listenabsatz"/>
        <w:numPr>
          <w:ilvl w:val="0"/>
          <w:numId w:val="1"/>
        </w:numPr>
      </w:pPr>
      <w:r>
        <w:t>Cost-effectiveness framework</w:t>
      </w:r>
    </w:p>
    <w:p w14:paraId="41A8D2AD" w14:textId="77777777" w:rsidR="003B5FF6" w:rsidRDefault="003B5FF6" w:rsidP="00BA2EF6">
      <w:pPr>
        <w:pStyle w:val="Listenabsatz"/>
        <w:numPr>
          <w:ilvl w:val="0"/>
          <w:numId w:val="1"/>
        </w:numPr>
        <w:sectPr w:rsidR="003B5FF6" w:rsidSect="0020070F">
          <w:pgSz w:w="15840" w:h="12240" w:orient="landscape"/>
          <w:pgMar w:top="1418" w:right="1418" w:bottom="1418" w:left="1134" w:header="709" w:footer="709" w:gutter="0"/>
          <w:cols w:space="708"/>
          <w:docGrid w:linePitch="360"/>
        </w:sectPr>
      </w:pPr>
      <w:r>
        <w:t>Climate goal must be met in 2100</w:t>
      </w:r>
    </w:p>
    <w:p w14:paraId="678F1014" w14:textId="77777777" w:rsidR="003E53AF" w:rsidRDefault="00004F65" w:rsidP="00B845D8">
      <w:pPr>
        <w:pStyle w:val="berschrift1"/>
      </w:pPr>
      <w:bookmarkStart w:id="11" w:name="_Toc517691052"/>
      <w:r>
        <w:lastRenderedPageBreak/>
        <w:t>Appendix: Using regular expressions to f</w:t>
      </w:r>
      <w:r w:rsidR="00BA2EF6">
        <w:t>ind relevant paragraphs</w:t>
      </w:r>
      <w:bookmarkEnd w:id="11"/>
    </w:p>
    <w:p w14:paraId="7668BE3B" w14:textId="77777777" w:rsidR="00BA2EF6" w:rsidRDefault="00BA2EF6" w:rsidP="00B845D8">
      <w:pPr>
        <w:spacing w:line="240" w:lineRule="auto"/>
      </w:pPr>
    </w:p>
    <w:p w14:paraId="2B56DE03" w14:textId="77777777" w:rsidR="00BA2EF6" w:rsidRDefault="00BA2EF6" w:rsidP="00B845D8">
      <w:pPr>
        <w:spacing w:line="240" w:lineRule="auto"/>
      </w:pPr>
      <w:r>
        <w:t xml:space="preserve">To select all relevant paragraphs, we search all paragraph that match the following regular expression: </w:t>
      </w:r>
    </w:p>
    <w:p w14:paraId="3E8FE73E" w14:textId="77777777" w:rsidR="00BA2EF6" w:rsidRDefault="00BA2EF6" w:rsidP="00B845D8">
      <w:pPr>
        <w:spacing w:line="240" w:lineRule="auto"/>
      </w:pPr>
    </w:p>
    <w:p w14:paraId="31A6FA4F" w14:textId="77777777" w:rsidR="00C80167" w:rsidRDefault="00392426" w:rsidP="00B845D8">
      <w:r w:rsidRPr="00392426">
        <w:t>[Ee]mission[s]?\\s(\\w+\\s){1,3}negative|NETs|CDR[^M]|[Nn]egative.emission[s]?|[Nn]egative.[cC][0Oo]2.emission[s]?|[Nn]egative.carbon.emission[s]?|[Nn]egative.carbon.dioxide.emission[s]?|[Cc]arbon.dioxide.removal|[Cc]arbon.removal|[Cc][0Oo]2.removal|[Cc]arbon.dioxide.sequestration|[Cc]arbon.sequestration|[Cc][0Oo]2.sequestration|[Bb]iomass.with.[Cc]arbon.[Cc]apture.and.[Ss]torage|[Bb]ioenergy.with.[Cc]arbon.[Cc]apture.and.[Ss]torage|BECS|BECCS|Bio-CCS|[Dd]irect.[Aa]ir.[Cc]apture|DAC|DACCS|[Aa]fforestation|^AR[^a-zA-Z0-9]|[^a-zA-Z0-9]AR[^a-zA-Z0-9]|[Ee]nhanced.weathering|^EW[^a-zA-Z0-9]|[^a-zA-Z0-9]EW[^a-zA-Z0-9]|Biochar|[Ss]oil.[Cc]arbon.[Ss]equestration|^SCS[^a-zA-Z0-9]|[^a-zA-Z0-9]SCS[^a-zA-Z0-9]|[Oocean].[Ff]ertili[sz]ation|^OF[^a-zA-Z0-9]|[^a-zA-Z0-9]OF[^a-zA-Z0-9]</w:t>
      </w:r>
    </w:p>
    <w:p w14:paraId="6DDD78CC" w14:textId="77777777" w:rsidR="00C80167" w:rsidRDefault="00C80167" w:rsidP="00B845D8"/>
    <w:p w14:paraId="64700A9D" w14:textId="77777777" w:rsidR="00C80167" w:rsidRDefault="00BA2EF6" w:rsidP="00B845D8">
      <w:r>
        <w:t>The regular expression above captures the following items</w:t>
      </w:r>
      <w:r w:rsidR="00C80167">
        <w:t>:</w:t>
      </w:r>
    </w:p>
    <w:p w14:paraId="39542771" w14:textId="77777777" w:rsidR="00C80167" w:rsidRDefault="00C80167" w:rsidP="00BA2EF6">
      <w:pPr>
        <w:pStyle w:val="Listenabsatz"/>
        <w:numPr>
          <w:ilvl w:val="0"/>
          <w:numId w:val="5"/>
        </w:numPr>
      </w:pPr>
      <w:r>
        <w:t>NET</w:t>
      </w:r>
      <w:r w:rsidR="00392426">
        <w:t>s</w:t>
      </w:r>
    </w:p>
    <w:p w14:paraId="6C79DDEF" w14:textId="77777777" w:rsidR="00C80167" w:rsidRDefault="00C80167" w:rsidP="00BA2EF6">
      <w:pPr>
        <w:pStyle w:val="Listenabsatz"/>
        <w:numPr>
          <w:ilvl w:val="0"/>
          <w:numId w:val="5"/>
        </w:numPr>
      </w:pPr>
      <w:r>
        <w:t>Negative emission</w:t>
      </w:r>
    </w:p>
    <w:p w14:paraId="1A440965" w14:textId="77777777" w:rsidR="00FF7B1E" w:rsidRDefault="00FF7B1E" w:rsidP="00BA2EF6">
      <w:pPr>
        <w:pStyle w:val="Listenabsatz"/>
        <w:numPr>
          <w:ilvl w:val="0"/>
          <w:numId w:val="5"/>
        </w:numPr>
      </w:pPr>
      <w:r>
        <w:t>Negative CO2 emission</w:t>
      </w:r>
    </w:p>
    <w:p w14:paraId="3F292D00" w14:textId="77777777" w:rsidR="00BA2EF6" w:rsidRDefault="00BA2EF6" w:rsidP="00BA2EF6">
      <w:pPr>
        <w:pStyle w:val="Listenabsatz"/>
        <w:numPr>
          <w:ilvl w:val="0"/>
          <w:numId w:val="5"/>
        </w:numPr>
      </w:pPr>
      <w:r>
        <w:t>Negative carbon emission</w:t>
      </w:r>
    </w:p>
    <w:p w14:paraId="29B03384" w14:textId="77777777" w:rsidR="00BA2EF6" w:rsidRDefault="00BA2EF6" w:rsidP="00BA2EF6">
      <w:pPr>
        <w:pStyle w:val="Listenabsatz"/>
        <w:numPr>
          <w:ilvl w:val="0"/>
          <w:numId w:val="5"/>
        </w:numPr>
      </w:pPr>
      <w:r>
        <w:t>Negative carbon dioxide emission</w:t>
      </w:r>
    </w:p>
    <w:p w14:paraId="67B5129C" w14:textId="77777777" w:rsidR="00FF7B1E" w:rsidRDefault="00BA2EF6" w:rsidP="00BA2EF6">
      <w:pPr>
        <w:pStyle w:val="Listenabsatz"/>
        <w:numPr>
          <w:ilvl w:val="0"/>
          <w:numId w:val="5"/>
        </w:numPr>
      </w:pPr>
      <w:r>
        <w:t xml:space="preserve">Emission [any word] </w:t>
      </w:r>
      <w:r w:rsidR="00FF7B1E">
        <w:t>negative</w:t>
      </w:r>
    </w:p>
    <w:p w14:paraId="2897EBB3" w14:textId="77777777" w:rsidR="00C80167" w:rsidRDefault="00C80167" w:rsidP="00BA2EF6">
      <w:pPr>
        <w:pStyle w:val="Listenabsatz"/>
        <w:numPr>
          <w:ilvl w:val="0"/>
          <w:numId w:val="5"/>
        </w:numPr>
      </w:pPr>
      <w:r>
        <w:t>CDR</w:t>
      </w:r>
    </w:p>
    <w:p w14:paraId="673A039F" w14:textId="77777777" w:rsidR="00BA2EF6" w:rsidRDefault="00BA2EF6" w:rsidP="00BA2EF6">
      <w:pPr>
        <w:pStyle w:val="Listenabsatz"/>
        <w:numPr>
          <w:ilvl w:val="0"/>
          <w:numId w:val="5"/>
        </w:numPr>
      </w:pPr>
      <w:r>
        <w:t>Carbon dioxide removal</w:t>
      </w:r>
    </w:p>
    <w:p w14:paraId="37A9E38C" w14:textId="77777777" w:rsidR="00BA2EF6" w:rsidRDefault="00BA2EF6" w:rsidP="00BA2EF6">
      <w:pPr>
        <w:pStyle w:val="Listenabsatz"/>
        <w:numPr>
          <w:ilvl w:val="0"/>
          <w:numId w:val="5"/>
        </w:numPr>
      </w:pPr>
      <w:r>
        <w:t>CO2 removal</w:t>
      </w:r>
    </w:p>
    <w:p w14:paraId="0B8B4436" w14:textId="77777777" w:rsidR="00BA2EF6" w:rsidRDefault="00BA2EF6" w:rsidP="00BA2EF6">
      <w:pPr>
        <w:pStyle w:val="Listenabsatz"/>
        <w:numPr>
          <w:ilvl w:val="0"/>
          <w:numId w:val="5"/>
        </w:numPr>
      </w:pPr>
      <w:r>
        <w:t>Carbon dioxide sequestration</w:t>
      </w:r>
    </w:p>
    <w:p w14:paraId="78C470A1" w14:textId="77777777" w:rsidR="00BA2EF6" w:rsidRDefault="00BA2EF6" w:rsidP="00BA2EF6">
      <w:pPr>
        <w:pStyle w:val="Listenabsatz"/>
        <w:numPr>
          <w:ilvl w:val="0"/>
          <w:numId w:val="5"/>
        </w:numPr>
      </w:pPr>
      <w:r>
        <w:t>Carbon sequestration</w:t>
      </w:r>
    </w:p>
    <w:p w14:paraId="2321C65A" w14:textId="77777777" w:rsidR="00BA2EF6" w:rsidRDefault="00BA2EF6" w:rsidP="00BA2EF6">
      <w:pPr>
        <w:pStyle w:val="Listenabsatz"/>
        <w:numPr>
          <w:ilvl w:val="0"/>
          <w:numId w:val="5"/>
        </w:numPr>
      </w:pPr>
      <w:r>
        <w:t>CO2 sequestration</w:t>
      </w:r>
    </w:p>
    <w:p w14:paraId="61C339E5" w14:textId="77777777" w:rsidR="00C80167" w:rsidRDefault="00C80167" w:rsidP="00BA2EF6">
      <w:pPr>
        <w:pStyle w:val="Listenabsatz"/>
        <w:numPr>
          <w:ilvl w:val="0"/>
          <w:numId w:val="5"/>
        </w:numPr>
      </w:pPr>
      <w:r>
        <w:t>AR</w:t>
      </w:r>
    </w:p>
    <w:p w14:paraId="1990DFCF" w14:textId="77777777" w:rsidR="00BA2EF6" w:rsidRDefault="00C80167" w:rsidP="00BA2EF6">
      <w:pPr>
        <w:pStyle w:val="Listenabsatz"/>
        <w:numPr>
          <w:ilvl w:val="0"/>
          <w:numId w:val="5"/>
        </w:numPr>
      </w:pPr>
      <w:r>
        <w:t>Afforesta</w:t>
      </w:r>
      <w:r w:rsidR="00BA2EF6">
        <w:t>tion</w:t>
      </w:r>
    </w:p>
    <w:p w14:paraId="65E6C4F7" w14:textId="77777777" w:rsidR="00C80167" w:rsidRDefault="00C80167" w:rsidP="00BA2EF6">
      <w:pPr>
        <w:pStyle w:val="Listenabsatz"/>
        <w:numPr>
          <w:ilvl w:val="0"/>
          <w:numId w:val="5"/>
        </w:numPr>
      </w:pPr>
      <w:r>
        <w:t>Reforestation</w:t>
      </w:r>
    </w:p>
    <w:p w14:paraId="611F1D7B" w14:textId="77777777" w:rsidR="00C80167" w:rsidRDefault="00C80167" w:rsidP="00BA2EF6">
      <w:pPr>
        <w:pStyle w:val="Listenabsatz"/>
        <w:numPr>
          <w:ilvl w:val="0"/>
          <w:numId w:val="5"/>
        </w:numPr>
      </w:pPr>
      <w:r>
        <w:t>BECS</w:t>
      </w:r>
    </w:p>
    <w:p w14:paraId="01BAEB27" w14:textId="77777777" w:rsidR="00C80167" w:rsidRDefault="00C80167" w:rsidP="00BA2EF6">
      <w:pPr>
        <w:pStyle w:val="Listenabsatz"/>
        <w:numPr>
          <w:ilvl w:val="0"/>
          <w:numId w:val="5"/>
        </w:numPr>
      </w:pPr>
      <w:r>
        <w:t>BECCS</w:t>
      </w:r>
    </w:p>
    <w:p w14:paraId="7ADBE71E" w14:textId="77777777" w:rsidR="00C80167" w:rsidRDefault="00C80167" w:rsidP="00BA2EF6">
      <w:pPr>
        <w:pStyle w:val="Listenabsatz"/>
        <w:numPr>
          <w:ilvl w:val="0"/>
          <w:numId w:val="5"/>
        </w:numPr>
      </w:pPr>
      <w:r>
        <w:t>Biomass with CCS</w:t>
      </w:r>
    </w:p>
    <w:p w14:paraId="613E73B1" w14:textId="77777777" w:rsidR="00C80167" w:rsidRDefault="00C80167" w:rsidP="00BA2EF6">
      <w:pPr>
        <w:pStyle w:val="Listenabsatz"/>
        <w:numPr>
          <w:ilvl w:val="0"/>
          <w:numId w:val="5"/>
        </w:numPr>
      </w:pPr>
      <w:r>
        <w:t>Biomass with carbon (capture and storage)</w:t>
      </w:r>
    </w:p>
    <w:p w14:paraId="33E93F91" w14:textId="77777777" w:rsidR="00C80167" w:rsidRDefault="00392426" w:rsidP="00BA2EF6">
      <w:pPr>
        <w:pStyle w:val="Listenabsatz"/>
        <w:numPr>
          <w:ilvl w:val="0"/>
          <w:numId w:val="5"/>
        </w:numPr>
      </w:pPr>
      <w:r>
        <w:t>Bio-CCS</w:t>
      </w:r>
    </w:p>
    <w:p w14:paraId="16387798" w14:textId="77777777" w:rsidR="00C80167" w:rsidRDefault="00C80167" w:rsidP="00BA2EF6">
      <w:pPr>
        <w:pStyle w:val="Listenabsatz"/>
        <w:numPr>
          <w:ilvl w:val="0"/>
          <w:numId w:val="5"/>
        </w:numPr>
      </w:pPr>
      <w:r>
        <w:t>DAC</w:t>
      </w:r>
    </w:p>
    <w:p w14:paraId="0F50B480" w14:textId="77777777" w:rsidR="00C80167" w:rsidRDefault="00C80167" w:rsidP="00BA2EF6">
      <w:pPr>
        <w:pStyle w:val="Listenabsatz"/>
        <w:numPr>
          <w:ilvl w:val="0"/>
          <w:numId w:val="5"/>
        </w:numPr>
      </w:pPr>
      <w:r>
        <w:t>DACCS</w:t>
      </w:r>
    </w:p>
    <w:p w14:paraId="26294168" w14:textId="77777777" w:rsidR="00C80167" w:rsidRDefault="00C80167" w:rsidP="00BA2EF6">
      <w:pPr>
        <w:pStyle w:val="Listenabsatz"/>
        <w:numPr>
          <w:ilvl w:val="0"/>
          <w:numId w:val="5"/>
        </w:numPr>
      </w:pPr>
      <w:r>
        <w:t>Direct air capture</w:t>
      </w:r>
    </w:p>
    <w:p w14:paraId="17BF0162" w14:textId="77777777" w:rsidR="00C80167" w:rsidRDefault="00C80167" w:rsidP="00BA2EF6">
      <w:pPr>
        <w:pStyle w:val="Listenabsatz"/>
        <w:numPr>
          <w:ilvl w:val="0"/>
          <w:numId w:val="5"/>
        </w:numPr>
      </w:pPr>
      <w:r>
        <w:t>EW</w:t>
      </w:r>
    </w:p>
    <w:p w14:paraId="15A4D4D6" w14:textId="77777777" w:rsidR="00C80167" w:rsidRDefault="00C80167" w:rsidP="00BA2EF6">
      <w:pPr>
        <w:pStyle w:val="Listenabsatz"/>
        <w:numPr>
          <w:ilvl w:val="0"/>
          <w:numId w:val="5"/>
        </w:numPr>
      </w:pPr>
      <w:r>
        <w:t>Enhanced weathering</w:t>
      </w:r>
    </w:p>
    <w:p w14:paraId="6F85CD1D" w14:textId="77777777" w:rsidR="00C80167" w:rsidRDefault="00C80167" w:rsidP="00BA2EF6">
      <w:pPr>
        <w:pStyle w:val="Listenabsatz"/>
        <w:numPr>
          <w:ilvl w:val="0"/>
          <w:numId w:val="5"/>
        </w:numPr>
      </w:pPr>
      <w:r>
        <w:t>Biochar</w:t>
      </w:r>
    </w:p>
    <w:p w14:paraId="7B1AB44A" w14:textId="77777777" w:rsidR="00392426" w:rsidRDefault="00392426" w:rsidP="00BA2EF6">
      <w:pPr>
        <w:pStyle w:val="Listenabsatz"/>
        <w:numPr>
          <w:ilvl w:val="0"/>
          <w:numId w:val="5"/>
        </w:numPr>
      </w:pPr>
      <w:r>
        <w:lastRenderedPageBreak/>
        <w:t>OF</w:t>
      </w:r>
    </w:p>
    <w:p w14:paraId="4A83644E" w14:textId="77777777" w:rsidR="00C80167" w:rsidRDefault="00C80167" w:rsidP="00BA2EF6">
      <w:pPr>
        <w:pStyle w:val="Listenabsatz"/>
        <w:numPr>
          <w:ilvl w:val="0"/>
          <w:numId w:val="5"/>
        </w:numPr>
      </w:pPr>
      <w:r>
        <w:t>Ocean fertilization</w:t>
      </w:r>
    </w:p>
    <w:p w14:paraId="2DABF40E" w14:textId="77777777" w:rsidR="00C80167" w:rsidRDefault="00C80167" w:rsidP="00BA2EF6">
      <w:pPr>
        <w:pStyle w:val="Listenabsatz"/>
        <w:numPr>
          <w:ilvl w:val="0"/>
          <w:numId w:val="5"/>
        </w:numPr>
      </w:pPr>
      <w:r>
        <w:t>SCS</w:t>
      </w:r>
    </w:p>
    <w:p w14:paraId="38BE9042" w14:textId="77777777" w:rsidR="00C80167" w:rsidRDefault="00C80167" w:rsidP="00BA2EF6">
      <w:pPr>
        <w:pStyle w:val="Listenabsatz"/>
        <w:numPr>
          <w:ilvl w:val="0"/>
          <w:numId w:val="5"/>
        </w:numPr>
      </w:pPr>
      <w:r>
        <w:t>Soil Carbon Sequestration</w:t>
      </w:r>
    </w:p>
    <w:p w14:paraId="01B0FF49" w14:textId="77777777" w:rsidR="00C80167" w:rsidRDefault="00C80167"/>
    <w:p w14:paraId="7E3E35AF" w14:textId="77777777" w:rsidR="00C80167" w:rsidRDefault="00C80167"/>
    <w:sectPr w:rsidR="00C80167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7282C4" w14:textId="77777777" w:rsidR="005C74CB" w:rsidRDefault="005C74CB">
      <w:pPr>
        <w:spacing w:line="240" w:lineRule="auto"/>
      </w:pPr>
      <w:r>
        <w:separator/>
      </w:r>
    </w:p>
  </w:endnote>
  <w:endnote w:type="continuationSeparator" w:id="0">
    <w:p w14:paraId="4BE805B5" w14:textId="77777777" w:rsidR="005C74CB" w:rsidRDefault="005C74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886369"/>
      <w:docPartObj>
        <w:docPartGallery w:val="Page Numbers (Bottom of Page)"/>
        <w:docPartUnique/>
      </w:docPartObj>
    </w:sdtPr>
    <w:sdtEndPr/>
    <w:sdtContent>
      <w:p w14:paraId="0B924971" w14:textId="77777777" w:rsidR="004629FC" w:rsidRDefault="004629F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E4D" w:rsidRPr="00590E4D">
          <w:rPr>
            <w:noProof/>
            <w:lang w:val="de-DE"/>
          </w:rPr>
          <w:t>2</w:t>
        </w:r>
        <w:r>
          <w:fldChar w:fldCharType="end"/>
        </w:r>
      </w:p>
    </w:sdtContent>
  </w:sdt>
  <w:p w14:paraId="06183504" w14:textId="77777777" w:rsidR="004629FC" w:rsidRDefault="004629F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09DA42" w14:textId="77777777" w:rsidR="005C74CB" w:rsidRDefault="005C74CB">
      <w:pPr>
        <w:spacing w:line="240" w:lineRule="auto"/>
      </w:pPr>
      <w:r>
        <w:separator/>
      </w:r>
    </w:p>
  </w:footnote>
  <w:footnote w:type="continuationSeparator" w:id="0">
    <w:p w14:paraId="29D3B57E" w14:textId="77777777" w:rsidR="005C74CB" w:rsidRDefault="005C74C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A2990"/>
    <w:multiLevelType w:val="hybridMultilevel"/>
    <w:tmpl w:val="64323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02787"/>
    <w:multiLevelType w:val="hybridMultilevel"/>
    <w:tmpl w:val="29CCE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D4B9E"/>
    <w:multiLevelType w:val="hybridMultilevel"/>
    <w:tmpl w:val="7F021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6290A0E"/>
    <w:multiLevelType w:val="hybridMultilevel"/>
    <w:tmpl w:val="D43A4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6859E9"/>
    <w:multiLevelType w:val="hybridMultilevel"/>
    <w:tmpl w:val="318083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A063D"/>
    <w:multiLevelType w:val="hybridMultilevel"/>
    <w:tmpl w:val="20606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FF4"/>
    <w:rsid w:val="00004F65"/>
    <w:rsid w:val="0005056F"/>
    <w:rsid w:val="00054B12"/>
    <w:rsid w:val="00070B08"/>
    <w:rsid w:val="00097773"/>
    <w:rsid w:val="000A162B"/>
    <w:rsid w:val="000A5E93"/>
    <w:rsid w:val="000E7046"/>
    <w:rsid w:val="000F39D0"/>
    <w:rsid w:val="00105485"/>
    <w:rsid w:val="00105C6D"/>
    <w:rsid w:val="0011217E"/>
    <w:rsid w:val="00115C6B"/>
    <w:rsid w:val="00150736"/>
    <w:rsid w:val="00195032"/>
    <w:rsid w:val="001A2FC6"/>
    <w:rsid w:val="001A3FFB"/>
    <w:rsid w:val="001D2E95"/>
    <w:rsid w:val="001E3927"/>
    <w:rsid w:val="001E7AC8"/>
    <w:rsid w:val="001F0B27"/>
    <w:rsid w:val="0020070F"/>
    <w:rsid w:val="00222093"/>
    <w:rsid w:val="00234FB9"/>
    <w:rsid w:val="002412F4"/>
    <w:rsid w:val="0025786E"/>
    <w:rsid w:val="002645E7"/>
    <w:rsid w:val="002669DD"/>
    <w:rsid w:val="00284679"/>
    <w:rsid w:val="002930F5"/>
    <w:rsid w:val="002B3CC0"/>
    <w:rsid w:val="002B76EA"/>
    <w:rsid w:val="002C671F"/>
    <w:rsid w:val="002D4DBB"/>
    <w:rsid w:val="002E4073"/>
    <w:rsid w:val="00314620"/>
    <w:rsid w:val="00335CF2"/>
    <w:rsid w:val="00367353"/>
    <w:rsid w:val="00373EBC"/>
    <w:rsid w:val="003903EA"/>
    <w:rsid w:val="00392426"/>
    <w:rsid w:val="00394A56"/>
    <w:rsid w:val="003B5FF6"/>
    <w:rsid w:val="003E53AF"/>
    <w:rsid w:val="003F1F4D"/>
    <w:rsid w:val="004629FC"/>
    <w:rsid w:val="00475BFC"/>
    <w:rsid w:val="00481CC1"/>
    <w:rsid w:val="004A7C2F"/>
    <w:rsid w:val="00506E07"/>
    <w:rsid w:val="0051094E"/>
    <w:rsid w:val="00520D77"/>
    <w:rsid w:val="00551A02"/>
    <w:rsid w:val="0056087C"/>
    <w:rsid w:val="00573BA0"/>
    <w:rsid w:val="005829CF"/>
    <w:rsid w:val="00583532"/>
    <w:rsid w:val="00590E4D"/>
    <w:rsid w:val="005C4D6B"/>
    <w:rsid w:val="005C74CB"/>
    <w:rsid w:val="005D65BB"/>
    <w:rsid w:val="005E4E87"/>
    <w:rsid w:val="005F59FB"/>
    <w:rsid w:val="00651222"/>
    <w:rsid w:val="006540BD"/>
    <w:rsid w:val="00656169"/>
    <w:rsid w:val="006770A7"/>
    <w:rsid w:val="00683FCE"/>
    <w:rsid w:val="006A1E14"/>
    <w:rsid w:val="006A7B3D"/>
    <w:rsid w:val="006C0C21"/>
    <w:rsid w:val="006D488F"/>
    <w:rsid w:val="006E7C07"/>
    <w:rsid w:val="006F0D20"/>
    <w:rsid w:val="00750AD6"/>
    <w:rsid w:val="00754B91"/>
    <w:rsid w:val="0077136B"/>
    <w:rsid w:val="00782B11"/>
    <w:rsid w:val="007854D4"/>
    <w:rsid w:val="007B2A2F"/>
    <w:rsid w:val="00872321"/>
    <w:rsid w:val="008813E9"/>
    <w:rsid w:val="00885629"/>
    <w:rsid w:val="008D7A29"/>
    <w:rsid w:val="008E66CE"/>
    <w:rsid w:val="009475F6"/>
    <w:rsid w:val="00982FF4"/>
    <w:rsid w:val="009A35DF"/>
    <w:rsid w:val="009A4145"/>
    <w:rsid w:val="009C1C96"/>
    <w:rsid w:val="009D7962"/>
    <w:rsid w:val="009F15A3"/>
    <w:rsid w:val="00A234AE"/>
    <w:rsid w:val="00A33A06"/>
    <w:rsid w:val="00A5680E"/>
    <w:rsid w:val="00A63807"/>
    <w:rsid w:val="00A72207"/>
    <w:rsid w:val="00AB6068"/>
    <w:rsid w:val="00AE34A1"/>
    <w:rsid w:val="00AF0006"/>
    <w:rsid w:val="00AF2564"/>
    <w:rsid w:val="00B23EA5"/>
    <w:rsid w:val="00B41C02"/>
    <w:rsid w:val="00B47B97"/>
    <w:rsid w:val="00B6233A"/>
    <w:rsid w:val="00B845D8"/>
    <w:rsid w:val="00B94A9E"/>
    <w:rsid w:val="00BA2EF6"/>
    <w:rsid w:val="00BD1A99"/>
    <w:rsid w:val="00C00611"/>
    <w:rsid w:val="00C069D8"/>
    <w:rsid w:val="00C27898"/>
    <w:rsid w:val="00C34DC1"/>
    <w:rsid w:val="00C54BC9"/>
    <w:rsid w:val="00C70793"/>
    <w:rsid w:val="00C80167"/>
    <w:rsid w:val="00C85D0A"/>
    <w:rsid w:val="00C86EA1"/>
    <w:rsid w:val="00C97DF1"/>
    <w:rsid w:val="00CC6AA1"/>
    <w:rsid w:val="00CD232A"/>
    <w:rsid w:val="00D44240"/>
    <w:rsid w:val="00D475D6"/>
    <w:rsid w:val="00D62EEF"/>
    <w:rsid w:val="00D84938"/>
    <w:rsid w:val="00D86673"/>
    <w:rsid w:val="00D91FD7"/>
    <w:rsid w:val="00D92DDC"/>
    <w:rsid w:val="00DA38CC"/>
    <w:rsid w:val="00DD1374"/>
    <w:rsid w:val="00DF0598"/>
    <w:rsid w:val="00E23557"/>
    <w:rsid w:val="00E309CD"/>
    <w:rsid w:val="00E472A7"/>
    <w:rsid w:val="00E8367F"/>
    <w:rsid w:val="00F1632F"/>
    <w:rsid w:val="00F40CF0"/>
    <w:rsid w:val="00F420CA"/>
    <w:rsid w:val="00F53FF8"/>
    <w:rsid w:val="00F5408E"/>
    <w:rsid w:val="00F5627D"/>
    <w:rsid w:val="00F60D55"/>
    <w:rsid w:val="00F70A03"/>
    <w:rsid w:val="00F81651"/>
    <w:rsid w:val="00F943DB"/>
    <w:rsid w:val="00FA1E8E"/>
    <w:rsid w:val="00FC4DA7"/>
    <w:rsid w:val="00FD18AD"/>
    <w:rsid w:val="00FF73BF"/>
    <w:rsid w:val="00FF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DB5DD"/>
  <w15:docId w15:val="{3F1EDEB8-4515-4FA6-B8EE-C19D39FD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982FF4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</w:rPr>
  </w:style>
  <w:style w:type="paragraph" w:styleId="berschrift1">
    <w:name w:val="heading 1"/>
    <w:basedOn w:val="Standard"/>
    <w:link w:val="berschrift1Zchn1"/>
    <w:uiPriority w:val="9"/>
    <w:qFormat/>
    <w:rsid w:val="00DF059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007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uiPriority w:val="9"/>
    <w:qFormat/>
    <w:rsid w:val="00DF05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istLabel1">
    <w:name w:val="ListLabel 1"/>
    <w:qFormat/>
    <w:rsid w:val="00DF0598"/>
    <w:rPr>
      <w:rFonts w:cs="Courier New"/>
    </w:rPr>
  </w:style>
  <w:style w:type="character" w:customStyle="1" w:styleId="ListLabel2">
    <w:name w:val="ListLabel 2"/>
    <w:qFormat/>
    <w:rsid w:val="00DF0598"/>
    <w:rPr>
      <w:rFonts w:cs="Courier New"/>
    </w:rPr>
  </w:style>
  <w:style w:type="character" w:customStyle="1" w:styleId="ListLabel3">
    <w:name w:val="ListLabel 3"/>
    <w:qFormat/>
    <w:rsid w:val="00DF0598"/>
    <w:rPr>
      <w:rFonts w:cs="Courier New"/>
    </w:rPr>
  </w:style>
  <w:style w:type="character" w:customStyle="1" w:styleId="ListLabel4">
    <w:name w:val="ListLabel 4"/>
    <w:qFormat/>
    <w:rsid w:val="00DF0598"/>
    <w:rPr>
      <w:rFonts w:cs="Courier New"/>
    </w:rPr>
  </w:style>
  <w:style w:type="character" w:customStyle="1" w:styleId="ListLabel5">
    <w:name w:val="ListLabel 5"/>
    <w:qFormat/>
    <w:rsid w:val="00DF0598"/>
    <w:rPr>
      <w:rFonts w:cs="Courier New"/>
    </w:rPr>
  </w:style>
  <w:style w:type="character" w:customStyle="1" w:styleId="ListLabel6">
    <w:name w:val="ListLabel 6"/>
    <w:qFormat/>
    <w:rsid w:val="00DF0598"/>
    <w:rPr>
      <w:rFonts w:cs="Courier New"/>
    </w:rPr>
  </w:style>
  <w:style w:type="character" w:customStyle="1" w:styleId="ListLabel7">
    <w:name w:val="ListLabel 7"/>
    <w:qFormat/>
    <w:rsid w:val="00DF0598"/>
    <w:rPr>
      <w:rFonts w:cs="Courier New"/>
    </w:rPr>
  </w:style>
  <w:style w:type="character" w:customStyle="1" w:styleId="ListLabel8">
    <w:name w:val="ListLabel 8"/>
    <w:qFormat/>
    <w:rsid w:val="00DF0598"/>
    <w:rPr>
      <w:rFonts w:cs="Courier New"/>
    </w:rPr>
  </w:style>
  <w:style w:type="character" w:customStyle="1" w:styleId="ListLabel9">
    <w:name w:val="ListLabel 9"/>
    <w:qFormat/>
    <w:rsid w:val="00DF0598"/>
    <w:rPr>
      <w:rFonts w:cs="Courier New"/>
    </w:rPr>
  </w:style>
  <w:style w:type="character" w:customStyle="1" w:styleId="ListLabel10">
    <w:name w:val="ListLabel 10"/>
    <w:qFormat/>
    <w:rsid w:val="00DF0598"/>
    <w:rPr>
      <w:rFonts w:cs="Courier New"/>
    </w:rPr>
  </w:style>
  <w:style w:type="character" w:customStyle="1" w:styleId="ListLabel11">
    <w:name w:val="ListLabel 11"/>
    <w:qFormat/>
    <w:rsid w:val="00DF0598"/>
    <w:rPr>
      <w:rFonts w:cs="Courier New"/>
    </w:rPr>
  </w:style>
  <w:style w:type="character" w:customStyle="1" w:styleId="ListLabel12">
    <w:name w:val="ListLabel 12"/>
    <w:qFormat/>
    <w:rsid w:val="00DF0598"/>
    <w:rPr>
      <w:rFonts w:cs="Courier New"/>
    </w:rPr>
  </w:style>
  <w:style w:type="character" w:customStyle="1" w:styleId="ListLabel13">
    <w:name w:val="ListLabel 13"/>
    <w:qFormat/>
    <w:rsid w:val="00DF0598"/>
    <w:rPr>
      <w:rFonts w:cs="Courier New"/>
    </w:rPr>
  </w:style>
  <w:style w:type="character" w:customStyle="1" w:styleId="ListLabel14">
    <w:name w:val="ListLabel 14"/>
    <w:qFormat/>
    <w:rsid w:val="00DF0598"/>
    <w:rPr>
      <w:rFonts w:cs="Courier New"/>
    </w:rPr>
  </w:style>
  <w:style w:type="character" w:customStyle="1" w:styleId="ListLabel15">
    <w:name w:val="ListLabel 15"/>
    <w:qFormat/>
    <w:rsid w:val="00DF0598"/>
    <w:rPr>
      <w:rFonts w:cs="Courier New"/>
    </w:rPr>
  </w:style>
  <w:style w:type="character" w:customStyle="1" w:styleId="ListLabel16">
    <w:name w:val="ListLabel 16"/>
    <w:qFormat/>
    <w:rsid w:val="00DF0598"/>
    <w:rPr>
      <w:rFonts w:eastAsia="Calibri"/>
    </w:rPr>
  </w:style>
  <w:style w:type="character" w:customStyle="1" w:styleId="ListLabel17">
    <w:name w:val="ListLabel 17"/>
    <w:qFormat/>
    <w:rsid w:val="00DF0598"/>
    <w:rPr>
      <w:rFonts w:cs="Courier New"/>
    </w:rPr>
  </w:style>
  <w:style w:type="character" w:customStyle="1" w:styleId="ListLabel18">
    <w:name w:val="ListLabel 18"/>
    <w:qFormat/>
    <w:rsid w:val="00DF0598"/>
    <w:rPr>
      <w:rFonts w:cs="Courier New"/>
    </w:rPr>
  </w:style>
  <w:style w:type="character" w:customStyle="1" w:styleId="ListLabel19">
    <w:name w:val="ListLabel 19"/>
    <w:qFormat/>
    <w:rsid w:val="00DF0598"/>
    <w:rPr>
      <w:rFonts w:cs="Courier New"/>
    </w:rPr>
  </w:style>
  <w:style w:type="character" w:customStyle="1" w:styleId="ListLabel20">
    <w:name w:val="ListLabel 20"/>
    <w:qFormat/>
    <w:rsid w:val="00DF0598"/>
    <w:rPr>
      <w:rFonts w:cs="Courier New"/>
    </w:rPr>
  </w:style>
  <w:style w:type="character" w:customStyle="1" w:styleId="ListLabel21">
    <w:name w:val="ListLabel 21"/>
    <w:qFormat/>
    <w:rsid w:val="00DF0598"/>
    <w:rPr>
      <w:rFonts w:cs="Courier New"/>
    </w:rPr>
  </w:style>
  <w:style w:type="character" w:customStyle="1" w:styleId="ListLabel22">
    <w:name w:val="ListLabel 22"/>
    <w:qFormat/>
    <w:rsid w:val="00DF0598"/>
    <w:rPr>
      <w:rFonts w:cs="Courier New"/>
    </w:rPr>
  </w:style>
  <w:style w:type="character" w:customStyle="1" w:styleId="ListLabel23">
    <w:name w:val="ListLabel 23"/>
    <w:qFormat/>
    <w:rsid w:val="00DF0598"/>
    <w:rPr>
      <w:rFonts w:cs="Courier New"/>
    </w:rPr>
  </w:style>
  <w:style w:type="character" w:customStyle="1" w:styleId="ListLabel24">
    <w:name w:val="ListLabel 24"/>
    <w:qFormat/>
    <w:rsid w:val="00DF0598"/>
    <w:rPr>
      <w:rFonts w:cs="Courier New"/>
    </w:rPr>
  </w:style>
  <w:style w:type="character" w:customStyle="1" w:styleId="ListLabel25">
    <w:name w:val="ListLabel 25"/>
    <w:qFormat/>
    <w:rsid w:val="00DF0598"/>
    <w:rPr>
      <w:rFonts w:cs="Courier New"/>
    </w:rPr>
  </w:style>
  <w:style w:type="character" w:customStyle="1" w:styleId="ListLabel26">
    <w:name w:val="ListLabel 26"/>
    <w:qFormat/>
    <w:rsid w:val="00DF0598"/>
    <w:rPr>
      <w:rFonts w:cs="Courier New"/>
      <w:b/>
    </w:rPr>
  </w:style>
  <w:style w:type="character" w:customStyle="1" w:styleId="ListLabel27">
    <w:name w:val="ListLabel 27"/>
    <w:qFormat/>
    <w:rsid w:val="00DF0598"/>
    <w:rPr>
      <w:rFonts w:cs="Courier New"/>
    </w:rPr>
  </w:style>
  <w:style w:type="character" w:customStyle="1" w:styleId="ListLabel28">
    <w:name w:val="ListLabel 28"/>
    <w:qFormat/>
    <w:rsid w:val="00DF0598"/>
    <w:rPr>
      <w:rFonts w:cs="Courier New"/>
    </w:rPr>
  </w:style>
  <w:style w:type="character" w:customStyle="1" w:styleId="ListLabel29">
    <w:name w:val="ListLabel 29"/>
    <w:qFormat/>
    <w:rsid w:val="00DF0598"/>
    <w:rPr>
      <w:rFonts w:cs="Courier New"/>
    </w:rPr>
  </w:style>
  <w:style w:type="character" w:customStyle="1" w:styleId="ListLabel30">
    <w:name w:val="ListLabel 30"/>
    <w:qFormat/>
    <w:rsid w:val="00DF0598"/>
    <w:rPr>
      <w:rFonts w:cs="Courier New"/>
    </w:rPr>
  </w:style>
  <w:style w:type="character" w:customStyle="1" w:styleId="ListLabel31">
    <w:name w:val="ListLabel 31"/>
    <w:qFormat/>
    <w:rsid w:val="00DF0598"/>
    <w:rPr>
      <w:rFonts w:cs="Courier New"/>
    </w:rPr>
  </w:style>
  <w:style w:type="character" w:customStyle="1" w:styleId="ListLabel32">
    <w:name w:val="ListLabel 32"/>
    <w:qFormat/>
    <w:rsid w:val="00DF0598"/>
    <w:rPr>
      <w:rFonts w:cs="Courier New"/>
    </w:rPr>
  </w:style>
  <w:style w:type="character" w:customStyle="1" w:styleId="ListLabel33">
    <w:name w:val="ListLabel 33"/>
    <w:qFormat/>
    <w:rsid w:val="00DF0598"/>
    <w:rPr>
      <w:rFonts w:cs="Courier New"/>
    </w:rPr>
  </w:style>
  <w:style w:type="character" w:customStyle="1" w:styleId="ListLabel34">
    <w:name w:val="ListLabel 34"/>
    <w:qFormat/>
    <w:rsid w:val="00DF0598"/>
    <w:rPr>
      <w:rFonts w:cs="Courier New"/>
    </w:rPr>
  </w:style>
  <w:style w:type="character" w:customStyle="1" w:styleId="ListLabel35">
    <w:name w:val="ListLabel 35"/>
    <w:qFormat/>
    <w:rsid w:val="00DF0598"/>
    <w:rPr>
      <w:rFonts w:cs="Courier New"/>
    </w:rPr>
  </w:style>
  <w:style w:type="character" w:customStyle="1" w:styleId="ListLabel36">
    <w:name w:val="ListLabel 36"/>
    <w:qFormat/>
    <w:rsid w:val="00DF0598"/>
    <w:rPr>
      <w:rFonts w:cs="Courier New"/>
    </w:rPr>
  </w:style>
  <w:style w:type="character" w:customStyle="1" w:styleId="ListLabel37">
    <w:name w:val="ListLabel 37"/>
    <w:qFormat/>
    <w:rsid w:val="00DF0598"/>
    <w:rPr>
      <w:rFonts w:cs="Courier New"/>
    </w:rPr>
  </w:style>
  <w:style w:type="character" w:customStyle="1" w:styleId="ListLabel38">
    <w:name w:val="ListLabel 38"/>
    <w:qFormat/>
    <w:rsid w:val="00DF0598"/>
    <w:rPr>
      <w:rFonts w:cs="Courier New"/>
    </w:rPr>
  </w:style>
  <w:style w:type="character" w:customStyle="1" w:styleId="ListLabel39">
    <w:name w:val="ListLabel 39"/>
    <w:qFormat/>
    <w:rsid w:val="00DF0598"/>
    <w:rPr>
      <w:rFonts w:cs="Courier New"/>
    </w:rPr>
  </w:style>
  <w:style w:type="character" w:customStyle="1" w:styleId="ListLabel40">
    <w:name w:val="ListLabel 40"/>
    <w:qFormat/>
    <w:rsid w:val="00DF0598"/>
    <w:rPr>
      <w:rFonts w:cs="Courier New"/>
    </w:rPr>
  </w:style>
  <w:style w:type="character" w:customStyle="1" w:styleId="ListLabel41">
    <w:name w:val="ListLabel 41"/>
    <w:qFormat/>
    <w:rsid w:val="00DF0598"/>
    <w:rPr>
      <w:rFonts w:cs="Courier New"/>
    </w:rPr>
  </w:style>
  <w:style w:type="character" w:customStyle="1" w:styleId="ListLabel42">
    <w:name w:val="ListLabel 42"/>
    <w:qFormat/>
    <w:rsid w:val="00DF0598"/>
    <w:rPr>
      <w:rFonts w:cs="Courier New"/>
    </w:rPr>
  </w:style>
  <w:style w:type="character" w:customStyle="1" w:styleId="ListLabel43">
    <w:name w:val="ListLabel 43"/>
    <w:qFormat/>
    <w:rsid w:val="00DF0598"/>
    <w:rPr>
      <w:rFonts w:cs="Courier New"/>
    </w:rPr>
  </w:style>
  <w:style w:type="character" w:customStyle="1" w:styleId="ListLabel44">
    <w:name w:val="ListLabel 44"/>
    <w:qFormat/>
    <w:rsid w:val="00DF0598"/>
    <w:rPr>
      <w:rFonts w:cs="Courier New"/>
    </w:rPr>
  </w:style>
  <w:style w:type="character" w:customStyle="1" w:styleId="ListLabel45">
    <w:name w:val="ListLabel 45"/>
    <w:qFormat/>
    <w:rsid w:val="00DF0598"/>
    <w:rPr>
      <w:rFonts w:cs="Courier New"/>
    </w:rPr>
  </w:style>
  <w:style w:type="character" w:customStyle="1" w:styleId="ListLabel46">
    <w:name w:val="ListLabel 46"/>
    <w:qFormat/>
    <w:rsid w:val="00DF0598"/>
    <w:rPr>
      <w:rFonts w:cs="Courier New"/>
    </w:rPr>
  </w:style>
  <w:style w:type="character" w:customStyle="1" w:styleId="ListLabel47">
    <w:name w:val="ListLabel 47"/>
    <w:qFormat/>
    <w:rsid w:val="00DF0598"/>
    <w:rPr>
      <w:rFonts w:cs="Courier New"/>
    </w:rPr>
  </w:style>
  <w:style w:type="character" w:customStyle="1" w:styleId="ListLabel48">
    <w:name w:val="ListLabel 48"/>
    <w:qFormat/>
    <w:rsid w:val="00DF0598"/>
    <w:rPr>
      <w:rFonts w:cs="Courier New"/>
    </w:rPr>
  </w:style>
  <w:style w:type="character" w:customStyle="1" w:styleId="ListLabel49">
    <w:name w:val="ListLabel 49"/>
    <w:qFormat/>
    <w:rsid w:val="00DF0598"/>
    <w:rPr>
      <w:rFonts w:cs="Courier New"/>
    </w:rPr>
  </w:style>
  <w:style w:type="character" w:customStyle="1" w:styleId="ListLabel50">
    <w:name w:val="ListLabel 50"/>
    <w:qFormat/>
    <w:rsid w:val="00DF0598"/>
    <w:rPr>
      <w:rFonts w:cs="Courier New"/>
    </w:rPr>
  </w:style>
  <w:style w:type="character" w:customStyle="1" w:styleId="ListLabel51">
    <w:name w:val="ListLabel 51"/>
    <w:qFormat/>
    <w:rsid w:val="00DF0598"/>
    <w:rPr>
      <w:rFonts w:cs="Courier New"/>
    </w:rPr>
  </w:style>
  <w:style w:type="character" w:customStyle="1" w:styleId="ListLabel52">
    <w:name w:val="ListLabel 52"/>
    <w:qFormat/>
    <w:rsid w:val="00DF0598"/>
    <w:rPr>
      <w:rFonts w:cs="Courier New"/>
    </w:rPr>
  </w:style>
  <w:style w:type="character" w:customStyle="1" w:styleId="ListLabel53">
    <w:name w:val="ListLabel 53"/>
    <w:qFormat/>
    <w:rsid w:val="00DF0598"/>
    <w:rPr>
      <w:rFonts w:cs="Courier New"/>
    </w:rPr>
  </w:style>
  <w:style w:type="character" w:customStyle="1" w:styleId="ListLabel54">
    <w:name w:val="ListLabel 54"/>
    <w:qFormat/>
    <w:rsid w:val="00DF0598"/>
    <w:rPr>
      <w:rFonts w:cs="Courier New"/>
    </w:rPr>
  </w:style>
  <w:style w:type="character" w:customStyle="1" w:styleId="ListLabel55">
    <w:name w:val="ListLabel 55"/>
    <w:qFormat/>
    <w:rsid w:val="00DF0598"/>
    <w:rPr>
      <w:rFonts w:cs="Courier New"/>
    </w:rPr>
  </w:style>
  <w:style w:type="character" w:customStyle="1" w:styleId="ListLabel56">
    <w:name w:val="ListLabel 56"/>
    <w:qFormat/>
    <w:rsid w:val="00DF0598"/>
    <w:rPr>
      <w:rFonts w:cs="Courier New"/>
    </w:rPr>
  </w:style>
  <w:style w:type="character" w:customStyle="1" w:styleId="ListLabel57">
    <w:name w:val="ListLabel 57"/>
    <w:qFormat/>
    <w:rsid w:val="00DF0598"/>
    <w:rPr>
      <w:rFonts w:cs="Courier New"/>
    </w:rPr>
  </w:style>
  <w:style w:type="character" w:customStyle="1" w:styleId="ListLabel58">
    <w:name w:val="ListLabel 58"/>
    <w:qFormat/>
    <w:rsid w:val="00DF0598"/>
    <w:rPr>
      <w:rFonts w:cs="Courier New"/>
    </w:rPr>
  </w:style>
  <w:style w:type="character" w:customStyle="1" w:styleId="ListLabel59">
    <w:name w:val="ListLabel 59"/>
    <w:qFormat/>
    <w:rsid w:val="00DF0598"/>
    <w:rPr>
      <w:rFonts w:cs="Courier New"/>
    </w:rPr>
  </w:style>
  <w:style w:type="character" w:customStyle="1" w:styleId="ListLabel60">
    <w:name w:val="ListLabel 60"/>
    <w:qFormat/>
    <w:rsid w:val="00DF0598"/>
    <w:rPr>
      <w:rFonts w:cs="Courier New"/>
    </w:rPr>
  </w:style>
  <w:style w:type="character" w:customStyle="1" w:styleId="ListLabel61">
    <w:name w:val="ListLabel 61"/>
    <w:qFormat/>
    <w:rsid w:val="00DF0598"/>
    <w:rPr>
      <w:rFonts w:cs="Courier New"/>
    </w:rPr>
  </w:style>
  <w:style w:type="character" w:customStyle="1" w:styleId="ListLabel62">
    <w:name w:val="ListLabel 62"/>
    <w:qFormat/>
    <w:rsid w:val="00DF0598"/>
    <w:rPr>
      <w:rFonts w:cs="Courier New"/>
      <w:b/>
    </w:rPr>
  </w:style>
  <w:style w:type="character" w:customStyle="1" w:styleId="ListLabel63">
    <w:name w:val="ListLabel 63"/>
    <w:qFormat/>
    <w:rsid w:val="00DF0598"/>
    <w:rPr>
      <w:rFonts w:cs="Courier New"/>
    </w:rPr>
  </w:style>
  <w:style w:type="character" w:customStyle="1" w:styleId="ListLabel64">
    <w:name w:val="ListLabel 64"/>
    <w:qFormat/>
    <w:rsid w:val="00DF0598"/>
    <w:rPr>
      <w:rFonts w:cs="Courier New"/>
    </w:rPr>
  </w:style>
  <w:style w:type="character" w:customStyle="1" w:styleId="IndexLink">
    <w:name w:val="Index Link"/>
    <w:qFormat/>
    <w:rsid w:val="00DF0598"/>
  </w:style>
  <w:style w:type="character" w:customStyle="1" w:styleId="Bullets">
    <w:name w:val="Bullets"/>
    <w:qFormat/>
    <w:rsid w:val="00DF0598"/>
    <w:rPr>
      <w:rFonts w:ascii="OpenSymbol" w:eastAsia="OpenSymbol" w:hAnsi="OpenSymbol" w:cs="OpenSymbol"/>
    </w:rPr>
  </w:style>
  <w:style w:type="paragraph" w:customStyle="1" w:styleId="Heading">
    <w:name w:val="Heading"/>
    <w:basedOn w:val="Standard"/>
    <w:next w:val="Textkrper"/>
    <w:qFormat/>
    <w:rsid w:val="00DF0598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120"/>
    </w:pPr>
    <w:rPr>
      <w:rFonts w:ascii="Liberation Sans" w:eastAsia="Noto Sans CJK SC Regular" w:hAnsi="Liberation Sans" w:cs="FreeSans"/>
      <w:color w:val="auto"/>
      <w:sz w:val="28"/>
      <w:szCs w:val="2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F05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/>
    </w:pPr>
    <w:rPr>
      <w:rFonts w:asciiTheme="minorHAnsi" w:eastAsiaTheme="minorHAnsi" w:hAnsiTheme="minorHAnsi" w:cstheme="minorBidi"/>
      <w:color w:val="auto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F0598"/>
  </w:style>
  <w:style w:type="paragraph" w:customStyle="1" w:styleId="Index">
    <w:name w:val="Index"/>
    <w:basedOn w:val="Standard"/>
    <w:qFormat/>
    <w:rsid w:val="00DF0598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/>
    </w:pPr>
    <w:rPr>
      <w:rFonts w:asciiTheme="minorHAnsi" w:eastAsiaTheme="minorHAnsi" w:hAnsiTheme="minorHAnsi" w:cs="FreeSans"/>
      <w:color w:val="auto"/>
    </w:rPr>
  </w:style>
  <w:style w:type="character" w:customStyle="1" w:styleId="berschrift1Zchn1">
    <w:name w:val="Überschrift 1 Zchn1"/>
    <w:basedOn w:val="Absatz-Standardschriftart"/>
    <w:link w:val="berschrift1"/>
    <w:uiPriority w:val="9"/>
    <w:rsid w:val="00DF05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schriftung">
    <w:name w:val="caption"/>
    <w:basedOn w:val="Standard"/>
    <w:uiPriority w:val="35"/>
    <w:qFormat/>
    <w:rsid w:val="00DF0598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after="120"/>
    </w:pPr>
    <w:rPr>
      <w:rFonts w:asciiTheme="minorHAnsi" w:eastAsiaTheme="minorHAnsi" w:hAnsiTheme="minorHAnsi" w:cs="FreeSans"/>
      <w:i/>
      <w:iCs/>
      <w:color w:val="auto"/>
      <w:sz w:val="24"/>
      <w:szCs w:val="24"/>
    </w:rPr>
  </w:style>
  <w:style w:type="paragraph" w:styleId="Titel">
    <w:name w:val="Title"/>
    <w:basedOn w:val="Standard"/>
    <w:link w:val="TitelZchn"/>
    <w:qFormat/>
    <w:rsid w:val="00DF0598"/>
    <w:pPr>
      <w:pBdr>
        <w:top w:val="none" w:sz="0" w:space="0" w:color="auto"/>
        <w:left w:val="none" w:sz="0" w:space="0" w:color="auto"/>
        <w:bottom w:val="single" w:sz="8" w:space="4" w:color="4F81BD"/>
        <w:right w:val="none" w:sz="0" w:space="0" w:color="auto"/>
        <w:between w:val="none" w:sz="0" w:space="0" w:color="auto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qFormat/>
    <w:rsid w:val="00DF0598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Listenabsatz">
    <w:name w:val="List Paragraph"/>
    <w:basedOn w:val="Standard"/>
    <w:uiPriority w:val="34"/>
    <w:qFormat/>
    <w:rsid w:val="00DF05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/>
      <w:ind w:left="720"/>
      <w:contextualSpacing/>
    </w:pPr>
    <w:rPr>
      <w:rFonts w:asciiTheme="minorHAnsi" w:eastAsiaTheme="minorHAnsi" w:hAnsiTheme="minorHAnsi" w:cstheme="minorBidi"/>
      <w:color w:val="auto"/>
    </w:rPr>
  </w:style>
  <w:style w:type="paragraph" w:styleId="Fuzeile">
    <w:name w:val="footer"/>
    <w:basedOn w:val="Standard"/>
    <w:link w:val="FuzeileZchn"/>
    <w:uiPriority w:val="99"/>
    <w:unhideWhenUsed/>
    <w:rsid w:val="00982FF4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82FF4"/>
    <w:rPr>
      <w:rFonts w:ascii="Arial" w:eastAsia="Arial" w:hAnsi="Arial" w:cs="Arial"/>
      <w:color w:val="000000"/>
    </w:rPr>
  </w:style>
  <w:style w:type="character" w:styleId="Zeilennummer">
    <w:name w:val="line number"/>
    <w:basedOn w:val="Absatz-Standardschriftart"/>
    <w:uiPriority w:val="99"/>
    <w:semiHidden/>
    <w:unhideWhenUsed/>
    <w:rsid w:val="00982FF4"/>
  </w:style>
  <w:style w:type="paragraph" w:styleId="Untertitel">
    <w:name w:val="Subtitle"/>
    <w:basedOn w:val="Standard"/>
    <w:next w:val="Standard"/>
    <w:link w:val="UntertitelZchn"/>
    <w:rsid w:val="00982FF4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UntertitelZchn">
    <w:name w:val="Untertitel Zchn"/>
    <w:basedOn w:val="Absatz-Standardschriftart"/>
    <w:link w:val="Untertitel"/>
    <w:rsid w:val="00982FF4"/>
    <w:rPr>
      <w:rFonts w:ascii="Arial" w:eastAsia="Arial" w:hAnsi="Arial" w:cs="Arial"/>
      <w:color w:val="666666"/>
      <w:sz w:val="30"/>
      <w:szCs w:val="3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82F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82FF4"/>
    <w:rPr>
      <w:rFonts w:ascii="Tahoma" w:eastAsia="Arial" w:hAnsi="Tahoma" w:cs="Tahoma"/>
      <w:color w:val="000000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420C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420C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420CA"/>
    <w:rPr>
      <w:rFonts w:ascii="Arial" w:eastAsia="Arial" w:hAnsi="Arial" w:cs="Arial"/>
      <w:color w:val="00000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420C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420CA"/>
    <w:rPr>
      <w:rFonts w:ascii="Arial" w:eastAsia="Arial" w:hAnsi="Arial" w:cs="Arial"/>
      <w:b/>
      <w:bCs/>
      <w:color w:val="000000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20070F"/>
    <w:rPr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007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04F65"/>
    <w:pPr>
      <w:outlineLvl w:val="9"/>
    </w:pPr>
    <w:rPr>
      <w:lang w:bidi="hi-IN"/>
    </w:rPr>
  </w:style>
  <w:style w:type="paragraph" w:styleId="Verzeichnis1">
    <w:name w:val="toc 1"/>
    <w:basedOn w:val="Standard"/>
    <w:next w:val="Standard"/>
    <w:autoRedefine/>
    <w:uiPriority w:val="39"/>
    <w:unhideWhenUsed/>
    <w:rsid w:val="00004F65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004F65"/>
    <w:pPr>
      <w:spacing w:after="100"/>
      <w:ind w:left="220"/>
    </w:pPr>
  </w:style>
  <w:style w:type="paragraph" w:styleId="KeinLeerraum">
    <w:name w:val="No Spacing"/>
    <w:uiPriority w:val="1"/>
    <w:qFormat/>
    <w:rsid w:val="00004F65"/>
    <w:pPr>
      <w:pBdr>
        <w:top w:val="nil"/>
        <w:left w:val="nil"/>
        <w:bottom w:val="nil"/>
        <w:right w:val="nil"/>
        <w:between w:val="nil"/>
      </w:pBdr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hyperlink" Target="https://apsis.mcc-berlin.net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fontTable" Target="fontTable.xml"/><Relationship Id="rId8" Type="http://schemas.openxmlformats.org/officeDocument/2006/relationships/hyperlink" Target="mailto:hilaire@mcc-berlin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D60F7-3CEF-4DDB-8C04-55586CA43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2005</Words>
  <Characters>12635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Jerome Hilaire</dc:creator>
  <cp:lastModifiedBy>Jérôme Hilaire</cp:lastModifiedBy>
  <cp:revision>6</cp:revision>
  <dcterms:created xsi:type="dcterms:W3CDTF">2018-09-21T09:35:00Z</dcterms:created>
  <dcterms:modified xsi:type="dcterms:W3CDTF">2018-09-21T09:43:00Z</dcterms:modified>
</cp:coreProperties>
</file>