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522C2" w14:textId="70EFECD2" w:rsidR="00AF7F78" w:rsidRPr="00AF7F78" w:rsidRDefault="00AF7F78" w:rsidP="00AF7F78">
      <w:pPr>
        <w:jc w:val="center"/>
        <w:rPr>
          <w:rFonts w:cs="Times New Roman"/>
          <w:b/>
          <w:bCs/>
          <w:sz w:val="32"/>
          <w:szCs w:val="32"/>
        </w:rPr>
      </w:pPr>
      <w:r w:rsidRPr="00AF7F78">
        <w:rPr>
          <w:rFonts w:cs="Times New Roman"/>
          <w:b/>
          <w:bCs/>
          <w:sz w:val="32"/>
          <w:szCs w:val="32"/>
        </w:rPr>
        <w:t>Ground‑based climate data show evidence of warming</w:t>
      </w:r>
      <w:r w:rsidRPr="00AF7F78">
        <w:rPr>
          <w:rFonts w:cs="Times New Roman"/>
          <w:b/>
          <w:bCs/>
          <w:sz w:val="32"/>
          <w:szCs w:val="32"/>
        </w:rPr>
        <w:t xml:space="preserve"> </w:t>
      </w:r>
      <w:r w:rsidRPr="00AF7F78">
        <w:rPr>
          <w:rFonts w:cs="Times New Roman"/>
          <w:b/>
          <w:bCs/>
          <w:sz w:val="32"/>
          <w:szCs w:val="32"/>
        </w:rPr>
        <w:t>and intensification of the seasonal rainfall cycle</w:t>
      </w:r>
    </w:p>
    <w:p w14:paraId="0783650F" w14:textId="7A907009" w:rsidR="00AF7F78" w:rsidRPr="00AF7F78" w:rsidRDefault="00AF7F78" w:rsidP="00AF7F78">
      <w:pPr>
        <w:jc w:val="center"/>
        <w:rPr>
          <w:rFonts w:cs="Times New Roman"/>
          <w:b/>
          <w:bCs/>
          <w:sz w:val="32"/>
          <w:szCs w:val="32"/>
          <w:lang w:val="en-US"/>
        </w:rPr>
      </w:pPr>
      <w:r w:rsidRPr="00AF7F78">
        <w:rPr>
          <w:rFonts w:cs="Times New Roman"/>
          <w:b/>
          <w:bCs/>
          <w:sz w:val="32"/>
          <w:szCs w:val="32"/>
        </w:rPr>
        <w:t xml:space="preserve">during the 1960–2020 period in </w:t>
      </w:r>
      <w:proofErr w:type="spellStart"/>
      <w:r w:rsidRPr="00AF7F78">
        <w:rPr>
          <w:rFonts w:cs="Times New Roman"/>
          <w:b/>
          <w:bCs/>
          <w:sz w:val="32"/>
          <w:szCs w:val="32"/>
        </w:rPr>
        <w:t>Yangambi</w:t>
      </w:r>
      <w:proofErr w:type="spellEnd"/>
      <w:r w:rsidRPr="00AF7F78">
        <w:rPr>
          <w:rFonts w:cs="Times New Roman"/>
          <w:b/>
          <w:bCs/>
          <w:sz w:val="32"/>
          <w:szCs w:val="32"/>
        </w:rPr>
        <w:t>, central Congo</w:t>
      </w:r>
      <w:r w:rsidRPr="00AF7F78">
        <w:rPr>
          <w:rFonts w:cs="Times New Roman"/>
          <w:b/>
          <w:bCs/>
          <w:sz w:val="32"/>
          <w:szCs w:val="32"/>
        </w:rPr>
        <w:t xml:space="preserve"> </w:t>
      </w:r>
      <w:r w:rsidRPr="00AF7F78">
        <w:rPr>
          <w:rFonts w:cs="Times New Roman"/>
          <w:b/>
          <w:bCs/>
          <w:sz w:val="32"/>
          <w:szCs w:val="32"/>
          <w:lang w:val="en-US"/>
        </w:rPr>
        <w:t>Basin</w:t>
      </w:r>
    </w:p>
    <w:p w14:paraId="7CD46D99" w14:textId="77777777" w:rsidR="00AF7F78" w:rsidRPr="00AF7F78" w:rsidRDefault="00AF7F78" w:rsidP="00AF7F78">
      <w:pPr>
        <w:rPr>
          <w:rFonts w:cs="Times New Roman"/>
          <w:sz w:val="20"/>
          <w:szCs w:val="20"/>
          <w:lang w:val="en-US"/>
        </w:rPr>
      </w:pPr>
    </w:p>
    <w:p w14:paraId="64D1B235" w14:textId="4796E883" w:rsidR="00B84EF5" w:rsidRPr="00AF7F78" w:rsidRDefault="00AF7F78" w:rsidP="00AF7F78">
      <w:pPr>
        <w:rPr>
          <w:rFonts w:cs="Times New Roman"/>
          <w:sz w:val="20"/>
          <w:szCs w:val="20"/>
          <w:lang w:val="en-US"/>
        </w:rPr>
      </w:pPr>
      <w:r w:rsidRPr="00AF7F78">
        <w:rPr>
          <w:rFonts w:cs="Times New Roman"/>
          <w:sz w:val="20"/>
          <w:szCs w:val="20"/>
          <w:lang w:val="en-US"/>
        </w:rPr>
        <w:t>Emmanuel Kasongo Yakusu</w:t>
      </w:r>
      <w:r w:rsidRPr="00AF7F78">
        <w:rPr>
          <w:rFonts w:cs="Times New Roman"/>
          <w:sz w:val="20"/>
          <w:szCs w:val="20"/>
          <w:vertAlign w:val="superscript"/>
          <w:lang w:val="en-US"/>
        </w:rPr>
        <w:t>1,2,3</w:t>
      </w:r>
      <w:r w:rsidR="008A58DA">
        <w:rPr>
          <w:rFonts w:cs="Times New Roman"/>
          <w:sz w:val="20"/>
          <w:szCs w:val="20"/>
          <w:vertAlign w:val="superscript"/>
          <w:lang w:val="en-US"/>
        </w:rPr>
        <w:t>*</w:t>
      </w:r>
      <w:r w:rsidRPr="00AF7F78">
        <w:rPr>
          <w:rFonts w:cs="Times New Roman"/>
          <w:sz w:val="20"/>
          <w:szCs w:val="20"/>
          <w:vertAlign w:val="superscript"/>
          <w:lang w:val="en-US"/>
        </w:rPr>
        <w:t xml:space="preserve"> </w:t>
      </w:r>
      <w:r w:rsidRPr="00AF7F78">
        <w:rPr>
          <w:rFonts w:cs="Times New Roman"/>
          <w:sz w:val="20"/>
          <w:szCs w:val="20"/>
          <w:lang w:val="en-US"/>
        </w:rPr>
        <w:t>·Joris Van Acker</w:t>
      </w:r>
      <w:r w:rsidRPr="00AF7F78">
        <w:rPr>
          <w:rFonts w:cs="Times New Roman"/>
          <w:sz w:val="20"/>
          <w:szCs w:val="20"/>
          <w:vertAlign w:val="superscript"/>
          <w:lang w:val="en-US"/>
        </w:rPr>
        <w:t>1</w:t>
      </w:r>
      <w:r w:rsidRPr="00AF7F78">
        <w:rPr>
          <w:rFonts w:cs="Times New Roman"/>
          <w:sz w:val="20"/>
          <w:szCs w:val="20"/>
          <w:lang w:val="en-US"/>
        </w:rPr>
        <w:t xml:space="preserve"> · Hans Van de Vyver</w:t>
      </w:r>
      <w:r w:rsidRPr="00AF7F78">
        <w:rPr>
          <w:rFonts w:cs="Times New Roman"/>
          <w:sz w:val="20"/>
          <w:szCs w:val="20"/>
          <w:vertAlign w:val="superscript"/>
          <w:lang w:val="en-US"/>
        </w:rPr>
        <w:t>4</w:t>
      </w:r>
      <w:r w:rsidRPr="00AF7F78">
        <w:rPr>
          <w:rFonts w:cs="Times New Roman"/>
          <w:sz w:val="20"/>
          <w:szCs w:val="20"/>
          <w:lang w:val="en-US"/>
        </w:rPr>
        <w:t xml:space="preserve"> ·</w:t>
      </w:r>
      <w:r w:rsidRPr="00AF7F78">
        <w:rPr>
          <w:rFonts w:cs="Times New Roman"/>
          <w:sz w:val="20"/>
          <w:szCs w:val="20"/>
        </w:rPr>
        <w:t>Nils Bourland</w:t>
      </w:r>
      <w:r w:rsidRPr="00AF7F78">
        <w:rPr>
          <w:rFonts w:cs="Times New Roman"/>
          <w:sz w:val="20"/>
          <w:szCs w:val="20"/>
          <w:vertAlign w:val="superscript"/>
        </w:rPr>
        <w:t xml:space="preserve">2,5,6 </w:t>
      </w:r>
      <w:r w:rsidRPr="00AF7F78">
        <w:rPr>
          <w:rFonts w:cs="Times New Roman"/>
          <w:sz w:val="20"/>
          <w:szCs w:val="20"/>
        </w:rPr>
        <w:t>· José Mbifo Ndiapo</w:t>
      </w:r>
      <w:r w:rsidRPr="00AF7F78">
        <w:rPr>
          <w:rFonts w:cs="Times New Roman"/>
          <w:sz w:val="20"/>
          <w:szCs w:val="20"/>
          <w:vertAlign w:val="superscript"/>
        </w:rPr>
        <w:t>7</w:t>
      </w:r>
      <w:r w:rsidRPr="00AF7F78">
        <w:rPr>
          <w:rFonts w:cs="Times New Roman"/>
          <w:sz w:val="20"/>
          <w:szCs w:val="20"/>
        </w:rPr>
        <w:t xml:space="preserve"> · Théophile Besango Likwela</w:t>
      </w:r>
      <w:r w:rsidRPr="00AF7F78">
        <w:rPr>
          <w:rFonts w:cs="Times New Roman"/>
          <w:sz w:val="20"/>
          <w:szCs w:val="20"/>
          <w:vertAlign w:val="superscript"/>
        </w:rPr>
        <w:t>7</w:t>
      </w:r>
      <w:r w:rsidRPr="00AF7F78">
        <w:rPr>
          <w:rFonts w:cs="Times New Roman"/>
          <w:sz w:val="20"/>
          <w:szCs w:val="20"/>
        </w:rPr>
        <w:t xml:space="preserve"> ·</w:t>
      </w:r>
      <w:r>
        <w:rPr>
          <w:rFonts w:cs="Times New Roman"/>
          <w:sz w:val="20"/>
          <w:szCs w:val="20"/>
        </w:rPr>
        <w:t xml:space="preserve"> </w:t>
      </w:r>
      <w:r w:rsidRPr="00AF7F78">
        <w:rPr>
          <w:rFonts w:cs="Times New Roman"/>
          <w:sz w:val="20"/>
          <w:szCs w:val="20"/>
          <w:lang w:val="en-US"/>
        </w:rPr>
        <w:t xml:space="preserve">Michel </w:t>
      </w:r>
      <w:proofErr w:type="spellStart"/>
      <w:r w:rsidRPr="00AF7F78">
        <w:rPr>
          <w:rFonts w:cs="Times New Roman"/>
          <w:sz w:val="20"/>
          <w:szCs w:val="20"/>
          <w:lang w:val="en-US"/>
        </w:rPr>
        <w:t>Lokonda</w:t>
      </w:r>
      <w:proofErr w:type="spellEnd"/>
      <w:r w:rsidRPr="00AF7F78">
        <w:rPr>
          <w:rFonts w:cs="Times New Roman"/>
          <w:sz w:val="20"/>
          <w:szCs w:val="20"/>
          <w:lang w:val="en-US"/>
        </w:rPr>
        <w:t xml:space="preserve"> </w:t>
      </w:r>
      <w:proofErr w:type="spellStart"/>
      <w:r w:rsidRPr="00AF7F78">
        <w:rPr>
          <w:rFonts w:cs="Times New Roman"/>
          <w:sz w:val="20"/>
          <w:szCs w:val="20"/>
          <w:lang w:val="en-US"/>
        </w:rPr>
        <w:t>Wa</w:t>
      </w:r>
      <w:proofErr w:type="spellEnd"/>
      <w:r w:rsidRPr="00AF7F78">
        <w:rPr>
          <w:rFonts w:cs="Times New Roman"/>
          <w:sz w:val="20"/>
          <w:szCs w:val="20"/>
          <w:lang w:val="en-US"/>
        </w:rPr>
        <w:t xml:space="preserve"> Kipifo</w:t>
      </w:r>
      <w:r w:rsidRPr="00AF7F78">
        <w:rPr>
          <w:rFonts w:cs="Times New Roman"/>
          <w:sz w:val="20"/>
          <w:szCs w:val="20"/>
          <w:vertAlign w:val="superscript"/>
          <w:lang w:val="en-US"/>
        </w:rPr>
        <w:t>7</w:t>
      </w:r>
      <w:r w:rsidRPr="00AF7F78">
        <w:rPr>
          <w:rFonts w:cs="Times New Roman"/>
          <w:sz w:val="20"/>
          <w:szCs w:val="20"/>
          <w:lang w:val="en-US"/>
        </w:rPr>
        <w:t xml:space="preserve"> · Amand Mbuya Kankolongo</w:t>
      </w:r>
      <w:r w:rsidRPr="00AF7F78">
        <w:rPr>
          <w:rFonts w:cs="Times New Roman"/>
          <w:sz w:val="20"/>
          <w:szCs w:val="20"/>
          <w:vertAlign w:val="superscript"/>
          <w:lang w:val="en-US"/>
        </w:rPr>
        <w:t>8</w:t>
      </w:r>
      <w:r w:rsidRPr="00AF7F78">
        <w:rPr>
          <w:rFonts w:cs="Times New Roman"/>
          <w:sz w:val="20"/>
          <w:szCs w:val="20"/>
          <w:lang w:val="en-US"/>
        </w:rPr>
        <w:t xml:space="preserve"> · Jan Van den Bulcke</w:t>
      </w:r>
      <w:r w:rsidRPr="00AF7F78">
        <w:rPr>
          <w:rFonts w:cs="Times New Roman"/>
          <w:sz w:val="20"/>
          <w:szCs w:val="20"/>
          <w:vertAlign w:val="superscript"/>
          <w:lang w:val="en-US"/>
        </w:rPr>
        <w:t>1</w:t>
      </w:r>
      <w:r w:rsidRPr="00AF7F78">
        <w:rPr>
          <w:rFonts w:cs="Times New Roman"/>
          <w:sz w:val="20"/>
          <w:szCs w:val="20"/>
          <w:lang w:val="en-US"/>
        </w:rPr>
        <w:t xml:space="preserve"> ·</w:t>
      </w:r>
      <w:r>
        <w:rPr>
          <w:rFonts w:cs="Times New Roman"/>
          <w:sz w:val="20"/>
          <w:szCs w:val="20"/>
          <w:lang w:val="en-US"/>
        </w:rPr>
        <w:t xml:space="preserve"> </w:t>
      </w:r>
      <w:r w:rsidRPr="00AF7F78">
        <w:rPr>
          <w:rFonts w:cs="Times New Roman"/>
          <w:sz w:val="20"/>
          <w:szCs w:val="20"/>
          <w:lang w:val="en-US"/>
        </w:rPr>
        <w:t>Hans Beeckman</w:t>
      </w:r>
      <w:r w:rsidRPr="00AF7F78">
        <w:rPr>
          <w:rFonts w:cs="Times New Roman"/>
          <w:sz w:val="20"/>
          <w:szCs w:val="20"/>
          <w:vertAlign w:val="superscript"/>
          <w:lang w:val="en-US"/>
        </w:rPr>
        <w:t>2</w:t>
      </w:r>
      <w:r w:rsidRPr="00AF7F78">
        <w:rPr>
          <w:rFonts w:cs="Times New Roman"/>
          <w:sz w:val="20"/>
          <w:szCs w:val="20"/>
          <w:lang w:val="en-US"/>
        </w:rPr>
        <w:t xml:space="preserve"> · Marijn Bauters</w:t>
      </w:r>
      <w:r w:rsidRPr="00AF7F78">
        <w:rPr>
          <w:rFonts w:cs="Times New Roman"/>
          <w:sz w:val="20"/>
          <w:szCs w:val="20"/>
          <w:vertAlign w:val="superscript"/>
          <w:lang w:val="en-US"/>
        </w:rPr>
        <w:t xml:space="preserve">9,10 </w:t>
      </w:r>
      <w:r w:rsidRPr="00AF7F78">
        <w:rPr>
          <w:rFonts w:cs="Times New Roman"/>
          <w:sz w:val="20"/>
          <w:szCs w:val="20"/>
          <w:lang w:val="en-US"/>
        </w:rPr>
        <w:t>· Pascal Boeckx</w:t>
      </w:r>
      <w:r w:rsidRPr="00AF7F78">
        <w:rPr>
          <w:rFonts w:cs="Times New Roman"/>
          <w:sz w:val="20"/>
          <w:szCs w:val="20"/>
          <w:vertAlign w:val="superscript"/>
          <w:lang w:val="en-US"/>
        </w:rPr>
        <w:t>9</w:t>
      </w:r>
      <w:r w:rsidRPr="00AF7F78">
        <w:rPr>
          <w:rFonts w:cs="Times New Roman"/>
          <w:sz w:val="20"/>
          <w:szCs w:val="20"/>
          <w:lang w:val="en-US"/>
        </w:rPr>
        <w:t xml:space="preserve"> · Hans Verbeeck</w:t>
      </w:r>
      <w:r w:rsidRPr="00AF7F78">
        <w:rPr>
          <w:rFonts w:cs="Times New Roman"/>
          <w:sz w:val="20"/>
          <w:szCs w:val="20"/>
          <w:vertAlign w:val="superscript"/>
          <w:lang w:val="en-US"/>
        </w:rPr>
        <w:t>10</w:t>
      </w:r>
      <w:r w:rsidRPr="00AF7F78">
        <w:rPr>
          <w:rFonts w:cs="Times New Roman"/>
          <w:sz w:val="20"/>
          <w:szCs w:val="20"/>
          <w:lang w:val="en-US"/>
        </w:rPr>
        <w:t xml:space="preserve"> ·</w:t>
      </w:r>
      <w:r>
        <w:rPr>
          <w:rFonts w:cs="Times New Roman"/>
          <w:sz w:val="20"/>
          <w:szCs w:val="20"/>
          <w:lang w:val="en-US"/>
        </w:rPr>
        <w:t xml:space="preserve"> </w:t>
      </w:r>
      <w:r w:rsidRPr="00AF7F78">
        <w:rPr>
          <w:rFonts w:cs="Times New Roman"/>
          <w:sz w:val="20"/>
          <w:szCs w:val="20"/>
          <w:lang w:val="en-US"/>
        </w:rPr>
        <w:t>Kim Jacobsen</w:t>
      </w:r>
      <w:r w:rsidRPr="00AF7F78">
        <w:rPr>
          <w:rFonts w:cs="Times New Roman"/>
          <w:sz w:val="20"/>
          <w:szCs w:val="20"/>
          <w:vertAlign w:val="superscript"/>
          <w:lang w:val="en-US"/>
        </w:rPr>
        <w:t xml:space="preserve">2,10 </w:t>
      </w:r>
      <w:r w:rsidRPr="00AF7F78">
        <w:rPr>
          <w:rFonts w:cs="Times New Roman"/>
          <w:sz w:val="20"/>
          <w:szCs w:val="20"/>
          <w:lang w:val="en-US"/>
        </w:rPr>
        <w:t>· Gaston Demarée</w:t>
      </w:r>
      <w:r w:rsidRPr="00AF7F78">
        <w:rPr>
          <w:rFonts w:cs="Times New Roman"/>
          <w:sz w:val="20"/>
          <w:szCs w:val="20"/>
          <w:vertAlign w:val="superscript"/>
          <w:lang w:val="en-US"/>
        </w:rPr>
        <w:t>4</w:t>
      </w:r>
      <w:r w:rsidRPr="00AF7F78">
        <w:rPr>
          <w:rFonts w:cs="Times New Roman"/>
          <w:sz w:val="20"/>
          <w:szCs w:val="20"/>
          <w:lang w:val="en-US"/>
        </w:rPr>
        <w:t xml:space="preserve"> · Françoise Gellens‑Meulenberghs</w:t>
      </w:r>
      <w:r w:rsidRPr="00AF7F78">
        <w:rPr>
          <w:rFonts w:cs="Times New Roman"/>
          <w:sz w:val="20"/>
          <w:szCs w:val="20"/>
          <w:vertAlign w:val="superscript"/>
          <w:lang w:val="en-US"/>
        </w:rPr>
        <w:t>4</w:t>
      </w:r>
      <w:r w:rsidRPr="00AF7F78">
        <w:rPr>
          <w:rFonts w:cs="Times New Roman"/>
          <w:sz w:val="20"/>
          <w:szCs w:val="20"/>
          <w:lang w:val="en-US"/>
        </w:rPr>
        <w:t xml:space="preserve"> ·</w:t>
      </w:r>
      <w:r>
        <w:rPr>
          <w:rFonts w:cs="Times New Roman"/>
          <w:sz w:val="20"/>
          <w:szCs w:val="20"/>
          <w:lang w:val="en-US"/>
        </w:rPr>
        <w:t xml:space="preserve"> </w:t>
      </w:r>
      <w:r w:rsidRPr="00AF7F78">
        <w:rPr>
          <w:rFonts w:cs="Times New Roman"/>
          <w:sz w:val="20"/>
          <w:szCs w:val="20"/>
          <w:lang w:val="en-US"/>
        </w:rPr>
        <w:t>Wannes Hubau</w:t>
      </w:r>
      <w:r w:rsidRPr="00AF7F78">
        <w:rPr>
          <w:rFonts w:cs="Times New Roman"/>
          <w:sz w:val="20"/>
          <w:szCs w:val="20"/>
          <w:vertAlign w:val="superscript"/>
          <w:lang w:val="en-US"/>
        </w:rPr>
        <w:t>1,2</w:t>
      </w:r>
    </w:p>
    <w:p w14:paraId="060DCC59" w14:textId="77777777" w:rsidR="008A58DA" w:rsidRDefault="008A58DA" w:rsidP="008A58DA">
      <w:pPr>
        <w:rPr>
          <w:rFonts w:cs="Times New Roman"/>
          <w:sz w:val="20"/>
          <w:szCs w:val="20"/>
          <w:lang w:val="en-US"/>
        </w:rPr>
      </w:pPr>
    </w:p>
    <w:p w14:paraId="7278F78D" w14:textId="4272C25B" w:rsidR="008A58DA" w:rsidRDefault="008A58DA" w:rsidP="008A58DA">
      <w:pPr>
        <w:rPr>
          <w:rFonts w:cs="Times New Roman"/>
          <w:sz w:val="20"/>
          <w:szCs w:val="20"/>
          <w:lang w:val="en-US"/>
        </w:rPr>
      </w:pPr>
      <w:r w:rsidRPr="008A58DA">
        <w:rPr>
          <w:rFonts w:cs="Times New Roman"/>
          <w:sz w:val="20"/>
          <w:szCs w:val="20"/>
          <w:lang w:val="en-US"/>
        </w:rPr>
        <w:t>* Emmanuel Kasongo Yakusu</w:t>
      </w:r>
      <w:r>
        <w:rPr>
          <w:rFonts w:cs="Times New Roman"/>
          <w:sz w:val="20"/>
          <w:szCs w:val="20"/>
          <w:lang w:val="en-US"/>
        </w:rPr>
        <w:t xml:space="preserve"> </w:t>
      </w:r>
      <w:hyperlink r:id="rId7" w:history="1">
        <w:r w:rsidRPr="002A4AA0">
          <w:rPr>
            <w:rStyle w:val="Hyperlink"/>
            <w:rFonts w:cs="Times New Roman"/>
            <w:sz w:val="20"/>
            <w:szCs w:val="20"/>
            <w:lang w:val="en-US"/>
          </w:rPr>
          <w:t>emmakasongo1@yahoo.fr</w:t>
        </w:r>
      </w:hyperlink>
    </w:p>
    <w:p w14:paraId="735D1F68" w14:textId="77777777" w:rsidR="008A58DA" w:rsidRPr="008A58DA" w:rsidRDefault="008A58DA" w:rsidP="008A58DA">
      <w:pPr>
        <w:rPr>
          <w:rFonts w:cs="Times New Roman"/>
          <w:sz w:val="20"/>
          <w:szCs w:val="20"/>
          <w:lang w:val="en-US"/>
        </w:rPr>
      </w:pPr>
    </w:p>
    <w:p w14:paraId="25BDC294" w14:textId="77777777" w:rsidR="008A58DA" w:rsidRPr="008A58DA" w:rsidRDefault="008A58DA" w:rsidP="008A58DA">
      <w:pPr>
        <w:rPr>
          <w:rFonts w:cs="Times New Roman"/>
          <w:sz w:val="20"/>
          <w:szCs w:val="20"/>
          <w:lang w:val="en-US"/>
        </w:rPr>
      </w:pPr>
      <w:r w:rsidRPr="008A58DA">
        <w:rPr>
          <w:rFonts w:cs="Times New Roman"/>
          <w:sz w:val="20"/>
          <w:szCs w:val="20"/>
          <w:lang w:val="en-US"/>
        </w:rPr>
        <w:t>1 Laboratory of Wood Technology, Department of Environment, Faculty of Bioscience Engineering,</w:t>
      </w:r>
    </w:p>
    <w:p w14:paraId="7BDE6009"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UGent-Woodlab, Ghent University, </w:t>
      </w:r>
      <w:proofErr w:type="spellStart"/>
      <w:r w:rsidRPr="008A58DA">
        <w:rPr>
          <w:rFonts w:cs="Times New Roman"/>
          <w:sz w:val="20"/>
          <w:szCs w:val="20"/>
          <w:lang w:val="en-US"/>
        </w:rPr>
        <w:t>Coupure</w:t>
      </w:r>
      <w:proofErr w:type="spellEnd"/>
      <w:r w:rsidRPr="008A58DA">
        <w:rPr>
          <w:rFonts w:cs="Times New Roman"/>
          <w:sz w:val="20"/>
          <w:szCs w:val="20"/>
          <w:lang w:val="en-US"/>
        </w:rPr>
        <w:t xml:space="preserve"> Links 653, 9000 Ghent, Belgium</w:t>
      </w:r>
    </w:p>
    <w:p w14:paraId="1D1722EC"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2 Service of Wood Biology, Royal Museum for Central Africa, </w:t>
      </w:r>
      <w:proofErr w:type="spellStart"/>
      <w:r w:rsidRPr="008A58DA">
        <w:rPr>
          <w:rFonts w:cs="Times New Roman"/>
          <w:sz w:val="20"/>
          <w:szCs w:val="20"/>
          <w:lang w:val="en-US"/>
        </w:rPr>
        <w:t>Leuvensesteenweg</w:t>
      </w:r>
      <w:proofErr w:type="spellEnd"/>
      <w:r w:rsidRPr="008A58DA">
        <w:rPr>
          <w:rFonts w:cs="Times New Roman"/>
          <w:sz w:val="20"/>
          <w:szCs w:val="20"/>
          <w:lang w:val="en-US"/>
        </w:rPr>
        <w:t xml:space="preserve"> 13,</w:t>
      </w:r>
    </w:p>
    <w:p w14:paraId="1BA36FB5"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3080 </w:t>
      </w:r>
      <w:proofErr w:type="spellStart"/>
      <w:r w:rsidRPr="008A58DA">
        <w:rPr>
          <w:rFonts w:cs="Times New Roman"/>
          <w:sz w:val="20"/>
          <w:szCs w:val="20"/>
          <w:lang w:val="en-US"/>
        </w:rPr>
        <w:t>Tervuren</w:t>
      </w:r>
      <w:proofErr w:type="spellEnd"/>
      <w:r w:rsidRPr="008A58DA">
        <w:rPr>
          <w:rFonts w:cs="Times New Roman"/>
          <w:sz w:val="20"/>
          <w:szCs w:val="20"/>
          <w:lang w:val="en-US"/>
        </w:rPr>
        <w:t>, Belgium</w:t>
      </w:r>
    </w:p>
    <w:p w14:paraId="68014087"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3 </w:t>
      </w:r>
      <w:proofErr w:type="spellStart"/>
      <w:r w:rsidRPr="008A58DA">
        <w:rPr>
          <w:rFonts w:cs="Times New Roman"/>
          <w:sz w:val="20"/>
          <w:szCs w:val="20"/>
          <w:lang w:val="en-US"/>
        </w:rPr>
        <w:t>Faculté</w:t>
      </w:r>
      <w:proofErr w:type="spellEnd"/>
      <w:r w:rsidRPr="008A58DA">
        <w:rPr>
          <w:rFonts w:cs="Times New Roman"/>
          <w:sz w:val="20"/>
          <w:szCs w:val="20"/>
          <w:lang w:val="en-US"/>
        </w:rPr>
        <w:t xml:space="preserve"> de Gestion des </w:t>
      </w:r>
      <w:proofErr w:type="spellStart"/>
      <w:r w:rsidRPr="008A58DA">
        <w:rPr>
          <w:rFonts w:cs="Times New Roman"/>
          <w:sz w:val="20"/>
          <w:szCs w:val="20"/>
          <w:lang w:val="en-US"/>
        </w:rPr>
        <w:t>Ressources</w:t>
      </w:r>
      <w:proofErr w:type="spellEnd"/>
      <w:r w:rsidRPr="008A58DA">
        <w:rPr>
          <w:rFonts w:cs="Times New Roman"/>
          <w:sz w:val="20"/>
          <w:szCs w:val="20"/>
          <w:lang w:val="en-US"/>
        </w:rPr>
        <w:t xml:space="preserve"> </w:t>
      </w:r>
      <w:proofErr w:type="spellStart"/>
      <w:r w:rsidRPr="008A58DA">
        <w:rPr>
          <w:rFonts w:cs="Times New Roman"/>
          <w:sz w:val="20"/>
          <w:szCs w:val="20"/>
          <w:lang w:val="en-US"/>
        </w:rPr>
        <w:t>Naturelles</w:t>
      </w:r>
      <w:proofErr w:type="spellEnd"/>
      <w:r w:rsidRPr="008A58DA">
        <w:rPr>
          <w:rFonts w:cs="Times New Roman"/>
          <w:sz w:val="20"/>
          <w:szCs w:val="20"/>
          <w:lang w:val="en-US"/>
        </w:rPr>
        <w:t xml:space="preserve"> </w:t>
      </w:r>
      <w:proofErr w:type="spellStart"/>
      <w:r w:rsidRPr="008A58DA">
        <w:rPr>
          <w:rFonts w:cs="Times New Roman"/>
          <w:sz w:val="20"/>
          <w:szCs w:val="20"/>
          <w:lang w:val="en-US"/>
        </w:rPr>
        <w:t>Renouvelables</w:t>
      </w:r>
      <w:proofErr w:type="spellEnd"/>
      <w:r w:rsidRPr="008A58DA">
        <w:rPr>
          <w:rFonts w:cs="Times New Roman"/>
          <w:sz w:val="20"/>
          <w:szCs w:val="20"/>
          <w:lang w:val="en-US"/>
        </w:rPr>
        <w:t>, Université de Kisangani, B.P.: 2012,</w:t>
      </w:r>
    </w:p>
    <w:p w14:paraId="131569B7"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Avenue </w:t>
      </w:r>
      <w:proofErr w:type="spellStart"/>
      <w:r w:rsidRPr="008A58DA">
        <w:rPr>
          <w:rFonts w:cs="Times New Roman"/>
          <w:sz w:val="20"/>
          <w:szCs w:val="20"/>
          <w:lang w:val="en-US"/>
        </w:rPr>
        <w:t>Kitima</w:t>
      </w:r>
      <w:proofErr w:type="spellEnd"/>
      <w:r w:rsidRPr="008A58DA">
        <w:rPr>
          <w:rFonts w:cs="Times New Roman"/>
          <w:sz w:val="20"/>
          <w:szCs w:val="20"/>
          <w:lang w:val="en-US"/>
        </w:rPr>
        <w:t>, 3, Kisangani, Democratic Republic of the Congo</w:t>
      </w:r>
    </w:p>
    <w:p w14:paraId="37854FD2" w14:textId="77777777" w:rsidR="008A58DA" w:rsidRPr="008A58DA" w:rsidRDefault="008A58DA" w:rsidP="008A58DA">
      <w:pPr>
        <w:rPr>
          <w:rFonts w:cs="Times New Roman"/>
          <w:sz w:val="20"/>
          <w:szCs w:val="20"/>
          <w:lang w:val="en-US"/>
        </w:rPr>
      </w:pPr>
      <w:r w:rsidRPr="008A58DA">
        <w:rPr>
          <w:rFonts w:cs="Times New Roman"/>
          <w:sz w:val="20"/>
          <w:szCs w:val="20"/>
          <w:lang w:val="en-US"/>
        </w:rPr>
        <w:t>4 Meteorological and Climatological Research, Royal Meteorological Institute of Belgium, Avenue</w:t>
      </w:r>
    </w:p>
    <w:p w14:paraId="105409ED" w14:textId="77777777" w:rsidR="008A58DA" w:rsidRPr="008A58DA" w:rsidRDefault="008A58DA" w:rsidP="008A58DA">
      <w:pPr>
        <w:rPr>
          <w:rFonts w:cs="Times New Roman"/>
          <w:sz w:val="20"/>
          <w:szCs w:val="20"/>
          <w:lang w:val="en-US"/>
        </w:rPr>
      </w:pPr>
      <w:proofErr w:type="spellStart"/>
      <w:r w:rsidRPr="008A58DA">
        <w:rPr>
          <w:rFonts w:cs="Times New Roman"/>
          <w:sz w:val="20"/>
          <w:szCs w:val="20"/>
          <w:lang w:val="en-US"/>
        </w:rPr>
        <w:t>Circulaire</w:t>
      </w:r>
      <w:proofErr w:type="spellEnd"/>
      <w:r w:rsidRPr="008A58DA">
        <w:rPr>
          <w:rFonts w:cs="Times New Roman"/>
          <w:sz w:val="20"/>
          <w:szCs w:val="20"/>
          <w:lang w:val="en-US"/>
        </w:rPr>
        <w:t>, 3 B‑1180 Brussels, Belgium</w:t>
      </w:r>
    </w:p>
    <w:p w14:paraId="030D8C63" w14:textId="77777777" w:rsidR="008A58DA" w:rsidRPr="008A58DA" w:rsidRDefault="008A58DA" w:rsidP="008A58DA">
      <w:pPr>
        <w:rPr>
          <w:rFonts w:cs="Times New Roman"/>
          <w:sz w:val="20"/>
          <w:szCs w:val="20"/>
          <w:lang w:val="en-US"/>
        </w:rPr>
      </w:pPr>
      <w:r w:rsidRPr="008A58DA">
        <w:rPr>
          <w:rFonts w:cs="Times New Roman"/>
          <w:sz w:val="20"/>
          <w:szCs w:val="20"/>
          <w:lang w:val="en-US"/>
        </w:rPr>
        <w:t>5 Center for International Forestry Research, Situ Gede, Bogor Barat, Bogor 16115, Indonesia</w:t>
      </w:r>
    </w:p>
    <w:p w14:paraId="39CF69CA"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6 Resources and Synergies Development, </w:t>
      </w:r>
      <w:proofErr w:type="spellStart"/>
      <w:r w:rsidRPr="008A58DA">
        <w:rPr>
          <w:rFonts w:cs="Times New Roman"/>
          <w:sz w:val="20"/>
          <w:szCs w:val="20"/>
          <w:lang w:val="en-US"/>
        </w:rPr>
        <w:t>Noliktavu</w:t>
      </w:r>
      <w:proofErr w:type="spellEnd"/>
      <w:r w:rsidRPr="008A58DA">
        <w:rPr>
          <w:rFonts w:cs="Times New Roman"/>
          <w:sz w:val="20"/>
          <w:szCs w:val="20"/>
          <w:lang w:val="en-US"/>
        </w:rPr>
        <w:t xml:space="preserve"> </w:t>
      </w:r>
      <w:proofErr w:type="spellStart"/>
      <w:r w:rsidRPr="008A58DA">
        <w:rPr>
          <w:rFonts w:cs="Times New Roman"/>
          <w:sz w:val="20"/>
          <w:szCs w:val="20"/>
          <w:lang w:val="en-US"/>
        </w:rPr>
        <w:t>Iela</w:t>
      </w:r>
      <w:proofErr w:type="spellEnd"/>
      <w:r w:rsidRPr="008A58DA">
        <w:rPr>
          <w:rFonts w:cs="Times New Roman"/>
          <w:sz w:val="20"/>
          <w:szCs w:val="20"/>
          <w:lang w:val="en-US"/>
        </w:rPr>
        <w:t xml:space="preserve"> 7, </w:t>
      </w:r>
      <w:proofErr w:type="spellStart"/>
      <w:r w:rsidRPr="008A58DA">
        <w:rPr>
          <w:rFonts w:cs="Times New Roman"/>
          <w:sz w:val="20"/>
          <w:szCs w:val="20"/>
          <w:lang w:val="en-US"/>
        </w:rPr>
        <w:t>Dreilini</w:t>
      </w:r>
      <w:proofErr w:type="spellEnd"/>
      <w:r w:rsidRPr="008A58DA">
        <w:rPr>
          <w:rFonts w:cs="Times New Roman"/>
          <w:sz w:val="20"/>
          <w:szCs w:val="20"/>
          <w:lang w:val="en-US"/>
        </w:rPr>
        <w:t xml:space="preserve">, </w:t>
      </w:r>
      <w:proofErr w:type="spellStart"/>
      <w:r w:rsidRPr="008A58DA">
        <w:rPr>
          <w:rFonts w:cs="Times New Roman"/>
          <w:sz w:val="20"/>
          <w:szCs w:val="20"/>
          <w:lang w:val="en-US"/>
        </w:rPr>
        <w:t>Stopinu</w:t>
      </w:r>
      <w:proofErr w:type="spellEnd"/>
      <w:r w:rsidRPr="008A58DA">
        <w:rPr>
          <w:rFonts w:cs="Times New Roman"/>
          <w:sz w:val="20"/>
          <w:szCs w:val="20"/>
          <w:lang w:val="en-US"/>
        </w:rPr>
        <w:t xml:space="preserve"> </w:t>
      </w:r>
      <w:proofErr w:type="spellStart"/>
      <w:r w:rsidRPr="008A58DA">
        <w:rPr>
          <w:rFonts w:cs="Times New Roman"/>
          <w:sz w:val="20"/>
          <w:szCs w:val="20"/>
          <w:lang w:val="en-US"/>
        </w:rPr>
        <w:t>Novads</w:t>
      </w:r>
      <w:proofErr w:type="spellEnd"/>
      <w:r w:rsidRPr="008A58DA">
        <w:rPr>
          <w:rFonts w:cs="Times New Roman"/>
          <w:sz w:val="20"/>
          <w:szCs w:val="20"/>
          <w:lang w:val="en-US"/>
        </w:rPr>
        <w:t>, Riga 2130,</w:t>
      </w:r>
    </w:p>
    <w:p w14:paraId="651A2A39" w14:textId="77777777" w:rsidR="008A58DA" w:rsidRPr="008A58DA" w:rsidRDefault="008A58DA" w:rsidP="008A58DA">
      <w:pPr>
        <w:rPr>
          <w:rFonts w:cs="Times New Roman"/>
          <w:sz w:val="20"/>
          <w:szCs w:val="20"/>
          <w:lang w:val="en-US"/>
        </w:rPr>
      </w:pPr>
      <w:r w:rsidRPr="008A58DA">
        <w:rPr>
          <w:rFonts w:cs="Times New Roman"/>
          <w:sz w:val="20"/>
          <w:szCs w:val="20"/>
          <w:lang w:val="en-US"/>
        </w:rPr>
        <w:t>Latvia</w:t>
      </w:r>
    </w:p>
    <w:p w14:paraId="37D2B442"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7 Centre de Recherche de </w:t>
      </w:r>
      <w:proofErr w:type="spellStart"/>
      <w:r w:rsidRPr="008A58DA">
        <w:rPr>
          <w:rFonts w:cs="Times New Roman"/>
          <w:sz w:val="20"/>
          <w:szCs w:val="20"/>
          <w:lang w:val="en-US"/>
        </w:rPr>
        <w:t>Yangambi</w:t>
      </w:r>
      <w:proofErr w:type="spellEnd"/>
      <w:r w:rsidRPr="008A58DA">
        <w:rPr>
          <w:rFonts w:cs="Times New Roman"/>
          <w:sz w:val="20"/>
          <w:szCs w:val="20"/>
          <w:lang w:val="en-US"/>
        </w:rPr>
        <w:t xml:space="preserve">, </w:t>
      </w:r>
      <w:proofErr w:type="spellStart"/>
      <w:r w:rsidRPr="008A58DA">
        <w:rPr>
          <w:rFonts w:cs="Times New Roman"/>
          <w:sz w:val="20"/>
          <w:szCs w:val="20"/>
          <w:lang w:val="en-US"/>
        </w:rPr>
        <w:t>Institut</w:t>
      </w:r>
      <w:proofErr w:type="spellEnd"/>
      <w:r w:rsidRPr="008A58DA">
        <w:rPr>
          <w:rFonts w:cs="Times New Roman"/>
          <w:sz w:val="20"/>
          <w:szCs w:val="20"/>
          <w:lang w:val="en-US"/>
        </w:rPr>
        <w:t xml:space="preserve"> National Pour La Recherche Et </w:t>
      </w:r>
      <w:proofErr w:type="spellStart"/>
      <w:r w:rsidRPr="008A58DA">
        <w:rPr>
          <w:rFonts w:cs="Times New Roman"/>
          <w:sz w:val="20"/>
          <w:szCs w:val="20"/>
          <w:lang w:val="en-US"/>
        </w:rPr>
        <w:t>L’Etude</w:t>
      </w:r>
      <w:proofErr w:type="spellEnd"/>
      <w:r w:rsidRPr="008A58DA">
        <w:rPr>
          <w:rFonts w:cs="Times New Roman"/>
          <w:sz w:val="20"/>
          <w:szCs w:val="20"/>
          <w:lang w:val="en-US"/>
        </w:rPr>
        <w:t xml:space="preserve"> </w:t>
      </w:r>
      <w:proofErr w:type="spellStart"/>
      <w:r w:rsidRPr="008A58DA">
        <w:rPr>
          <w:rFonts w:cs="Times New Roman"/>
          <w:sz w:val="20"/>
          <w:szCs w:val="20"/>
          <w:lang w:val="en-US"/>
        </w:rPr>
        <w:t>Agronomiques</w:t>
      </w:r>
      <w:proofErr w:type="spellEnd"/>
      <w:r w:rsidRPr="008A58DA">
        <w:rPr>
          <w:rFonts w:cs="Times New Roman"/>
          <w:sz w:val="20"/>
          <w:szCs w:val="20"/>
          <w:lang w:val="en-US"/>
        </w:rPr>
        <w:t>,</w:t>
      </w:r>
    </w:p>
    <w:p w14:paraId="295A22DE" w14:textId="77777777" w:rsidR="008A58DA" w:rsidRPr="008A58DA" w:rsidRDefault="008A58DA" w:rsidP="008A58DA">
      <w:pPr>
        <w:rPr>
          <w:rFonts w:cs="Times New Roman"/>
          <w:sz w:val="20"/>
          <w:szCs w:val="20"/>
          <w:lang w:val="en-US"/>
        </w:rPr>
      </w:pPr>
      <w:proofErr w:type="spellStart"/>
      <w:r w:rsidRPr="008A58DA">
        <w:rPr>
          <w:rFonts w:cs="Times New Roman"/>
          <w:sz w:val="20"/>
          <w:szCs w:val="20"/>
          <w:lang w:val="en-US"/>
        </w:rPr>
        <w:t>Yangambi</w:t>
      </w:r>
      <w:proofErr w:type="spellEnd"/>
      <w:r w:rsidRPr="008A58DA">
        <w:rPr>
          <w:rFonts w:cs="Times New Roman"/>
          <w:sz w:val="20"/>
          <w:szCs w:val="20"/>
          <w:lang w:val="en-US"/>
        </w:rPr>
        <w:t>, Democratic Republic of the Congo</w:t>
      </w:r>
    </w:p>
    <w:p w14:paraId="01F85ECB"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8 Direction Générale, </w:t>
      </w:r>
      <w:proofErr w:type="spellStart"/>
      <w:r w:rsidRPr="008A58DA">
        <w:rPr>
          <w:rFonts w:cs="Times New Roman"/>
          <w:sz w:val="20"/>
          <w:szCs w:val="20"/>
          <w:lang w:val="en-US"/>
        </w:rPr>
        <w:t>Institut</w:t>
      </w:r>
      <w:proofErr w:type="spellEnd"/>
      <w:r w:rsidRPr="008A58DA">
        <w:rPr>
          <w:rFonts w:cs="Times New Roman"/>
          <w:sz w:val="20"/>
          <w:szCs w:val="20"/>
          <w:lang w:val="en-US"/>
        </w:rPr>
        <w:t xml:space="preserve"> National Pour La Recherche Et </w:t>
      </w:r>
      <w:proofErr w:type="spellStart"/>
      <w:r w:rsidRPr="008A58DA">
        <w:rPr>
          <w:rFonts w:cs="Times New Roman"/>
          <w:sz w:val="20"/>
          <w:szCs w:val="20"/>
          <w:lang w:val="en-US"/>
        </w:rPr>
        <w:t>L’Etude</w:t>
      </w:r>
      <w:proofErr w:type="spellEnd"/>
      <w:r w:rsidRPr="008A58DA">
        <w:rPr>
          <w:rFonts w:cs="Times New Roman"/>
          <w:sz w:val="20"/>
          <w:szCs w:val="20"/>
          <w:lang w:val="en-US"/>
        </w:rPr>
        <w:t xml:space="preserve"> </w:t>
      </w:r>
      <w:proofErr w:type="spellStart"/>
      <w:r w:rsidRPr="008A58DA">
        <w:rPr>
          <w:rFonts w:cs="Times New Roman"/>
          <w:sz w:val="20"/>
          <w:szCs w:val="20"/>
          <w:lang w:val="en-US"/>
        </w:rPr>
        <w:t>Agronomiques</w:t>
      </w:r>
      <w:proofErr w:type="spellEnd"/>
      <w:r w:rsidRPr="008A58DA">
        <w:rPr>
          <w:rFonts w:cs="Times New Roman"/>
          <w:sz w:val="20"/>
          <w:szCs w:val="20"/>
          <w:lang w:val="en-US"/>
        </w:rPr>
        <w:t>, Kinshasa13,</w:t>
      </w:r>
    </w:p>
    <w:p w14:paraId="30593171"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Avenue de </w:t>
      </w:r>
      <w:proofErr w:type="spellStart"/>
      <w:r w:rsidRPr="008A58DA">
        <w:rPr>
          <w:rFonts w:cs="Times New Roman"/>
          <w:sz w:val="20"/>
          <w:szCs w:val="20"/>
          <w:lang w:val="en-US"/>
        </w:rPr>
        <w:t>Cliniques</w:t>
      </w:r>
      <w:proofErr w:type="spellEnd"/>
      <w:r w:rsidRPr="008A58DA">
        <w:rPr>
          <w:rFonts w:cs="Times New Roman"/>
          <w:sz w:val="20"/>
          <w:szCs w:val="20"/>
          <w:lang w:val="en-US"/>
        </w:rPr>
        <w:t>, Gombe, Democratic Republic of the Congo</w:t>
      </w:r>
    </w:p>
    <w:p w14:paraId="68CA8F85" w14:textId="77777777" w:rsidR="008A58DA" w:rsidRPr="008A58DA" w:rsidRDefault="008A58DA" w:rsidP="008A58DA">
      <w:pPr>
        <w:rPr>
          <w:rFonts w:cs="Times New Roman"/>
          <w:sz w:val="20"/>
          <w:szCs w:val="20"/>
          <w:lang w:val="en-US"/>
        </w:rPr>
      </w:pPr>
      <w:r w:rsidRPr="008A58DA">
        <w:rPr>
          <w:rFonts w:cs="Times New Roman"/>
          <w:sz w:val="20"/>
          <w:szCs w:val="20"/>
          <w:lang w:val="en-US"/>
        </w:rPr>
        <w:t>9 Department of Green Chemistry and Technology, Isotope Bioscience Laboratory—ISOFYS, Ghent</w:t>
      </w:r>
    </w:p>
    <w:p w14:paraId="3DF0DF7F" w14:textId="77777777" w:rsidR="008A58DA" w:rsidRPr="008A58DA" w:rsidRDefault="008A58DA" w:rsidP="008A58DA">
      <w:pPr>
        <w:rPr>
          <w:rFonts w:cs="Times New Roman"/>
          <w:sz w:val="20"/>
          <w:szCs w:val="20"/>
          <w:lang w:val="en-US"/>
        </w:rPr>
      </w:pPr>
      <w:r w:rsidRPr="008A58DA">
        <w:rPr>
          <w:rFonts w:cs="Times New Roman"/>
          <w:sz w:val="20"/>
          <w:szCs w:val="20"/>
          <w:lang w:val="en-US"/>
        </w:rPr>
        <w:t xml:space="preserve">University, </w:t>
      </w:r>
      <w:proofErr w:type="spellStart"/>
      <w:r w:rsidRPr="008A58DA">
        <w:rPr>
          <w:rFonts w:cs="Times New Roman"/>
          <w:sz w:val="20"/>
          <w:szCs w:val="20"/>
          <w:lang w:val="en-US"/>
        </w:rPr>
        <w:t>Coupure</w:t>
      </w:r>
      <w:proofErr w:type="spellEnd"/>
      <w:r w:rsidRPr="008A58DA">
        <w:rPr>
          <w:rFonts w:cs="Times New Roman"/>
          <w:sz w:val="20"/>
          <w:szCs w:val="20"/>
          <w:lang w:val="en-US"/>
        </w:rPr>
        <w:t xml:space="preserve"> Links 653, 9000 Ghent, Belgium</w:t>
      </w:r>
    </w:p>
    <w:p w14:paraId="4F58E52F" w14:textId="5CBAE07B" w:rsidR="00B84EF5" w:rsidRDefault="008A58DA" w:rsidP="008A58DA">
      <w:pPr>
        <w:rPr>
          <w:rFonts w:cs="Times New Roman"/>
          <w:sz w:val="20"/>
          <w:szCs w:val="20"/>
          <w:lang w:val="en-US"/>
        </w:rPr>
      </w:pPr>
      <w:r w:rsidRPr="008A58DA">
        <w:rPr>
          <w:rFonts w:cs="Times New Roman"/>
          <w:sz w:val="20"/>
          <w:szCs w:val="20"/>
          <w:lang w:val="en-US"/>
        </w:rPr>
        <w:t>10 Computational &amp; Applied Vegetation</w:t>
      </w:r>
    </w:p>
    <w:p w14:paraId="151EDE2E" w14:textId="77777777" w:rsidR="00653593" w:rsidRDefault="00653593" w:rsidP="00653593">
      <w:pPr>
        <w:spacing w:line="240" w:lineRule="auto"/>
        <w:rPr>
          <w:rFonts w:eastAsia="Times New Roman" w:cs="Times New Roman"/>
          <w:color w:val="000000"/>
          <w:sz w:val="20"/>
          <w:szCs w:val="20"/>
          <w:lang w:val="en-US"/>
        </w:rPr>
      </w:pPr>
    </w:p>
    <w:p w14:paraId="5F065984" w14:textId="5BEDE20C" w:rsidR="00653593" w:rsidRDefault="00653593" w:rsidP="00653593">
      <w:pPr>
        <w:spacing w:line="240" w:lineRule="auto"/>
        <w:rPr>
          <w:rFonts w:eastAsia="Times New Roman" w:cs="Times New Roman"/>
          <w:b/>
          <w:bCs/>
          <w:color w:val="000000"/>
          <w:sz w:val="20"/>
          <w:szCs w:val="20"/>
          <w:lang w:val="en-US"/>
        </w:rPr>
      </w:pPr>
      <w:r w:rsidRPr="00653593">
        <w:rPr>
          <w:rFonts w:eastAsia="Times New Roman" w:cs="Times New Roman"/>
          <w:b/>
          <w:bCs/>
          <w:color w:val="000000"/>
          <w:sz w:val="20"/>
          <w:szCs w:val="20"/>
          <w:lang w:val="en-US"/>
        </w:rPr>
        <w:t xml:space="preserve">Climatic Change (2023) 176:142 </w:t>
      </w:r>
      <w:hyperlink r:id="rId8" w:history="1">
        <w:r w:rsidRPr="00653593">
          <w:rPr>
            <w:rStyle w:val="Hyperlink"/>
            <w:rFonts w:eastAsia="Times New Roman" w:cs="Times New Roman"/>
            <w:b/>
            <w:bCs/>
            <w:sz w:val="20"/>
            <w:szCs w:val="20"/>
            <w:lang w:val="en-US"/>
          </w:rPr>
          <w:t>https://doi.org/10.1007/s10584-023-03606-0</w:t>
        </w:r>
      </w:hyperlink>
    </w:p>
    <w:p w14:paraId="13D4621F" w14:textId="75FAF30D" w:rsidR="00653593" w:rsidRPr="00653593" w:rsidRDefault="00653593" w:rsidP="00653593">
      <w:pPr>
        <w:spacing w:line="240" w:lineRule="auto"/>
        <w:rPr>
          <w:rFonts w:eastAsia="Times New Roman" w:cs="Times New Roman"/>
          <w:b/>
          <w:bCs/>
          <w:color w:val="000000"/>
          <w:sz w:val="20"/>
          <w:szCs w:val="20"/>
          <w:lang w:val="en-US"/>
        </w:rPr>
      </w:pPr>
    </w:p>
    <w:p w14:paraId="7E6ECA73" w14:textId="77777777" w:rsidR="008A58DA" w:rsidRPr="008A58DA" w:rsidRDefault="008A58DA" w:rsidP="008A58DA">
      <w:pPr>
        <w:rPr>
          <w:rFonts w:cs="Times New Roman"/>
          <w:sz w:val="24"/>
          <w:szCs w:val="24"/>
          <w:lang w:val="en-US"/>
        </w:rPr>
      </w:pPr>
    </w:p>
    <w:p w14:paraId="26B23FB9" w14:textId="647103C8" w:rsidR="00AF7F78" w:rsidRPr="008A58DA" w:rsidRDefault="00AF7F78" w:rsidP="00AF7F78">
      <w:pPr>
        <w:pStyle w:val="Heading1"/>
        <w:numPr>
          <w:ilvl w:val="0"/>
          <w:numId w:val="0"/>
        </w:numPr>
        <w:spacing w:after="0"/>
        <w:ind w:left="432" w:hanging="432"/>
        <w:jc w:val="center"/>
        <w:rPr>
          <w:rFonts w:cs="Times New Roman"/>
          <w:sz w:val="24"/>
          <w:szCs w:val="24"/>
        </w:rPr>
      </w:pPr>
      <w:r w:rsidRPr="008A58DA">
        <w:rPr>
          <w:rFonts w:cs="Times New Roman"/>
          <w:sz w:val="24"/>
          <w:szCs w:val="24"/>
        </w:rPr>
        <w:t xml:space="preserve">Supplementary </w:t>
      </w:r>
      <w:r w:rsidR="008A58DA">
        <w:rPr>
          <w:rFonts w:cs="Times New Roman"/>
          <w:sz w:val="24"/>
          <w:szCs w:val="24"/>
        </w:rPr>
        <w:t>F</w:t>
      </w:r>
      <w:r w:rsidRPr="008A58DA">
        <w:rPr>
          <w:rFonts w:cs="Times New Roman"/>
          <w:sz w:val="24"/>
          <w:szCs w:val="24"/>
        </w:rPr>
        <w:t>igures</w:t>
      </w:r>
    </w:p>
    <w:p w14:paraId="1D5887BC" w14:textId="77777777" w:rsidR="00B84EF5" w:rsidRPr="00AF7F78" w:rsidRDefault="00B84EF5" w:rsidP="00F57D71">
      <w:pPr>
        <w:rPr>
          <w:rFonts w:cs="Times New Roman"/>
          <w:sz w:val="20"/>
          <w:szCs w:val="20"/>
          <w:lang w:val="en-US"/>
        </w:rPr>
      </w:pPr>
    </w:p>
    <w:p w14:paraId="2C529CAF" w14:textId="77777777" w:rsidR="00B84EF5" w:rsidRPr="00AF7F78" w:rsidRDefault="00B84EF5" w:rsidP="00F57D71">
      <w:pPr>
        <w:rPr>
          <w:rFonts w:cs="Times New Roman"/>
          <w:sz w:val="20"/>
          <w:szCs w:val="20"/>
          <w:lang w:val="en-US"/>
        </w:rPr>
      </w:pPr>
    </w:p>
    <w:p w14:paraId="73121836" w14:textId="77777777" w:rsidR="00B84EF5" w:rsidRPr="00AF7F78" w:rsidRDefault="00B84EF5" w:rsidP="00F57D71">
      <w:pPr>
        <w:rPr>
          <w:rFonts w:cs="Times New Roman"/>
          <w:sz w:val="20"/>
          <w:szCs w:val="20"/>
          <w:lang w:val="en-US"/>
        </w:rPr>
      </w:pPr>
    </w:p>
    <w:p w14:paraId="2F5206DE" w14:textId="77777777" w:rsidR="00B84EF5" w:rsidRPr="00AF7F78" w:rsidRDefault="00B84EF5" w:rsidP="00F57D71">
      <w:pPr>
        <w:rPr>
          <w:rFonts w:cs="Times New Roman"/>
          <w:sz w:val="20"/>
          <w:szCs w:val="20"/>
          <w:lang w:val="en-US"/>
        </w:rPr>
      </w:pPr>
    </w:p>
    <w:p w14:paraId="7F54F52E" w14:textId="77777777" w:rsidR="00B84EF5" w:rsidRPr="00AF7F78" w:rsidRDefault="00B84EF5" w:rsidP="00F57D71">
      <w:pPr>
        <w:rPr>
          <w:rFonts w:cs="Times New Roman"/>
          <w:sz w:val="20"/>
          <w:szCs w:val="20"/>
          <w:lang w:val="en-US"/>
        </w:rPr>
      </w:pPr>
    </w:p>
    <w:p w14:paraId="5767B46C" w14:textId="7FFF3A46" w:rsidR="00F57D71" w:rsidRDefault="00B84EF5" w:rsidP="00F57D71">
      <w:pPr>
        <w:pBdr>
          <w:top w:val="nil"/>
          <w:left w:val="nil"/>
          <w:bottom w:val="nil"/>
          <w:right w:val="nil"/>
        </w:pBdr>
        <w:spacing w:line="240" w:lineRule="auto"/>
        <w:jc w:val="center"/>
        <w:rPr>
          <w:rFonts w:cs="Times New Roman"/>
          <w:sz w:val="20"/>
          <w:szCs w:val="20"/>
          <w:lang w:val="en-US"/>
        </w:rPr>
      </w:pPr>
      <w:r>
        <w:rPr>
          <w:rFonts w:cs="Times New Roman"/>
          <w:noProof/>
          <w:sz w:val="20"/>
          <w:szCs w:val="20"/>
          <w:lang w:val="en-US"/>
        </w:rPr>
        <w:lastRenderedPageBreak/>
        <mc:AlternateContent>
          <mc:Choice Requires="wps">
            <w:drawing>
              <wp:anchor distT="0" distB="0" distL="114300" distR="114300" simplePos="0" relativeHeight="251659264" behindDoc="0" locked="0" layoutInCell="1" allowOverlap="1" wp14:anchorId="244B705B" wp14:editId="0982FACB">
                <wp:simplePos x="0" y="0"/>
                <wp:positionH relativeFrom="column">
                  <wp:posOffset>4197985</wp:posOffset>
                </wp:positionH>
                <wp:positionV relativeFrom="paragraph">
                  <wp:posOffset>1840230</wp:posOffset>
                </wp:positionV>
                <wp:extent cx="464820" cy="297180"/>
                <wp:effectExtent l="0" t="0" r="11430" b="26670"/>
                <wp:wrapNone/>
                <wp:docPr id="2" name="Rectangle 2"/>
                <wp:cNvGraphicFramePr/>
                <a:graphic xmlns:a="http://schemas.openxmlformats.org/drawingml/2006/main">
                  <a:graphicData uri="http://schemas.microsoft.com/office/word/2010/wordprocessingShape">
                    <wps:wsp>
                      <wps:cNvSpPr/>
                      <wps:spPr>
                        <a:xfrm>
                          <a:off x="0" y="0"/>
                          <a:ext cx="464820" cy="2971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40923A" w14:textId="28798646" w:rsidR="00C43900" w:rsidRPr="00C43900" w:rsidRDefault="00C43900" w:rsidP="00C43900">
                            <w:pPr>
                              <w:jc w:val="center"/>
                              <w:rPr>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B705B" id="Rectangle 2" o:spid="_x0000_s1026" style="position:absolute;left:0;text-align:left;margin-left:330.55pt;margin-top:144.9pt;width:36.6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" fillcolor="white [3212]" strokecolor="#1f4d78 [1604]" strokeweight="1pt">
                <v:textbox>
                  <w:txbxContent>
                    <w:p w14:paraId="4F40923A" w14:textId="28798646" w:rsidR="00C43900" w:rsidRPr="00C43900" w:rsidRDefault="00C43900" w:rsidP="00C43900">
                      <w:pPr>
                        <w:jc w:val="center"/>
                        <w:rPr>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sidR="00F57D71" w:rsidRPr="00F54FAF">
        <w:rPr>
          <w:rFonts w:cs="Times New Roman"/>
          <w:noProof/>
          <w:sz w:val="20"/>
          <w:szCs w:val="20"/>
          <w:lang w:val="en-US"/>
        </w:rPr>
        <w:drawing>
          <wp:inline distT="0" distB="0" distL="0" distR="0" wp14:anchorId="2318D759" wp14:editId="1A24854E">
            <wp:extent cx="3600000" cy="2146781"/>
            <wp:effectExtent l="0" t="0" r="63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2146781"/>
                    </a:xfrm>
                    <a:prstGeom prst="rect">
                      <a:avLst/>
                    </a:prstGeom>
                    <a:noFill/>
                    <a:ln>
                      <a:noFill/>
                    </a:ln>
                  </pic:spPr>
                </pic:pic>
              </a:graphicData>
            </a:graphic>
          </wp:inline>
        </w:drawing>
      </w:r>
    </w:p>
    <w:p w14:paraId="4D247FB2" w14:textId="3BECA192" w:rsidR="004202AE" w:rsidRDefault="004202AE" w:rsidP="00C43900">
      <w:pPr>
        <w:pBdr>
          <w:top w:val="nil"/>
          <w:left w:val="nil"/>
          <w:bottom w:val="nil"/>
          <w:right w:val="nil"/>
        </w:pBdr>
        <w:spacing w:line="240" w:lineRule="auto"/>
        <w:jc w:val="left"/>
        <w:rPr>
          <w:rFonts w:cs="Times New Roman"/>
          <w:sz w:val="20"/>
          <w:szCs w:val="20"/>
          <w:lang w:val="en-US"/>
        </w:rPr>
      </w:pPr>
    </w:p>
    <w:p w14:paraId="6807ABEC" w14:textId="27457263" w:rsidR="004202AE" w:rsidRDefault="00B84EF5" w:rsidP="00B84EF5">
      <w:pPr>
        <w:jc w:val="center"/>
        <w:rPr>
          <w:rFonts w:cs="Times New Roman"/>
          <w:b/>
          <w:sz w:val="20"/>
          <w:szCs w:val="20"/>
          <w:lang w:val="en-US"/>
        </w:rPr>
      </w:pPr>
      <w:r>
        <w:rPr>
          <w:rFonts w:cs="Times New Roman"/>
          <w:noProof/>
          <w:sz w:val="20"/>
          <w:szCs w:val="20"/>
          <w:lang w:val="en-US"/>
        </w:rPr>
        <mc:AlternateContent>
          <mc:Choice Requires="wps">
            <w:drawing>
              <wp:anchor distT="0" distB="0" distL="114300" distR="114300" simplePos="0" relativeHeight="251661312" behindDoc="0" locked="0" layoutInCell="1" allowOverlap="1" wp14:anchorId="3B154AE1" wp14:editId="31D19922">
                <wp:simplePos x="0" y="0"/>
                <wp:positionH relativeFrom="column">
                  <wp:posOffset>4200525</wp:posOffset>
                </wp:positionH>
                <wp:positionV relativeFrom="paragraph">
                  <wp:posOffset>2112645</wp:posOffset>
                </wp:positionV>
                <wp:extent cx="464820" cy="297180"/>
                <wp:effectExtent l="0" t="0" r="11430" b="26670"/>
                <wp:wrapNone/>
                <wp:docPr id="5" name="Rectangle 5"/>
                <wp:cNvGraphicFramePr/>
                <a:graphic xmlns:a="http://schemas.openxmlformats.org/drawingml/2006/main">
                  <a:graphicData uri="http://schemas.microsoft.com/office/word/2010/wordprocessingShape">
                    <wps:wsp>
                      <wps:cNvSpPr/>
                      <wps:spPr>
                        <a:xfrm>
                          <a:off x="0" y="0"/>
                          <a:ext cx="464820" cy="29718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750404FD" w14:textId="46F16A0F" w:rsidR="00C43900" w:rsidRPr="00C43900" w:rsidRDefault="00C43900" w:rsidP="00C43900">
                            <w:pPr>
                              <w:jc w:val="cente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54AE1" id="Rectangle 5" o:spid="_x0000_s1027" style="position:absolute;left:0;text-align:left;margin-left:330.75pt;margin-top:166.35pt;width:36.6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" fillcolor="window" strokecolor="#41719c" strokeweight="1pt">
                <v:textbox>
                  <w:txbxContent>
                    <w:p w14:paraId="750404FD" w14:textId="46F16A0F" w:rsidR="00C43900" w:rsidRPr="00C43900" w:rsidRDefault="00C43900" w:rsidP="00C43900">
                      <w:pPr>
                        <w:jc w:val="cente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r w:rsidR="00E06852">
        <w:rPr>
          <w:noProof/>
          <w:lang w:val="en-US"/>
        </w:rPr>
        <w:drawing>
          <wp:inline distT="0" distB="0" distL="0" distR="0" wp14:anchorId="0A950C24" wp14:editId="0C57AA14">
            <wp:extent cx="3600000" cy="2416582"/>
            <wp:effectExtent l="0" t="0" r="635" b="3175"/>
            <wp:docPr id="3" name="Image 3" descr="INEAC central ecoclimatology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EAC central ecoclimatology stat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0" cy="2416582"/>
                    </a:xfrm>
                    <a:prstGeom prst="rect">
                      <a:avLst/>
                    </a:prstGeom>
                    <a:noFill/>
                    <a:ln>
                      <a:noFill/>
                    </a:ln>
                  </pic:spPr>
                </pic:pic>
              </a:graphicData>
            </a:graphic>
          </wp:inline>
        </w:drawing>
      </w:r>
    </w:p>
    <w:p w14:paraId="7048CA73" w14:textId="04AA36A0" w:rsidR="00E06852" w:rsidRDefault="00B84EF5" w:rsidP="00B84EF5">
      <w:pPr>
        <w:jc w:val="center"/>
        <w:rPr>
          <w:rFonts w:cs="Times New Roman"/>
          <w:b/>
          <w:sz w:val="20"/>
          <w:szCs w:val="20"/>
          <w:lang w:val="en-US"/>
        </w:rPr>
      </w:pPr>
      <w:r>
        <w:rPr>
          <w:rFonts w:cs="Times New Roman"/>
          <w:noProof/>
          <w:sz w:val="20"/>
          <w:szCs w:val="20"/>
          <w:lang w:val="en-US"/>
        </w:rPr>
        <mc:AlternateContent>
          <mc:Choice Requires="wps">
            <w:drawing>
              <wp:anchor distT="0" distB="0" distL="114300" distR="114300" simplePos="0" relativeHeight="251663360" behindDoc="0" locked="0" layoutInCell="1" allowOverlap="1" wp14:anchorId="29600A91" wp14:editId="35F83055">
                <wp:simplePos x="0" y="0"/>
                <wp:positionH relativeFrom="column">
                  <wp:posOffset>4200525</wp:posOffset>
                </wp:positionH>
                <wp:positionV relativeFrom="paragraph">
                  <wp:posOffset>2390775</wp:posOffset>
                </wp:positionV>
                <wp:extent cx="464820" cy="297180"/>
                <wp:effectExtent l="0" t="0" r="11430" b="26670"/>
                <wp:wrapNone/>
                <wp:docPr id="6" name="Rectangle 6"/>
                <wp:cNvGraphicFramePr/>
                <a:graphic xmlns:a="http://schemas.openxmlformats.org/drawingml/2006/main">
                  <a:graphicData uri="http://schemas.microsoft.com/office/word/2010/wordprocessingShape">
                    <wps:wsp>
                      <wps:cNvSpPr/>
                      <wps:spPr>
                        <a:xfrm>
                          <a:off x="0" y="0"/>
                          <a:ext cx="464820" cy="29718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0060750C" w14:textId="7396621E" w:rsidR="00C43900" w:rsidRPr="00C43900" w:rsidRDefault="00C43900" w:rsidP="00C43900">
                            <w:pPr>
                              <w:jc w:val="cente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00A91" id="Rectangle 6" o:spid="_x0000_s1028" style="position:absolute;left:0;text-align:left;margin-left:330.75pt;margin-top:188.25pt;width:36.6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" fillcolor="window" strokecolor="#41719c" strokeweight="1pt">
                <v:textbox>
                  <w:txbxContent>
                    <w:p w14:paraId="0060750C" w14:textId="7396621E" w:rsidR="00C43900" w:rsidRPr="00C43900" w:rsidRDefault="00C43900" w:rsidP="00C43900">
                      <w:pPr>
                        <w:jc w:val="cente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C43900">
                        <w:rPr>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w:pict>
          </mc:Fallback>
        </mc:AlternateContent>
      </w:r>
      <w:r w:rsidR="00E06852" w:rsidRPr="00E06852">
        <w:rPr>
          <w:rFonts w:cs="Times New Roman"/>
          <w:b/>
          <w:noProof/>
          <w:sz w:val="20"/>
          <w:szCs w:val="20"/>
          <w:lang w:val="en-US"/>
        </w:rPr>
        <w:drawing>
          <wp:inline distT="0" distB="0" distL="0" distR="0" wp14:anchorId="6E7D3EAE" wp14:editId="4F29A97B">
            <wp:extent cx="3600000" cy="2699512"/>
            <wp:effectExtent l="0" t="0" r="635" b="5715"/>
            <wp:docPr id="4" name="Image 4" descr="C:\Users\User\Downloads\DSCN42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DSCN429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0" cy="2699512"/>
                    </a:xfrm>
                    <a:prstGeom prst="rect">
                      <a:avLst/>
                    </a:prstGeom>
                    <a:noFill/>
                    <a:ln>
                      <a:noFill/>
                    </a:ln>
                  </pic:spPr>
                </pic:pic>
              </a:graphicData>
            </a:graphic>
          </wp:inline>
        </w:drawing>
      </w:r>
    </w:p>
    <w:p w14:paraId="6C3AB080" w14:textId="248B0777" w:rsidR="008511CA" w:rsidRDefault="008511CA" w:rsidP="008511CA">
      <w:pPr>
        <w:pBdr>
          <w:top w:val="nil"/>
          <w:left w:val="nil"/>
          <w:bottom w:val="nil"/>
          <w:right w:val="nil"/>
        </w:pBdr>
        <w:spacing w:line="240" w:lineRule="auto"/>
        <w:jc w:val="left"/>
        <w:rPr>
          <w:rFonts w:cs="Times New Roman"/>
          <w:b/>
          <w:sz w:val="20"/>
          <w:szCs w:val="20"/>
          <w:lang w:val="en-US"/>
        </w:rPr>
      </w:pPr>
    </w:p>
    <w:p w14:paraId="45FD1074" w14:textId="42D26727" w:rsidR="008511CA" w:rsidRPr="008511CA" w:rsidRDefault="00893C04" w:rsidP="00AF7F78">
      <w:pPr>
        <w:pBdr>
          <w:top w:val="nil"/>
          <w:left w:val="nil"/>
          <w:bottom w:val="nil"/>
          <w:right w:val="nil"/>
        </w:pBdr>
        <w:spacing w:line="240" w:lineRule="auto"/>
        <w:rPr>
          <w:rFonts w:cs="Times New Roman"/>
          <w:sz w:val="20"/>
          <w:szCs w:val="20"/>
        </w:rPr>
      </w:pPr>
      <w:r>
        <w:rPr>
          <w:rFonts w:cs="Times New Roman"/>
          <w:b/>
          <w:sz w:val="20"/>
          <w:szCs w:val="20"/>
          <w:lang w:val="en-US"/>
        </w:rPr>
        <w:t xml:space="preserve">Supplementary </w:t>
      </w:r>
      <w:r w:rsidR="00CA2FFB" w:rsidRPr="00F54FAF">
        <w:rPr>
          <w:rFonts w:cs="Times New Roman"/>
          <w:b/>
          <w:sz w:val="20"/>
          <w:szCs w:val="20"/>
          <w:lang w:val="en-US"/>
        </w:rPr>
        <w:t>Figure</w:t>
      </w:r>
      <w:r>
        <w:rPr>
          <w:rFonts w:cs="Times New Roman"/>
          <w:b/>
          <w:sz w:val="20"/>
          <w:szCs w:val="20"/>
          <w:lang w:val="en-US"/>
        </w:rPr>
        <w:t xml:space="preserve"> 1</w:t>
      </w:r>
      <w:r w:rsidR="00F57D71" w:rsidRPr="00F54FAF">
        <w:rPr>
          <w:rFonts w:cs="Times New Roman"/>
          <w:b/>
          <w:sz w:val="20"/>
          <w:szCs w:val="20"/>
          <w:lang w:val="en-US"/>
        </w:rPr>
        <w:t xml:space="preserve"> </w:t>
      </w:r>
      <w:r w:rsidR="004202AE" w:rsidRPr="004202AE">
        <w:rPr>
          <w:rFonts w:cs="Times New Roman"/>
          <w:b/>
          <w:sz w:val="20"/>
          <w:szCs w:val="20"/>
          <w:lang w:val="en-US"/>
        </w:rPr>
        <w:t xml:space="preserve">Example of a manual record </w:t>
      </w:r>
      <w:r w:rsidR="008511CA">
        <w:rPr>
          <w:rFonts w:cs="Times New Roman"/>
          <w:b/>
          <w:sz w:val="20"/>
          <w:szCs w:val="20"/>
          <w:lang w:val="en-US"/>
        </w:rPr>
        <w:t xml:space="preserve">(a) </w:t>
      </w:r>
      <w:r w:rsidR="004202AE" w:rsidRPr="004202AE">
        <w:rPr>
          <w:rFonts w:cs="Times New Roman"/>
          <w:b/>
          <w:sz w:val="20"/>
          <w:szCs w:val="20"/>
          <w:lang w:val="en-US"/>
        </w:rPr>
        <w:t xml:space="preserve">and pictures of the </w:t>
      </w:r>
      <w:proofErr w:type="spellStart"/>
      <w:r w:rsidR="004202AE" w:rsidRPr="004202AE">
        <w:rPr>
          <w:rFonts w:cs="Times New Roman"/>
          <w:b/>
          <w:sz w:val="20"/>
          <w:szCs w:val="20"/>
          <w:lang w:val="en-US"/>
        </w:rPr>
        <w:t>Yangambi</w:t>
      </w:r>
      <w:proofErr w:type="spellEnd"/>
      <w:r w:rsidR="004202AE" w:rsidRPr="004202AE">
        <w:rPr>
          <w:rFonts w:cs="Times New Roman"/>
          <w:b/>
          <w:sz w:val="20"/>
          <w:szCs w:val="20"/>
          <w:lang w:val="en-US"/>
        </w:rPr>
        <w:t xml:space="preserve"> climate station</w:t>
      </w:r>
      <w:r w:rsidR="008511CA">
        <w:rPr>
          <w:rFonts w:cs="Times New Roman"/>
          <w:b/>
          <w:sz w:val="20"/>
          <w:szCs w:val="20"/>
          <w:lang w:val="en-US"/>
        </w:rPr>
        <w:t xml:space="preserve"> (b and c)</w:t>
      </w:r>
      <w:r w:rsidR="004202AE" w:rsidRPr="004202AE">
        <w:rPr>
          <w:rFonts w:cs="Times New Roman"/>
          <w:b/>
          <w:sz w:val="20"/>
          <w:szCs w:val="20"/>
          <w:lang w:val="en-US"/>
        </w:rPr>
        <w:t>.</w:t>
      </w:r>
      <w:r w:rsidR="004202AE">
        <w:rPr>
          <w:rFonts w:cs="Times New Roman"/>
          <w:b/>
          <w:sz w:val="20"/>
          <w:szCs w:val="20"/>
          <w:lang w:val="en-US"/>
        </w:rPr>
        <w:t xml:space="preserve"> </w:t>
      </w:r>
      <w:r w:rsidR="008511CA">
        <w:rPr>
          <w:rFonts w:cs="Times New Roman"/>
          <w:b/>
          <w:sz w:val="20"/>
          <w:szCs w:val="20"/>
          <w:lang w:val="en-US"/>
        </w:rPr>
        <w:t xml:space="preserve">(a) </w:t>
      </w:r>
      <w:r w:rsidR="008511CA" w:rsidRPr="00C43900">
        <w:rPr>
          <w:rFonts w:cs="Times New Roman"/>
          <w:sz w:val="20"/>
          <w:szCs w:val="20"/>
          <w:lang w:val="en-US"/>
        </w:rPr>
        <w:t xml:space="preserve">Example of recording sheet for analog meteorological observations covering 1-5 December 1996 at </w:t>
      </w:r>
      <w:proofErr w:type="spellStart"/>
      <w:r w:rsidR="008511CA" w:rsidRPr="00C43900">
        <w:rPr>
          <w:rFonts w:cs="Times New Roman"/>
          <w:sz w:val="20"/>
          <w:szCs w:val="20"/>
          <w:lang w:val="en-US"/>
        </w:rPr>
        <w:t>Yangambi</w:t>
      </w:r>
      <w:proofErr w:type="spellEnd"/>
      <w:r w:rsidR="008511CA" w:rsidRPr="00C43900">
        <w:rPr>
          <w:rFonts w:cs="Times New Roman"/>
          <w:sz w:val="20"/>
          <w:szCs w:val="20"/>
          <w:lang w:val="en-US"/>
        </w:rPr>
        <w:t>.</w:t>
      </w:r>
      <w:r w:rsidR="008511CA" w:rsidRPr="00F54FAF">
        <w:rPr>
          <w:rFonts w:cs="Times New Roman"/>
          <w:b/>
          <w:sz w:val="20"/>
          <w:szCs w:val="20"/>
          <w:lang w:val="en-US"/>
        </w:rPr>
        <w:t xml:space="preserve"> </w:t>
      </w:r>
      <w:r w:rsidR="008511CA" w:rsidRPr="00F54FAF">
        <w:rPr>
          <w:rFonts w:cs="Times New Roman"/>
          <w:sz w:val="20"/>
          <w:szCs w:val="20"/>
        </w:rPr>
        <w:t>Minimum (Tmin) and maximum (</w:t>
      </w:r>
      <w:proofErr w:type="spellStart"/>
      <w:r w:rsidR="008511CA" w:rsidRPr="00F54FAF">
        <w:rPr>
          <w:rFonts w:cs="Times New Roman"/>
          <w:sz w:val="20"/>
          <w:szCs w:val="20"/>
        </w:rPr>
        <w:t>Tmax</w:t>
      </w:r>
      <w:proofErr w:type="spellEnd"/>
      <w:r w:rsidR="008511CA" w:rsidRPr="00F54FAF">
        <w:rPr>
          <w:rFonts w:cs="Times New Roman"/>
          <w:sz w:val="20"/>
          <w:szCs w:val="20"/>
        </w:rPr>
        <w:t xml:space="preserve">) temperature are recorded in columns 11 and 12 respectively, daily precipitation in column </w:t>
      </w:r>
      <w:r w:rsidR="00C43900" w:rsidRPr="00F54FAF">
        <w:rPr>
          <w:rFonts w:cs="Times New Roman"/>
          <w:sz w:val="20"/>
          <w:szCs w:val="20"/>
        </w:rPr>
        <w:t>23</w:t>
      </w:r>
      <w:r w:rsidR="00C43900">
        <w:rPr>
          <w:rFonts w:cs="Times New Roman"/>
          <w:sz w:val="20"/>
          <w:szCs w:val="20"/>
        </w:rPr>
        <w:t xml:space="preserve"> (</w:t>
      </w:r>
      <w:r w:rsidR="008511CA">
        <w:rPr>
          <w:rFonts w:cs="Times New Roman"/>
          <w:sz w:val="20"/>
          <w:szCs w:val="20"/>
        </w:rPr>
        <w:t xml:space="preserve">Photo source: Emmanuel Kasongo Yakusu). (b) </w:t>
      </w:r>
      <w:r w:rsidR="008511CA" w:rsidRPr="008511CA">
        <w:t xml:space="preserve"> </w:t>
      </w:r>
      <w:r w:rsidR="008511CA" w:rsidRPr="008511CA">
        <w:rPr>
          <w:rFonts w:cs="Times New Roman"/>
          <w:sz w:val="20"/>
          <w:szCs w:val="20"/>
        </w:rPr>
        <w:t xml:space="preserve">INEAC central </w:t>
      </w:r>
      <w:proofErr w:type="spellStart"/>
      <w:r w:rsidR="008511CA" w:rsidRPr="008511CA">
        <w:rPr>
          <w:rFonts w:cs="Times New Roman"/>
          <w:sz w:val="20"/>
          <w:szCs w:val="20"/>
        </w:rPr>
        <w:t>ecoclimatology</w:t>
      </w:r>
      <w:proofErr w:type="spellEnd"/>
      <w:r w:rsidR="008511CA" w:rsidRPr="008511CA">
        <w:rPr>
          <w:rFonts w:cs="Times New Roman"/>
          <w:sz w:val="20"/>
          <w:szCs w:val="20"/>
        </w:rPr>
        <w:t xml:space="preserve"> station (INEAC, </w:t>
      </w:r>
      <w:proofErr w:type="spellStart"/>
      <w:r w:rsidR="008511CA" w:rsidRPr="008511CA">
        <w:rPr>
          <w:rFonts w:cs="Times New Roman"/>
          <w:sz w:val="20"/>
          <w:szCs w:val="20"/>
        </w:rPr>
        <w:t>Yangambi</w:t>
      </w:r>
      <w:proofErr w:type="spellEnd"/>
      <w:r w:rsidR="008511CA" w:rsidRPr="008511CA">
        <w:rPr>
          <w:rFonts w:cs="Times New Roman"/>
          <w:sz w:val="20"/>
          <w:szCs w:val="20"/>
        </w:rPr>
        <w:t xml:space="preserve">, Belgian Congo, circa 1950) (Photo source: CIFOR/INERA Library Collection: </w:t>
      </w:r>
      <w:hyperlink r:id="rId12" w:history="1">
        <w:r w:rsidR="008511CA" w:rsidRPr="006E5DE2">
          <w:rPr>
            <w:rStyle w:val="Hyperlink"/>
            <w:rFonts w:cs="Times New Roman"/>
            <w:sz w:val="20"/>
            <w:szCs w:val="20"/>
          </w:rPr>
          <w:t>https://www.cifor.org/feature/koyebayangambi/a-golden-age-1933-1960/?photo=149741</w:t>
        </w:r>
      </w:hyperlink>
      <w:r w:rsidR="008511CA" w:rsidRPr="008511CA">
        <w:rPr>
          <w:rFonts w:cs="Times New Roman"/>
          <w:sz w:val="20"/>
          <w:szCs w:val="20"/>
        </w:rPr>
        <w:t>)</w:t>
      </w:r>
      <w:r w:rsidR="008511CA">
        <w:t xml:space="preserve">. (c) </w:t>
      </w:r>
      <w:r w:rsidR="008511CA" w:rsidRPr="008511CA">
        <w:rPr>
          <w:rFonts w:cs="Times New Roman"/>
          <w:sz w:val="20"/>
          <w:szCs w:val="20"/>
        </w:rPr>
        <w:t>INERA/</w:t>
      </w:r>
      <w:proofErr w:type="spellStart"/>
      <w:r w:rsidR="008511CA" w:rsidRPr="008511CA">
        <w:rPr>
          <w:rFonts w:cs="Times New Roman"/>
          <w:sz w:val="20"/>
          <w:szCs w:val="20"/>
        </w:rPr>
        <w:t>Yangambi</w:t>
      </w:r>
      <w:proofErr w:type="spellEnd"/>
      <w:r w:rsidR="008511CA" w:rsidRPr="008511CA">
        <w:rPr>
          <w:rFonts w:cs="Times New Roman"/>
          <w:sz w:val="20"/>
          <w:szCs w:val="20"/>
        </w:rPr>
        <w:t xml:space="preserve"> central </w:t>
      </w:r>
      <w:proofErr w:type="spellStart"/>
      <w:r w:rsidR="008511CA" w:rsidRPr="008511CA">
        <w:rPr>
          <w:rFonts w:cs="Times New Roman"/>
          <w:sz w:val="20"/>
          <w:szCs w:val="20"/>
        </w:rPr>
        <w:t>ecoclimatology</w:t>
      </w:r>
      <w:proofErr w:type="spellEnd"/>
      <w:r w:rsidR="008511CA" w:rsidRPr="008511CA">
        <w:rPr>
          <w:rFonts w:cs="Times New Roman"/>
          <w:sz w:val="20"/>
          <w:szCs w:val="20"/>
        </w:rPr>
        <w:t xml:space="preserve"> station in 2020 (Photo source: Emmanuel Kasongo Yakusu)</w:t>
      </w:r>
      <w:r w:rsidR="008511CA">
        <w:rPr>
          <w:rFonts w:cs="Times New Roman"/>
          <w:sz w:val="20"/>
          <w:szCs w:val="20"/>
        </w:rPr>
        <w:t>.</w:t>
      </w:r>
    </w:p>
    <w:p w14:paraId="4119D9E0" w14:textId="77777777" w:rsidR="00F57D71" w:rsidRPr="00F54FAF" w:rsidRDefault="00F57D71" w:rsidP="00F57D71">
      <w:pPr>
        <w:pBdr>
          <w:top w:val="nil"/>
          <w:left w:val="nil"/>
          <w:bottom w:val="nil"/>
          <w:right w:val="nil"/>
        </w:pBdr>
        <w:spacing w:line="240" w:lineRule="auto"/>
        <w:rPr>
          <w:rFonts w:cs="Times New Roman"/>
          <w:sz w:val="20"/>
          <w:szCs w:val="20"/>
          <w:lang w:val="en-US"/>
        </w:rPr>
      </w:pPr>
    </w:p>
    <w:p w14:paraId="17C83D98" w14:textId="77777777" w:rsidR="00F57D71" w:rsidRPr="00F54FAF" w:rsidRDefault="00F57D71" w:rsidP="00F57D71">
      <w:pPr>
        <w:pBdr>
          <w:top w:val="nil"/>
          <w:left w:val="nil"/>
          <w:bottom w:val="nil"/>
          <w:right w:val="nil"/>
        </w:pBdr>
        <w:spacing w:line="240" w:lineRule="auto"/>
        <w:rPr>
          <w:rFonts w:cs="Times New Roman"/>
          <w:sz w:val="20"/>
          <w:szCs w:val="20"/>
          <w:lang w:val="en-US"/>
        </w:rPr>
      </w:pPr>
      <w:r w:rsidRPr="00F54FAF">
        <w:rPr>
          <w:rFonts w:cs="Times New Roman"/>
          <w:noProof/>
          <w:sz w:val="20"/>
          <w:szCs w:val="20"/>
          <w:lang w:val="en-US"/>
        </w:rPr>
        <w:drawing>
          <wp:inline distT="0" distB="0" distL="0" distR="0" wp14:anchorId="1FF38235" wp14:editId="5BD6FD13">
            <wp:extent cx="6209665" cy="2759851"/>
            <wp:effectExtent l="0" t="0" r="635" b="2540"/>
            <wp:docPr id="31" name="Picture 31" descr="C:\Users\visita1\Downloads\yangambi-meteo-comparis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sita1\Downloads\yangambi-meteo-comparison(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9665" cy="2759851"/>
                    </a:xfrm>
                    <a:prstGeom prst="rect">
                      <a:avLst/>
                    </a:prstGeom>
                    <a:noFill/>
                    <a:ln>
                      <a:noFill/>
                    </a:ln>
                  </pic:spPr>
                </pic:pic>
              </a:graphicData>
            </a:graphic>
          </wp:inline>
        </w:drawing>
      </w:r>
    </w:p>
    <w:p w14:paraId="77EFB42D" w14:textId="3CF64DEF" w:rsidR="00F57D71" w:rsidRPr="00F54FAF" w:rsidRDefault="00893C04" w:rsidP="00F57D71">
      <w:pPr>
        <w:rPr>
          <w:rFonts w:cs="Times New Roman"/>
          <w:b/>
          <w:sz w:val="20"/>
          <w:szCs w:val="20"/>
          <w:lang w:val="en-US"/>
        </w:rPr>
      </w:pPr>
      <w:r>
        <w:rPr>
          <w:rFonts w:cs="Times New Roman"/>
          <w:b/>
          <w:sz w:val="20"/>
          <w:szCs w:val="20"/>
          <w:lang w:val="en-US"/>
        </w:rPr>
        <w:t xml:space="preserve">Supplementary </w:t>
      </w:r>
      <w:r w:rsidR="00CA2FFB" w:rsidRPr="00F54FAF">
        <w:rPr>
          <w:rFonts w:cs="Times New Roman"/>
          <w:b/>
          <w:sz w:val="20"/>
          <w:szCs w:val="20"/>
          <w:lang w:val="en-US"/>
        </w:rPr>
        <w:t>Figure</w:t>
      </w:r>
      <w:r>
        <w:rPr>
          <w:rFonts w:cs="Times New Roman"/>
          <w:b/>
          <w:sz w:val="20"/>
          <w:szCs w:val="20"/>
          <w:lang w:val="en-US"/>
        </w:rPr>
        <w:t xml:space="preserve"> 2</w:t>
      </w:r>
      <w:r w:rsidR="00F57D71" w:rsidRPr="00F54FAF">
        <w:rPr>
          <w:rFonts w:cs="Times New Roman"/>
          <w:b/>
          <w:sz w:val="20"/>
          <w:szCs w:val="20"/>
          <w:lang w:val="en-US"/>
        </w:rPr>
        <w:t xml:space="preserve"> Comparison between analog (</w:t>
      </w:r>
      <w:proofErr w:type="spellStart"/>
      <w:r w:rsidR="00F57D71" w:rsidRPr="00F54FAF">
        <w:rPr>
          <w:rFonts w:cs="Times New Roman"/>
          <w:b/>
          <w:sz w:val="20"/>
          <w:szCs w:val="20"/>
          <w:lang w:val="en-US"/>
        </w:rPr>
        <w:t>coloured</w:t>
      </w:r>
      <w:proofErr w:type="spellEnd"/>
      <w:r w:rsidR="00F57D71" w:rsidRPr="00F54FAF">
        <w:rPr>
          <w:rFonts w:cs="Times New Roman"/>
          <w:b/>
          <w:sz w:val="20"/>
          <w:szCs w:val="20"/>
          <w:lang w:val="en-US"/>
        </w:rPr>
        <w:t xml:space="preserve">, dashed lines) and digital (solid black lines) daily measurements of minimum/maximum temperature and precipitation from 30 September 2018 till 30 September 2019 (365 observations) at </w:t>
      </w:r>
      <w:proofErr w:type="spellStart"/>
      <w:r w:rsidR="00F57D71" w:rsidRPr="00F54FAF">
        <w:rPr>
          <w:rFonts w:cs="Times New Roman"/>
          <w:b/>
          <w:sz w:val="20"/>
          <w:szCs w:val="20"/>
          <w:lang w:val="en-US"/>
        </w:rPr>
        <w:t>Yangambi</w:t>
      </w:r>
      <w:proofErr w:type="spellEnd"/>
      <w:r w:rsidR="00F57D71" w:rsidRPr="00F54FAF">
        <w:rPr>
          <w:rFonts w:cs="Times New Roman"/>
          <w:b/>
          <w:sz w:val="20"/>
          <w:szCs w:val="20"/>
          <w:lang w:val="en-US"/>
        </w:rPr>
        <w:t>.</w:t>
      </w:r>
      <w:r w:rsidR="006361CC" w:rsidRPr="006361CC">
        <w:t xml:space="preserve"> </w:t>
      </w:r>
      <w:r w:rsidR="006361CC" w:rsidRPr="006361CC">
        <w:rPr>
          <w:sz w:val="20"/>
          <w:szCs w:val="20"/>
        </w:rPr>
        <w:t xml:space="preserve">Digital data are part of the </w:t>
      </w:r>
      <w:r w:rsidR="006361CC" w:rsidRPr="006361CC">
        <w:rPr>
          <w:rFonts w:cs="Times New Roman"/>
          <w:sz w:val="20"/>
          <w:szCs w:val="20"/>
          <w:lang w:val="en-US"/>
        </w:rPr>
        <w:t>Trans-African Hydro-Meteorological Observatory (TAHMO).</w:t>
      </w:r>
    </w:p>
    <w:p w14:paraId="41E018E2" w14:textId="77777777" w:rsidR="00F57D71" w:rsidRPr="00F54FAF" w:rsidRDefault="00F57D71" w:rsidP="00F57D71">
      <w:pPr>
        <w:pBdr>
          <w:top w:val="nil"/>
          <w:left w:val="nil"/>
          <w:bottom w:val="nil"/>
          <w:right w:val="nil"/>
        </w:pBdr>
        <w:spacing w:line="240" w:lineRule="auto"/>
        <w:rPr>
          <w:rFonts w:cs="Times New Roman"/>
          <w:sz w:val="20"/>
          <w:szCs w:val="20"/>
          <w:lang w:val="en-US"/>
        </w:rPr>
      </w:pPr>
    </w:p>
    <w:p w14:paraId="4D277DBA" w14:textId="77777777" w:rsidR="00F57D71" w:rsidRPr="00F54FAF" w:rsidRDefault="00F57D71" w:rsidP="00F57D71">
      <w:pPr>
        <w:pBdr>
          <w:top w:val="nil"/>
          <w:left w:val="nil"/>
          <w:bottom w:val="nil"/>
          <w:right w:val="nil"/>
        </w:pBdr>
        <w:spacing w:line="240" w:lineRule="auto"/>
        <w:rPr>
          <w:rFonts w:cs="Times New Roman"/>
          <w:sz w:val="20"/>
          <w:szCs w:val="20"/>
          <w:lang w:val="en-US"/>
        </w:rPr>
      </w:pPr>
    </w:p>
    <w:p w14:paraId="7F0F2A6C" w14:textId="77777777" w:rsidR="00F57D71" w:rsidRPr="00F54FAF" w:rsidRDefault="00F57D71" w:rsidP="00F57D71">
      <w:pPr>
        <w:pBdr>
          <w:top w:val="nil"/>
          <w:left w:val="nil"/>
          <w:bottom w:val="nil"/>
          <w:right w:val="nil"/>
        </w:pBdr>
        <w:spacing w:line="240" w:lineRule="auto"/>
        <w:rPr>
          <w:rFonts w:cs="Times New Roman"/>
          <w:sz w:val="20"/>
          <w:szCs w:val="20"/>
          <w:lang w:val="en-US"/>
        </w:rPr>
      </w:pPr>
      <w:r w:rsidRPr="00F54FAF">
        <w:rPr>
          <w:rFonts w:cs="Times New Roman"/>
          <w:noProof/>
          <w:sz w:val="20"/>
          <w:szCs w:val="20"/>
          <w:lang w:val="en-US"/>
        </w:rPr>
        <w:drawing>
          <wp:inline distT="0" distB="0" distL="0" distR="0" wp14:anchorId="61B7A93A" wp14:editId="5DE4026A">
            <wp:extent cx="5943600" cy="2565070"/>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3686"/>
                    <a:stretch/>
                  </pic:blipFill>
                  <pic:spPr bwMode="auto">
                    <a:xfrm>
                      <a:off x="0" y="0"/>
                      <a:ext cx="5943600" cy="2565070"/>
                    </a:xfrm>
                    <a:prstGeom prst="rect">
                      <a:avLst/>
                    </a:prstGeom>
                    <a:noFill/>
                    <a:ln>
                      <a:noFill/>
                    </a:ln>
                    <a:extLst>
                      <a:ext uri="{53640926-AAD7-44D8-BBD7-CCE9431645EC}">
                        <a14:shadowObscured xmlns:a14="http://schemas.microsoft.com/office/drawing/2010/main"/>
                      </a:ext>
                    </a:extLst>
                  </pic:spPr>
                </pic:pic>
              </a:graphicData>
            </a:graphic>
          </wp:inline>
        </w:drawing>
      </w:r>
    </w:p>
    <w:p w14:paraId="03DB79FC" w14:textId="50189C78" w:rsidR="00F57D71" w:rsidRPr="00F54FAF" w:rsidRDefault="00893C04" w:rsidP="00F57D71">
      <w:pPr>
        <w:rPr>
          <w:rFonts w:cs="Times New Roman"/>
          <w:sz w:val="20"/>
          <w:szCs w:val="20"/>
          <w:lang w:val="en-US"/>
        </w:rPr>
      </w:pPr>
      <w:r>
        <w:rPr>
          <w:rFonts w:cs="Times New Roman"/>
          <w:b/>
          <w:sz w:val="20"/>
          <w:szCs w:val="20"/>
          <w:lang w:val="en-US"/>
        </w:rPr>
        <w:t xml:space="preserve">Supplementary </w:t>
      </w:r>
      <w:r w:rsidR="00CA2FFB" w:rsidRPr="00F54FAF">
        <w:rPr>
          <w:rFonts w:cs="Times New Roman"/>
          <w:b/>
          <w:sz w:val="20"/>
          <w:szCs w:val="20"/>
          <w:lang w:val="en-US"/>
        </w:rPr>
        <w:t>Figure</w:t>
      </w:r>
      <w:r>
        <w:rPr>
          <w:rFonts w:cs="Times New Roman"/>
          <w:b/>
          <w:sz w:val="20"/>
          <w:szCs w:val="20"/>
          <w:lang w:val="en-US"/>
        </w:rPr>
        <w:t xml:space="preserve"> 3</w:t>
      </w:r>
      <w:r w:rsidR="00F57D71" w:rsidRPr="00F54FAF">
        <w:rPr>
          <w:rFonts w:cs="Times New Roman"/>
          <w:b/>
          <w:sz w:val="20"/>
          <w:szCs w:val="20"/>
          <w:lang w:val="en-US"/>
        </w:rPr>
        <w:t xml:space="preserve"> Comparison between analog and digital daily measurements of minimum/maximum temperature (left) and precipitation (right) from 30 September 2018 till 30 September 2019 (365 observations) at </w:t>
      </w:r>
      <w:proofErr w:type="spellStart"/>
      <w:r w:rsidR="00F57D71" w:rsidRPr="00F54FAF">
        <w:rPr>
          <w:rFonts w:cs="Times New Roman"/>
          <w:b/>
          <w:sz w:val="20"/>
          <w:szCs w:val="20"/>
          <w:lang w:val="en-US"/>
        </w:rPr>
        <w:t>Yangambi</w:t>
      </w:r>
      <w:proofErr w:type="spellEnd"/>
      <w:r w:rsidR="00F57D71" w:rsidRPr="00F54FAF">
        <w:rPr>
          <w:rFonts w:cs="Times New Roman"/>
          <w:b/>
          <w:sz w:val="20"/>
          <w:szCs w:val="20"/>
          <w:lang w:val="en-US"/>
        </w:rPr>
        <w:t xml:space="preserve">. </w:t>
      </w:r>
      <w:r w:rsidR="00F57D71" w:rsidRPr="00F54FAF">
        <w:rPr>
          <w:rFonts w:cs="Times New Roman"/>
          <w:sz w:val="20"/>
          <w:szCs w:val="20"/>
          <w:lang w:val="en-US"/>
        </w:rPr>
        <w:t>Sum of analog precipitation is 989 mm and sum of digital precipitation 985 mm. Slight daily biases in precipitation occur due to small temporal shifts of data recording. The dashed line depicts x = y.</w:t>
      </w:r>
      <w:r w:rsidR="006361CC" w:rsidRPr="006361CC">
        <w:t xml:space="preserve"> </w:t>
      </w:r>
      <w:r w:rsidR="006361CC" w:rsidRPr="006361CC">
        <w:rPr>
          <w:sz w:val="20"/>
          <w:szCs w:val="20"/>
        </w:rPr>
        <w:t xml:space="preserve">Digital data are part of the </w:t>
      </w:r>
      <w:r w:rsidR="006361CC" w:rsidRPr="006361CC">
        <w:rPr>
          <w:rFonts w:cs="Times New Roman"/>
          <w:sz w:val="20"/>
          <w:szCs w:val="20"/>
          <w:lang w:val="en-US"/>
        </w:rPr>
        <w:t>Trans-African Hydro-Meteorological Observatory (TAHMO).</w:t>
      </w:r>
    </w:p>
    <w:p w14:paraId="15E358B2" w14:textId="77777777" w:rsidR="00F57D71" w:rsidRPr="00F54FAF" w:rsidRDefault="00F57D71" w:rsidP="00F57D71">
      <w:pPr>
        <w:pBdr>
          <w:top w:val="nil"/>
          <w:left w:val="nil"/>
          <w:bottom w:val="nil"/>
          <w:right w:val="nil"/>
        </w:pBdr>
        <w:spacing w:line="240" w:lineRule="auto"/>
        <w:rPr>
          <w:rFonts w:cs="Times New Roman"/>
          <w:sz w:val="20"/>
          <w:szCs w:val="20"/>
        </w:rPr>
      </w:pPr>
    </w:p>
    <w:p w14:paraId="4DCE5538" w14:textId="77777777" w:rsidR="00F57D71" w:rsidRPr="00F54FAF" w:rsidRDefault="00F57D71" w:rsidP="00F57D71">
      <w:pPr>
        <w:jc w:val="center"/>
        <w:rPr>
          <w:rFonts w:cs="Times New Roman"/>
          <w:sz w:val="20"/>
          <w:szCs w:val="20"/>
        </w:rPr>
      </w:pPr>
      <w:r w:rsidRPr="00F54FAF">
        <w:rPr>
          <w:rFonts w:cs="Times New Roman"/>
          <w:noProof/>
          <w:sz w:val="20"/>
          <w:szCs w:val="20"/>
          <w:lang w:val="en-US"/>
        </w:rPr>
        <w:lastRenderedPageBreak/>
        <w:drawing>
          <wp:inline distT="0" distB="0" distL="0" distR="0" wp14:anchorId="0F3D8F60" wp14:editId="47B21ACF">
            <wp:extent cx="3247759" cy="3005379"/>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7362"/>
                    <a:stretch/>
                  </pic:blipFill>
                  <pic:spPr bwMode="auto">
                    <a:xfrm>
                      <a:off x="0" y="0"/>
                      <a:ext cx="3262420" cy="3018946"/>
                    </a:xfrm>
                    <a:prstGeom prst="rect">
                      <a:avLst/>
                    </a:prstGeom>
                    <a:noFill/>
                    <a:ln>
                      <a:noFill/>
                    </a:ln>
                    <a:extLst>
                      <a:ext uri="{53640926-AAD7-44D8-BBD7-CCE9431645EC}">
                        <a14:shadowObscured xmlns:a14="http://schemas.microsoft.com/office/drawing/2010/main"/>
                      </a:ext>
                    </a:extLst>
                  </pic:spPr>
                </pic:pic>
              </a:graphicData>
            </a:graphic>
          </wp:inline>
        </w:drawing>
      </w:r>
    </w:p>
    <w:p w14:paraId="7FA813CA" w14:textId="5B378ED8" w:rsidR="00F57D71" w:rsidRDefault="00893C04" w:rsidP="00F57D71">
      <w:pPr>
        <w:rPr>
          <w:rFonts w:cs="Times New Roman"/>
          <w:sz w:val="20"/>
          <w:szCs w:val="20"/>
        </w:rPr>
      </w:pPr>
      <w:r>
        <w:rPr>
          <w:rFonts w:cs="Times New Roman"/>
          <w:b/>
          <w:sz w:val="20"/>
          <w:szCs w:val="20"/>
          <w:lang w:val="en-US"/>
        </w:rPr>
        <w:t xml:space="preserve">Supplementary </w:t>
      </w:r>
      <w:r w:rsidR="00CA2FFB" w:rsidRPr="00F54FAF">
        <w:rPr>
          <w:rFonts w:cs="Times New Roman"/>
          <w:b/>
          <w:sz w:val="20"/>
          <w:szCs w:val="20"/>
        </w:rPr>
        <w:t>Figure</w:t>
      </w:r>
      <w:r>
        <w:rPr>
          <w:rFonts w:cs="Times New Roman"/>
          <w:b/>
          <w:sz w:val="20"/>
          <w:szCs w:val="20"/>
        </w:rPr>
        <w:t xml:space="preserve"> 4</w:t>
      </w:r>
      <w:r w:rsidR="00F57D71" w:rsidRPr="00F54FAF">
        <w:rPr>
          <w:rFonts w:cs="Times New Roman"/>
          <w:b/>
          <w:sz w:val="20"/>
          <w:szCs w:val="20"/>
        </w:rPr>
        <w:t xml:space="preserve"> Variation in monthly precipitation in </w:t>
      </w:r>
      <w:proofErr w:type="spellStart"/>
      <w:r w:rsidR="00F57D71" w:rsidRPr="00F54FAF">
        <w:rPr>
          <w:rFonts w:cs="Times New Roman"/>
          <w:b/>
          <w:sz w:val="20"/>
          <w:szCs w:val="20"/>
        </w:rPr>
        <w:t>Yangambi</w:t>
      </w:r>
      <w:proofErr w:type="spellEnd"/>
      <w:r w:rsidR="00F57D71" w:rsidRPr="00F54FAF">
        <w:rPr>
          <w:rFonts w:cs="Times New Roman"/>
          <w:b/>
          <w:sz w:val="20"/>
          <w:szCs w:val="20"/>
        </w:rPr>
        <w:t xml:space="preserve"> for the period 1960-2020. </w:t>
      </w:r>
      <w:r w:rsidR="00F57D71" w:rsidRPr="00F54FAF">
        <w:rPr>
          <w:rFonts w:cs="Times New Roman"/>
          <w:sz w:val="20"/>
          <w:szCs w:val="20"/>
        </w:rPr>
        <w:t>Green and blue boxes represent dry and wet season months respectively. Median monthly precipitation is indicated above each box. Letters above each box represent groups defined by Tukey’s post-hoc test. The horizontal dashed line represents overall median precipitation (142 mm month</w:t>
      </w:r>
      <w:r w:rsidR="00F57D71" w:rsidRPr="00F54FAF">
        <w:rPr>
          <w:rFonts w:cs="Times New Roman"/>
          <w:sz w:val="20"/>
          <w:szCs w:val="20"/>
          <w:vertAlign w:val="superscript"/>
        </w:rPr>
        <w:t>-1</w:t>
      </w:r>
      <w:r w:rsidR="00F57D71" w:rsidRPr="00F54FAF">
        <w:rPr>
          <w:rFonts w:cs="Times New Roman"/>
          <w:sz w:val="20"/>
          <w:szCs w:val="20"/>
        </w:rPr>
        <w:t>). Tukey’s post-hoc test was used to assess significant differences among the months (Figure S4). This shows that the December-January-February dry season months have significantly lower precipitation than any wet season month. September-October-November wet season months have significantly higher precipitation than any dry season month. During the period from March to August, monthly precipitation is close to average monthly precipitation.</w:t>
      </w:r>
    </w:p>
    <w:p w14:paraId="6E0C3367" w14:textId="77777777" w:rsidR="00893C04" w:rsidRDefault="00893C04" w:rsidP="00F57D71">
      <w:pPr>
        <w:rPr>
          <w:rFonts w:cs="Times New Roman"/>
          <w:sz w:val="20"/>
          <w:szCs w:val="20"/>
        </w:rPr>
      </w:pPr>
    </w:p>
    <w:p w14:paraId="651CDC8B" w14:textId="77777777" w:rsidR="00893C04" w:rsidRDefault="00893C04" w:rsidP="00893C04">
      <w:pPr>
        <w:rPr>
          <w:rFonts w:cs="Times New Roman"/>
          <w:sz w:val="20"/>
          <w:szCs w:val="20"/>
        </w:rPr>
      </w:pPr>
    </w:p>
    <w:p w14:paraId="49175F06" w14:textId="77777777" w:rsidR="00AF7F78" w:rsidRDefault="00AF7F78" w:rsidP="00893C04">
      <w:pPr>
        <w:rPr>
          <w:rFonts w:cs="Times New Roman"/>
          <w:sz w:val="20"/>
          <w:szCs w:val="20"/>
        </w:rPr>
      </w:pPr>
    </w:p>
    <w:p w14:paraId="7ECC8B33" w14:textId="77777777" w:rsidR="00AF7F78" w:rsidRDefault="00AF7F78" w:rsidP="00893C04">
      <w:pPr>
        <w:rPr>
          <w:rFonts w:cs="Times New Roman"/>
          <w:sz w:val="20"/>
          <w:szCs w:val="20"/>
        </w:rPr>
      </w:pPr>
    </w:p>
    <w:p w14:paraId="499FDE70" w14:textId="77777777" w:rsidR="00AF7F78" w:rsidRDefault="00AF7F78" w:rsidP="00893C04">
      <w:pPr>
        <w:rPr>
          <w:rFonts w:cs="Times New Roman"/>
          <w:sz w:val="20"/>
          <w:szCs w:val="20"/>
        </w:rPr>
      </w:pPr>
    </w:p>
    <w:p w14:paraId="55952F99" w14:textId="77777777" w:rsidR="00AF7F78" w:rsidRDefault="00AF7F78" w:rsidP="00893C04">
      <w:pPr>
        <w:rPr>
          <w:rFonts w:cs="Times New Roman"/>
          <w:sz w:val="20"/>
          <w:szCs w:val="20"/>
        </w:rPr>
      </w:pPr>
    </w:p>
    <w:p w14:paraId="2E64086F" w14:textId="77777777" w:rsidR="00AF7F78" w:rsidRDefault="00AF7F78" w:rsidP="00893C04">
      <w:pPr>
        <w:rPr>
          <w:rFonts w:cs="Times New Roman"/>
          <w:sz w:val="20"/>
          <w:szCs w:val="20"/>
        </w:rPr>
      </w:pPr>
    </w:p>
    <w:p w14:paraId="0F8A4023" w14:textId="77777777" w:rsidR="00AF7F78" w:rsidRDefault="00AF7F78" w:rsidP="00893C04">
      <w:pPr>
        <w:rPr>
          <w:rFonts w:cs="Times New Roman"/>
          <w:sz w:val="20"/>
          <w:szCs w:val="20"/>
        </w:rPr>
      </w:pPr>
    </w:p>
    <w:p w14:paraId="2073A66A" w14:textId="77777777" w:rsidR="00AF7F78" w:rsidRDefault="00AF7F78" w:rsidP="00893C04">
      <w:pPr>
        <w:rPr>
          <w:rFonts w:cs="Times New Roman"/>
          <w:sz w:val="20"/>
          <w:szCs w:val="20"/>
        </w:rPr>
      </w:pPr>
    </w:p>
    <w:p w14:paraId="69DA2309" w14:textId="77777777" w:rsidR="00AF7F78" w:rsidRDefault="00AF7F78" w:rsidP="00893C04">
      <w:pPr>
        <w:rPr>
          <w:rFonts w:cs="Times New Roman"/>
          <w:sz w:val="20"/>
          <w:szCs w:val="20"/>
        </w:rPr>
      </w:pPr>
    </w:p>
    <w:p w14:paraId="51FBCDEB" w14:textId="77777777" w:rsidR="00AF7F78" w:rsidRDefault="00AF7F78" w:rsidP="00893C04">
      <w:pPr>
        <w:rPr>
          <w:rFonts w:cs="Times New Roman"/>
          <w:sz w:val="20"/>
          <w:szCs w:val="20"/>
        </w:rPr>
      </w:pPr>
    </w:p>
    <w:p w14:paraId="56CA8387" w14:textId="77777777" w:rsidR="00AF7F78" w:rsidRDefault="00AF7F78" w:rsidP="00893C04">
      <w:pPr>
        <w:rPr>
          <w:rFonts w:cs="Times New Roman"/>
          <w:sz w:val="20"/>
          <w:szCs w:val="20"/>
        </w:rPr>
      </w:pPr>
    </w:p>
    <w:p w14:paraId="4701EAD2" w14:textId="77777777" w:rsidR="00AF7F78" w:rsidRDefault="00AF7F78" w:rsidP="00893C04">
      <w:pPr>
        <w:rPr>
          <w:rFonts w:cs="Times New Roman"/>
          <w:sz w:val="20"/>
          <w:szCs w:val="20"/>
        </w:rPr>
      </w:pPr>
    </w:p>
    <w:p w14:paraId="4F523F62" w14:textId="77777777" w:rsidR="00AF7F78" w:rsidRDefault="00AF7F78" w:rsidP="00893C04">
      <w:pPr>
        <w:rPr>
          <w:rFonts w:cs="Times New Roman"/>
          <w:sz w:val="20"/>
          <w:szCs w:val="20"/>
        </w:rPr>
      </w:pPr>
    </w:p>
    <w:p w14:paraId="0C31B53A" w14:textId="77777777" w:rsidR="00AF7F78" w:rsidRDefault="00AF7F78" w:rsidP="00893C04">
      <w:pPr>
        <w:rPr>
          <w:rFonts w:cs="Times New Roman"/>
          <w:sz w:val="20"/>
          <w:szCs w:val="20"/>
        </w:rPr>
      </w:pPr>
    </w:p>
    <w:p w14:paraId="6E02CD91" w14:textId="77777777" w:rsidR="00AF7F78" w:rsidRDefault="00AF7F78" w:rsidP="00893C04">
      <w:pPr>
        <w:rPr>
          <w:rFonts w:cs="Times New Roman"/>
          <w:sz w:val="20"/>
          <w:szCs w:val="20"/>
        </w:rPr>
      </w:pPr>
    </w:p>
    <w:p w14:paraId="7EFA7E43" w14:textId="77777777" w:rsidR="00AF7F78" w:rsidRDefault="00AF7F78" w:rsidP="00893C04">
      <w:pPr>
        <w:rPr>
          <w:rFonts w:cs="Times New Roman"/>
          <w:sz w:val="20"/>
          <w:szCs w:val="20"/>
        </w:rPr>
      </w:pPr>
    </w:p>
    <w:p w14:paraId="02D4690E" w14:textId="77777777" w:rsidR="00AF7F78" w:rsidRPr="00F54FAF" w:rsidRDefault="00AF7F78" w:rsidP="00893C04">
      <w:pPr>
        <w:rPr>
          <w:rFonts w:cs="Times New Roman"/>
          <w:sz w:val="20"/>
          <w:szCs w:val="20"/>
        </w:rPr>
      </w:pPr>
    </w:p>
    <w:p w14:paraId="1F45B084"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lastRenderedPageBreak/>
        <w:t>Time scale: 3 months</w:t>
      </w:r>
    </w:p>
    <w:p w14:paraId="4F9180A2"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16BB553D" wp14:editId="2BC1B710">
            <wp:extent cx="5760720" cy="1017905"/>
            <wp:effectExtent l="0" t="0" r="0" b="0"/>
            <wp:docPr id="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017905"/>
                    </a:xfrm>
                    <a:prstGeom prst="rect">
                      <a:avLst/>
                    </a:prstGeom>
                  </pic:spPr>
                </pic:pic>
              </a:graphicData>
            </a:graphic>
          </wp:inline>
        </w:drawing>
      </w:r>
    </w:p>
    <w:p w14:paraId="1C00A809"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t>Time scale: 6 months</w:t>
      </w:r>
    </w:p>
    <w:p w14:paraId="603B2B4C"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4198B99A" wp14:editId="1B152C27">
            <wp:extent cx="5760720" cy="1016000"/>
            <wp:effectExtent l="0" t="0" r="0" b="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1016000"/>
                    </a:xfrm>
                    <a:prstGeom prst="rect">
                      <a:avLst/>
                    </a:prstGeom>
                  </pic:spPr>
                </pic:pic>
              </a:graphicData>
            </a:graphic>
          </wp:inline>
        </w:drawing>
      </w:r>
    </w:p>
    <w:p w14:paraId="58F8EE21"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t>Time scale: 9 months</w:t>
      </w:r>
    </w:p>
    <w:p w14:paraId="60D45AED"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164B9A87" wp14:editId="6D73F605">
            <wp:extent cx="5760720" cy="1024255"/>
            <wp:effectExtent l="0" t="0" r="0" b="4445"/>
            <wp:docPr id="1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024255"/>
                    </a:xfrm>
                    <a:prstGeom prst="rect">
                      <a:avLst/>
                    </a:prstGeom>
                  </pic:spPr>
                </pic:pic>
              </a:graphicData>
            </a:graphic>
          </wp:inline>
        </w:drawing>
      </w:r>
    </w:p>
    <w:p w14:paraId="4DB1285D"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t>Time scale: 12 months</w:t>
      </w:r>
    </w:p>
    <w:p w14:paraId="206651B4"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14B21AE0" wp14:editId="0FBDBD00">
            <wp:extent cx="5760720" cy="994410"/>
            <wp:effectExtent l="0" t="0" r="0" b="0"/>
            <wp:docPr id="1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994410"/>
                    </a:xfrm>
                    <a:prstGeom prst="rect">
                      <a:avLst/>
                    </a:prstGeom>
                  </pic:spPr>
                </pic:pic>
              </a:graphicData>
            </a:graphic>
          </wp:inline>
        </w:drawing>
      </w:r>
    </w:p>
    <w:p w14:paraId="105918AC"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t>Time scale: 24 months</w:t>
      </w:r>
    </w:p>
    <w:p w14:paraId="45142D64"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7D085042" wp14:editId="42FBFB13">
            <wp:extent cx="5760720" cy="1028065"/>
            <wp:effectExtent l="0" t="0" r="0" b="635"/>
            <wp:docPr id="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028065"/>
                    </a:xfrm>
                    <a:prstGeom prst="rect">
                      <a:avLst/>
                    </a:prstGeom>
                  </pic:spPr>
                </pic:pic>
              </a:graphicData>
            </a:graphic>
          </wp:inline>
        </w:drawing>
      </w:r>
    </w:p>
    <w:p w14:paraId="321E23EE" w14:textId="77777777" w:rsidR="00893C04" w:rsidRPr="00F54FAF" w:rsidRDefault="00893C04" w:rsidP="00893C04">
      <w:pPr>
        <w:spacing w:line="240" w:lineRule="auto"/>
        <w:jc w:val="center"/>
        <w:rPr>
          <w:rFonts w:cs="Times New Roman"/>
          <w:b/>
          <w:bCs/>
          <w:sz w:val="20"/>
          <w:szCs w:val="20"/>
        </w:rPr>
      </w:pPr>
      <w:r w:rsidRPr="00F54FAF">
        <w:rPr>
          <w:rFonts w:cs="Times New Roman"/>
          <w:b/>
          <w:bCs/>
          <w:sz w:val="20"/>
          <w:szCs w:val="20"/>
        </w:rPr>
        <w:t>Time scale: 48 months</w:t>
      </w:r>
    </w:p>
    <w:p w14:paraId="495529B1" w14:textId="77777777" w:rsidR="00893C04" w:rsidRPr="00F54FAF" w:rsidRDefault="00893C04" w:rsidP="00893C04">
      <w:pPr>
        <w:spacing w:line="240" w:lineRule="auto"/>
        <w:jc w:val="center"/>
        <w:rPr>
          <w:rFonts w:cs="Times New Roman"/>
          <w:b/>
          <w:bCs/>
          <w:sz w:val="20"/>
          <w:szCs w:val="20"/>
        </w:rPr>
      </w:pPr>
      <w:r w:rsidRPr="00F54FAF">
        <w:rPr>
          <w:rFonts w:cs="Times New Roman"/>
          <w:b/>
          <w:bCs/>
          <w:noProof/>
          <w:sz w:val="20"/>
          <w:szCs w:val="20"/>
          <w:lang w:val="en-US"/>
        </w:rPr>
        <w:drawing>
          <wp:inline distT="0" distB="0" distL="0" distR="0" wp14:anchorId="57DBCE8F" wp14:editId="269028CE">
            <wp:extent cx="5760720" cy="1034415"/>
            <wp:effectExtent l="0" t="0" r="0" b="0"/>
            <wp:docPr id="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1034415"/>
                    </a:xfrm>
                    <a:prstGeom prst="rect">
                      <a:avLst/>
                    </a:prstGeom>
                  </pic:spPr>
                </pic:pic>
              </a:graphicData>
            </a:graphic>
          </wp:inline>
        </w:drawing>
      </w:r>
    </w:p>
    <w:p w14:paraId="632D4909" w14:textId="77777777" w:rsidR="00893C04" w:rsidRDefault="00893C04" w:rsidP="00893C04">
      <w:pPr>
        <w:rPr>
          <w:rFonts w:eastAsia="Times New Roman" w:cs="Times New Roman"/>
          <w:b/>
          <w:iCs/>
          <w:color w:val="000000"/>
          <w:sz w:val="20"/>
          <w:szCs w:val="20"/>
          <w:u w:color="000000"/>
          <w:lang w:eastAsia="fr-FR"/>
        </w:rPr>
      </w:pPr>
    </w:p>
    <w:p w14:paraId="5B57C106" w14:textId="7D6FD9D8" w:rsidR="00893C04" w:rsidRPr="00F54FAF" w:rsidRDefault="00893C04" w:rsidP="00893C04">
      <w:pPr>
        <w:rPr>
          <w:rFonts w:cs="Times New Roman"/>
          <w:b/>
          <w:sz w:val="20"/>
          <w:szCs w:val="20"/>
        </w:rPr>
      </w:pPr>
      <w:r>
        <w:rPr>
          <w:rFonts w:eastAsia="Times New Roman" w:cs="Times New Roman"/>
          <w:b/>
          <w:iCs/>
          <w:color w:val="000000"/>
          <w:sz w:val="20"/>
          <w:szCs w:val="20"/>
          <w:u w:color="000000"/>
          <w:lang w:eastAsia="fr-FR"/>
        </w:rPr>
        <w:t xml:space="preserve">Supplementary </w:t>
      </w:r>
      <w:r w:rsidRPr="00F54FAF">
        <w:rPr>
          <w:rFonts w:eastAsia="Times New Roman" w:cs="Times New Roman"/>
          <w:b/>
          <w:iCs/>
          <w:color w:val="000000"/>
          <w:sz w:val="20"/>
          <w:szCs w:val="20"/>
          <w:u w:color="000000"/>
          <w:lang w:eastAsia="fr-FR"/>
        </w:rPr>
        <w:t xml:space="preserve">Figure </w:t>
      </w:r>
      <w:r>
        <w:rPr>
          <w:rFonts w:eastAsia="Times New Roman" w:cs="Times New Roman"/>
          <w:b/>
          <w:iCs/>
          <w:color w:val="000000"/>
          <w:sz w:val="20"/>
          <w:szCs w:val="20"/>
          <w:u w:color="000000"/>
          <w:lang w:eastAsia="fr-FR"/>
        </w:rPr>
        <w:t>5</w:t>
      </w:r>
      <w:r w:rsidRPr="00F54FAF">
        <w:rPr>
          <w:rFonts w:eastAsia="Times New Roman" w:cs="Times New Roman"/>
          <w:b/>
          <w:iCs/>
          <w:color w:val="000000"/>
          <w:sz w:val="20"/>
          <w:szCs w:val="20"/>
          <w:u w:color="000000"/>
          <w:lang w:eastAsia="fr-FR"/>
        </w:rPr>
        <w:t xml:space="preserve"> Historic evolution of time series of 3-, 6-, 12-, 24- and 48-months </w:t>
      </w:r>
      <w:r w:rsidRPr="00F54FAF">
        <w:rPr>
          <w:rFonts w:eastAsia="Calibri" w:cs="Times New Roman"/>
          <w:b/>
          <w:sz w:val="20"/>
          <w:szCs w:val="20"/>
        </w:rPr>
        <w:t>Standardised Precipitation-Evapotranspiration Index (SPEI)</w:t>
      </w:r>
      <w:r w:rsidRPr="00F54FAF">
        <w:rPr>
          <w:rFonts w:eastAsia="Times New Roman" w:cs="Times New Roman"/>
          <w:b/>
          <w:iCs/>
          <w:color w:val="000000"/>
          <w:sz w:val="20"/>
          <w:szCs w:val="20"/>
          <w:u w:color="000000"/>
          <w:lang w:eastAsia="fr-FR"/>
        </w:rPr>
        <w:t xml:space="preserve"> in </w:t>
      </w:r>
      <w:proofErr w:type="spellStart"/>
      <w:r w:rsidRPr="00F54FAF">
        <w:rPr>
          <w:rFonts w:eastAsia="Times New Roman" w:cs="Times New Roman"/>
          <w:b/>
          <w:iCs/>
          <w:color w:val="000000"/>
          <w:sz w:val="20"/>
          <w:szCs w:val="20"/>
          <w:u w:color="000000"/>
          <w:lang w:eastAsia="fr-FR"/>
        </w:rPr>
        <w:t>Yangambi</w:t>
      </w:r>
      <w:proofErr w:type="spellEnd"/>
      <w:r w:rsidRPr="00F54FAF">
        <w:rPr>
          <w:rFonts w:eastAsia="Times New Roman" w:cs="Times New Roman"/>
          <w:b/>
          <w:iCs/>
          <w:color w:val="000000"/>
          <w:sz w:val="20"/>
          <w:szCs w:val="20"/>
          <w:u w:color="000000"/>
          <w:lang w:eastAsia="fr-FR"/>
        </w:rPr>
        <w:t xml:space="preserve"> (1960-2019)</w:t>
      </w:r>
    </w:p>
    <w:p w14:paraId="5094EC74" w14:textId="77777777" w:rsidR="00893C04" w:rsidRPr="00F54FAF" w:rsidRDefault="00893C04" w:rsidP="00893C04">
      <w:pPr>
        <w:rPr>
          <w:rFonts w:cs="Times New Roman"/>
          <w:sz w:val="20"/>
          <w:szCs w:val="20"/>
        </w:rPr>
      </w:pPr>
    </w:p>
    <w:p w14:paraId="7C3FFFD8" w14:textId="77777777" w:rsidR="00893C04" w:rsidRPr="00F54FAF" w:rsidRDefault="00893C04" w:rsidP="00893C04">
      <w:pPr>
        <w:rPr>
          <w:rFonts w:cs="Times New Roman"/>
          <w:sz w:val="20"/>
          <w:szCs w:val="20"/>
        </w:rPr>
      </w:pPr>
    </w:p>
    <w:p w14:paraId="3E46FC47" w14:textId="77777777" w:rsidR="00893C04" w:rsidRPr="00F54FAF" w:rsidRDefault="00893C04" w:rsidP="00F57D71">
      <w:pPr>
        <w:rPr>
          <w:rFonts w:cs="Times New Roman"/>
          <w:sz w:val="20"/>
          <w:szCs w:val="20"/>
        </w:rPr>
      </w:pPr>
    </w:p>
    <w:p w14:paraId="4448FE8B" w14:textId="77777777" w:rsidR="00F57D71" w:rsidRPr="00F54FAF" w:rsidRDefault="00F57D71" w:rsidP="00F57D71">
      <w:pPr>
        <w:rPr>
          <w:rFonts w:cs="Times New Roman"/>
          <w:sz w:val="20"/>
          <w:szCs w:val="20"/>
        </w:rPr>
      </w:pPr>
      <w:r w:rsidRPr="00F54FAF">
        <w:rPr>
          <w:rFonts w:cs="Times New Roman"/>
          <w:noProof/>
          <w:sz w:val="20"/>
          <w:szCs w:val="20"/>
          <w:lang w:val="en-US"/>
        </w:rPr>
        <w:lastRenderedPageBreak/>
        <w:drawing>
          <wp:inline distT="0" distB="0" distL="0" distR="0" wp14:anchorId="037A2D0C" wp14:editId="011EE068">
            <wp:extent cx="3061252" cy="1692693"/>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r="65884" b="64589"/>
                    <a:stretch/>
                  </pic:blipFill>
                  <pic:spPr bwMode="auto">
                    <a:xfrm>
                      <a:off x="0" y="0"/>
                      <a:ext cx="3064311" cy="1694384"/>
                    </a:xfrm>
                    <a:prstGeom prst="rect">
                      <a:avLst/>
                    </a:prstGeom>
                    <a:noFill/>
                    <a:ln>
                      <a:noFill/>
                    </a:ln>
                    <a:extLst>
                      <a:ext uri="{53640926-AAD7-44D8-BBD7-CCE9431645EC}">
                        <a14:shadowObscured xmlns:a14="http://schemas.microsoft.com/office/drawing/2010/main"/>
                      </a:ext>
                    </a:extLst>
                  </pic:spPr>
                </pic:pic>
              </a:graphicData>
            </a:graphic>
          </wp:inline>
        </w:drawing>
      </w:r>
    </w:p>
    <w:p w14:paraId="3F59F0AA" w14:textId="47052A74" w:rsidR="00F57D71" w:rsidRPr="00F54FAF" w:rsidRDefault="00893C04" w:rsidP="00F57D71">
      <w:pPr>
        <w:rPr>
          <w:rFonts w:cs="Times New Roman"/>
          <w:sz w:val="20"/>
          <w:szCs w:val="20"/>
          <w:lang w:val="en-US"/>
        </w:rPr>
      </w:pPr>
      <w:r>
        <w:rPr>
          <w:rFonts w:cs="Times New Roman"/>
          <w:b/>
          <w:sz w:val="20"/>
          <w:szCs w:val="20"/>
          <w:lang w:val="en-US"/>
        </w:rPr>
        <w:t xml:space="preserve">Supplementary </w:t>
      </w:r>
      <w:r w:rsidR="00F57D71" w:rsidRPr="00F54FAF">
        <w:rPr>
          <w:rFonts w:cs="Times New Roman"/>
          <w:b/>
          <w:sz w:val="20"/>
          <w:szCs w:val="20"/>
          <w:lang w:val="en-US"/>
        </w:rPr>
        <w:t xml:space="preserve">Figure </w:t>
      </w:r>
      <w:r w:rsidR="00CA2FFB" w:rsidRPr="00F54FAF">
        <w:rPr>
          <w:rFonts w:cs="Times New Roman"/>
          <w:b/>
          <w:sz w:val="20"/>
          <w:szCs w:val="20"/>
          <w:lang w:val="en-US"/>
        </w:rPr>
        <w:t>6</w:t>
      </w:r>
      <w:r w:rsidR="00F57D71" w:rsidRPr="00F54FAF">
        <w:rPr>
          <w:rFonts w:cs="Times New Roman"/>
          <w:b/>
          <w:sz w:val="20"/>
          <w:szCs w:val="20"/>
          <w:lang w:val="en-US"/>
        </w:rPr>
        <w:t xml:space="preserve"> Patterns of Congo River discharge, measured in Congo Brazzaville over the period 1960-2019 </w:t>
      </w:r>
      <w:r w:rsidR="00F57D71" w:rsidRPr="00F54FAF">
        <w:rPr>
          <w:rFonts w:cs="Times New Roman"/>
          <w:sz w:val="20"/>
          <w:szCs w:val="20"/>
        </w:rPr>
        <w:fldChar w:fldCharType="begin" w:fldLock="1"/>
      </w:r>
      <w:r w:rsidR="00F57D71" w:rsidRPr="00F54FAF">
        <w:rPr>
          <w:rFonts w:cs="Times New Roman"/>
          <w:sz w:val="20"/>
          <w:szCs w:val="20"/>
          <w:lang w:val="en-US"/>
        </w:rPr>
        <w:instrText>ADDIN CSL_CITATION {"citationItems":[{"id":"ITEM-1","itemData":{"ISSN":"13706071","abstract":"The last studies concerning the main West African rivers allowed to subdivide their multi-annual flows into several homogeneous phases. It seems tat 1970 was both for West and Central Africa the year of the major hydroclimatic event announcing a weaker flowing period. The present study concerns the Congo River and two of the main tributaries of its right bank, Oubangui and Sangha, of which one have hydrologic data at disposal from the first half of the 20 th century. For Congo River, after an excess flow noted during the sixties, a significant drop of 10% occurs in the eighties. However, a return to normal conditions is recorded from 1990. On the other hand, the flows of Oubangui and Sangha remain weaker since 1970. The situation is worrying because that affects the inland waterway transport. Moreover that wakes also the project of junction by a canal of the Congo and Chari basins for fighting against the hydrological decline of Lake Chad.","author":[{"dropping-particle":"","family":"Laraque","given":"A.","non-dropping-particle":"","parse-names":false,"suffix":""},{"dropping-particle":"","family":"Bellanger","given":"M.","non-dropping-particle":"","parse-names":false,"suffix":""},{"dropping-particle":"","family":"Adele","given":"G.","non-dropping-particle":"","parse-names":false,"suffix":""},{"dropping-particle":"","family":"Guebanda","given":"S.","non-dropping-particle":"","parse-names":false,"suffix":""},{"dropping-particle":"","family":"Gulemvuga","given":"G.","non-dropping-particle":"","parse-names":false,"suffix":""},{"dropping-particle":"","family":"Pandi","given":"A.","non-dropping-particle":"","parse-names":false,"suffix":""},{"dropping-particle":"","family":"Paturel","given":"J. E.","non-dropping-particle":"","parse-names":false,"suffix":""},{"dropping-particle":"","family":"Robert","given":"A.","non-dropping-particle":"","parse-names":false,"suffix":""},{"dropping-particle":"","family":"Tathy","given":"J. P.","non-dropping-particle":"","parse-names":false,"suffix":""},{"dropping-particle":"","family":"Yambele","given":"A.","non-dropping-particle":"","parse-names":false,"suffix":""}],"container-title":"Geo-Eco-Trop","id":"ITEM-1","issue":"1","issued":{"date-parts":[["2013"]]},"page":"93-100","title":"Evolutions récentes des débits du Congo, de l'Oubangui et de la Sangha","type":"article-journal","volume":"37"},"uris":["http://www.mendeley.com/documents/?uuid=ea76c482-fe17-4833-8900-74d31f92bbd3"]},{"id":"ITEM-2","itemData":{"DOI":"10.3390/w12092613","author":[{"dropping-particle":"","family":"Laraque","given":"A","non-dropping-particle":"","parse-names":false,"suffix":""},{"dropping-particle":"","family":"Moukandi","given":"Guy","non-dropping-particle":"","parse-names":false,"suffix":""},{"dropping-particle":"","family":"Orange","given":"Didier",</w:instrText>
      </w:r>
      <w:r w:rsidR="00F57D71" w:rsidRPr="00F54FAF">
        <w:rPr>
          <w:rFonts w:cs="Times New Roman"/>
          <w:sz w:val="20"/>
          <w:szCs w:val="20"/>
        </w:rPr>
        <w:instrText>"non-dropping-particle":"","parse-names":false,"su</w:instrText>
      </w:r>
      <w:r w:rsidR="00F57D71" w:rsidRPr="00F54FAF">
        <w:rPr>
          <w:rFonts w:cs="Times New Roman"/>
          <w:sz w:val="20"/>
          <w:szCs w:val="20"/>
          <w:lang w:val="en-US"/>
        </w:rPr>
        <w:instrText>ffix":""},{"dropping-particle":"","family":"Tshimanga","given":"Raphael","non-dropping-particle":"","parse-names":false,"suffix":""},{"dropping-particle":"","family":"Jean Marie","given":"Tshitenge","non-dropping-particle":"","parse-names":false,"suffix":""},{"dropping-particle":"","family":"Mahe","given":"Gil","non-dropping-particle":"","parse-names":false,"suffix":""},{"dropping-particle":"","family":"Nguimalet","given":"Cyriaque-Rufin","non-dropping-particle":"","parse-names":false,"suffix":""},{"dropping-particle":"","family":"Trigg","given":"Mark","non-dropping-particle":"","parse-names":false,"suffix":""},{"dropping-particle":"","family":"Yépez","given":"Santiago","non-dropping-particle":"","parse-names":false,"suffix":""},{"dropping-particle":"","family":"Gulemvuga","given":"Georges","non-dropping-particle":"","parse-names":false,"suffix":""}],"container-title":"Water","id":"ITEM-2","issued":{"date-parts":[["2020","9","18"]]},"page":"2613","title":"Recent Budget of Hydroclimatology and Hydrosedimentology of the Congo River in Central Africa","type":"article-journal","volume":"12(9)"},"uris":["http://www.mendeley.com/documents/?uuid=4bad7b4f-b542-4576-aef6-bc5484d17462"]}],"mendeley":{"formattedCitation":"(Laraque et al. 2013, 2020)","plainTextFormattedCitation":"(Laraque et al. 2013, 2020)","previouslyFormattedCitation":"(Laraque et al. 2013, 2020)"},"properties":{"noteIndex":0},"schema":"https://github.com/citation-style-language/schema/raw/master/csl-citation.json"}</w:instrText>
      </w:r>
      <w:r w:rsidR="00F57D71" w:rsidRPr="00F54FAF">
        <w:rPr>
          <w:rFonts w:cs="Times New Roman"/>
          <w:sz w:val="20"/>
          <w:szCs w:val="20"/>
        </w:rPr>
        <w:fldChar w:fldCharType="separate"/>
      </w:r>
      <w:r w:rsidR="00F57D71" w:rsidRPr="00F54FAF">
        <w:rPr>
          <w:rFonts w:cs="Times New Roman"/>
          <w:noProof/>
          <w:sz w:val="20"/>
          <w:szCs w:val="20"/>
          <w:lang w:val="en-US"/>
        </w:rPr>
        <w:t>(Laraque et al. 2013, 2020)</w:t>
      </w:r>
      <w:r w:rsidR="00F57D71" w:rsidRPr="00F54FAF">
        <w:rPr>
          <w:rFonts w:cs="Times New Roman"/>
          <w:sz w:val="20"/>
          <w:szCs w:val="20"/>
        </w:rPr>
        <w:fldChar w:fldCharType="end"/>
      </w:r>
      <w:r w:rsidR="00F57D71" w:rsidRPr="00F54FAF">
        <w:rPr>
          <w:rFonts w:cs="Times New Roman"/>
          <w:sz w:val="20"/>
          <w:szCs w:val="20"/>
          <w:lang w:val="en-US"/>
        </w:rPr>
        <w:t xml:space="preserve">. Data downloaded from </w:t>
      </w:r>
      <w:hyperlink r:id="rId23" w:history="1">
        <w:r w:rsidR="00F57D71" w:rsidRPr="00F54FAF">
          <w:rPr>
            <w:rFonts w:cs="Times New Roman"/>
            <w:sz w:val="20"/>
            <w:szCs w:val="20"/>
            <w:lang w:val="en-US"/>
          </w:rPr>
          <w:t>https://hybam.obs-mip.fr</w:t>
        </w:r>
      </w:hyperlink>
      <w:r w:rsidR="00F57D71" w:rsidRPr="00F54FAF">
        <w:rPr>
          <w:rFonts w:cs="Times New Roman"/>
          <w:sz w:val="20"/>
          <w:szCs w:val="20"/>
          <w:lang w:val="en-US"/>
        </w:rPr>
        <w:t>. Figure details as in Figure 2.</w:t>
      </w:r>
    </w:p>
    <w:p w14:paraId="78727F3F" w14:textId="77777777" w:rsidR="00F57D71" w:rsidRPr="00F54FAF" w:rsidRDefault="00F57D71" w:rsidP="00F57D71">
      <w:pPr>
        <w:rPr>
          <w:rFonts w:cs="Times New Roman"/>
          <w:sz w:val="20"/>
          <w:szCs w:val="20"/>
          <w:lang w:val="en-US"/>
        </w:rPr>
      </w:pPr>
    </w:p>
    <w:p w14:paraId="5B889DC1" w14:textId="77777777" w:rsidR="002137D6" w:rsidRPr="00F54FAF" w:rsidRDefault="002137D6">
      <w:pPr>
        <w:rPr>
          <w:rFonts w:cs="Times New Roman"/>
          <w:sz w:val="20"/>
          <w:szCs w:val="20"/>
        </w:rPr>
      </w:pPr>
    </w:p>
    <w:sectPr w:rsidR="002137D6" w:rsidRPr="00F54FAF">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E8C06" w14:textId="77777777" w:rsidR="003E3E1D" w:rsidRDefault="003E3E1D" w:rsidP="00F54FAF">
      <w:pPr>
        <w:spacing w:line="240" w:lineRule="auto"/>
      </w:pPr>
      <w:r>
        <w:separator/>
      </w:r>
    </w:p>
  </w:endnote>
  <w:endnote w:type="continuationSeparator" w:id="0">
    <w:p w14:paraId="6FB37C8A" w14:textId="77777777" w:rsidR="003E3E1D" w:rsidRDefault="003E3E1D" w:rsidP="00F54F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519431"/>
      <w:docPartObj>
        <w:docPartGallery w:val="Page Numbers (Bottom of Page)"/>
        <w:docPartUnique/>
      </w:docPartObj>
    </w:sdtPr>
    <w:sdtEndPr/>
    <w:sdtContent>
      <w:p w14:paraId="04B2E9BE" w14:textId="53ED2A5A" w:rsidR="00C43900" w:rsidRDefault="00C43900">
        <w:pPr>
          <w:pStyle w:val="Footer"/>
          <w:jc w:val="right"/>
        </w:pPr>
        <w:r>
          <w:fldChar w:fldCharType="begin"/>
        </w:r>
        <w:r>
          <w:instrText>PAGE   \* MERGEFORMAT</w:instrText>
        </w:r>
        <w:r>
          <w:fldChar w:fldCharType="separate"/>
        </w:r>
        <w:r w:rsidR="00D5098E" w:rsidRPr="00D5098E">
          <w:rPr>
            <w:noProof/>
            <w:lang w:val="fr-FR"/>
          </w:rPr>
          <w:t>7</w:t>
        </w:r>
        <w:r>
          <w:fldChar w:fldCharType="end"/>
        </w:r>
      </w:p>
    </w:sdtContent>
  </w:sdt>
  <w:p w14:paraId="5EBDBF71" w14:textId="77777777" w:rsidR="00C43900" w:rsidRDefault="00C43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6FAB" w14:textId="77777777" w:rsidR="003E3E1D" w:rsidRDefault="003E3E1D" w:rsidP="00F54FAF">
      <w:pPr>
        <w:spacing w:line="240" w:lineRule="auto"/>
      </w:pPr>
      <w:r>
        <w:separator/>
      </w:r>
    </w:p>
  </w:footnote>
  <w:footnote w:type="continuationSeparator" w:id="0">
    <w:p w14:paraId="4E902115" w14:textId="77777777" w:rsidR="003E3E1D" w:rsidRDefault="003E3E1D" w:rsidP="00F54F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C59D4"/>
    <w:multiLevelType w:val="multilevel"/>
    <w:tmpl w:val="6B2E307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D95615D"/>
    <w:multiLevelType w:val="hybridMultilevel"/>
    <w:tmpl w:val="933CDA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B519A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4059171">
    <w:abstractNumId w:val="0"/>
  </w:num>
  <w:num w:numId="2" w16cid:durableId="1437022002">
    <w:abstractNumId w:val="2"/>
  </w:num>
  <w:num w:numId="3" w16cid:durableId="86220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71"/>
    <w:rsid w:val="00036B8B"/>
    <w:rsid w:val="00086C16"/>
    <w:rsid w:val="000906FE"/>
    <w:rsid w:val="0009270C"/>
    <w:rsid w:val="000F0972"/>
    <w:rsid w:val="001B72A5"/>
    <w:rsid w:val="001C05A8"/>
    <w:rsid w:val="002137D6"/>
    <w:rsid w:val="0027746E"/>
    <w:rsid w:val="00357783"/>
    <w:rsid w:val="00373291"/>
    <w:rsid w:val="003E3E1D"/>
    <w:rsid w:val="004202AE"/>
    <w:rsid w:val="0050483E"/>
    <w:rsid w:val="0055255E"/>
    <w:rsid w:val="006361CC"/>
    <w:rsid w:val="00653593"/>
    <w:rsid w:val="006A21A2"/>
    <w:rsid w:val="006D544F"/>
    <w:rsid w:val="00732370"/>
    <w:rsid w:val="0075561E"/>
    <w:rsid w:val="007743E1"/>
    <w:rsid w:val="007F463C"/>
    <w:rsid w:val="00836C80"/>
    <w:rsid w:val="008511CA"/>
    <w:rsid w:val="008921FC"/>
    <w:rsid w:val="00893C04"/>
    <w:rsid w:val="008A2574"/>
    <w:rsid w:val="008A58DA"/>
    <w:rsid w:val="008B0E06"/>
    <w:rsid w:val="009076BF"/>
    <w:rsid w:val="00941CA7"/>
    <w:rsid w:val="009457B2"/>
    <w:rsid w:val="00AF7F78"/>
    <w:rsid w:val="00B529F9"/>
    <w:rsid w:val="00B84EF5"/>
    <w:rsid w:val="00BB2ED3"/>
    <w:rsid w:val="00BC26EC"/>
    <w:rsid w:val="00C21376"/>
    <w:rsid w:val="00C43900"/>
    <w:rsid w:val="00C66303"/>
    <w:rsid w:val="00CA2FFB"/>
    <w:rsid w:val="00CB2875"/>
    <w:rsid w:val="00CC1B73"/>
    <w:rsid w:val="00CC61D0"/>
    <w:rsid w:val="00D5098E"/>
    <w:rsid w:val="00D519DA"/>
    <w:rsid w:val="00E06852"/>
    <w:rsid w:val="00F133C9"/>
    <w:rsid w:val="00F54FAF"/>
    <w:rsid w:val="00F57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C1846"/>
  <w15:chartTrackingRefBased/>
  <w15:docId w15:val="{3DF267D5-DCBA-4456-9DF6-1F97F1B61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D71"/>
    <w:pPr>
      <w:spacing w:after="0" w:line="360" w:lineRule="auto"/>
      <w:jc w:val="both"/>
    </w:pPr>
    <w:rPr>
      <w:rFonts w:ascii="Times New Roman" w:hAnsi="Times New Roman"/>
      <w:lang w:val="en-GB"/>
    </w:rPr>
  </w:style>
  <w:style w:type="paragraph" w:styleId="Heading1">
    <w:name w:val="heading 1"/>
    <w:basedOn w:val="Normal"/>
    <w:next w:val="Normal"/>
    <w:link w:val="Heading1Char"/>
    <w:uiPriority w:val="9"/>
    <w:qFormat/>
    <w:rsid w:val="00F57D71"/>
    <w:pPr>
      <w:keepNext/>
      <w:keepLines/>
      <w:numPr>
        <w:numId w:val="1"/>
      </w:numPr>
      <w:spacing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F57D71"/>
    <w:pPr>
      <w:keepNext/>
      <w:keepLines/>
      <w:numPr>
        <w:ilvl w:val="1"/>
        <w:numId w:val="1"/>
      </w:numPr>
      <w:spacing w:after="120"/>
      <w:ind w:left="862" w:hanging="578"/>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D71"/>
    <w:rPr>
      <w:rFonts w:ascii="Times New Roman" w:eastAsiaTheme="majorEastAsia" w:hAnsi="Times New Roman" w:cstheme="majorBidi"/>
      <w:b/>
      <w:sz w:val="28"/>
      <w:szCs w:val="32"/>
      <w:lang w:val="en-GB"/>
    </w:rPr>
  </w:style>
  <w:style w:type="character" w:customStyle="1" w:styleId="Heading2Char">
    <w:name w:val="Heading 2 Char"/>
    <w:basedOn w:val="DefaultParagraphFont"/>
    <w:link w:val="Heading2"/>
    <w:uiPriority w:val="9"/>
    <w:rsid w:val="00F57D71"/>
    <w:rPr>
      <w:rFonts w:ascii="Times New Roman" w:eastAsiaTheme="majorEastAsia" w:hAnsi="Times New Roman" w:cstheme="majorBidi"/>
      <w:b/>
      <w:sz w:val="24"/>
      <w:szCs w:val="26"/>
      <w:lang w:val="en-GB"/>
    </w:rPr>
  </w:style>
  <w:style w:type="table" w:styleId="PlainTable2">
    <w:name w:val="Plain Table 2"/>
    <w:basedOn w:val="TableNormal"/>
    <w:uiPriority w:val="42"/>
    <w:rsid w:val="00B529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54FAF"/>
    <w:pPr>
      <w:tabs>
        <w:tab w:val="center" w:pos="4703"/>
        <w:tab w:val="right" w:pos="9406"/>
      </w:tabs>
      <w:spacing w:line="240" w:lineRule="auto"/>
    </w:pPr>
  </w:style>
  <w:style w:type="character" w:customStyle="1" w:styleId="HeaderChar">
    <w:name w:val="Header Char"/>
    <w:basedOn w:val="DefaultParagraphFont"/>
    <w:link w:val="Header"/>
    <w:uiPriority w:val="99"/>
    <w:rsid w:val="00F54FAF"/>
    <w:rPr>
      <w:rFonts w:ascii="Times New Roman" w:hAnsi="Times New Roman"/>
      <w:lang w:val="en-GB"/>
    </w:rPr>
  </w:style>
  <w:style w:type="paragraph" w:styleId="Footer">
    <w:name w:val="footer"/>
    <w:basedOn w:val="Normal"/>
    <w:link w:val="FooterChar"/>
    <w:uiPriority w:val="99"/>
    <w:unhideWhenUsed/>
    <w:rsid w:val="00F54FAF"/>
    <w:pPr>
      <w:tabs>
        <w:tab w:val="center" w:pos="4703"/>
        <w:tab w:val="right" w:pos="9406"/>
      </w:tabs>
      <w:spacing w:line="240" w:lineRule="auto"/>
    </w:pPr>
  </w:style>
  <w:style w:type="character" w:customStyle="1" w:styleId="FooterChar">
    <w:name w:val="Footer Char"/>
    <w:basedOn w:val="DefaultParagraphFont"/>
    <w:link w:val="Footer"/>
    <w:uiPriority w:val="99"/>
    <w:rsid w:val="00F54FAF"/>
    <w:rPr>
      <w:rFonts w:ascii="Times New Roman" w:hAnsi="Times New Roman"/>
      <w:lang w:val="en-GB"/>
    </w:rPr>
  </w:style>
  <w:style w:type="paragraph" w:styleId="BalloonText">
    <w:name w:val="Balloon Text"/>
    <w:basedOn w:val="Normal"/>
    <w:link w:val="BalloonTextChar"/>
    <w:uiPriority w:val="99"/>
    <w:semiHidden/>
    <w:unhideWhenUsed/>
    <w:rsid w:val="00893C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C04"/>
    <w:rPr>
      <w:rFonts w:ascii="Segoe UI" w:hAnsi="Segoe UI" w:cs="Segoe UI"/>
      <w:sz w:val="18"/>
      <w:szCs w:val="18"/>
      <w:lang w:val="en-GB"/>
    </w:rPr>
  </w:style>
  <w:style w:type="character" w:styleId="CommentReference">
    <w:name w:val="annotation reference"/>
    <w:basedOn w:val="DefaultParagraphFont"/>
    <w:uiPriority w:val="99"/>
    <w:semiHidden/>
    <w:unhideWhenUsed/>
    <w:rsid w:val="00F133C9"/>
    <w:rPr>
      <w:sz w:val="16"/>
      <w:szCs w:val="16"/>
    </w:rPr>
  </w:style>
  <w:style w:type="paragraph" w:styleId="CommentText">
    <w:name w:val="annotation text"/>
    <w:basedOn w:val="Normal"/>
    <w:link w:val="CommentTextChar"/>
    <w:uiPriority w:val="99"/>
    <w:semiHidden/>
    <w:unhideWhenUsed/>
    <w:rsid w:val="00F133C9"/>
    <w:pPr>
      <w:spacing w:line="240" w:lineRule="auto"/>
    </w:pPr>
    <w:rPr>
      <w:sz w:val="20"/>
      <w:szCs w:val="20"/>
    </w:rPr>
  </w:style>
  <w:style w:type="character" w:customStyle="1" w:styleId="CommentTextChar">
    <w:name w:val="Comment Text Char"/>
    <w:basedOn w:val="DefaultParagraphFont"/>
    <w:link w:val="CommentText"/>
    <w:uiPriority w:val="99"/>
    <w:semiHidden/>
    <w:rsid w:val="00F133C9"/>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133C9"/>
    <w:rPr>
      <w:b/>
      <w:bCs/>
    </w:rPr>
  </w:style>
  <w:style w:type="character" w:customStyle="1" w:styleId="CommentSubjectChar">
    <w:name w:val="Comment Subject Char"/>
    <w:basedOn w:val="CommentTextChar"/>
    <w:link w:val="CommentSubject"/>
    <w:uiPriority w:val="99"/>
    <w:semiHidden/>
    <w:rsid w:val="00F133C9"/>
    <w:rPr>
      <w:rFonts w:ascii="Times New Roman" w:hAnsi="Times New Roman"/>
      <w:b/>
      <w:bCs/>
      <w:sz w:val="20"/>
      <w:szCs w:val="20"/>
      <w:lang w:val="en-GB"/>
    </w:rPr>
  </w:style>
  <w:style w:type="character" w:styleId="Hyperlink">
    <w:name w:val="Hyperlink"/>
    <w:basedOn w:val="DefaultParagraphFont"/>
    <w:uiPriority w:val="99"/>
    <w:unhideWhenUsed/>
    <w:rsid w:val="00C21376"/>
    <w:rPr>
      <w:color w:val="0563C1" w:themeColor="hyperlink"/>
      <w:u w:val="single"/>
    </w:rPr>
  </w:style>
  <w:style w:type="character" w:styleId="UnresolvedMention">
    <w:name w:val="Unresolved Mention"/>
    <w:basedOn w:val="DefaultParagraphFont"/>
    <w:uiPriority w:val="99"/>
    <w:semiHidden/>
    <w:unhideWhenUsed/>
    <w:rsid w:val="008A5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584-023-03606-0" TargetMode="Externa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mailto:emmakasongo1@yahoo.fr" TargetMode="External"/><Relationship Id="rId12" Type="http://schemas.openxmlformats.org/officeDocument/2006/relationships/hyperlink" Target="https://www.cifor.org/feature/koyebayangambi/a-golden-age-1933-1960/?photo=149741"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hybam.obs-mip.fr" TargetMode="External"/><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1429</Words>
  <Characters>8150</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User;Kasongo E. Yakusu</dc:creator>
  <cp:keywords/>
  <dc:description/>
  <cp:lastModifiedBy>Wannes Hubau</cp:lastModifiedBy>
  <cp:revision>6</cp:revision>
  <dcterms:created xsi:type="dcterms:W3CDTF">2023-11-06T19:43:00Z</dcterms:created>
  <dcterms:modified xsi:type="dcterms:W3CDTF">2023-11-06T19:52:00Z</dcterms:modified>
</cp:coreProperties>
</file>