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2FFA3" w14:textId="77777777" w:rsidR="00315C04" w:rsidRPr="00AA7580" w:rsidRDefault="00315C04" w:rsidP="00315C04">
      <w:pPr>
        <w:spacing w:line="240" w:lineRule="auto"/>
        <w:jc w:val="both"/>
        <w:rPr>
          <w:b/>
          <w:color w:val="000000" w:themeColor="text1"/>
        </w:rPr>
      </w:pPr>
      <w:r w:rsidRPr="00AA7580">
        <w:rPr>
          <w:b/>
          <w:color w:val="000000" w:themeColor="text1"/>
        </w:rPr>
        <w:t>APPENDIX I</w:t>
      </w:r>
    </w:p>
    <w:p w14:paraId="5D35E6E8" w14:textId="77777777" w:rsidR="003530D5" w:rsidRPr="00AA7580" w:rsidRDefault="003530D5" w:rsidP="003530D5">
      <w:pPr>
        <w:spacing w:line="240" w:lineRule="auto"/>
        <w:rPr>
          <w:b/>
          <w:color w:val="000000" w:themeColor="text1"/>
          <w:sz w:val="20"/>
          <w:szCs w:val="20"/>
        </w:rPr>
      </w:pPr>
    </w:p>
    <w:p w14:paraId="77E83230" w14:textId="571C3891" w:rsidR="003530D5" w:rsidRPr="00AA7580" w:rsidRDefault="003530D5" w:rsidP="003530D5">
      <w:pPr>
        <w:spacing w:line="240" w:lineRule="auto"/>
        <w:rPr>
          <w:color w:val="000000" w:themeColor="text1"/>
          <w:sz w:val="20"/>
          <w:szCs w:val="20"/>
        </w:rPr>
      </w:pPr>
      <w:r w:rsidRPr="00AA7580">
        <w:rPr>
          <w:b/>
          <w:color w:val="000000" w:themeColor="text1"/>
          <w:sz w:val="20"/>
          <w:szCs w:val="20"/>
        </w:rPr>
        <w:t xml:space="preserve">Table </w:t>
      </w:r>
      <w:r w:rsidR="00935B30" w:rsidRPr="00AA7580">
        <w:rPr>
          <w:b/>
          <w:color w:val="000000" w:themeColor="text1"/>
          <w:sz w:val="20"/>
          <w:szCs w:val="20"/>
        </w:rPr>
        <w:t>A</w:t>
      </w:r>
      <w:r w:rsidRPr="00AA7580">
        <w:rPr>
          <w:b/>
          <w:color w:val="000000" w:themeColor="text1"/>
          <w:sz w:val="20"/>
          <w:szCs w:val="20"/>
        </w:rPr>
        <w:t>1</w:t>
      </w:r>
      <w:r w:rsidRPr="00AA7580">
        <w:rPr>
          <w:color w:val="000000" w:themeColor="text1"/>
          <w:sz w:val="20"/>
          <w:szCs w:val="20"/>
        </w:rPr>
        <w:t xml:space="preserve">. Socioeconomic profile of four urban municipalities (City level) (U.S. Census Bureau, 2021). </w:t>
      </w:r>
    </w:p>
    <w:tbl>
      <w:tblPr>
        <w:tblStyle w:val="GridTable3"/>
        <w:tblW w:w="0" w:type="auto"/>
        <w:tblLayout w:type="fixed"/>
        <w:tblLook w:val="0600" w:firstRow="0" w:lastRow="0" w:firstColumn="0" w:lastColumn="0" w:noHBand="1" w:noVBand="1"/>
      </w:tblPr>
      <w:tblGrid>
        <w:gridCol w:w="3150"/>
        <w:gridCol w:w="1440"/>
        <w:gridCol w:w="1530"/>
        <w:gridCol w:w="1530"/>
        <w:gridCol w:w="1707"/>
      </w:tblGrid>
      <w:tr w:rsidR="00AA7580" w:rsidRPr="00AA7580" w14:paraId="1DA80B1A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1DA4876" w14:textId="77777777" w:rsidR="003530D5" w:rsidRPr="00AA7580" w:rsidRDefault="003530D5" w:rsidP="000F2B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PROFILE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4E1A956F" w14:textId="77777777" w:rsidR="003530D5" w:rsidRPr="00AA7580" w:rsidRDefault="003530D5" w:rsidP="000F2B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NORFOLK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6CE3907F" w14:textId="77777777" w:rsidR="003530D5" w:rsidRPr="00AA7580" w:rsidRDefault="003530D5" w:rsidP="000F2B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PORTSMOUTH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712B5BC8" w14:textId="77777777" w:rsidR="003530D5" w:rsidRPr="00AA7580" w:rsidRDefault="003530D5" w:rsidP="000F2B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HAMPTON</w:t>
            </w:r>
          </w:p>
        </w:tc>
        <w:tc>
          <w:tcPr>
            <w:tcW w:w="170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76D0D68" w14:textId="77777777" w:rsidR="003530D5" w:rsidRPr="00AA7580" w:rsidRDefault="003530D5" w:rsidP="000F2B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VIRGINIA BEACH</w:t>
            </w:r>
          </w:p>
        </w:tc>
      </w:tr>
      <w:tr w:rsidR="00AA7580" w:rsidRPr="00AA7580" w14:paraId="61A56C64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59A94416" w14:textId="223C3024" w:rsidR="00FA0F66" w:rsidRPr="00AA7580" w:rsidRDefault="00FA0F66" w:rsidP="000F2B15">
            <w:pPr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b/>
                <w:i/>
                <w:color w:val="000000" w:themeColor="text1"/>
                <w:sz w:val="18"/>
                <w:szCs w:val="18"/>
                <w:highlight w:val="white"/>
              </w:rPr>
              <w:t>Number of completed surveys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DA5F6D4" w14:textId="4F41A1D2" w:rsidR="00FA0F66" w:rsidRPr="00AA7580" w:rsidRDefault="00FA0F66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530" w:type="dxa"/>
            <w:vAlign w:val="center"/>
          </w:tcPr>
          <w:p w14:paraId="72FB0000" w14:textId="5E3A19F3" w:rsidR="00FA0F66" w:rsidRPr="00AA7580" w:rsidRDefault="00FA0F66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530" w:type="dxa"/>
            <w:vAlign w:val="center"/>
          </w:tcPr>
          <w:p w14:paraId="223BE9CD" w14:textId="3EE45951" w:rsidR="00FA0F66" w:rsidRPr="00AA7580" w:rsidRDefault="00FA0F66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6F85233A" w14:textId="0AAE5A22" w:rsidR="00FA0F66" w:rsidRPr="00AA7580" w:rsidRDefault="00FA0F66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</w:t>
            </w:r>
            <w:r w:rsidR="00000E86" w:rsidRPr="00AA7580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AA7580" w:rsidRPr="00AA7580" w14:paraId="6F7846B2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52BEA063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Land area in square miles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61BDBCA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54.12</w:t>
            </w:r>
          </w:p>
        </w:tc>
        <w:tc>
          <w:tcPr>
            <w:tcW w:w="1530" w:type="dxa"/>
            <w:vAlign w:val="center"/>
          </w:tcPr>
          <w:p w14:paraId="25CBCED1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33.65</w:t>
            </w:r>
          </w:p>
        </w:tc>
        <w:tc>
          <w:tcPr>
            <w:tcW w:w="1530" w:type="dxa"/>
            <w:vAlign w:val="center"/>
          </w:tcPr>
          <w:p w14:paraId="16C9FA46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51.41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5D931ACE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249.02</w:t>
            </w:r>
          </w:p>
        </w:tc>
      </w:tr>
      <w:tr w:rsidR="00AA7580" w:rsidRPr="00AA7580" w14:paraId="0CBF8CDB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743D1026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Population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5A17AD0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235,089</w:t>
            </w:r>
          </w:p>
        </w:tc>
        <w:tc>
          <w:tcPr>
            <w:tcW w:w="1530" w:type="dxa"/>
            <w:vAlign w:val="center"/>
          </w:tcPr>
          <w:p w14:paraId="7EF164E3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97,840</w:t>
            </w:r>
          </w:p>
        </w:tc>
        <w:tc>
          <w:tcPr>
            <w:tcW w:w="1530" w:type="dxa"/>
            <w:vAlign w:val="center"/>
          </w:tcPr>
          <w:p w14:paraId="0DB844D1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137,148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7134AC36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457,672</w:t>
            </w:r>
          </w:p>
        </w:tc>
      </w:tr>
      <w:tr w:rsidR="00AA7580" w:rsidRPr="00AA7580" w14:paraId="10FFCF34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2B8B5D24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Persons per square mile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C80EEAB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4,343.7</w:t>
            </w:r>
          </w:p>
        </w:tc>
        <w:tc>
          <w:tcPr>
            <w:tcW w:w="1530" w:type="dxa"/>
            <w:vAlign w:val="center"/>
          </w:tcPr>
          <w:p w14:paraId="1950DFA1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2,907.6</w:t>
            </w:r>
          </w:p>
        </w:tc>
        <w:tc>
          <w:tcPr>
            <w:tcW w:w="1530" w:type="dxa"/>
            <w:vAlign w:val="center"/>
          </w:tcPr>
          <w:p w14:paraId="4E9FDE3B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 xml:space="preserve">2,667.7 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661D66DB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1,837.9</w:t>
            </w:r>
          </w:p>
        </w:tc>
      </w:tr>
      <w:tr w:rsidR="00AA7580" w:rsidRPr="00AA7580" w14:paraId="1E037028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40BCCA18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Persons 65 years and over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5A1CA25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11.3%</w:t>
            </w:r>
          </w:p>
        </w:tc>
        <w:tc>
          <w:tcPr>
            <w:tcW w:w="1530" w:type="dxa"/>
            <w:vAlign w:val="center"/>
          </w:tcPr>
          <w:p w14:paraId="4AD4B599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14.8%</w:t>
            </w:r>
          </w:p>
        </w:tc>
        <w:tc>
          <w:tcPr>
            <w:tcW w:w="1530" w:type="dxa"/>
            <w:vAlign w:val="center"/>
          </w:tcPr>
          <w:p w14:paraId="5D478559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15.3%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1BD38E36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14.3%</w:t>
            </w:r>
          </w:p>
        </w:tc>
      </w:tr>
      <w:tr w:rsidR="00AA7580" w:rsidRPr="00AA7580" w14:paraId="0DCDE2A3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04F26D66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White alone, percent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35BA4BD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45.8%</w:t>
            </w:r>
          </w:p>
        </w:tc>
        <w:tc>
          <w:tcPr>
            <w:tcW w:w="1530" w:type="dxa"/>
            <w:vAlign w:val="center"/>
          </w:tcPr>
          <w:p w14:paraId="4DCBD9D3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38.1%</w:t>
            </w:r>
          </w:p>
        </w:tc>
        <w:tc>
          <w:tcPr>
            <w:tcW w:w="1530" w:type="dxa"/>
            <w:vAlign w:val="center"/>
          </w:tcPr>
          <w:p w14:paraId="20705476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39.4%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1065006C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63.9%</w:t>
            </w:r>
          </w:p>
        </w:tc>
      </w:tr>
      <w:tr w:rsidR="00AA7580" w:rsidRPr="00AA7580" w14:paraId="10E1B5E9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2E7C51EB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Black/ African American alone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25F81E1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40.7%</w:t>
            </w:r>
          </w:p>
        </w:tc>
        <w:tc>
          <w:tcPr>
            <w:tcW w:w="1530" w:type="dxa"/>
            <w:vAlign w:val="center"/>
          </w:tcPr>
          <w:p w14:paraId="550688F3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52.2%</w:t>
            </w:r>
          </w:p>
        </w:tc>
        <w:tc>
          <w:tcPr>
            <w:tcW w:w="1530" w:type="dxa"/>
            <w:vAlign w:val="center"/>
          </w:tcPr>
          <w:p w14:paraId="76C0C7FD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49.4%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5CC51C76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19.0%</w:t>
            </w:r>
          </w:p>
        </w:tc>
      </w:tr>
      <w:tr w:rsidR="00AA7580" w:rsidRPr="00AA7580" w14:paraId="0405C066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3E0C535B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Hispanic or Latino, percent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9E6AE3C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8.6%</w:t>
            </w:r>
          </w:p>
        </w:tc>
        <w:tc>
          <w:tcPr>
            <w:tcW w:w="1530" w:type="dxa"/>
            <w:vAlign w:val="center"/>
          </w:tcPr>
          <w:p w14:paraId="21B72E62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4.8%</w:t>
            </w:r>
          </w:p>
        </w:tc>
        <w:tc>
          <w:tcPr>
            <w:tcW w:w="1530" w:type="dxa"/>
            <w:vAlign w:val="center"/>
          </w:tcPr>
          <w:p w14:paraId="0B7B1F60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6.3%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0D6F5B14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8.6%</w:t>
            </w:r>
          </w:p>
        </w:tc>
      </w:tr>
      <w:tr w:rsidR="00AA7580" w:rsidRPr="00AA7580" w14:paraId="295A2139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6BB2AA05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Owner-occupied housing units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317F06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43.5%</w:t>
            </w:r>
          </w:p>
        </w:tc>
        <w:tc>
          <w:tcPr>
            <w:tcW w:w="1530" w:type="dxa"/>
            <w:vAlign w:val="center"/>
          </w:tcPr>
          <w:p w14:paraId="45E2D0BC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55.7</w:t>
            </w:r>
          </w:p>
        </w:tc>
        <w:tc>
          <w:tcPr>
            <w:tcW w:w="1530" w:type="dxa"/>
            <w:vAlign w:val="center"/>
          </w:tcPr>
          <w:p w14:paraId="296EA80C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55.6%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15318F7B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65.0%</w:t>
            </w:r>
          </w:p>
        </w:tc>
      </w:tr>
      <w:tr w:rsidR="00AA7580" w:rsidRPr="00AA7580" w14:paraId="379E1E6C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01B962C0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Bachelor's degree or higher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0E0776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26.3%</w:t>
            </w:r>
          </w:p>
        </w:tc>
        <w:tc>
          <w:tcPr>
            <w:tcW w:w="1530" w:type="dxa"/>
            <w:vAlign w:val="center"/>
          </w:tcPr>
          <w:p w14:paraId="75411E0C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21.0%</w:t>
            </w:r>
          </w:p>
        </w:tc>
        <w:tc>
          <w:tcPr>
            <w:tcW w:w="1530" w:type="dxa"/>
            <w:vAlign w:val="center"/>
          </w:tcPr>
          <w:p w14:paraId="5E2A9D95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27.3%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23EC3446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38.6%</w:t>
            </w:r>
          </w:p>
        </w:tc>
      </w:tr>
      <w:tr w:rsidR="00AA7580" w:rsidRPr="00AA7580" w14:paraId="5712E684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4801E987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Median household income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C68C726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$56,244</w:t>
            </w:r>
          </w:p>
        </w:tc>
        <w:tc>
          <w:tcPr>
            <w:tcW w:w="1530" w:type="dxa"/>
            <w:vAlign w:val="center"/>
          </w:tcPr>
          <w:p w14:paraId="2AACADE2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$54,020</w:t>
            </w:r>
          </w:p>
        </w:tc>
        <w:tc>
          <w:tcPr>
            <w:tcW w:w="1530" w:type="dxa"/>
            <w:vAlign w:val="center"/>
          </w:tcPr>
          <w:p w14:paraId="3D978FF8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$59,380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7A7AE0E7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$81,810</w:t>
            </w:r>
          </w:p>
        </w:tc>
      </w:tr>
      <w:tr w:rsidR="00AA7580" w:rsidRPr="00AA7580" w14:paraId="62B998B1" w14:textId="77777777" w:rsidTr="000F2B15">
        <w:trPr>
          <w:trHeight w:val="288"/>
        </w:trPr>
        <w:tc>
          <w:tcPr>
            <w:tcW w:w="3150" w:type="dxa"/>
            <w:tcBorders>
              <w:left w:val="nil"/>
            </w:tcBorders>
            <w:vAlign w:val="center"/>
          </w:tcPr>
          <w:p w14:paraId="0B2245AD" w14:textId="77777777" w:rsidR="003530D5" w:rsidRPr="00AA7580" w:rsidRDefault="003530D5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Persons below poverty level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CD7AAA8" w14:textId="77777777" w:rsidR="003530D5" w:rsidRPr="00AA7580" w:rsidRDefault="003530D5" w:rsidP="000F2B15">
            <w:pPr>
              <w:ind w:right="341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17.4%</w:t>
            </w:r>
          </w:p>
        </w:tc>
        <w:tc>
          <w:tcPr>
            <w:tcW w:w="1530" w:type="dxa"/>
            <w:vAlign w:val="center"/>
          </w:tcPr>
          <w:p w14:paraId="38BABA56" w14:textId="77777777" w:rsidR="003530D5" w:rsidRPr="00AA7580" w:rsidRDefault="003530D5" w:rsidP="000F2B15">
            <w:pPr>
              <w:ind w:right="338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17.2%</w:t>
            </w:r>
          </w:p>
        </w:tc>
        <w:tc>
          <w:tcPr>
            <w:tcW w:w="1530" w:type="dxa"/>
            <w:vAlign w:val="center"/>
          </w:tcPr>
          <w:p w14:paraId="6E8B3DC5" w14:textId="77777777" w:rsidR="003530D5" w:rsidRPr="00AA7580" w:rsidRDefault="003530D5" w:rsidP="000F2B15">
            <w:pPr>
              <w:ind w:right="344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14.4%</w:t>
            </w: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6ECDA82C" w14:textId="77777777" w:rsidR="003530D5" w:rsidRPr="00AA7580" w:rsidRDefault="003530D5" w:rsidP="000F2B15">
            <w:pPr>
              <w:ind w:right="433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7.8%</w:t>
            </w:r>
          </w:p>
        </w:tc>
      </w:tr>
    </w:tbl>
    <w:p w14:paraId="0523B01F" w14:textId="77777777" w:rsidR="003530D5" w:rsidRPr="00AA7580" w:rsidRDefault="003530D5" w:rsidP="003530D5">
      <w:pPr>
        <w:spacing w:line="240" w:lineRule="auto"/>
        <w:jc w:val="both"/>
        <w:rPr>
          <w:b/>
          <w:color w:val="000000" w:themeColor="text1"/>
          <w:sz w:val="20"/>
          <w:szCs w:val="20"/>
        </w:rPr>
      </w:pPr>
    </w:p>
    <w:p w14:paraId="4528455E" w14:textId="1D27FE9B" w:rsidR="003530D5" w:rsidRPr="00AA7580" w:rsidRDefault="003530D5" w:rsidP="003530D5">
      <w:pPr>
        <w:spacing w:line="240" w:lineRule="auto"/>
        <w:jc w:val="both"/>
        <w:rPr>
          <w:color w:val="000000" w:themeColor="text1"/>
          <w:sz w:val="20"/>
          <w:szCs w:val="20"/>
        </w:rPr>
      </w:pPr>
      <w:r w:rsidRPr="00AA7580">
        <w:rPr>
          <w:b/>
          <w:color w:val="000000" w:themeColor="text1"/>
          <w:sz w:val="20"/>
          <w:szCs w:val="20"/>
        </w:rPr>
        <w:t xml:space="preserve">Table </w:t>
      </w:r>
      <w:r w:rsidR="00935B30" w:rsidRPr="00AA7580">
        <w:rPr>
          <w:b/>
          <w:color w:val="000000" w:themeColor="text1"/>
          <w:sz w:val="20"/>
          <w:szCs w:val="20"/>
        </w:rPr>
        <w:t>A</w:t>
      </w:r>
      <w:r w:rsidRPr="00AA7580">
        <w:rPr>
          <w:b/>
          <w:color w:val="000000" w:themeColor="text1"/>
          <w:sz w:val="20"/>
          <w:szCs w:val="20"/>
        </w:rPr>
        <w:t>2</w:t>
      </w:r>
      <w:r w:rsidRPr="00AA7580">
        <w:rPr>
          <w:color w:val="000000" w:themeColor="text1"/>
          <w:sz w:val="20"/>
          <w:szCs w:val="20"/>
        </w:rPr>
        <w:t>. Socioeconomic profile of two rural jurisdictions (County level) (U.S. Census Bureau, 2021).</w:t>
      </w:r>
    </w:p>
    <w:tbl>
      <w:tblPr>
        <w:tblStyle w:val="GridTable3"/>
        <w:tblW w:w="9240" w:type="dxa"/>
        <w:tblBorders>
          <w:left w:val="none" w:sz="0" w:space="0" w:color="auto"/>
          <w:right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75"/>
        <w:gridCol w:w="1785"/>
        <w:gridCol w:w="1980"/>
      </w:tblGrid>
      <w:tr w:rsidR="00AA7580" w:rsidRPr="00AA7580" w14:paraId="4F55E078" w14:textId="77777777" w:rsidTr="000F2B15">
        <w:trPr>
          <w:trHeight w:val="288"/>
        </w:trPr>
        <w:tc>
          <w:tcPr>
            <w:tcW w:w="5475" w:type="dxa"/>
            <w:shd w:val="clear" w:color="auto" w:fill="F2F2F2" w:themeFill="background1" w:themeFillShade="F2"/>
            <w:vAlign w:val="center"/>
          </w:tcPr>
          <w:p w14:paraId="34F9F227" w14:textId="77777777" w:rsidR="003530D5" w:rsidRPr="00AA7580" w:rsidRDefault="003530D5" w:rsidP="000F2B15">
            <w:pPr>
              <w:ind w:left="120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PROFILE</w:t>
            </w:r>
          </w:p>
        </w:tc>
        <w:tc>
          <w:tcPr>
            <w:tcW w:w="1785" w:type="dxa"/>
            <w:shd w:val="clear" w:color="auto" w:fill="F2F2F2" w:themeFill="background1" w:themeFillShade="F2"/>
            <w:vAlign w:val="center"/>
          </w:tcPr>
          <w:p w14:paraId="73CB9530" w14:textId="77777777" w:rsidR="003530D5" w:rsidRPr="00AA7580" w:rsidRDefault="003530D5" w:rsidP="000F2B15">
            <w:pPr>
              <w:ind w:left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TALBOT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6427362A" w14:textId="77777777" w:rsidR="003530D5" w:rsidRPr="00AA7580" w:rsidRDefault="003530D5" w:rsidP="000F2B15">
            <w:pPr>
              <w:ind w:left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DORCHESTER</w:t>
            </w:r>
          </w:p>
        </w:tc>
      </w:tr>
      <w:tr w:rsidR="00AA7580" w:rsidRPr="00AA7580" w14:paraId="34926CEB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0625D672" w14:textId="4165CD6A" w:rsidR="00FA0F66" w:rsidRPr="00AA7580" w:rsidRDefault="00FA0F66" w:rsidP="000F2B15">
            <w:pPr>
              <w:ind w:left="120"/>
              <w:rPr>
                <w:b/>
                <w:i/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b/>
                <w:i/>
                <w:color w:val="000000" w:themeColor="text1"/>
                <w:sz w:val="18"/>
                <w:szCs w:val="18"/>
                <w:highlight w:val="white"/>
              </w:rPr>
              <w:t>Number of completed surveys</w:t>
            </w:r>
          </w:p>
        </w:tc>
        <w:tc>
          <w:tcPr>
            <w:tcW w:w="1785" w:type="dxa"/>
            <w:vAlign w:val="center"/>
          </w:tcPr>
          <w:p w14:paraId="74A08FE1" w14:textId="7A1AD87C" w:rsidR="00FA0F66" w:rsidRPr="00AA7580" w:rsidRDefault="00FA0F66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980" w:type="dxa"/>
            <w:vAlign w:val="center"/>
          </w:tcPr>
          <w:p w14:paraId="4EBC9AFB" w14:textId="3E8FAC53" w:rsidR="00FA0F66" w:rsidRPr="00AA7580" w:rsidRDefault="00FA0F66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</w:t>
            </w:r>
            <w:r w:rsidR="00000E86" w:rsidRPr="00AA7580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AA7580" w:rsidRPr="00AA7580" w14:paraId="54C16DC1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2C91350F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Land area in square miles</w:t>
            </w:r>
          </w:p>
        </w:tc>
        <w:tc>
          <w:tcPr>
            <w:tcW w:w="1785" w:type="dxa"/>
            <w:vAlign w:val="center"/>
          </w:tcPr>
          <w:p w14:paraId="59AD55A4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268.54</w:t>
            </w:r>
          </w:p>
        </w:tc>
        <w:tc>
          <w:tcPr>
            <w:tcW w:w="1980" w:type="dxa"/>
            <w:vAlign w:val="center"/>
          </w:tcPr>
          <w:p w14:paraId="69BB6292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540.77</w:t>
            </w:r>
          </w:p>
        </w:tc>
      </w:tr>
      <w:tr w:rsidR="00AA7580" w:rsidRPr="00AA7580" w14:paraId="58886FE5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1B9C627A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Population</w:t>
            </w:r>
          </w:p>
        </w:tc>
        <w:tc>
          <w:tcPr>
            <w:tcW w:w="1785" w:type="dxa"/>
            <w:vAlign w:val="center"/>
          </w:tcPr>
          <w:p w14:paraId="597AA23C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37,626</w:t>
            </w:r>
          </w:p>
        </w:tc>
        <w:tc>
          <w:tcPr>
            <w:tcW w:w="1980" w:type="dxa"/>
            <w:vAlign w:val="center"/>
          </w:tcPr>
          <w:p w14:paraId="50AEAF50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32,489</w:t>
            </w:r>
          </w:p>
        </w:tc>
      </w:tr>
      <w:tr w:rsidR="00AA7580" w:rsidRPr="00AA7580" w14:paraId="34F202CF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05398A3F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Persons per square mile</w:t>
            </w:r>
          </w:p>
        </w:tc>
        <w:tc>
          <w:tcPr>
            <w:tcW w:w="1785" w:type="dxa"/>
            <w:vAlign w:val="center"/>
          </w:tcPr>
          <w:p w14:paraId="0B795580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140.1</w:t>
            </w:r>
          </w:p>
        </w:tc>
        <w:tc>
          <w:tcPr>
            <w:tcW w:w="1980" w:type="dxa"/>
            <w:vAlign w:val="center"/>
          </w:tcPr>
          <w:p w14:paraId="48D1D555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60.08</w:t>
            </w:r>
          </w:p>
        </w:tc>
      </w:tr>
      <w:tr w:rsidR="00AA7580" w:rsidRPr="00AA7580" w14:paraId="1C871688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43628C60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  <w:highlight w:val="white"/>
              </w:rPr>
            </w:pPr>
            <w:r w:rsidRPr="00AA7580">
              <w:rPr>
                <w:color w:val="000000" w:themeColor="text1"/>
                <w:sz w:val="18"/>
                <w:szCs w:val="18"/>
                <w:highlight w:val="white"/>
              </w:rPr>
              <w:t>Persons 65 years and over</w:t>
            </w:r>
          </w:p>
        </w:tc>
        <w:tc>
          <w:tcPr>
            <w:tcW w:w="1785" w:type="dxa"/>
            <w:vAlign w:val="center"/>
          </w:tcPr>
          <w:p w14:paraId="36B01C29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29.9%</w:t>
            </w:r>
          </w:p>
        </w:tc>
        <w:tc>
          <w:tcPr>
            <w:tcW w:w="1980" w:type="dxa"/>
            <w:vAlign w:val="center"/>
          </w:tcPr>
          <w:p w14:paraId="1D353035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22.5%</w:t>
            </w:r>
          </w:p>
        </w:tc>
      </w:tr>
      <w:tr w:rsidR="00AA7580" w:rsidRPr="00AA7580" w14:paraId="5FE7A938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05781881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White alone</w:t>
            </w:r>
          </w:p>
        </w:tc>
        <w:tc>
          <w:tcPr>
            <w:tcW w:w="1785" w:type="dxa"/>
            <w:vAlign w:val="center"/>
          </w:tcPr>
          <w:p w14:paraId="6B50D012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83.2%</w:t>
            </w:r>
          </w:p>
        </w:tc>
        <w:tc>
          <w:tcPr>
            <w:tcW w:w="1980" w:type="dxa"/>
            <w:vAlign w:val="center"/>
          </w:tcPr>
          <w:p w14:paraId="164B401F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66.6%</w:t>
            </w:r>
          </w:p>
        </w:tc>
      </w:tr>
      <w:tr w:rsidR="00AA7580" w:rsidRPr="00AA7580" w14:paraId="7B35212D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5553BFE1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Black or African American alone</w:t>
            </w:r>
          </w:p>
        </w:tc>
        <w:tc>
          <w:tcPr>
            <w:tcW w:w="1785" w:type="dxa"/>
            <w:vAlign w:val="center"/>
          </w:tcPr>
          <w:p w14:paraId="08F50238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12.6%</w:t>
            </w:r>
          </w:p>
        </w:tc>
        <w:tc>
          <w:tcPr>
            <w:tcW w:w="1980" w:type="dxa"/>
            <w:vAlign w:val="center"/>
          </w:tcPr>
          <w:p w14:paraId="3A62CBE7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29.2%</w:t>
            </w:r>
          </w:p>
        </w:tc>
      </w:tr>
      <w:tr w:rsidR="00AA7580" w:rsidRPr="00AA7580" w14:paraId="70A89ABD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4046A765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Hispanic or Latino</w:t>
            </w:r>
          </w:p>
        </w:tc>
        <w:tc>
          <w:tcPr>
            <w:tcW w:w="1785" w:type="dxa"/>
            <w:vAlign w:val="center"/>
          </w:tcPr>
          <w:p w14:paraId="7190A4D5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7.4%</w:t>
            </w:r>
          </w:p>
        </w:tc>
        <w:tc>
          <w:tcPr>
            <w:tcW w:w="1980" w:type="dxa"/>
            <w:vAlign w:val="center"/>
          </w:tcPr>
          <w:p w14:paraId="551062BC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6.2%</w:t>
            </w:r>
          </w:p>
        </w:tc>
      </w:tr>
      <w:tr w:rsidR="00AA7580" w:rsidRPr="00AA7580" w14:paraId="4F9D61A3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0F4539B4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Owner-occupied housing units</w:t>
            </w:r>
          </w:p>
        </w:tc>
        <w:tc>
          <w:tcPr>
            <w:tcW w:w="1785" w:type="dxa"/>
            <w:vAlign w:val="center"/>
          </w:tcPr>
          <w:p w14:paraId="6DC35760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73.5%</w:t>
            </w:r>
          </w:p>
        </w:tc>
        <w:tc>
          <w:tcPr>
            <w:tcW w:w="1980" w:type="dxa"/>
            <w:vAlign w:val="center"/>
          </w:tcPr>
          <w:p w14:paraId="79FBE56C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68.9%</w:t>
            </w:r>
          </w:p>
        </w:tc>
      </w:tr>
      <w:tr w:rsidR="00AA7580" w:rsidRPr="00AA7580" w14:paraId="24F6E03E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63B7785D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Bachelor's degree or higher, percent of persons 25+</w:t>
            </w:r>
          </w:p>
        </w:tc>
        <w:tc>
          <w:tcPr>
            <w:tcW w:w="1785" w:type="dxa"/>
            <w:vAlign w:val="center"/>
          </w:tcPr>
          <w:p w14:paraId="109172F0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41.0%</w:t>
            </w:r>
          </w:p>
        </w:tc>
        <w:tc>
          <w:tcPr>
            <w:tcW w:w="1980" w:type="dxa"/>
            <w:vAlign w:val="center"/>
          </w:tcPr>
          <w:p w14:paraId="36F30AEC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19.9%</w:t>
            </w:r>
          </w:p>
        </w:tc>
      </w:tr>
      <w:tr w:rsidR="00AA7580" w:rsidRPr="00AA7580" w14:paraId="3130F48D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2E058291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Median household income</w:t>
            </w:r>
          </w:p>
        </w:tc>
        <w:tc>
          <w:tcPr>
            <w:tcW w:w="1785" w:type="dxa"/>
            <w:vAlign w:val="center"/>
          </w:tcPr>
          <w:p w14:paraId="246EB890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$79,349</w:t>
            </w:r>
          </w:p>
        </w:tc>
        <w:tc>
          <w:tcPr>
            <w:tcW w:w="1980" w:type="dxa"/>
            <w:vAlign w:val="center"/>
          </w:tcPr>
          <w:p w14:paraId="46AB3584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$55,652</w:t>
            </w:r>
          </w:p>
        </w:tc>
      </w:tr>
      <w:tr w:rsidR="00AA7580" w:rsidRPr="00AA7580" w14:paraId="5E4485E1" w14:textId="77777777" w:rsidTr="000F2B15">
        <w:trPr>
          <w:trHeight w:val="288"/>
        </w:trPr>
        <w:tc>
          <w:tcPr>
            <w:tcW w:w="5475" w:type="dxa"/>
            <w:vAlign w:val="center"/>
          </w:tcPr>
          <w:p w14:paraId="3E2298C5" w14:textId="77777777" w:rsidR="003530D5" w:rsidRPr="00AA7580" w:rsidRDefault="003530D5" w:rsidP="000F2B15">
            <w:pPr>
              <w:ind w:left="120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Persons below poverty level, percent</w:t>
            </w:r>
          </w:p>
        </w:tc>
        <w:tc>
          <w:tcPr>
            <w:tcW w:w="1785" w:type="dxa"/>
            <w:vAlign w:val="center"/>
          </w:tcPr>
          <w:p w14:paraId="504B8559" w14:textId="77777777" w:rsidR="003530D5" w:rsidRPr="00AA7580" w:rsidRDefault="003530D5" w:rsidP="000F2B15">
            <w:pPr>
              <w:ind w:left="120" w:right="57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9.4%</w:t>
            </w:r>
          </w:p>
        </w:tc>
        <w:tc>
          <w:tcPr>
            <w:tcW w:w="1980" w:type="dxa"/>
            <w:vAlign w:val="center"/>
          </w:tcPr>
          <w:p w14:paraId="7C47819E" w14:textId="77777777" w:rsidR="003530D5" w:rsidRPr="00AA7580" w:rsidRDefault="003530D5" w:rsidP="000F2B15">
            <w:pPr>
              <w:tabs>
                <w:tab w:val="left" w:pos="1428"/>
              </w:tabs>
              <w:ind w:left="120" w:right="586"/>
              <w:jc w:val="right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15.0%</w:t>
            </w:r>
          </w:p>
        </w:tc>
      </w:tr>
    </w:tbl>
    <w:p w14:paraId="05D0EFC5" w14:textId="77777777" w:rsidR="003530D5" w:rsidRPr="00AA7580" w:rsidRDefault="003530D5" w:rsidP="00315C04">
      <w:pPr>
        <w:spacing w:line="240" w:lineRule="auto"/>
        <w:jc w:val="both"/>
        <w:rPr>
          <w:color w:val="000000" w:themeColor="text1"/>
        </w:rPr>
      </w:pPr>
    </w:p>
    <w:p w14:paraId="3B8B02AD" w14:textId="3E4EBE45" w:rsidR="00E4592E" w:rsidRPr="00AA7580" w:rsidRDefault="00E4592E" w:rsidP="00E4592E">
      <w:pPr>
        <w:spacing w:line="240" w:lineRule="auto"/>
        <w:rPr>
          <w:color w:val="000000" w:themeColor="text1"/>
          <w:sz w:val="20"/>
          <w:szCs w:val="20"/>
        </w:rPr>
      </w:pPr>
      <w:r w:rsidRPr="00AA7580">
        <w:rPr>
          <w:b/>
          <w:color w:val="000000" w:themeColor="text1"/>
          <w:sz w:val="20"/>
          <w:szCs w:val="20"/>
        </w:rPr>
        <w:t xml:space="preserve">Table </w:t>
      </w:r>
      <w:r w:rsidR="00935B30" w:rsidRPr="00AA7580">
        <w:rPr>
          <w:b/>
          <w:color w:val="000000" w:themeColor="text1"/>
          <w:sz w:val="20"/>
          <w:szCs w:val="20"/>
        </w:rPr>
        <w:t>A</w:t>
      </w:r>
      <w:r w:rsidRPr="00AA7580">
        <w:rPr>
          <w:b/>
          <w:color w:val="000000" w:themeColor="text1"/>
          <w:sz w:val="20"/>
          <w:szCs w:val="20"/>
        </w:rPr>
        <w:t>3</w:t>
      </w:r>
      <w:r w:rsidRPr="00AA7580">
        <w:rPr>
          <w:color w:val="000000" w:themeColor="text1"/>
          <w:sz w:val="20"/>
          <w:szCs w:val="20"/>
        </w:rPr>
        <w:t>. Socioeconomic status (SES) of survey respondents (</w:t>
      </w:r>
      <w:r w:rsidRPr="00AA7580">
        <w:rPr>
          <w:i/>
          <w:color w:val="000000" w:themeColor="text1"/>
          <w:sz w:val="20"/>
          <w:szCs w:val="20"/>
        </w:rPr>
        <w:t>n</w:t>
      </w:r>
      <w:r w:rsidRPr="00AA7580">
        <w:rPr>
          <w:color w:val="000000" w:themeColor="text1"/>
          <w:sz w:val="20"/>
          <w:szCs w:val="20"/>
        </w:rPr>
        <w:t>=102).</w:t>
      </w:r>
    </w:p>
    <w:tbl>
      <w:tblPr>
        <w:tblStyle w:val="TableGrid"/>
        <w:tblW w:w="7375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2970"/>
        <w:gridCol w:w="1885"/>
      </w:tblGrid>
      <w:tr w:rsidR="00AA7580" w:rsidRPr="00AA7580" w14:paraId="0108678F" w14:textId="77777777" w:rsidTr="00AA7580">
        <w:trPr>
          <w:trHeight w:val="305"/>
        </w:trPr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5EF283D5" w14:textId="77777777" w:rsidR="00E4592E" w:rsidRPr="00AA7580" w:rsidRDefault="00E4592E" w:rsidP="000F2B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SES variables</w:t>
            </w: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14:paraId="18B86C2E" w14:textId="77777777" w:rsidR="00E4592E" w:rsidRPr="00AA7580" w:rsidRDefault="00E4592E" w:rsidP="000F2B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color w:val="000000" w:themeColor="text1"/>
                <w:sz w:val="18"/>
                <w:szCs w:val="18"/>
              </w:rPr>
              <w:t>Classes</w:t>
            </w:r>
          </w:p>
        </w:tc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761AE677" w14:textId="77777777" w:rsidR="00E4592E" w:rsidRPr="00AA7580" w:rsidRDefault="00E4592E" w:rsidP="000F2B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b/>
                <w:i/>
                <w:color w:val="000000" w:themeColor="text1"/>
                <w:sz w:val="18"/>
                <w:szCs w:val="18"/>
              </w:rPr>
              <w:t xml:space="preserve">N </w:t>
            </w:r>
            <w:r w:rsidRPr="00AA7580">
              <w:rPr>
                <w:b/>
                <w:color w:val="000000" w:themeColor="text1"/>
                <w:sz w:val="18"/>
                <w:szCs w:val="18"/>
              </w:rPr>
              <w:t>respondents</w:t>
            </w:r>
          </w:p>
        </w:tc>
      </w:tr>
      <w:tr w:rsidR="00AA7580" w:rsidRPr="00AA7580" w14:paraId="4200AAA5" w14:textId="77777777" w:rsidTr="000F2B15">
        <w:tc>
          <w:tcPr>
            <w:tcW w:w="2520" w:type="dxa"/>
          </w:tcPr>
          <w:p w14:paraId="3A798409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GENDER</w:t>
            </w:r>
          </w:p>
        </w:tc>
        <w:tc>
          <w:tcPr>
            <w:tcW w:w="2970" w:type="dxa"/>
            <w:vAlign w:val="bottom"/>
          </w:tcPr>
          <w:p w14:paraId="62CB11C1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Female</w:t>
            </w:r>
          </w:p>
          <w:p w14:paraId="2374FF2B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 xml:space="preserve">Male </w:t>
            </w:r>
          </w:p>
          <w:p w14:paraId="5A6DD73B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Other</w:t>
            </w:r>
          </w:p>
        </w:tc>
        <w:tc>
          <w:tcPr>
            <w:tcW w:w="1885" w:type="dxa"/>
          </w:tcPr>
          <w:p w14:paraId="42E6DEA1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51</w:t>
            </w:r>
          </w:p>
          <w:p w14:paraId="2DF7AB6B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51</w:t>
            </w:r>
          </w:p>
          <w:p w14:paraId="1177F50D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</w:tr>
      <w:tr w:rsidR="00AA7580" w:rsidRPr="00AA7580" w14:paraId="2D742EE5" w14:textId="77777777" w:rsidTr="000F2B15">
        <w:tc>
          <w:tcPr>
            <w:tcW w:w="2520" w:type="dxa"/>
          </w:tcPr>
          <w:p w14:paraId="2E9F5B40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2970" w:type="dxa"/>
            <w:vAlign w:val="bottom"/>
          </w:tcPr>
          <w:p w14:paraId="327C81E3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19-29</w:t>
            </w:r>
          </w:p>
          <w:p w14:paraId="6D8FC0EC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30-39</w:t>
            </w:r>
          </w:p>
          <w:p w14:paraId="3EE9074F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40-49</w:t>
            </w:r>
          </w:p>
          <w:p w14:paraId="0CCA38FE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50-59</w:t>
            </w:r>
          </w:p>
          <w:p w14:paraId="44F93334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60-69</w:t>
            </w:r>
          </w:p>
          <w:p w14:paraId="272E1DF2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70 and over</w:t>
            </w:r>
          </w:p>
        </w:tc>
        <w:tc>
          <w:tcPr>
            <w:tcW w:w="1885" w:type="dxa"/>
          </w:tcPr>
          <w:p w14:paraId="2F3F8E67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3446D5D1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18</w:t>
            </w:r>
          </w:p>
          <w:p w14:paraId="1C8588F2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12</w:t>
            </w:r>
          </w:p>
          <w:p w14:paraId="49E37378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13</w:t>
            </w:r>
          </w:p>
          <w:p w14:paraId="35D1AE57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33</w:t>
            </w:r>
          </w:p>
          <w:p w14:paraId="481A2116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</w:tr>
      <w:tr w:rsidR="00AA7580" w:rsidRPr="00AA7580" w14:paraId="3D4756BD" w14:textId="77777777" w:rsidTr="000F2B15">
        <w:tc>
          <w:tcPr>
            <w:tcW w:w="2520" w:type="dxa"/>
          </w:tcPr>
          <w:p w14:paraId="5D37E23A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EDUCATION</w:t>
            </w:r>
          </w:p>
        </w:tc>
        <w:tc>
          <w:tcPr>
            <w:tcW w:w="2970" w:type="dxa"/>
          </w:tcPr>
          <w:p w14:paraId="43EEBF82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Certificate or associate degree</w:t>
            </w:r>
          </w:p>
          <w:p w14:paraId="3935C268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College/Bachelor's degree</w:t>
            </w:r>
          </w:p>
          <w:p w14:paraId="5E6FE400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 xml:space="preserve">Graduate degree </w:t>
            </w:r>
          </w:p>
          <w:p w14:paraId="058AB423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Highschool graduate</w:t>
            </w:r>
          </w:p>
          <w:p w14:paraId="352D57EA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lastRenderedPageBreak/>
              <w:t xml:space="preserve">Less than high school </w:t>
            </w:r>
          </w:p>
          <w:p w14:paraId="27928480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Other</w:t>
            </w:r>
          </w:p>
        </w:tc>
        <w:tc>
          <w:tcPr>
            <w:tcW w:w="1885" w:type="dxa"/>
          </w:tcPr>
          <w:p w14:paraId="3AF1E9D5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lastRenderedPageBreak/>
              <w:t>7</w:t>
            </w:r>
          </w:p>
          <w:p w14:paraId="6DA46738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29</w:t>
            </w:r>
          </w:p>
          <w:p w14:paraId="5718BD30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48</w:t>
            </w:r>
          </w:p>
          <w:p w14:paraId="6B1EBF5D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15</w:t>
            </w:r>
          </w:p>
          <w:p w14:paraId="15A04654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lastRenderedPageBreak/>
              <w:t>1</w:t>
            </w:r>
          </w:p>
          <w:p w14:paraId="40B6BB97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</w:tr>
      <w:tr w:rsidR="00AA7580" w:rsidRPr="00AA7580" w14:paraId="3D3D2033" w14:textId="77777777" w:rsidTr="000F2B15">
        <w:tc>
          <w:tcPr>
            <w:tcW w:w="2520" w:type="dxa"/>
          </w:tcPr>
          <w:p w14:paraId="74D7640D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lastRenderedPageBreak/>
              <w:t>EMPLOYMENT</w:t>
            </w:r>
          </w:p>
        </w:tc>
        <w:tc>
          <w:tcPr>
            <w:tcW w:w="2970" w:type="dxa"/>
          </w:tcPr>
          <w:p w14:paraId="06264D4C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Full-time</w:t>
            </w:r>
          </w:p>
          <w:p w14:paraId="067018C8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Part-time</w:t>
            </w:r>
          </w:p>
          <w:p w14:paraId="15735EAA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Retired</w:t>
            </w:r>
          </w:p>
          <w:p w14:paraId="06036778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Stay-home parent</w:t>
            </w:r>
          </w:p>
          <w:p w14:paraId="4BA5138D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Unemployed</w:t>
            </w:r>
          </w:p>
          <w:p w14:paraId="16EBE177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Prefer not to answer</w:t>
            </w:r>
          </w:p>
          <w:p w14:paraId="72355284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Other</w:t>
            </w:r>
          </w:p>
        </w:tc>
        <w:tc>
          <w:tcPr>
            <w:tcW w:w="1885" w:type="dxa"/>
          </w:tcPr>
          <w:p w14:paraId="02AB8C51" w14:textId="77777777" w:rsidR="00E4592E" w:rsidRPr="00AA7580" w:rsidRDefault="00065912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49</w:t>
            </w:r>
          </w:p>
          <w:p w14:paraId="0A32A45E" w14:textId="77777777" w:rsidR="00E4592E" w:rsidRPr="00AA7580" w:rsidRDefault="00065912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11</w:t>
            </w:r>
          </w:p>
          <w:p w14:paraId="53D872AE" w14:textId="77777777" w:rsidR="00E4592E" w:rsidRPr="00AA7580" w:rsidRDefault="00065912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35</w:t>
            </w:r>
          </w:p>
          <w:p w14:paraId="31B46773" w14:textId="77777777" w:rsidR="00E4592E" w:rsidRPr="00AA7580" w:rsidRDefault="00065912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70F1870F" w14:textId="77777777" w:rsidR="00E4592E" w:rsidRPr="00AA7580" w:rsidRDefault="00065912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7CD733F2" w14:textId="77777777" w:rsidR="00E4592E" w:rsidRPr="00AA7580" w:rsidRDefault="00065912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66F0C186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</w:tr>
      <w:tr w:rsidR="00AA7580" w:rsidRPr="00AA7580" w14:paraId="7D0D6E34" w14:textId="77777777" w:rsidTr="000F2B15">
        <w:tc>
          <w:tcPr>
            <w:tcW w:w="2520" w:type="dxa"/>
          </w:tcPr>
          <w:p w14:paraId="6D091B4B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INCOME</w:t>
            </w:r>
          </w:p>
        </w:tc>
        <w:tc>
          <w:tcPr>
            <w:tcW w:w="2970" w:type="dxa"/>
          </w:tcPr>
          <w:p w14:paraId="1168F320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15,000-29,999</w:t>
            </w:r>
          </w:p>
          <w:p w14:paraId="0243D53E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30,000-49,999</w:t>
            </w:r>
          </w:p>
          <w:p w14:paraId="7F584AFD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50,000-74,999</w:t>
            </w:r>
          </w:p>
          <w:p w14:paraId="7941D733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75,000-100,000</w:t>
            </w:r>
          </w:p>
          <w:p w14:paraId="6DE9CA11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100,001 and above</w:t>
            </w:r>
          </w:p>
          <w:p w14:paraId="3CF9E8D5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Prefer not to answer</w:t>
            </w:r>
          </w:p>
        </w:tc>
        <w:tc>
          <w:tcPr>
            <w:tcW w:w="1885" w:type="dxa"/>
          </w:tcPr>
          <w:p w14:paraId="5A661A8E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6</w:t>
            </w:r>
          </w:p>
          <w:p w14:paraId="1A159800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10</w:t>
            </w:r>
          </w:p>
          <w:p w14:paraId="4974E661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14</w:t>
            </w:r>
          </w:p>
          <w:p w14:paraId="24B701CA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16</w:t>
            </w:r>
          </w:p>
          <w:p w14:paraId="1BCC611A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44</w:t>
            </w:r>
          </w:p>
          <w:p w14:paraId="0AB5D733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</w:tr>
      <w:tr w:rsidR="00E4592E" w:rsidRPr="00AA7580" w14:paraId="7A767D1A" w14:textId="77777777" w:rsidTr="000F2B15">
        <w:tc>
          <w:tcPr>
            <w:tcW w:w="2520" w:type="dxa"/>
          </w:tcPr>
          <w:p w14:paraId="0749C751" w14:textId="77777777" w:rsidR="00E4592E" w:rsidRPr="00AA7580" w:rsidRDefault="00E4592E" w:rsidP="000F2B15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LENGTH OF RESIDENCE</w:t>
            </w:r>
          </w:p>
        </w:tc>
        <w:tc>
          <w:tcPr>
            <w:tcW w:w="2970" w:type="dxa"/>
          </w:tcPr>
          <w:p w14:paraId="34701CCF" w14:textId="77777777" w:rsidR="00E4592E" w:rsidRPr="00AA7580" w:rsidRDefault="00E4592E" w:rsidP="000F2B15">
            <w:pPr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&lt;1 </w:t>
            </w:r>
          </w:p>
          <w:p w14:paraId="4C0DF562" w14:textId="77777777" w:rsidR="00E4592E" w:rsidRPr="00AA7580" w:rsidRDefault="00E4592E" w:rsidP="000F2B15">
            <w:pPr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1-4 </w:t>
            </w:r>
          </w:p>
          <w:p w14:paraId="4E8B95AE" w14:textId="77777777" w:rsidR="00E4592E" w:rsidRPr="00AA7580" w:rsidRDefault="00E4592E" w:rsidP="000F2B15">
            <w:pPr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5-9 </w:t>
            </w:r>
          </w:p>
          <w:p w14:paraId="5BFA0F53" w14:textId="77777777" w:rsidR="00E4592E" w:rsidRPr="00AA7580" w:rsidRDefault="00E4592E" w:rsidP="000F2B15">
            <w:pPr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10-19 </w:t>
            </w:r>
          </w:p>
          <w:p w14:paraId="232AB833" w14:textId="77777777" w:rsidR="00E4592E" w:rsidRPr="00AA7580" w:rsidRDefault="00E4592E" w:rsidP="000F2B15">
            <w:pPr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20-30</w:t>
            </w:r>
          </w:p>
          <w:p w14:paraId="38E93639" w14:textId="77777777" w:rsidR="00E4592E" w:rsidRPr="00AA7580" w:rsidRDefault="00E4592E" w:rsidP="000F2B15">
            <w:pPr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&gt;30</w:t>
            </w:r>
          </w:p>
        </w:tc>
        <w:tc>
          <w:tcPr>
            <w:tcW w:w="1885" w:type="dxa"/>
          </w:tcPr>
          <w:p w14:paraId="65D1FD4D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4</w:t>
            </w:r>
          </w:p>
          <w:p w14:paraId="43EF4F96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18</w:t>
            </w:r>
          </w:p>
          <w:p w14:paraId="4ECCF473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27</w:t>
            </w:r>
          </w:p>
          <w:p w14:paraId="27CABA25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22</w:t>
            </w:r>
          </w:p>
          <w:p w14:paraId="2753D32B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19</w:t>
            </w:r>
          </w:p>
          <w:p w14:paraId="55D8D52A" w14:textId="77777777" w:rsidR="00E4592E" w:rsidRPr="00AA7580" w:rsidRDefault="00E4592E" w:rsidP="000F2B15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AA7580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</w:tr>
    </w:tbl>
    <w:p w14:paraId="66D7703C" w14:textId="77777777" w:rsidR="00912F7A" w:rsidRPr="00AA7580" w:rsidRDefault="00912F7A" w:rsidP="004E3702">
      <w:pPr>
        <w:spacing w:line="240" w:lineRule="auto"/>
        <w:jc w:val="both"/>
        <w:rPr>
          <w:b/>
          <w:color w:val="000000" w:themeColor="text1"/>
          <w:sz w:val="20"/>
          <w:szCs w:val="20"/>
        </w:rPr>
      </w:pPr>
    </w:p>
    <w:p w14:paraId="0E27FF0D" w14:textId="3584608E" w:rsidR="004E3702" w:rsidRPr="00AA7580" w:rsidRDefault="004E3702" w:rsidP="004E3702">
      <w:pPr>
        <w:spacing w:line="240" w:lineRule="auto"/>
        <w:jc w:val="both"/>
        <w:rPr>
          <w:color w:val="000000" w:themeColor="text1"/>
        </w:rPr>
      </w:pPr>
      <w:r w:rsidRPr="00AA7580">
        <w:rPr>
          <w:b/>
          <w:color w:val="000000" w:themeColor="text1"/>
          <w:sz w:val="20"/>
          <w:szCs w:val="20"/>
        </w:rPr>
        <w:t xml:space="preserve">Table </w:t>
      </w:r>
      <w:r w:rsidR="00935B30" w:rsidRPr="00AA7580">
        <w:rPr>
          <w:b/>
          <w:color w:val="000000" w:themeColor="text1"/>
          <w:sz w:val="20"/>
          <w:szCs w:val="20"/>
        </w:rPr>
        <w:t>A</w:t>
      </w:r>
      <w:r w:rsidRPr="00AA7580">
        <w:rPr>
          <w:b/>
          <w:color w:val="000000" w:themeColor="text1"/>
          <w:sz w:val="20"/>
          <w:szCs w:val="20"/>
        </w:rPr>
        <w:t>4</w:t>
      </w:r>
      <w:r w:rsidRPr="00AA7580">
        <w:rPr>
          <w:color w:val="000000" w:themeColor="text1"/>
          <w:sz w:val="20"/>
          <w:szCs w:val="20"/>
        </w:rPr>
        <w:t>.</w:t>
      </w:r>
      <w:r w:rsidRPr="00AA7580">
        <w:rPr>
          <w:color w:val="000000" w:themeColor="text1"/>
        </w:rPr>
        <w:t xml:space="preserve"> </w:t>
      </w:r>
      <w:r w:rsidR="00912F7A" w:rsidRPr="00AA7580">
        <w:rPr>
          <w:color w:val="000000" w:themeColor="text1"/>
          <w:sz w:val="20"/>
          <w:szCs w:val="20"/>
        </w:rPr>
        <w:t>Survey r</w:t>
      </w:r>
      <w:r w:rsidRPr="00AA7580">
        <w:rPr>
          <w:color w:val="000000" w:themeColor="text1"/>
          <w:sz w:val="20"/>
          <w:szCs w:val="20"/>
        </w:rPr>
        <w:t>esponses to the question “Based on the following scenarios, where would you prefer to relocate due to coastal flooding if…?” in comparison to different types of flood exposure and impacts (</w:t>
      </w:r>
      <w:r w:rsidR="00912F7A" w:rsidRPr="00AA7580">
        <w:rPr>
          <w:color w:val="000000" w:themeColor="text1"/>
          <w:sz w:val="20"/>
          <w:szCs w:val="20"/>
        </w:rPr>
        <w:t>percentage</w:t>
      </w:r>
      <w:r w:rsidRPr="00AA7580">
        <w:rPr>
          <w:color w:val="000000" w:themeColor="text1"/>
          <w:sz w:val="20"/>
          <w:szCs w:val="20"/>
        </w:rPr>
        <w:t>).</w:t>
      </w:r>
    </w:p>
    <w:tbl>
      <w:tblPr>
        <w:tblStyle w:val="TableGrid"/>
        <w:tblW w:w="9421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510"/>
        <w:gridCol w:w="1350"/>
        <w:gridCol w:w="1530"/>
        <w:gridCol w:w="810"/>
        <w:gridCol w:w="720"/>
        <w:gridCol w:w="720"/>
        <w:gridCol w:w="781"/>
      </w:tblGrid>
      <w:tr w:rsidR="00AA7580" w:rsidRPr="00AA7580" w14:paraId="2B7C3472" w14:textId="77777777" w:rsidTr="006A4217">
        <w:tc>
          <w:tcPr>
            <w:tcW w:w="3510" w:type="dxa"/>
            <w:tcBorders>
              <w:top w:val="single" w:sz="8" w:space="0" w:color="404040" w:themeColor="text1" w:themeTint="BF"/>
              <w:left w:val="nil"/>
              <w:bottom w:val="single" w:sz="8" w:space="0" w:color="404040" w:themeColor="text1" w:themeTint="BF"/>
            </w:tcBorders>
            <w:shd w:val="clear" w:color="auto" w:fill="FFFFFF" w:themeFill="background1"/>
          </w:tcPr>
          <w:p w14:paraId="2F705BDB" w14:textId="77777777" w:rsidR="004E3702" w:rsidRPr="00AA7580" w:rsidRDefault="004E3702" w:rsidP="001D7396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8" w:space="0" w:color="404040" w:themeColor="text1" w:themeTint="BF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0480BB00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Same neighborhood different home</w:t>
            </w:r>
          </w:p>
        </w:tc>
        <w:tc>
          <w:tcPr>
            <w:tcW w:w="1530" w:type="dxa"/>
            <w:tcBorders>
              <w:top w:val="single" w:sz="8" w:space="0" w:color="404040" w:themeColor="text1" w:themeTint="BF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5992ABB1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Same community, different neighborhood</w:t>
            </w:r>
          </w:p>
        </w:tc>
        <w:tc>
          <w:tcPr>
            <w:tcW w:w="810" w:type="dxa"/>
            <w:tcBorders>
              <w:top w:val="single" w:sz="8" w:space="0" w:color="404040" w:themeColor="text1" w:themeTint="BF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6AD18415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Same county</w:t>
            </w:r>
          </w:p>
        </w:tc>
        <w:tc>
          <w:tcPr>
            <w:tcW w:w="720" w:type="dxa"/>
            <w:tcBorders>
              <w:top w:val="single" w:sz="8" w:space="0" w:color="404040" w:themeColor="text1" w:themeTint="BF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02C51138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Same region</w:t>
            </w:r>
          </w:p>
        </w:tc>
        <w:tc>
          <w:tcPr>
            <w:tcW w:w="720" w:type="dxa"/>
            <w:tcBorders>
              <w:top w:val="single" w:sz="8" w:space="0" w:color="404040" w:themeColor="text1" w:themeTint="BF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5D3240EC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Same state</w:t>
            </w:r>
          </w:p>
        </w:tc>
        <w:tc>
          <w:tcPr>
            <w:tcW w:w="781" w:type="dxa"/>
            <w:tcBorders>
              <w:top w:val="single" w:sz="8" w:space="0" w:color="404040" w:themeColor="text1" w:themeTint="BF"/>
              <w:bottom w:val="single" w:sz="8" w:space="0" w:color="404040" w:themeColor="text1" w:themeTint="BF"/>
              <w:right w:val="nil"/>
            </w:tcBorders>
            <w:shd w:val="clear" w:color="auto" w:fill="FFFFFF" w:themeFill="background1"/>
            <w:vAlign w:val="center"/>
          </w:tcPr>
          <w:p w14:paraId="6BF184B0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Different state</w:t>
            </w:r>
          </w:p>
        </w:tc>
      </w:tr>
      <w:tr w:rsidR="00AA7580" w:rsidRPr="00AA7580" w14:paraId="093E5AA9" w14:textId="77777777" w:rsidTr="006A4217">
        <w:tc>
          <w:tcPr>
            <w:tcW w:w="3510" w:type="dxa"/>
            <w:tcBorders>
              <w:top w:val="single" w:sz="8" w:space="0" w:color="404040" w:themeColor="text1" w:themeTint="BF"/>
              <w:left w:val="nil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56F4D174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You experienced sporadic minor flooding (one per year)</w:t>
            </w:r>
          </w:p>
        </w:tc>
        <w:tc>
          <w:tcPr>
            <w:tcW w:w="135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9143965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36%</w:t>
            </w:r>
          </w:p>
        </w:tc>
        <w:tc>
          <w:tcPr>
            <w:tcW w:w="153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7EA7A88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21%</w:t>
            </w:r>
          </w:p>
        </w:tc>
        <w:tc>
          <w:tcPr>
            <w:tcW w:w="81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96B9F01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6%</w:t>
            </w:r>
          </w:p>
        </w:tc>
        <w:tc>
          <w:tcPr>
            <w:tcW w:w="72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0BFBCE9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22%</w:t>
            </w:r>
          </w:p>
        </w:tc>
        <w:tc>
          <w:tcPr>
            <w:tcW w:w="72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6BEFE6C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9%</w:t>
            </w:r>
          </w:p>
        </w:tc>
        <w:tc>
          <w:tcPr>
            <w:tcW w:w="781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183375E4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5%</w:t>
            </w:r>
          </w:p>
        </w:tc>
      </w:tr>
      <w:tr w:rsidR="00AA7580" w:rsidRPr="00AA7580" w14:paraId="0C4CDD04" w14:textId="77777777" w:rsidTr="006A4217">
        <w:tc>
          <w:tcPr>
            <w:tcW w:w="3510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3828CD07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You experienced frequent minor flooding (two or more times per year)</w:t>
            </w:r>
          </w:p>
        </w:tc>
        <w:tc>
          <w:tcPr>
            <w:tcW w:w="135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04E51E6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28%</w:t>
            </w:r>
          </w:p>
        </w:tc>
        <w:tc>
          <w:tcPr>
            <w:tcW w:w="153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7A89B8E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27%</w:t>
            </w:r>
          </w:p>
        </w:tc>
        <w:tc>
          <w:tcPr>
            <w:tcW w:w="81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A645681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10%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6574404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22%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CD92D4A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7%</w:t>
            </w:r>
          </w:p>
        </w:tc>
        <w:tc>
          <w:tcPr>
            <w:tcW w:w="78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52AB2F92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6%</w:t>
            </w:r>
          </w:p>
        </w:tc>
      </w:tr>
      <w:tr w:rsidR="00AA7580" w:rsidRPr="00AA7580" w14:paraId="52934D67" w14:textId="77777777" w:rsidTr="006A4217">
        <w:tc>
          <w:tcPr>
            <w:tcW w:w="3510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7BC7A848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You experienced significant flooding</w:t>
            </w:r>
          </w:p>
        </w:tc>
        <w:tc>
          <w:tcPr>
            <w:tcW w:w="135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58FDD73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8%</w:t>
            </w:r>
          </w:p>
        </w:tc>
        <w:tc>
          <w:tcPr>
            <w:tcW w:w="153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B2F5207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17%</w:t>
            </w:r>
          </w:p>
        </w:tc>
        <w:tc>
          <w:tcPr>
            <w:tcW w:w="81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16ABACD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14%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68CFF72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31%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A30A25D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15%</w:t>
            </w:r>
          </w:p>
        </w:tc>
        <w:tc>
          <w:tcPr>
            <w:tcW w:w="78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26D19D7B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16%</w:t>
            </w:r>
          </w:p>
        </w:tc>
      </w:tr>
      <w:tr w:rsidR="00AA7580" w:rsidRPr="00AA7580" w14:paraId="0FE740A2" w14:textId="77777777" w:rsidTr="006A4217">
        <w:tc>
          <w:tcPr>
            <w:tcW w:w="3510" w:type="dxa"/>
            <w:tcBorders>
              <w:top w:val="single" w:sz="2" w:space="0" w:color="D9D9D9" w:themeColor="background1" w:themeShade="D9"/>
              <w:left w:val="nil"/>
              <w:bottom w:val="single" w:sz="8" w:space="0" w:color="404040" w:themeColor="text1" w:themeTint="BF"/>
            </w:tcBorders>
            <w:shd w:val="clear" w:color="auto" w:fill="FFFFFF" w:themeFill="background1"/>
          </w:tcPr>
          <w:p w14:paraId="780D3A76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You experienced disastrous flooding</w:t>
            </w:r>
          </w:p>
        </w:tc>
        <w:tc>
          <w:tcPr>
            <w:tcW w:w="135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2E88BD1A" w14:textId="77777777" w:rsidR="004E3702" w:rsidRPr="00AA7580" w:rsidRDefault="004E3702" w:rsidP="001D739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5%</w:t>
            </w:r>
          </w:p>
        </w:tc>
        <w:tc>
          <w:tcPr>
            <w:tcW w:w="153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4ECB4837" w14:textId="77777777" w:rsidR="004E3702" w:rsidRPr="00AA7580" w:rsidRDefault="004E3702" w:rsidP="001D739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11%</w:t>
            </w:r>
          </w:p>
        </w:tc>
        <w:tc>
          <w:tcPr>
            <w:tcW w:w="81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679E418A" w14:textId="77777777" w:rsidR="004E3702" w:rsidRPr="00AA7580" w:rsidRDefault="004E3702" w:rsidP="001D739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16%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3D4549FD" w14:textId="77777777" w:rsidR="004E3702" w:rsidRPr="00AA7580" w:rsidRDefault="004E3702" w:rsidP="001D739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27%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2634363E" w14:textId="77777777" w:rsidR="004E3702" w:rsidRPr="00AA7580" w:rsidRDefault="004E3702" w:rsidP="001D739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15%</w:t>
            </w:r>
          </w:p>
        </w:tc>
        <w:tc>
          <w:tcPr>
            <w:tcW w:w="781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  <w:right w:val="nil"/>
            </w:tcBorders>
            <w:shd w:val="clear" w:color="auto" w:fill="FFFFFF" w:themeFill="background1"/>
            <w:vAlign w:val="center"/>
          </w:tcPr>
          <w:p w14:paraId="3C11BF5E" w14:textId="77777777" w:rsidR="004E3702" w:rsidRPr="00AA7580" w:rsidRDefault="004E3702" w:rsidP="001D739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26%</w:t>
            </w:r>
          </w:p>
        </w:tc>
      </w:tr>
      <w:tr w:rsidR="00AA7580" w:rsidRPr="00AA7580" w14:paraId="40CC1288" w14:textId="77777777" w:rsidTr="006A4217">
        <w:tc>
          <w:tcPr>
            <w:tcW w:w="3510" w:type="dxa"/>
            <w:tcBorders>
              <w:top w:val="single" w:sz="8" w:space="0" w:color="404040" w:themeColor="text1" w:themeTint="BF"/>
              <w:left w:val="nil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35A74545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You experienced damage to your home or vehicle</w:t>
            </w:r>
          </w:p>
        </w:tc>
        <w:tc>
          <w:tcPr>
            <w:tcW w:w="135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D19274E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18%</w:t>
            </w:r>
          </w:p>
        </w:tc>
        <w:tc>
          <w:tcPr>
            <w:tcW w:w="153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905C0DC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20%</w:t>
            </w:r>
          </w:p>
        </w:tc>
        <w:tc>
          <w:tcPr>
            <w:tcW w:w="81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C4BCEB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12%</w:t>
            </w:r>
          </w:p>
        </w:tc>
        <w:tc>
          <w:tcPr>
            <w:tcW w:w="72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906D18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28%</w:t>
            </w:r>
          </w:p>
        </w:tc>
        <w:tc>
          <w:tcPr>
            <w:tcW w:w="720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9B616F3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9%</w:t>
            </w:r>
          </w:p>
        </w:tc>
        <w:tc>
          <w:tcPr>
            <w:tcW w:w="781" w:type="dxa"/>
            <w:tcBorders>
              <w:top w:val="single" w:sz="8" w:space="0" w:color="404040" w:themeColor="text1" w:themeTint="BF"/>
              <w:bottom w:val="single" w:sz="2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299B2AF7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13%</w:t>
            </w:r>
          </w:p>
        </w:tc>
      </w:tr>
      <w:tr w:rsidR="00AA7580" w:rsidRPr="00AA7580" w14:paraId="4A11ECF1" w14:textId="77777777" w:rsidTr="006A4217">
        <w:tc>
          <w:tcPr>
            <w:tcW w:w="3510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FEFCC36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You were unable to commute to work due to flooding</w:t>
            </w:r>
          </w:p>
        </w:tc>
        <w:tc>
          <w:tcPr>
            <w:tcW w:w="135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D7A2788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13%</w:t>
            </w:r>
          </w:p>
        </w:tc>
        <w:tc>
          <w:tcPr>
            <w:tcW w:w="153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24B663F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27%</w:t>
            </w:r>
          </w:p>
        </w:tc>
        <w:tc>
          <w:tcPr>
            <w:tcW w:w="81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19E5090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13%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1855758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25%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37472D4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11%</w:t>
            </w:r>
          </w:p>
        </w:tc>
        <w:tc>
          <w:tcPr>
            <w:tcW w:w="78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55662122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11%</w:t>
            </w:r>
          </w:p>
        </w:tc>
      </w:tr>
      <w:tr w:rsidR="00AA7580" w:rsidRPr="00AA7580" w14:paraId="61499C4E" w14:textId="77777777" w:rsidTr="006A4217">
        <w:tc>
          <w:tcPr>
            <w:tcW w:w="3510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2CBBC05B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You were unable to access services and amenities due to flooding</w:t>
            </w:r>
          </w:p>
        </w:tc>
        <w:tc>
          <w:tcPr>
            <w:tcW w:w="135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9CF1EA1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12%</w:t>
            </w:r>
          </w:p>
        </w:tc>
        <w:tc>
          <w:tcPr>
            <w:tcW w:w="153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9D6C979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25%</w:t>
            </w:r>
          </w:p>
        </w:tc>
        <w:tc>
          <w:tcPr>
            <w:tcW w:w="81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FFC0FA2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14%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3F08A2D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25%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DF1AF65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9%</w:t>
            </w:r>
          </w:p>
        </w:tc>
        <w:tc>
          <w:tcPr>
            <w:tcW w:w="78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1BE2A7BC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15%</w:t>
            </w:r>
          </w:p>
        </w:tc>
      </w:tr>
      <w:tr w:rsidR="00AA7580" w:rsidRPr="00AA7580" w14:paraId="282227A4" w14:textId="77777777" w:rsidTr="006A4217">
        <w:tc>
          <w:tcPr>
            <w:tcW w:w="3510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5FFE4156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You experienced frequent school closures</w:t>
            </w:r>
          </w:p>
        </w:tc>
        <w:tc>
          <w:tcPr>
            <w:tcW w:w="135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81D7AC0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21%</w:t>
            </w:r>
          </w:p>
        </w:tc>
        <w:tc>
          <w:tcPr>
            <w:tcW w:w="153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DFAF0EA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17%</w:t>
            </w:r>
          </w:p>
        </w:tc>
        <w:tc>
          <w:tcPr>
            <w:tcW w:w="81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F920B0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17%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667FE6B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26%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E9819B9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8%</w:t>
            </w:r>
          </w:p>
        </w:tc>
        <w:tc>
          <w:tcPr>
            <w:tcW w:w="78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3C1FB9A8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11%</w:t>
            </w:r>
          </w:p>
        </w:tc>
      </w:tr>
      <w:tr w:rsidR="00AA7580" w:rsidRPr="00AA7580" w14:paraId="2FCB1D6D" w14:textId="77777777" w:rsidTr="006A4217">
        <w:tc>
          <w:tcPr>
            <w:tcW w:w="3510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1578E9A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You experienced frequent business closures</w:t>
            </w:r>
          </w:p>
        </w:tc>
        <w:tc>
          <w:tcPr>
            <w:tcW w:w="135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706837C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17%</w:t>
            </w:r>
          </w:p>
        </w:tc>
        <w:tc>
          <w:tcPr>
            <w:tcW w:w="153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FEF0836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19%</w:t>
            </w:r>
          </w:p>
        </w:tc>
        <w:tc>
          <w:tcPr>
            <w:tcW w:w="81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01AC322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19%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DBC95B8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24%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6C86752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10%</w:t>
            </w:r>
          </w:p>
        </w:tc>
        <w:tc>
          <w:tcPr>
            <w:tcW w:w="78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313094D9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11%</w:t>
            </w:r>
          </w:p>
        </w:tc>
      </w:tr>
      <w:tr w:rsidR="00AA7580" w:rsidRPr="00AA7580" w14:paraId="1A71DCC0" w14:textId="77777777" w:rsidTr="006A4217">
        <w:tc>
          <w:tcPr>
            <w:tcW w:w="3510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E34BB36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Crime became worse</w:t>
            </w:r>
          </w:p>
        </w:tc>
        <w:tc>
          <w:tcPr>
            <w:tcW w:w="135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7FECD92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9%</w:t>
            </w:r>
          </w:p>
        </w:tc>
        <w:tc>
          <w:tcPr>
            <w:tcW w:w="153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5215AC4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16%</w:t>
            </w:r>
          </w:p>
        </w:tc>
        <w:tc>
          <w:tcPr>
            <w:tcW w:w="81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BA3ED4A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16%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AD312CA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28%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E84A03B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11%</w:t>
            </w:r>
          </w:p>
        </w:tc>
        <w:tc>
          <w:tcPr>
            <w:tcW w:w="78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5103D0E6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19%</w:t>
            </w:r>
          </w:p>
        </w:tc>
      </w:tr>
      <w:tr w:rsidR="00AA7580" w:rsidRPr="00AA7580" w14:paraId="5674157A" w14:textId="77777777" w:rsidTr="006A4217">
        <w:tc>
          <w:tcPr>
            <w:tcW w:w="3510" w:type="dxa"/>
            <w:tcBorders>
              <w:top w:val="single" w:sz="2" w:space="0" w:color="D9D9D9" w:themeColor="background1" w:themeShade="D9"/>
              <w:left w:val="nil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1D2E7962" w14:textId="77777777" w:rsidR="004E3702" w:rsidRPr="00AA7580" w:rsidRDefault="004E3702" w:rsidP="001D7396">
            <w:pPr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Neighbors, friends, and family moved out</w:t>
            </w:r>
          </w:p>
        </w:tc>
        <w:tc>
          <w:tcPr>
            <w:tcW w:w="135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1AF370F5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17%</w:t>
            </w:r>
          </w:p>
        </w:tc>
        <w:tc>
          <w:tcPr>
            <w:tcW w:w="153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08411E01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16%</w:t>
            </w:r>
          </w:p>
        </w:tc>
        <w:tc>
          <w:tcPr>
            <w:tcW w:w="81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4528CC47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15%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4931974F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24%</w:t>
            </w:r>
          </w:p>
        </w:tc>
        <w:tc>
          <w:tcPr>
            <w:tcW w:w="720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14:paraId="0E869189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11%</w:t>
            </w:r>
          </w:p>
        </w:tc>
        <w:tc>
          <w:tcPr>
            <w:tcW w:w="781" w:type="dxa"/>
            <w:tcBorders>
              <w:top w:val="single" w:sz="2" w:space="0" w:color="D9D9D9" w:themeColor="background1" w:themeShade="D9"/>
              <w:bottom w:val="single" w:sz="8" w:space="0" w:color="404040" w:themeColor="text1" w:themeTint="BF"/>
              <w:right w:val="nil"/>
            </w:tcBorders>
            <w:shd w:val="clear" w:color="auto" w:fill="FFFFFF" w:themeFill="background1"/>
            <w:vAlign w:val="center"/>
          </w:tcPr>
          <w:p w14:paraId="5B89F475" w14:textId="77777777" w:rsidR="004E3702" w:rsidRPr="00AA7580" w:rsidRDefault="004E3702" w:rsidP="001D73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7580">
              <w:rPr>
                <w:color w:val="000000" w:themeColor="text1"/>
                <w:sz w:val="18"/>
                <w:szCs w:val="18"/>
              </w:rPr>
              <w:t>17%</w:t>
            </w:r>
          </w:p>
        </w:tc>
      </w:tr>
    </w:tbl>
    <w:p w14:paraId="3E68D584" w14:textId="77777777" w:rsidR="004E3702" w:rsidRPr="00AA7580" w:rsidRDefault="004E3702" w:rsidP="004E3702">
      <w:pPr>
        <w:jc w:val="both"/>
        <w:rPr>
          <w:rFonts w:eastAsia="Calibri"/>
          <w:color w:val="000000" w:themeColor="text1"/>
        </w:rPr>
      </w:pPr>
    </w:p>
    <w:p w14:paraId="20256448" w14:textId="6CB62E8D" w:rsidR="00CD1E43" w:rsidRPr="00AA7580" w:rsidRDefault="00CD1E43" w:rsidP="006A4217">
      <w:pPr>
        <w:spacing w:line="240" w:lineRule="auto"/>
        <w:rPr>
          <w:color w:val="000000" w:themeColor="text1"/>
          <w:sz w:val="20"/>
          <w:szCs w:val="20"/>
        </w:rPr>
      </w:pPr>
      <w:r w:rsidRPr="00AA7580">
        <w:rPr>
          <w:noProof/>
          <w:color w:val="000000" w:themeColor="text1"/>
        </w:rPr>
        <w:t xml:space="preserve"> </w:t>
      </w:r>
    </w:p>
    <w:p w14:paraId="32D62CF0" w14:textId="4FF98E59" w:rsidR="00912F7A" w:rsidRPr="00AA7580" w:rsidRDefault="00912F7A" w:rsidP="00CD1E43">
      <w:pPr>
        <w:spacing w:line="240" w:lineRule="auto"/>
        <w:rPr>
          <w:rFonts w:ascii="Arial Nova Cond" w:hAnsi="Arial Nova Cond"/>
          <w:color w:val="000000" w:themeColor="text1"/>
          <w:sz w:val="20"/>
          <w:szCs w:val="20"/>
        </w:rPr>
      </w:pPr>
    </w:p>
    <w:p w14:paraId="33D6BBFB" w14:textId="4FF6693E" w:rsidR="00912F7A" w:rsidRPr="00AA7580" w:rsidRDefault="00912F7A" w:rsidP="00CD1E43">
      <w:pPr>
        <w:spacing w:line="240" w:lineRule="auto"/>
        <w:rPr>
          <w:rFonts w:ascii="Arial Nova Cond" w:hAnsi="Arial Nova Cond"/>
          <w:color w:val="000000" w:themeColor="text1"/>
          <w:sz w:val="20"/>
          <w:szCs w:val="20"/>
        </w:rPr>
      </w:pPr>
      <w:r w:rsidRPr="00AA7580">
        <w:rPr>
          <w:noProof/>
          <w:color w:val="000000" w:themeColor="text1"/>
          <w:sz w:val="18"/>
          <w:szCs w:val="18"/>
        </w:rPr>
        <w:lastRenderedPageBreak/>
        <w:drawing>
          <wp:inline distT="0" distB="0" distL="0" distR="0" wp14:anchorId="3B30604B" wp14:editId="1C808ADC">
            <wp:extent cx="5916295" cy="2064190"/>
            <wp:effectExtent l="0" t="0" r="8255" b="0"/>
            <wp:docPr id="147639210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2B6CF8F-01FB-C554-2B04-17B926CC3D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C2307B1" w14:textId="2AE7F808" w:rsidR="00C81D9E" w:rsidRPr="00AA7580" w:rsidRDefault="00912F7A" w:rsidP="00CD1E43">
      <w:pPr>
        <w:spacing w:line="240" w:lineRule="auto"/>
        <w:rPr>
          <w:rFonts w:ascii="Arial Nova Cond" w:hAnsi="Arial Nova Cond"/>
          <w:color w:val="000000" w:themeColor="text1"/>
        </w:rPr>
      </w:pPr>
      <w:r w:rsidRPr="00AA7580">
        <w:rPr>
          <w:noProof/>
          <w:color w:val="000000" w:themeColor="text1"/>
        </w:rPr>
        <w:drawing>
          <wp:inline distT="0" distB="0" distL="0" distR="0" wp14:anchorId="20231EFA" wp14:editId="0A32B24C">
            <wp:extent cx="5916295" cy="2041556"/>
            <wp:effectExtent l="0" t="0" r="8255" b="0"/>
            <wp:docPr id="135533401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B8DBC93-A74B-4ACA-AADA-D449EF34710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1F9A4DB" w14:textId="77777777" w:rsidR="00912F7A" w:rsidRPr="00AA7580" w:rsidRDefault="00912F7A" w:rsidP="00912F7A">
      <w:pPr>
        <w:spacing w:line="240" w:lineRule="auto"/>
        <w:rPr>
          <w:rFonts w:ascii="Arial Nova Cond" w:hAnsi="Arial Nova Cond"/>
          <w:color w:val="000000" w:themeColor="text1"/>
        </w:rPr>
      </w:pPr>
    </w:p>
    <w:p w14:paraId="6CC5B436" w14:textId="425466DF" w:rsidR="00912F7A" w:rsidRPr="00AA7580" w:rsidRDefault="00912F7A" w:rsidP="007B606B">
      <w:pPr>
        <w:spacing w:line="240" w:lineRule="auto"/>
        <w:jc w:val="center"/>
        <w:rPr>
          <w:b/>
          <w:color w:val="000000" w:themeColor="text1"/>
          <w:sz w:val="20"/>
          <w:szCs w:val="20"/>
        </w:rPr>
      </w:pPr>
      <w:bookmarkStart w:id="0" w:name="_Hlk161338965"/>
      <w:r w:rsidRPr="00AA7580">
        <w:rPr>
          <w:b/>
          <w:color w:val="000000" w:themeColor="text1"/>
          <w:sz w:val="20"/>
          <w:szCs w:val="20"/>
        </w:rPr>
        <w:t xml:space="preserve">Figure </w:t>
      </w:r>
      <w:r w:rsidR="00935B30" w:rsidRPr="00AA7580">
        <w:rPr>
          <w:b/>
          <w:color w:val="000000" w:themeColor="text1"/>
          <w:sz w:val="20"/>
          <w:szCs w:val="20"/>
        </w:rPr>
        <w:t>A</w:t>
      </w:r>
      <w:r w:rsidR="007B606B" w:rsidRPr="00AA7580">
        <w:rPr>
          <w:b/>
          <w:color w:val="000000" w:themeColor="text1"/>
          <w:sz w:val="20"/>
          <w:szCs w:val="20"/>
        </w:rPr>
        <w:t>1</w:t>
      </w:r>
      <w:r w:rsidRPr="00AA7580">
        <w:rPr>
          <w:color w:val="000000" w:themeColor="text1"/>
          <w:sz w:val="20"/>
          <w:szCs w:val="20"/>
        </w:rPr>
        <w:t xml:space="preserve">. </w:t>
      </w:r>
      <w:r w:rsidR="007B606B" w:rsidRPr="00AA7580">
        <w:rPr>
          <w:color w:val="000000" w:themeColor="text1"/>
          <w:sz w:val="20"/>
          <w:szCs w:val="20"/>
        </w:rPr>
        <w:t>Survey r</w:t>
      </w:r>
      <w:r w:rsidRPr="00AA7580">
        <w:rPr>
          <w:color w:val="000000" w:themeColor="text1"/>
          <w:sz w:val="20"/>
          <w:szCs w:val="20"/>
        </w:rPr>
        <w:t>esponses to the question “What are other reasons besides the flooding you would consider when considering relocating from this community?”</w:t>
      </w:r>
      <w:r w:rsidR="007B606B" w:rsidRPr="00AA7580">
        <w:rPr>
          <w:color w:val="000000" w:themeColor="text1"/>
          <w:sz w:val="20"/>
          <w:szCs w:val="20"/>
        </w:rPr>
        <w:t xml:space="preserve"> in percentages, separated by age (values under 10% were not displayed for clarity).</w:t>
      </w:r>
    </w:p>
    <w:bookmarkEnd w:id="0"/>
    <w:p w14:paraId="3577D5E1" w14:textId="77777777" w:rsidR="00F77F4C" w:rsidRPr="00AA7580" w:rsidRDefault="00F77F4C" w:rsidP="00CD1E43">
      <w:pPr>
        <w:spacing w:line="240" w:lineRule="auto"/>
        <w:rPr>
          <w:color w:val="000000" w:themeColor="text1"/>
        </w:rPr>
      </w:pPr>
    </w:p>
    <w:p w14:paraId="3CE87316" w14:textId="77777777" w:rsidR="00935B30" w:rsidRPr="00AA7580" w:rsidRDefault="00935B30" w:rsidP="00315C04">
      <w:pPr>
        <w:spacing w:line="240" w:lineRule="auto"/>
        <w:jc w:val="both"/>
        <w:rPr>
          <w:b/>
          <w:color w:val="000000" w:themeColor="text1"/>
        </w:rPr>
      </w:pPr>
    </w:p>
    <w:p w14:paraId="63EF3F93" w14:textId="3F3DB228" w:rsidR="00E4592E" w:rsidRPr="00AA7580" w:rsidRDefault="004868D4" w:rsidP="00315C04">
      <w:pPr>
        <w:spacing w:line="240" w:lineRule="auto"/>
        <w:jc w:val="both"/>
        <w:rPr>
          <w:b/>
          <w:color w:val="000000" w:themeColor="text1"/>
        </w:rPr>
      </w:pPr>
      <w:r w:rsidRPr="00AA7580">
        <w:rPr>
          <w:b/>
          <w:color w:val="000000" w:themeColor="text1"/>
        </w:rPr>
        <w:t>APPENDIX II</w:t>
      </w:r>
    </w:p>
    <w:p w14:paraId="6C66C60A" w14:textId="77777777" w:rsidR="004868D4" w:rsidRPr="00AA7580" w:rsidRDefault="004868D4" w:rsidP="00315C04">
      <w:pPr>
        <w:spacing w:line="240" w:lineRule="auto"/>
        <w:jc w:val="both"/>
        <w:rPr>
          <w:color w:val="000000" w:themeColor="text1"/>
        </w:rPr>
      </w:pPr>
    </w:p>
    <w:p w14:paraId="3DC84D18" w14:textId="2746627C" w:rsidR="00315C04" w:rsidRPr="00AA7580" w:rsidRDefault="00935B30" w:rsidP="00315C04">
      <w:pPr>
        <w:spacing w:line="240" w:lineRule="auto"/>
        <w:jc w:val="both"/>
        <w:rPr>
          <w:b/>
          <w:color w:val="000000" w:themeColor="text1"/>
          <w:u w:val="single"/>
        </w:rPr>
      </w:pPr>
      <w:r w:rsidRPr="00AA7580">
        <w:rPr>
          <w:b/>
          <w:color w:val="000000" w:themeColor="text1"/>
          <w:u w:val="single"/>
        </w:rPr>
        <w:t>Survey questions</w:t>
      </w:r>
    </w:p>
    <w:p w14:paraId="523D042A" w14:textId="77777777" w:rsidR="00935B30" w:rsidRPr="00AA7580" w:rsidRDefault="00935B30" w:rsidP="00315C04">
      <w:pPr>
        <w:spacing w:line="240" w:lineRule="auto"/>
        <w:jc w:val="both"/>
        <w:rPr>
          <w:b/>
          <w:color w:val="000000" w:themeColor="text1"/>
          <w:u w:val="single"/>
        </w:rPr>
      </w:pPr>
    </w:p>
    <w:p w14:paraId="48425514" w14:textId="77777777" w:rsidR="00315C04" w:rsidRPr="00AA7580" w:rsidRDefault="00315C04" w:rsidP="00315C04">
      <w:pPr>
        <w:shd w:val="clear" w:color="auto" w:fill="D9D9D9" w:themeFill="background1" w:themeFillShade="D9"/>
        <w:spacing w:line="240" w:lineRule="auto"/>
        <w:jc w:val="both"/>
        <w:rPr>
          <w:rFonts w:eastAsia="Calibri"/>
          <w:b/>
          <w:bCs/>
          <w:color w:val="000000" w:themeColor="text1"/>
        </w:rPr>
      </w:pPr>
      <w:r w:rsidRPr="00AA7580">
        <w:rPr>
          <w:rFonts w:eastAsia="Calibri"/>
          <w:b/>
          <w:bCs/>
          <w:color w:val="000000" w:themeColor="text1"/>
        </w:rPr>
        <w:t>Socioeconomic determinants</w:t>
      </w:r>
    </w:p>
    <w:p w14:paraId="33C6C56B" w14:textId="77777777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1.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>What is your gender? Please circle one. Male | Female |Other</w:t>
      </w:r>
    </w:p>
    <w:p w14:paraId="6B907BF3" w14:textId="77777777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2.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>What is your age? Please circle one. Under 18, 19-29, 30-39, 40-49, 50-59, 60-69, 70 and over</w:t>
      </w:r>
    </w:p>
    <w:p w14:paraId="20F01091" w14:textId="77777777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3.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 xml:space="preserve">What is your race? Please circle one. White | Black/African American | Hispanic/Latino Asian | American Indian/Alaskan Native | Pacific Islander | Other </w:t>
      </w:r>
    </w:p>
    <w:p w14:paraId="34B844BF" w14:textId="77777777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4.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>What is the highest level of education you have completed? Please circle one.  Less than high school | High school graduate | Certificate or associate degree | College/bachelor’s degree | Graduate degree (Master or Doctoral) | Other</w:t>
      </w:r>
    </w:p>
    <w:p w14:paraId="1C322476" w14:textId="77777777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 xml:space="preserve">5. What best describes your employment status? Please circle one. Full-time employed | Part-time employed | Unemployed | Stay-at-home parent | Retired | Other | Prefer not to answer </w:t>
      </w:r>
    </w:p>
    <w:p w14:paraId="4AAD8ADF" w14:textId="77777777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lastRenderedPageBreak/>
        <w:t>6.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 xml:space="preserve">What is your household income? Please circle one. $0 - $14,999 | $15,000 - $29,999 | $30,000 - $49,999 | $50,000 - $74,999 | $75,000 - $ 100,000 | $100,000 and above | Prefer not to answer </w:t>
      </w:r>
    </w:p>
    <w:p w14:paraId="7EB57C34" w14:textId="0B384A1C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7.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 xml:space="preserve">Do you and your family own your home, pay rent, or have </w:t>
      </w:r>
      <w:r w:rsidR="009139D2" w:rsidRPr="00AA7580">
        <w:rPr>
          <w:rFonts w:eastAsia="Calibri"/>
          <w:color w:val="000000" w:themeColor="text1"/>
        </w:rPr>
        <w:t>another</w:t>
      </w:r>
      <w:r w:rsidRPr="00AA7580">
        <w:rPr>
          <w:rFonts w:eastAsia="Calibri"/>
          <w:color w:val="000000" w:themeColor="text1"/>
        </w:rPr>
        <w:t xml:space="preserve"> arrangement? Please circle one. Own | Rent | Other arrangement</w:t>
      </w:r>
    </w:p>
    <w:p w14:paraId="136AC603" w14:textId="77777777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8.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>How long have you been living in your current home? Please circle one. &lt; 1 year | 1-4 years | 5-9 years | 10-19 years | 20-30 years | &gt;30 years</w:t>
      </w:r>
    </w:p>
    <w:p w14:paraId="023B22F5" w14:textId="77777777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9.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 xml:space="preserve">Are you affiliated with the military? Please check all that apply. Active duty | Spouse or family member of active duty | Reserves | Veteran | Spouse or family member of reservist/veteran | I am not affiliated with the military </w:t>
      </w:r>
    </w:p>
    <w:p w14:paraId="31B8B785" w14:textId="77777777" w:rsidR="00315C04" w:rsidRPr="00AA7580" w:rsidRDefault="00315C04" w:rsidP="00F25FFF">
      <w:pPr>
        <w:spacing w:before="240"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10.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>Do you have a National Flood Insurance Program (NFIP) flood insurance policy? Please circle one. Yes | No | I don't know</w:t>
      </w:r>
    </w:p>
    <w:p w14:paraId="16652ABC" w14:textId="77777777" w:rsidR="00315C04" w:rsidRPr="00AA7580" w:rsidRDefault="00315C04" w:rsidP="004E075A">
      <w:pPr>
        <w:shd w:val="clear" w:color="auto" w:fill="D9D9D9" w:themeFill="background1" w:themeFillShade="D9"/>
        <w:spacing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Flood exposure</w:t>
      </w:r>
    </w:p>
    <w:p w14:paraId="4225285E" w14:textId="77777777" w:rsidR="00315C04" w:rsidRPr="00AA7580" w:rsidRDefault="00315C04" w:rsidP="004E075A">
      <w:pPr>
        <w:spacing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11. What types of flood events have you experienced in your community and how many times? Please circle one for each offered response [None, 1, 2-5, More than 5]. Flooded roads | Flooded yard | Flooded home | Flooded parking lot | Flooded park(s) | Flooded business(es)</w:t>
      </w:r>
    </w:p>
    <w:p w14:paraId="268A6F39" w14:textId="5DC99FE3" w:rsidR="00315C04" w:rsidRPr="00AA7580" w:rsidRDefault="00315C04" w:rsidP="004E075A">
      <w:pPr>
        <w:spacing w:after="20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12.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 xml:space="preserve">Up to this date, which of the following did you experience due to flooding in your community? Please circle Yes or No. Difficulty </w:t>
      </w:r>
      <w:r w:rsidR="009139D2" w:rsidRPr="00AA7580">
        <w:rPr>
          <w:rFonts w:eastAsia="Calibri"/>
          <w:color w:val="000000" w:themeColor="text1"/>
        </w:rPr>
        <w:t>in</w:t>
      </w:r>
      <w:r w:rsidRPr="00AA7580">
        <w:rPr>
          <w:rFonts w:eastAsia="Calibri"/>
          <w:color w:val="000000" w:themeColor="text1"/>
        </w:rPr>
        <w:t xml:space="preserve"> commut</w:t>
      </w:r>
      <w:r w:rsidR="009139D2" w:rsidRPr="00AA7580">
        <w:rPr>
          <w:rFonts w:eastAsia="Calibri"/>
          <w:color w:val="000000" w:themeColor="text1"/>
        </w:rPr>
        <w:t>ing</w:t>
      </w:r>
      <w:r w:rsidRPr="00AA7580">
        <w:rPr>
          <w:rFonts w:eastAsia="Calibri"/>
          <w:color w:val="000000" w:themeColor="text1"/>
        </w:rPr>
        <w:t xml:space="preserve"> to work | Canceled doctors and other appointments | School delays and closures | Business delays and closures | Damage to personal vehicle | House damage | Yard/tree damage | Damage to personal items in home | Negative impact on home value | Difficulty to obtain homeowners insurance | Neighbors selling homes and moving out | Neighbors moving out and renting their homes | Increase in rundown and neglected properties | Increase in crime | Other</w:t>
      </w:r>
    </w:p>
    <w:p w14:paraId="27D9A5B7" w14:textId="77777777" w:rsidR="00315C04" w:rsidRPr="00AA7580" w:rsidRDefault="00315C04" w:rsidP="00F25FFF">
      <w:pPr>
        <w:shd w:val="clear" w:color="auto" w:fill="D9D9D9" w:themeFill="background1" w:themeFillShade="D9"/>
        <w:spacing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 xml:space="preserve">Relocation </w:t>
      </w:r>
    </w:p>
    <w:p w14:paraId="63B7264F" w14:textId="77777777" w:rsidR="00315C04" w:rsidRPr="00AA7580" w:rsidRDefault="00315C04" w:rsidP="00F25FFF">
      <w:pPr>
        <w:spacing w:after="20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13.</w:t>
      </w:r>
      <w:r w:rsidRPr="00AA7580">
        <w:rPr>
          <w:rFonts w:eastAsia="Times New Roman"/>
          <w:color w:val="000000" w:themeColor="text1"/>
        </w:rPr>
        <w:t xml:space="preserve"> </w:t>
      </w:r>
      <w:bookmarkStart w:id="1" w:name="_Hlk127120694"/>
      <w:r w:rsidRPr="00AA7580">
        <w:rPr>
          <w:rFonts w:eastAsia="Calibri"/>
          <w:color w:val="000000" w:themeColor="text1"/>
        </w:rPr>
        <w:t xml:space="preserve">Would you consider relocating from this community due to coastal flooding if...? </w:t>
      </w:r>
      <w:bookmarkEnd w:id="1"/>
      <w:r w:rsidRPr="00AA7580">
        <w:rPr>
          <w:rFonts w:eastAsia="Calibri"/>
          <w:color w:val="000000" w:themeColor="text1"/>
        </w:rPr>
        <w:t xml:space="preserve">Please select one for each offered response [Strongly agree, Agree, Neutral, Disagree, </w:t>
      </w:r>
      <w:proofErr w:type="gramStart"/>
      <w:r w:rsidRPr="00AA7580">
        <w:rPr>
          <w:rFonts w:eastAsia="Calibri"/>
          <w:color w:val="000000" w:themeColor="text1"/>
        </w:rPr>
        <w:t>Strongly</w:t>
      </w:r>
      <w:proofErr w:type="gramEnd"/>
      <w:r w:rsidRPr="00AA7580">
        <w:rPr>
          <w:rFonts w:eastAsia="Calibri"/>
          <w:color w:val="000000" w:themeColor="text1"/>
        </w:rPr>
        <w:t xml:space="preserve"> disagree]. You experienced sporadic minor flooding (one per year) | You experienced frequent minor flooding (two or more times per year) | You experienced significant flooding | You experienced disastrous flooding | You experienced damage to my home or vehicle | You were unable to commute to work due to flooding | You were unable to access services due to flooding | You experienced frequent school closures | You experienced frequent business closures | Your neighbors, friends, and family moved out | Crime became worse | Insurance cannot cover flood damage | You were offered with financial compensation (buyout) | You can move together with your neighbors | You received assistance with finding a new job elsewhere | You were provided with a free legal advice on your options | You were offered with a comparable housing in similar community elsewhere | You could have a land/sea-tied job (e.g., fishing, farming, hunting, crabbing, etc.) | You could have a non-land-tied job (health industry, administration, education, tourism, etc.) | Other</w:t>
      </w:r>
    </w:p>
    <w:p w14:paraId="044593D2" w14:textId="77777777" w:rsidR="00315C04" w:rsidRPr="00AA7580" w:rsidRDefault="00315C04" w:rsidP="00F25FFF">
      <w:pPr>
        <w:spacing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14.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 xml:space="preserve">What are other reasons besides the flooding you would consider when considering relocating from this community? Please select one for each offered response [Strongly agree, Agree, Neutral, Disagree, </w:t>
      </w:r>
      <w:proofErr w:type="gramStart"/>
      <w:r w:rsidRPr="00AA7580">
        <w:rPr>
          <w:rFonts w:eastAsia="Calibri"/>
          <w:color w:val="000000" w:themeColor="text1"/>
        </w:rPr>
        <w:t>Strongly</w:t>
      </w:r>
      <w:proofErr w:type="gramEnd"/>
      <w:r w:rsidRPr="00AA7580">
        <w:rPr>
          <w:rFonts w:eastAsia="Calibri"/>
          <w:color w:val="000000" w:themeColor="text1"/>
        </w:rPr>
        <w:t xml:space="preserve"> disagree]. To be closer to family and/or friends | To be closer to hospitals and health care services | To be closer to amenities like libraries, recreational facilities, restaurants, and retail | To be closer to better job opportunities | To be closer to schools | To be closer to a place of cultural or sentimental importance | Other</w:t>
      </w:r>
    </w:p>
    <w:p w14:paraId="7C44A113" w14:textId="77777777" w:rsidR="00315C04" w:rsidRPr="00AA7580" w:rsidRDefault="00315C04" w:rsidP="00F25FFF">
      <w:pPr>
        <w:spacing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lastRenderedPageBreak/>
        <w:t>15.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>Based on the following scenarios, where would you prefer to relocate due to coastal flooding if…? Please select one of the following options for each offered response [Same neighborhood but different home | Same community, but different neighborhood | Same county | Same region (e.g. Eastern Shore, Hampton Roads) | Same state | Different state]. You experienced sporadic minor flooding (one per year) | You experienced frequent minor flooding (two or more times per year) | You experienced significant flooding | You experienced disastrous flooding | You experienced damage to my home or vehicle | You were unable to commute to work due to flooding | You were unable to access services and amenities due to flooding | You experienced frequent school closures | You experienced frequent business closures | Crime became worse | Neighbors, friends, and family moved out</w:t>
      </w:r>
    </w:p>
    <w:p w14:paraId="6FE4422C" w14:textId="77777777" w:rsidR="00315C04" w:rsidRPr="00AA7580" w:rsidRDefault="00315C04" w:rsidP="00F25FFF">
      <w:pPr>
        <w:shd w:val="clear" w:color="auto" w:fill="FFFFFF"/>
        <w:spacing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16.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 xml:space="preserve">Would you consider relocating elsewhere due to coastal flooding? Please select one. Yes | No | Maybe in the future | Other </w:t>
      </w:r>
    </w:p>
    <w:p w14:paraId="22CB7DF5" w14:textId="77777777" w:rsidR="00315C04" w:rsidRPr="00AA7580" w:rsidRDefault="00315C04" w:rsidP="00F25FFF">
      <w:pPr>
        <w:shd w:val="clear" w:color="auto" w:fill="FFFFFF"/>
        <w:spacing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17.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 xml:space="preserve">Should you ever have to relocate due to coastal flooding, where would you primarily prefer to move? Please select one. To same neighborhood, but different home | To same community, but different neighborhood | To same county | To same region (e.g. Eastern Shore, Hampton Roads) | To same state | To different state |Other  </w:t>
      </w:r>
    </w:p>
    <w:p w14:paraId="73ABF019" w14:textId="1B07AECB" w:rsidR="00315C04" w:rsidRPr="00AA7580" w:rsidRDefault="00315C04" w:rsidP="00F25FFF">
      <w:pPr>
        <w:shd w:val="clear" w:color="auto" w:fill="FFFFFF"/>
        <w:spacing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>18.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 xml:space="preserve">If you had to relocate, what type of area would you prefer to live in? Please select one. Rural | Urban | Suburban | Other  </w:t>
      </w:r>
    </w:p>
    <w:p w14:paraId="2626F5F4" w14:textId="77777777" w:rsidR="00315C04" w:rsidRPr="00AA7580" w:rsidRDefault="00315C04" w:rsidP="00F25FFF">
      <w:pPr>
        <w:spacing w:after="240" w:line="240" w:lineRule="auto"/>
        <w:jc w:val="both"/>
        <w:rPr>
          <w:rFonts w:eastAsia="Calibri"/>
          <w:color w:val="000000" w:themeColor="text1"/>
        </w:rPr>
      </w:pPr>
      <w:r w:rsidRPr="00AA7580">
        <w:rPr>
          <w:rFonts w:eastAsia="Calibri"/>
          <w:color w:val="000000" w:themeColor="text1"/>
        </w:rPr>
        <w:t xml:space="preserve">19. What are some of the most important reasons that would influence your decision to relocate somewhere else due to coastal flooding?  </w:t>
      </w:r>
    </w:p>
    <w:p w14:paraId="3FB669AF" w14:textId="77777777" w:rsidR="00315C04" w:rsidRPr="00AA7580" w:rsidRDefault="00315C04" w:rsidP="00F25FFF">
      <w:pPr>
        <w:spacing w:after="240" w:line="240" w:lineRule="auto"/>
        <w:jc w:val="both"/>
        <w:rPr>
          <w:color w:val="000000" w:themeColor="text1"/>
        </w:rPr>
      </w:pPr>
      <w:r w:rsidRPr="00AA7580">
        <w:rPr>
          <w:rFonts w:eastAsia="Calibri"/>
          <w:color w:val="000000" w:themeColor="text1"/>
        </w:rPr>
        <w:t>20.</w:t>
      </w:r>
      <w:r w:rsidRPr="00AA7580">
        <w:rPr>
          <w:rFonts w:eastAsia="Times New Roman"/>
          <w:color w:val="000000" w:themeColor="text1"/>
        </w:rPr>
        <w:t xml:space="preserve"> </w:t>
      </w:r>
      <w:r w:rsidRPr="00AA7580">
        <w:rPr>
          <w:rFonts w:eastAsia="Calibri"/>
          <w:color w:val="000000" w:themeColor="text1"/>
        </w:rPr>
        <w:t>What would be a tipping point or threshold for your household to decide to relocate somewhere else in response to either flood-related or other socioeconomic changes in your community?</w:t>
      </w:r>
    </w:p>
    <w:p w14:paraId="4EE436B0" w14:textId="77777777" w:rsidR="00F77F4C" w:rsidRPr="00AA7580" w:rsidRDefault="00F77F4C" w:rsidP="00F77F4C">
      <w:pPr>
        <w:spacing w:line="240" w:lineRule="auto"/>
        <w:rPr>
          <w:color w:val="000000" w:themeColor="text1"/>
          <w:u w:val="single"/>
        </w:rPr>
      </w:pPr>
    </w:p>
    <w:p w14:paraId="0EEA0E73" w14:textId="18C7A79A" w:rsidR="00672422" w:rsidRPr="00AA7580" w:rsidRDefault="00672422" w:rsidP="00672422">
      <w:pPr>
        <w:spacing w:line="240" w:lineRule="auto"/>
        <w:jc w:val="both"/>
        <w:rPr>
          <w:b/>
          <w:color w:val="000000" w:themeColor="text1"/>
        </w:rPr>
      </w:pPr>
      <w:r w:rsidRPr="00AA7580">
        <w:rPr>
          <w:b/>
          <w:color w:val="000000" w:themeColor="text1"/>
        </w:rPr>
        <w:t>APPENDIX III</w:t>
      </w:r>
    </w:p>
    <w:p w14:paraId="3E758467" w14:textId="3D654BDE" w:rsidR="009F2AF9" w:rsidRPr="00AA7580" w:rsidRDefault="009F2AF9" w:rsidP="00672422">
      <w:pPr>
        <w:spacing w:line="240" w:lineRule="auto"/>
        <w:jc w:val="both"/>
        <w:rPr>
          <w:b/>
          <w:color w:val="000000" w:themeColor="text1"/>
        </w:rPr>
      </w:pPr>
    </w:p>
    <w:p w14:paraId="721C656D" w14:textId="09D5A64A" w:rsidR="009F2AF9" w:rsidRPr="00AA7580" w:rsidRDefault="00935B30" w:rsidP="00672422">
      <w:pPr>
        <w:spacing w:line="240" w:lineRule="auto"/>
        <w:jc w:val="both"/>
        <w:rPr>
          <w:b/>
          <w:color w:val="000000" w:themeColor="text1"/>
          <w:u w:val="single"/>
        </w:rPr>
      </w:pPr>
      <w:r w:rsidRPr="00AA7580">
        <w:rPr>
          <w:b/>
          <w:color w:val="000000" w:themeColor="text1"/>
          <w:u w:val="single"/>
        </w:rPr>
        <w:t xml:space="preserve">Regression analysis </w:t>
      </w:r>
    </w:p>
    <w:p w14:paraId="64590EFE" w14:textId="77777777" w:rsidR="00935B30" w:rsidRPr="00AA7580" w:rsidRDefault="00935B30" w:rsidP="00672422">
      <w:pPr>
        <w:spacing w:line="240" w:lineRule="auto"/>
        <w:jc w:val="both"/>
        <w:rPr>
          <w:b/>
          <w:color w:val="000000" w:themeColor="text1"/>
          <w:u w:val="single"/>
        </w:rPr>
      </w:pPr>
    </w:p>
    <w:p w14:paraId="5B041ADA" w14:textId="05609A18" w:rsidR="00672422" w:rsidRPr="00AA7580" w:rsidRDefault="00672422" w:rsidP="00672422">
      <w:pPr>
        <w:spacing w:line="240" w:lineRule="auto"/>
        <w:rPr>
          <w:color w:val="000000" w:themeColor="text1"/>
        </w:rPr>
      </w:pPr>
      <w:r w:rsidRPr="00AA7580">
        <w:rPr>
          <w:color w:val="000000" w:themeColor="text1"/>
        </w:rPr>
        <w:t>The multinomial logit model (Park et al., 1990; Tasnim et al., 2023) was constructed based on the response: “Would you consider relocating elsewhere due to coastal flooding?” which allowed three options: “yes</w:t>
      </w:r>
      <w:r w:rsidR="009139D2" w:rsidRPr="00AA7580">
        <w:rPr>
          <w:color w:val="000000" w:themeColor="text1"/>
        </w:rPr>
        <w:t>,</w:t>
      </w:r>
      <w:r w:rsidRPr="00AA7580">
        <w:rPr>
          <w:color w:val="000000" w:themeColor="text1"/>
        </w:rPr>
        <w:t>” “maybe</w:t>
      </w:r>
      <w:r w:rsidR="009139D2" w:rsidRPr="00AA7580">
        <w:rPr>
          <w:color w:val="000000" w:themeColor="text1"/>
        </w:rPr>
        <w:t>,</w:t>
      </w:r>
      <w:r w:rsidRPr="00AA7580">
        <w:rPr>
          <w:color w:val="000000" w:themeColor="text1"/>
        </w:rPr>
        <w:t>” and “no</w:t>
      </w:r>
      <w:r w:rsidR="009139D2" w:rsidRPr="00AA7580">
        <w:rPr>
          <w:color w:val="000000" w:themeColor="text1"/>
        </w:rPr>
        <w:t>.</w:t>
      </w:r>
      <w:r w:rsidRPr="00AA7580">
        <w:rPr>
          <w:color w:val="000000" w:themeColor="text1"/>
        </w:rPr>
        <w:t>”</w:t>
      </w:r>
    </w:p>
    <w:p w14:paraId="47870951" w14:textId="77777777" w:rsidR="00672422" w:rsidRPr="00AA7580" w:rsidRDefault="00672422" w:rsidP="00672422">
      <w:pPr>
        <w:spacing w:line="240" w:lineRule="auto"/>
        <w:rPr>
          <w:color w:val="000000" w:themeColor="text1"/>
        </w:rPr>
      </w:pPr>
    </w:p>
    <w:p w14:paraId="227D4663" w14:textId="15B3AFA0" w:rsidR="00672422" w:rsidRPr="00AA7580" w:rsidRDefault="00672422" w:rsidP="00672422">
      <w:pPr>
        <w:spacing w:line="240" w:lineRule="auto"/>
        <w:rPr>
          <w:color w:val="000000" w:themeColor="text1"/>
        </w:rPr>
      </w:pPr>
      <w:r w:rsidRPr="00AA7580">
        <w:rPr>
          <w:color w:val="000000" w:themeColor="text1"/>
        </w:rPr>
        <w:t>Letting P</w:t>
      </w:r>
      <w:r w:rsidRPr="00AA7580">
        <w:rPr>
          <w:color w:val="000000" w:themeColor="text1"/>
          <w:vertAlign w:val="subscript"/>
        </w:rPr>
        <w:t>Y</w:t>
      </w:r>
      <w:r w:rsidRPr="00AA7580">
        <w:rPr>
          <w:color w:val="000000" w:themeColor="text1"/>
        </w:rPr>
        <w:t xml:space="preserve"> = the probability of saying “yes</w:t>
      </w:r>
      <w:r w:rsidR="009139D2" w:rsidRPr="00AA7580">
        <w:rPr>
          <w:color w:val="000000" w:themeColor="text1"/>
        </w:rPr>
        <w:t>,</w:t>
      </w:r>
      <w:r w:rsidRPr="00AA7580">
        <w:rPr>
          <w:color w:val="000000" w:themeColor="text1"/>
        </w:rPr>
        <w:t>” P</w:t>
      </w:r>
      <w:r w:rsidRPr="00AA7580">
        <w:rPr>
          <w:color w:val="000000" w:themeColor="text1"/>
          <w:vertAlign w:val="subscript"/>
        </w:rPr>
        <w:t>M</w:t>
      </w:r>
      <w:r w:rsidRPr="00AA7580">
        <w:rPr>
          <w:color w:val="000000" w:themeColor="text1"/>
        </w:rPr>
        <w:t xml:space="preserve"> = the probability of saying “maybe</w:t>
      </w:r>
      <w:r w:rsidR="009139D2" w:rsidRPr="00AA7580">
        <w:rPr>
          <w:color w:val="000000" w:themeColor="text1"/>
        </w:rPr>
        <w:t>,</w:t>
      </w:r>
      <w:r w:rsidRPr="00AA7580">
        <w:rPr>
          <w:color w:val="000000" w:themeColor="text1"/>
        </w:rPr>
        <w:t>” and P</w:t>
      </w:r>
      <w:r w:rsidRPr="00AA7580">
        <w:rPr>
          <w:color w:val="000000" w:themeColor="text1"/>
          <w:vertAlign w:val="subscript"/>
        </w:rPr>
        <w:t>N</w:t>
      </w:r>
      <w:r w:rsidRPr="00AA7580">
        <w:rPr>
          <w:color w:val="000000" w:themeColor="text1"/>
        </w:rPr>
        <w:t xml:space="preserve"> = the probability of saying “no</w:t>
      </w:r>
      <w:r w:rsidR="009139D2" w:rsidRPr="00AA7580">
        <w:rPr>
          <w:color w:val="000000" w:themeColor="text1"/>
        </w:rPr>
        <w:t>,</w:t>
      </w:r>
      <w:r w:rsidRPr="00AA7580">
        <w:rPr>
          <w:color w:val="000000" w:themeColor="text1"/>
        </w:rPr>
        <w:t xml:space="preserve">” the two-category estimation model that was developed has the form: </w:t>
      </w:r>
    </w:p>
    <w:p w14:paraId="3B021543" w14:textId="77777777" w:rsidR="00672422" w:rsidRPr="00AA7580" w:rsidRDefault="00672422" w:rsidP="00672422">
      <w:pPr>
        <w:spacing w:line="240" w:lineRule="auto"/>
        <w:rPr>
          <w:color w:val="000000" w:themeColor="text1"/>
        </w:rPr>
      </w:pPr>
    </w:p>
    <w:p w14:paraId="59F68840" w14:textId="77777777" w:rsidR="00672422" w:rsidRPr="00AA7580" w:rsidRDefault="00672422" w:rsidP="00672422">
      <w:pPr>
        <w:spacing w:line="240" w:lineRule="auto"/>
        <w:rPr>
          <w:bCs/>
          <w:i/>
          <w:iCs/>
          <w:color w:val="000000" w:themeColor="text1"/>
          <w:vertAlign w:val="subscript"/>
        </w:rPr>
      </w:pPr>
      <w:proofErr w:type="gramStart"/>
      <w:r w:rsidRPr="00AA7580">
        <w:rPr>
          <w:color w:val="000000" w:themeColor="text1"/>
        </w:rPr>
        <w:t>Log(</w:t>
      </w:r>
      <w:proofErr w:type="gramEnd"/>
      <w:r w:rsidRPr="00AA7580">
        <w:rPr>
          <w:color w:val="000000" w:themeColor="text1"/>
        </w:rPr>
        <w:t>P</w:t>
      </w:r>
      <w:r w:rsidRPr="00AA7580">
        <w:rPr>
          <w:color w:val="000000" w:themeColor="text1"/>
          <w:vertAlign w:val="subscript"/>
        </w:rPr>
        <w:t>Y</w:t>
      </w:r>
      <w:r w:rsidRPr="00AA7580">
        <w:rPr>
          <w:color w:val="000000" w:themeColor="text1"/>
        </w:rPr>
        <w:t>/P</w:t>
      </w:r>
      <w:r w:rsidRPr="00AA7580">
        <w:rPr>
          <w:color w:val="000000" w:themeColor="text1"/>
          <w:vertAlign w:val="subscript"/>
        </w:rPr>
        <w:t>N</w:t>
      </w:r>
      <w:r w:rsidRPr="00AA7580">
        <w:rPr>
          <w:color w:val="000000" w:themeColor="text1"/>
        </w:rPr>
        <w:t xml:space="preserve">) = </w:t>
      </w:r>
      <w:proofErr w:type="spellStart"/>
      <w:r w:rsidRPr="00AA7580">
        <w:rPr>
          <w:i/>
          <w:iCs/>
          <w:color w:val="000000" w:themeColor="text1"/>
        </w:rPr>
        <w:t>a</w:t>
      </w:r>
      <w:r w:rsidRPr="00AA7580">
        <w:rPr>
          <w:i/>
          <w:iCs/>
          <w:color w:val="000000" w:themeColor="text1"/>
          <w:vertAlign w:val="subscript"/>
        </w:rPr>
        <w:t>YN</w:t>
      </w:r>
      <w:proofErr w:type="spellEnd"/>
      <w:r w:rsidRPr="00AA7580">
        <w:rPr>
          <w:color w:val="000000" w:themeColor="text1"/>
        </w:rPr>
        <w:t xml:space="preserve"> + </w:t>
      </w:r>
      <w:proofErr w:type="spellStart"/>
      <w:r w:rsidRPr="00AA7580">
        <w:rPr>
          <w:b/>
          <w:bCs/>
          <w:color w:val="000000" w:themeColor="text1"/>
        </w:rPr>
        <w:t>Xb</w:t>
      </w:r>
      <w:r w:rsidRPr="00AA7580">
        <w:rPr>
          <w:b/>
          <w:bCs/>
          <w:color w:val="000000" w:themeColor="text1"/>
          <w:vertAlign w:val="subscript"/>
        </w:rPr>
        <w:t>YN</w:t>
      </w:r>
      <w:proofErr w:type="spellEnd"/>
      <w:r w:rsidRPr="00AA7580">
        <w:rPr>
          <w:color w:val="000000" w:themeColor="text1"/>
        </w:rPr>
        <w:t xml:space="preserve"> + </w:t>
      </w:r>
      <w:proofErr w:type="spellStart"/>
      <w:r w:rsidRPr="00AA7580">
        <w:rPr>
          <w:i/>
          <w:iCs/>
          <w:color w:val="000000" w:themeColor="text1"/>
        </w:rPr>
        <w:t>u</w:t>
      </w:r>
      <w:r w:rsidRPr="00AA7580">
        <w:rPr>
          <w:i/>
          <w:iCs/>
          <w:color w:val="000000" w:themeColor="text1"/>
          <w:vertAlign w:val="subscript"/>
        </w:rPr>
        <w:t>YN</w:t>
      </w:r>
      <w:proofErr w:type="spellEnd"/>
    </w:p>
    <w:p w14:paraId="61D5E214" w14:textId="77777777" w:rsidR="00672422" w:rsidRPr="00AA7580" w:rsidRDefault="00672422" w:rsidP="00672422">
      <w:pPr>
        <w:spacing w:line="240" w:lineRule="auto"/>
        <w:rPr>
          <w:i/>
          <w:iCs/>
          <w:color w:val="000000" w:themeColor="text1"/>
        </w:rPr>
      </w:pPr>
      <w:proofErr w:type="gramStart"/>
      <w:r w:rsidRPr="00AA7580">
        <w:rPr>
          <w:color w:val="000000" w:themeColor="text1"/>
        </w:rPr>
        <w:t>Log(</w:t>
      </w:r>
      <w:proofErr w:type="gramEnd"/>
      <w:r w:rsidRPr="00AA7580">
        <w:rPr>
          <w:color w:val="000000" w:themeColor="text1"/>
        </w:rPr>
        <w:t>P</w:t>
      </w:r>
      <w:r w:rsidRPr="00AA7580">
        <w:rPr>
          <w:color w:val="000000" w:themeColor="text1"/>
          <w:vertAlign w:val="subscript"/>
        </w:rPr>
        <w:t>M</w:t>
      </w:r>
      <w:r w:rsidRPr="00AA7580">
        <w:rPr>
          <w:color w:val="000000" w:themeColor="text1"/>
        </w:rPr>
        <w:t>/P</w:t>
      </w:r>
      <w:r w:rsidRPr="00AA7580">
        <w:rPr>
          <w:color w:val="000000" w:themeColor="text1"/>
          <w:vertAlign w:val="subscript"/>
        </w:rPr>
        <w:t>N</w:t>
      </w:r>
      <w:r w:rsidRPr="00AA7580">
        <w:rPr>
          <w:color w:val="000000" w:themeColor="text1"/>
        </w:rPr>
        <w:t xml:space="preserve">) = </w:t>
      </w:r>
      <w:proofErr w:type="spellStart"/>
      <w:r w:rsidRPr="00AA7580">
        <w:rPr>
          <w:i/>
          <w:iCs/>
          <w:color w:val="000000" w:themeColor="text1"/>
        </w:rPr>
        <w:t>a</w:t>
      </w:r>
      <w:r w:rsidRPr="00AA7580">
        <w:rPr>
          <w:i/>
          <w:iCs/>
          <w:color w:val="000000" w:themeColor="text1"/>
          <w:vertAlign w:val="subscript"/>
        </w:rPr>
        <w:t>MN</w:t>
      </w:r>
      <w:proofErr w:type="spellEnd"/>
      <w:r w:rsidRPr="00AA7580">
        <w:rPr>
          <w:color w:val="000000" w:themeColor="text1"/>
        </w:rPr>
        <w:t xml:space="preserve"> + </w:t>
      </w:r>
      <w:proofErr w:type="spellStart"/>
      <w:r w:rsidRPr="00AA7580">
        <w:rPr>
          <w:b/>
          <w:bCs/>
          <w:color w:val="000000" w:themeColor="text1"/>
        </w:rPr>
        <w:t>Xb</w:t>
      </w:r>
      <w:r w:rsidRPr="00AA7580">
        <w:rPr>
          <w:b/>
          <w:bCs/>
          <w:color w:val="000000" w:themeColor="text1"/>
          <w:vertAlign w:val="subscript"/>
        </w:rPr>
        <w:t>MN</w:t>
      </w:r>
      <w:proofErr w:type="spellEnd"/>
      <w:r w:rsidRPr="00AA7580">
        <w:rPr>
          <w:color w:val="000000" w:themeColor="text1"/>
        </w:rPr>
        <w:t xml:space="preserve"> + </w:t>
      </w:r>
      <w:proofErr w:type="spellStart"/>
      <w:r w:rsidRPr="00AA7580">
        <w:rPr>
          <w:i/>
          <w:iCs/>
          <w:color w:val="000000" w:themeColor="text1"/>
        </w:rPr>
        <w:t>u</w:t>
      </w:r>
      <w:r w:rsidRPr="00AA7580">
        <w:rPr>
          <w:i/>
          <w:iCs/>
          <w:color w:val="000000" w:themeColor="text1"/>
          <w:vertAlign w:val="subscript"/>
        </w:rPr>
        <w:t>MN</w:t>
      </w:r>
      <w:proofErr w:type="spellEnd"/>
    </w:p>
    <w:p w14:paraId="654F0982" w14:textId="77777777" w:rsidR="00672422" w:rsidRPr="00AA7580" w:rsidRDefault="00672422" w:rsidP="00672422">
      <w:pPr>
        <w:spacing w:line="240" w:lineRule="auto"/>
        <w:rPr>
          <w:color w:val="000000" w:themeColor="text1"/>
        </w:rPr>
      </w:pPr>
    </w:p>
    <w:p w14:paraId="242C9DD0" w14:textId="7D9AAB53" w:rsidR="00672422" w:rsidRPr="00AA7580" w:rsidRDefault="00672422" w:rsidP="00672422">
      <w:pPr>
        <w:spacing w:line="240" w:lineRule="auto"/>
        <w:rPr>
          <w:bCs/>
          <w:iCs/>
          <w:color w:val="000000" w:themeColor="text1"/>
        </w:rPr>
      </w:pPr>
      <w:r w:rsidRPr="00AA7580">
        <w:rPr>
          <w:color w:val="000000" w:themeColor="text1"/>
        </w:rPr>
        <w:t xml:space="preserve">where </w:t>
      </w:r>
      <w:proofErr w:type="spellStart"/>
      <w:r w:rsidRPr="00AA7580">
        <w:rPr>
          <w:i/>
          <w:iCs/>
          <w:color w:val="000000" w:themeColor="text1"/>
        </w:rPr>
        <w:t>a</w:t>
      </w:r>
      <w:r w:rsidRPr="00AA7580">
        <w:rPr>
          <w:i/>
          <w:iCs/>
          <w:color w:val="000000" w:themeColor="text1"/>
          <w:vertAlign w:val="subscript"/>
        </w:rPr>
        <w:t>YN</w:t>
      </w:r>
      <w:proofErr w:type="spellEnd"/>
      <w:r w:rsidRPr="00AA7580">
        <w:rPr>
          <w:i/>
          <w:iCs/>
          <w:color w:val="000000" w:themeColor="text1"/>
        </w:rPr>
        <w:t xml:space="preserve"> </w:t>
      </w:r>
      <w:r w:rsidRPr="00AA7580">
        <w:rPr>
          <w:color w:val="000000" w:themeColor="text1"/>
        </w:rPr>
        <w:t xml:space="preserve">and </w:t>
      </w:r>
      <w:proofErr w:type="spellStart"/>
      <w:r w:rsidRPr="00AA7580">
        <w:rPr>
          <w:i/>
          <w:iCs/>
          <w:color w:val="000000" w:themeColor="text1"/>
        </w:rPr>
        <w:t>a</w:t>
      </w:r>
      <w:r w:rsidRPr="00AA7580">
        <w:rPr>
          <w:i/>
          <w:iCs/>
          <w:color w:val="000000" w:themeColor="text1"/>
          <w:vertAlign w:val="subscript"/>
        </w:rPr>
        <w:t>MN</w:t>
      </w:r>
      <w:proofErr w:type="spellEnd"/>
      <w:r w:rsidRPr="00AA7580">
        <w:rPr>
          <w:iCs/>
          <w:color w:val="000000" w:themeColor="text1"/>
          <w:vertAlign w:val="subscript"/>
        </w:rPr>
        <w:t xml:space="preserve"> </w:t>
      </w:r>
      <w:r w:rsidRPr="00AA7580">
        <w:rPr>
          <w:iCs/>
          <w:color w:val="000000" w:themeColor="text1"/>
        </w:rPr>
        <w:t xml:space="preserve">are the intercepts, </w:t>
      </w:r>
      <w:r w:rsidRPr="00AA7580">
        <w:rPr>
          <w:b/>
          <w:bCs/>
          <w:iCs/>
          <w:color w:val="000000" w:themeColor="text1"/>
        </w:rPr>
        <w:t>X</w:t>
      </w:r>
      <w:r w:rsidRPr="00AA7580">
        <w:rPr>
          <w:iCs/>
          <w:color w:val="000000" w:themeColor="text1"/>
        </w:rPr>
        <w:t xml:space="preserve"> is the vector of independent variables, </w:t>
      </w:r>
      <w:proofErr w:type="spellStart"/>
      <w:r w:rsidRPr="00AA7580">
        <w:rPr>
          <w:b/>
          <w:bCs/>
          <w:iCs/>
          <w:color w:val="000000" w:themeColor="text1"/>
        </w:rPr>
        <w:t>b</w:t>
      </w:r>
      <w:r w:rsidRPr="00AA7580">
        <w:rPr>
          <w:b/>
          <w:bCs/>
          <w:iCs/>
          <w:color w:val="000000" w:themeColor="text1"/>
          <w:vertAlign w:val="subscript"/>
        </w:rPr>
        <w:t>YN</w:t>
      </w:r>
      <w:proofErr w:type="spellEnd"/>
      <w:r w:rsidRPr="00AA7580">
        <w:rPr>
          <w:b/>
          <w:bCs/>
          <w:iCs/>
          <w:color w:val="000000" w:themeColor="text1"/>
        </w:rPr>
        <w:t xml:space="preserve"> </w:t>
      </w:r>
      <w:r w:rsidRPr="00AA7580">
        <w:rPr>
          <w:iCs/>
          <w:color w:val="000000" w:themeColor="text1"/>
        </w:rPr>
        <w:t xml:space="preserve">and </w:t>
      </w:r>
      <w:proofErr w:type="spellStart"/>
      <w:r w:rsidRPr="00AA7580">
        <w:rPr>
          <w:b/>
          <w:bCs/>
          <w:iCs/>
          <w:color w:val="000000" w:themeColor="text1"/>
        </w:rPr>
        <w:t>b</w:t>
      </w:r>
      <w:r w:rsidRPr="00AA7580">
        <w:rPr>
          <w:b/>
          <w:bCs/>
          <w:iCs/>
          <w:color w:val="000000" w:themeColor="text1"/>
          <w:vertAlign w:val="subscript"/>
        </w:rPr>
        <w:t>MN</w:t>
      </w:r>
      <w:proofErr w:type="spellEnd"/>
      <w:r w:rsidRPr="00AA7580">
        <w:rPr>
          <w:bCs/>
          <w:iCs/>
          <w:color w:val="000000" w:themeColor="text1"/>
        </w:rPr>
        <w:t xml:space="preserve"> are the coefficient vectors, and </w:t>
      </w:r>
      <w:proofErr w:type="spellStart"/>
      <w:r w:rsidRPr="00AA7580">
        <w:rPr>
          <w:bCs/>
          <w:i/>
          <w:color w:val="000000" w:themeColor="text1"/>
        </w:rPr>
        <w:t>u</w:t>
      </w:r>
      <w:r w:rsidRPr="00AA7580">
        <w:rPr>
          <w:bCs/>
          <w:i/>
          <w:color w:val="000000" w:themeColor="text1"/>
          <w:vertAlign w:val="subscript"/>
        </w:rPr>
        <w:t>YN</w:t>
      </w:r>
      <w:proofErr w:type="spellEnd"/>
      <w:r w:rsidRPr="00AA7580">
        <w:rPr>
          <w:bCs/>
          <w:i/>
          <w:color w:val="000000" w:themeColor="text1"/>
        </w:rPr>
        <w:t xml:space="preserve"> </w:t>
      </w:r>
      <w:r w:rsidRPr="00AA7580">
        <w:rPr>
          <w:bCs/>
          <w:iCs/>
          <w:color w:val="000000" w:themeColor="text1"/>
        </w:rPr>
        <w:t>and</w:t>
      </w:r>
      <w:r w:rsidRPr="00AA7580">
        <w:rPr>
          <w:bCs/>
          <w:i/>
          <w:color w:val="000000" w:themeColor="text1"/>
        </w:rPr>
        <w:t xml:space="preserve"> </w:t>
      </w:r>
      <w:proofErr w:type="spellStart"/>
      <w:r w:rsidRPr="00AA7580">
        <w:rPr>
          <w:bCs/>
          <w:i/>
          <w:color w:val="000000" w:themeColor="text1"/>
        </w:rPr>
        <w:t>u</w:t>
      </w:r>
      <w:r w:rsidRPr="00AA7580">
        <w:rPr>
          <w:bCs/>
          <w:i/>
          <w:color w:val="000000" w:themeColor="text1"/>
          <w:vertAlign w:val="subscript"/>
        </w:rPr>
        <w:t>MN</w:t>
      </w:r>
      <w:proofErr w:type="spellEnd"/>
      <w:r w:rsidRPr="00AA7580">
        <w:rPr>
          <w:bCs/>
          <w:iCs/>
          <w:color w:val="000000" w:themeColor="text1"/>
        </w:rPr>
        <w:t xml:space="preserve"> are the error terms. Each coefficient in the fitted model then represents the (positive or negative) effect on the </w:t>
      </w:r>
      <w:r w:rsidR="00783A54" w:rsidRPr="00AA7580">
        <w:rPr>
          <w:bCs/>
          <w:iCs/>
          <w:color w:val="000000" w:themeColor="text1"/>
        </w:rPr>
        <w:t>log-</w:t>
      </w:r>
      <w:r w:rsidRPr="00AA7580">
        <w:rPr>
          <w:bCs/>
          <w:iCs/>
          <w:color w:val="000000" w:themeColor="text1"/>
        </w:rPr>
        <w:t xml:space="preserve">odds of the </w:t>
      </w:r>
      <w:r w:rsidR="00783A54" w:rsidRPr="00AA7580">
        <w:rPr>
          <w:bCs/>
          <w:iCs/>
          <w:color w:val="000000" w:themeColor="text1"/>
        </w:rPr>
        <w:t xml:space="preserve">response “yes” to </w:t>
      </w:r>
      <w:r w:rsidRPr="00AA7580">
        <w:rPr>
          <w:bCs/>
          <w:iCs/>
          <w:color w:val="000000" w:themeColor="text1"/>
        </w:rPr>
        <w:t>relocati</w:t>
      </w:r>
      <w:r w:rsidR="00783A54" w:rsidRPr="00AA7580">
        <w:rPr>
          <w:bCs/>
          <w:iCs/>
          <w:color w:val="000000" w:themeColor="text1"/>
        </w:rPr>
        <w:t>ng</w:t>
      </w:r>
      <w:r w:rsidRPr="00AA7580">
        <w:rPr>
          <w:bCs/>
          <w:iCs/>
          <w:color w:val="000000" w:themeColor="text1"/>
        </w:rPr>
        <w:t xml:space="preserve"> </w:t>
      </w:r>
      <w:r w:rsidR="00783A54" w:rsidRPr="00AA7580">
        <w:rPr>
          <w:bCs/>
          <w:iCs/>
          <w:color w:val="000000" w:themeColor="text1"/>
        </w:rPr>
        <w:t>compared to “no”</w:t>
      </w:r>
      <w:r w:rsidRPr="00AA7580">
        <w:rPr>
          <w:bCs/>
          <w:iCs/>
          <w:color w:val="000000" w:themeColor="text1"/>
        </w:rPr>
        <w:t xml:space="preserve"> in the first model, and on the </w:t>
      </w:r>
      <w:r w:rsidR="00783A54" w:rsidRPr="00AA7580">
        <w:rPr>
          <w:bCs/>
          <w:iCs/>
          <w:color w:val="000000" w:themeColor="text1"/>
        </w:rPr>
        <w:t>log-</w:t>
      </w:r>
      <w:r w:rsidRPr="00AA7580">
        <w:rPr>
          <w:bCs/>
          <w:iCs/>
          <w:color w:val="000000" w:themeColor="text1"/>
        </w:rPr>
        <w:t xml:space="preserve">odds of the </w:t>
      </w:r>
      <w:r w:rsidR="00783A54" w:rsidRPr="00AA7580">
        <w:rPr>
          <w:bCs/>
          <w:iCs/>
          <w:color w:val="000000" w:themeColor="text1"/>
        </w:rPr>
        <w:t>response</w:t>
      </w:r>
      <w:r w:rsidRPr="00AA7580">
        <w:rPr>
          <w:bCs/>
          <w:iCs/>
          <w:color w:val="000000" w:themeColor="text1"/>
        </w:rPr>
        <w:t xml:space="preserve"> “maybe” </w:t>
      </w:r>
      <w:r w:rsidR="00783A54" w:rsidRPr="00AA7580">
        <w:rPr>
          <w:bCs/>
          <w:iCs/>
          <w:color w:val="000000" w:themeColor="text1"/>
        </w:rPr>
        <w:t xml:space="preserve">relative to “no” </w:t>
      </w:r>
      <w:r w:rsidRPr="00AA7580">
        <w:rPr>
          <w:bCs/>
          <w:iCs/>
          <w:color w:val="000000" w:themeColor="text1"/>
        </w:rPr>
        <w:t xml:space="preserve">in the second model, given a unit change in the value of the corresponding independent variable. </w:t>
      </w:r>
    </w:p>
    <w:p w14:paraId="5EAF0961" w14:textId="77777777" w:rsidR="00672422" w:rsidRPr="00AA7580" w:rsidRDefault="00672422" w:rsidP="00672422">
      <w:pPr>
        <w:spacing w:line="240" w:lineRule="auto"/>
        <w:rPr>
          <w:bCs/>
          <w:iCs/>
          <w:color w:val="000000" w:themeColor="text1"/>
        </w:rPr>
      </w:pPr>
    </w:p>
    <w:p w14:paraId="7C07BFC0" w14:textId="25A401F2" w:rsidR="00672422" w:rsidRPr="00AA7580" w:rsidRDefault="009139D2" w:rsidP="00AA7580">
      <w:pPr>
        <w:spacing w:line="240" w:lineRule="auto"/>
        <w:jc w:val="both"/>
        <w:rPr>
          <w:color w:val="000000" w:themeColor="text1"/>
        </w:rPr>
      </w:pPr>
      <w:r w:rsidRPr="00AA7580">
        <w:rPr>
          <w:color w:val="000000" w:themeColor="text1"/>
        </w:rPr>
        <w:lastRenderedPageBreak/>
        <w:t xml:space="preserve">Figure 4 in </w:t>
      </w:r>
      <w:r w:rsidR="00AA7580" w:rsidRPr="00AA7580">
        <w:rPr>
          <w:color w:val="000000" w:themeColor="text1"/>
        </w:rPr>
        <w:t xml:space="preserve">the </w:t>
      </w:r>
      <w:r w:rsidRPr="00AA7580">
        <w:rPr>
          <w:color w:val="000000" w:themeColor="text1"/>
        </w:rPr>
        <w:t>manuscript and Table</w:t>
      </w:r>
      <w:r w:rsidR="00AA7580" w:rsidRPr="00AA7580">
        <w:rPr>
          <w:color w:val="000000" w:themeColor="text1"/>
        </w:rPr>
        <w:t xml:space="preserve"> A4</w:t>
      </w:r>
      <w:r w:rsidRPr="00AA7580">
        <w:rPr>
          <w:color w:val="000000" w:themeColor="text1"/>
        </w:rPr>
        <w:t xml:space="preserve"> in APPENDIX </w:t>
      </w:r>
      <w:r w:rsidR="00672422" w:rsidRPr="00AA7580">
        <w:rPr>
          <w:color w:val="000000" w:themeColor="text1"/>
        </w:rPr>
        <w:t>give the final significant multinomial logit model</w:t>
      </w:r>
      <w:r w:rsidR="00AA7580" w:rsidRPr="00AA7580">
        <w:rPr>
          <w:color w:val="000000" w:themeColor="text1"/>
        </w:rPr>
        <w:t xml:space="preserve"> results</w:t>
      </w:r>
      <w:r w:rsidR="00672422" w:rsidRPr="00AA7580">
        <w:rPr>
          <w:color w:val="000000" w:themeColor="text1"/>
        </w:rPr>
        <w:t xml:space="preserve">. After removing terms with VIF values greater than 5.0, the final model included binary variables (1 = Yes, 0 = No) that captured whether the respondents were: </w:t>
      </w:r>
      <w:r w:rsidR="00672422" w:rsidRPr="00AA7580">
        <w:rPr>
          <w:i/>
          <w:color w:val="000000" w:themeColor="text1"/>
        </w:rPr>
        <w:t>Urban, Female</w:t>
      </w:r>
      <w:r w:rsidR="00672422" w:rsidRPr="00AA7580">
        <w:rPr>
          <w:color w:val="000000" w:themeColor="text1"/>
        </w:rPr>
        <w:t xml:space="preserve">, </w:t>
      </w:r>
      <w:r w:rsidR="00672422" w:rsidRPr="00AA7580">
        <w:rPr>
          <w:i/>
          <w:color w:val="000000" w:themeColor="text1"/>
        </w:rPr>
        <w:t>Full or part-time employed</w:t>
      </w:r>
      <w:r w:rsidR="00672422" w:rsidRPr="00AA7580">
        <w:rPr>
          <w:color w:val="000000" w:themeColor="text1"/>
        </w:rPr>
        <w:t xml:space="preserve">, and </w:t>
      </w:r>
      <w:r w:rsidR="00672422" w:rsidRPr="00AA7580">
        <w:rPr>
          <w:i/>
          <w:color w:val="000000" w:themeColor="text1"/>
        </w:rPr>
        <w:t>Homeowners</w:t>
      </w:r>
      <w:r w:rsidR="00672422" w:rsidRPr="00AA7580">
        <w:rPr>
          <w:color w:val="000000" w:themeColor="text1"/>
        </w:rPr>
        <w:t xml:space="preserve">, and whether they had </w:t>
      </w:r>
      <w:r w:rsidR="00672422" w:rsidRPr="00AA7580">
        <w:rPr>
          <w:i/>
          <w:color w:val="000000" w:themeColor="text1"/>
        </w:rPr>
        <w:t>Experienced a flooded home more than twic</w:t>
      </w:r>
      <w:r w:rsidR="00672422" w:rsidRPr="00AA7580">
        <w:rPr>
          <w:color w:val="000000" w:themeColor="text1"/>
        </w:rPr>
        <w:t xml:space="preserve">e, and </w:t>
      </w:r>
      <w:r w:rsidR="00672422" w:rsidRPr="00AA7580">
        <w:rPr>
          <w:i/>
          <w:color w:val="000000" w:themeColor="text1"/>
        </w:rPr>
        <w:t>Experienced business delays and closures</w:t>
      </w:r>
      <w:r w:rsidR="00672422" w:rsidRPr="00AA7580">
        <w:rPr>
          <w:color w:val="000000" w:themeColor="text1"/>
        </w:rPr>
        <w:t>. The interaction with location (</w:t>
      </w:r>
      <w:r w:rsidR="00672422" w:rsidRPr="00AA7580">
        <w:rPr>
          <w:i/>
          <w:color w:val="000000" w:themeColor="text1"/>
        </w:rPr>
        <w:t xml:space="preserve">Urban </w:t>
      </w:r>
      <w:r w:rsidR="00672422" w:rsidRPr="00AA7580">
        <w:rPr>
          <w:color w:val="000000" w:themeColor="text1"/>
        </w:rPr>
        <w:t xml:space="preserve">= 1 and </w:t>
      </w:r>
      <w:r w:rsidR="00672422" w:rsidRPr="00AA7580">
        <w:rPr>
          <w:i/>
          <w:color w:val="000000" w:themeColor="text1"/>
        </w:rPr>
        <w:t>Rural</w:t>
      </w:r>
      <w:r w:rsidR="00672422" w:rsidRPr="00AA7580">
        <w:rPr>
          <w:color w:val="000000" w:themeColor="text1"/>
        </w:rPr>
        <w:t xml:space="preserve"> = 0) was also included for all such variables except </w:t>
      </w:r>
      <w:r w:rsidR="00672422" w:rsidRPr="00AA7580">
        <w:rPr>
          <w:i/>
          <w:color w:val="000000" w:themeColor="text1"/>
        </w:rPr>
        <w:t>Homeowners</w:t>
      </w:r>
      <w:r w:rsidR="00672422" w:rsidRPr="00AA7580">
        <w:rPr>
          <w:color w:val="000000" w:themeColor="text1"/>
        </w:rPr>
        <w:t xml:space="preserve"> because it had a high VIF value. The final model also included a set of ordinal variables (Strongly Disagree = 1, Disagree = 2, Neither Agree nor Disagree = 3, Agree = 4, Strongly Agree = 5) associated with the statement "</w:t>
      </w:r>
      <w:r w:rsidR="00672422" w:rsidRPr="00AA7580">
        <w:rPr>
          <w:i/>
          <w:color w:val="000000" w:themeColor="text1"/>
        </w:rPr>
        <w:t>Would you consider relocating from this community due to coastal flooding if...?</w:t>
      </w:r>
      <w:r w:rsidR="00672422" w:rsidRPr="00AA7580">
        <w:rPr>
          <w:color w:val="000000" w:themeColor="text1"/>
        </w:rPr>
        <w:t xml:space="preserve">" The specific ordinal variables that remained after iteratively refining the model were: </w:t>
      </w:r>
      <w:r w:rsidR="00672422" w:rsidRPr="00AA7580">
        <w:rPr>
          <w:i/>
          <w:color w:val="000000" w:themeColor="text1"/>
        </w:rPr>
        <w:t>You experienced sporadic minor flooding (one per year)</w:t>
      </w:r>
      <w:r w:rsidR="00672422" w:rsidRPr="00AA7580">
        <w:rPr>
          <w:color w:val="000000" w:themeColor="text1"/>
        </w:rPr>
        <w:t xml:space="preserve">, </w:t>
      </w:r>
      <w:r w:rsidR="00672422" w:rsidRPr="00AA7580">
        <w:rPr>
          <w:i/>
          <w:color w:val="000000" w:themeColor="text1"/>
        </w:rPr>
        <w:t>Crime became worse</w:t>
      </w:r>
      <w:r w:rsidR="00672422" w:rsidRPr="00AA7580">
        <w:rPr>
          <w:color w:val="000000" w:themeColor="text1"/>
        </w:rPr>
        <w:t xml:space="preserve">, </w:t>
      </w:r>
      <w:proofErr w:type="gramStart"/>
      <w:r w:rsidR="00672422" w:rsidRPr="00AA7580">
        <w:rPr>
          <w:i/>
          <w:color w:val="000000" w:themeColor="text1"/>
        </w:rPr>
        <w:t>You</w:t>
      </w:r>
      <w:proofErr w:type="gramEnd"/>
      <w:r w:rsidR="00672422" w:rsidRPr="00AA7580">
        <w:rPr>
          <w:i/>
          <w:color w:val="000000" w:themeColor="text1"/>
        </w:rPr>
        <w:t xml:space="preserve"> can move together with your neighbors</w:t>
      </w:r>
      <w:r w:rsidR="00672422" w:rsidRPr="00AA7580">
        <w:rPr>
          <w:color w:val="000000" w:themeColor="text1"/>
        </w:rPr>
        <w:t xml:space="preserve">, and </w:t>
      </w:r>
      <w:r w:rsidR="00672422" w:rsidRPr="00AA7580">
        <w:rPr>
          <w:i/>
          <w:color w:val="000000" w:themeColor="text1"/>
        </w:rPr>
        <w:t>You were offered comparable housing in a similar community</w:t>
      </w:r>
      <w:r w:rsidR="00672422" w:rsidRPr="00AA7580">
        <w:rPr>
          <w:color w:val="000000" w:themeColor="text1"/>
        </w:rPr>
        <w:t xml:space="preserve">. No other interactions with the location were included because the corresponding VIF values were &gt;&gt; 10. </w:t>
      </w:r>
    </w:p>
    <w:p w14:paraId="54012275" w14:textId="77777777" w:rsidR="00263D69" w:rsidRPr="00AA7580" w:rsidRDefault="00263D69" w:rsidP="00F25FFF">
      <w:pPr>
        <w:spacing w:line="240" w:lineRule="auto"/>
        <w:rPr>
          <w:color w:val="000000" w:themeColor="text1"/>
        </w:rPr>
      </w:pPr>
    </w:p>
    <w:p w14:paraId="1C13846F" w14:textId="376DA69C" w:rsidR="00127249" w:rsidRPr="00AA7580" w:rsidRDefault="00127249" w:rsidP="00F25FFF">
      <w:pPr>
        <w:spacing w:line="240" w:lineRule="auto"/>
        <w:rPr>
          <w:b/>
          <w:bCs/>
          <w:color w:val="000000" w:themeColor="text1"/>
        </w:rPr>
      </w:pPr>
      <w:r w:rsidRPr="00AA7580">
        <w:rPr>
          <w:b/>
          <w:bCs/>
          <w:color w:val="000000" w:themeColor="text1"/>
        </w:rPr>
        <w:t>References</w:t>
      </w:r>
    </w:p>
    <w:p w14:paraId="18474A4D" w14:textId="77777777" w:rsidR="00127249" w:rsidRPr="00AA7580" w:rsidRDefault="00127249" w:rsidP="00F25FFF">
      <w:pPr>
        <w:spacing w:line="240" w:lineRule="auto"/>
        <w:rPr>
          <w:color w:val="000000" w:themeColor="text1"/>
          <w:shd w:val="clear" w:color="auto" w:fill="FFFFFF"/>
        </w:rPr>
      </w:pPr>
    </w:p>
    <w:p w14:paraId="304A0A81" w14:textId="728FF8C3" w:rsidR="00127249" w:rsidRPr="00AA7580" w:rsidRDefault="00127249" w:rsidP="00F25FFF">
      <w:pPr>
        <w:spacing w:line="240" w:lineRule="auto"/>
        <w:rPr>
          <w:color w:val="000000" w:themeColor="text1"/>
          <w:shd w:val="clear" w:color="auto" w:fill="FFFFFF"/>
        </w:rPr>
      </w:pPr>
      <w:r w:rsidRPr="00AA7580">
        <w:rPr>
          <w:color w:val="000000" w:themeColor="text1"/>
          <w:shd w:val="clear" w:color="auto" w:fill="FFFFFF"/>
        </w:rPr>
        <w:t>Park, K. H., &amp; Kerr, P. M. (1990). Determinants of academic performance: A multinomial logit approach. </w:t>
      </w:r>
      <w:r w:rsidRPr="00AA7580">
        <w:rPr>
          <w:i/>
          <w:iCs/>
          <w:color w:val="000000" w:themeColor="text1"/>
          <w:shd w:val="clear" w:color="auto" w:fill="FFFFFF"/>
        </w:rPr>
        <w:t>The Journal of Economic Education</w:t>
      </w:r>
      <w:r w:rsidRPr="00AA7580">
        <w:rPr>
          <w:color w:val="000000" w:themeColor="text1"/>
          <w:shd w:val="clear" w:color="auto" w:fill="FFFFFF"/>
        </w:rPr>
        <w:t>, </w:t>
      </w:r>
      <w:r w:rsidRPr="00AA7580">
        <w:rPr>
          <w:i/>
          <w:iCs/>
          <w:color w:val="000000" w:themeColor="text1"/>
          <w:shd w:val="clear" w:color="auto" w:fill="FFFFFF"/>
        </w:rPr>
        <w:t>21</w:t>
      </w:r>
      <w:r w:rsidRPr="00AA7580">
        <w:rPr>
          <w:color w:val="000000" w:themeColor="text1"/>
          <w:shd w:val="clear" w:color="auto" w:fill="FFFFFF"/>
        </w:rPr>
        <w:t>(2), 101-111.</w:t>
      </w:r>
    </w:p>
    <w:p w14:paraId="2ACA186B" w14:textId="77777777" w:rsidR="00127249" w:rsidRPr="00AA7580" w:rsidRDefault="00127249" w:rsidP="00F25FFF">
      <w:pPr>
        <w:spacing w:line="240" w:lineRule="auto"/>
        <w:rPr>
          <w:color w:val="000000" w:themeColor="text1"/>
          <w:shd w:val="clear" w:color="auto" w:fill="FFFFFF"/>
        </w:rPr>
      </w:pPr>
    </w:p>
    <w:p w14:paraId="706F229E" w14:textId="2F8637C2" w:rsidR="00127249" w:rsidRPr="00AA7580" w:rsidRDefault="00127249" w:rsidP="00F25FFF">
      <w:pPr>
        <w:spacing w:line="240" w:lineRule="auto"/>
        <w:rPr>
          <w:color w:val="000000" w:themeColor="text1"/>
          <w:shd w:val="clear" w:color="auto" w:fill="FFFFFF"/>
        </w:rPr>
      </w:pPr>
      <w:proofErr w:type="spellStart"/>
      <w:r w:rsidRPr="00AA7580">
        <w:rPr>
          <w:color w:val="000000" w:themeColor="text1"/>
          <w:shd w:val="clear" w:color="auto" w:fill="FFFFFF"/>
        </w:rPr>
        <w:t>Tasnim</w:t>
      </w:r>
      <w:proofErr w:type="spellEnd"/>
      <w:r w:rsidRPr="00AA7580">
        <w:rPr>
          <w:color w:val="000000" w:themeColor="text1"/>
          <w:shd w:val="clear" w:color="auto" w:fill="FFFFFF"/>
        </w:rPr>
        <w:t>, Z., Saha, S. M., Hossain, M. E., &amp; Khan, M. A. (2023). Perception of and adaptation to climate change: the case of wheat farmers in northwest Bangladesh. </w:t>
      </w:r>
      <w:r w:rsidRPr="00AA7580">
        <w:rPr>
          <w:i/>
          <w:iCs/>
          <w:color w:val="000000" w:themeColor="text1"/>
          <w:shd w:val="clear" w:color="auto" w:fill="FFFFFF"/>
        </w:rPr>
        <w:t>Environmental Science and Pollution Research</w:t>
      </w:r>
      <w:r w:rsidRPr="00AA7580">
        <w:rPr>
          <w:color w:val="000000" w:themeColor="text1"/>
          <w:shd w:val="clear" w:color="auto" w:fill="FFFFFF"/>
        </w:rPr>
        <w:t>, </w:t>
      </w:r>
      <w:r w:rsidRPr="00AA7580">
        <w:rPr>
          <w:i/>
          <w:iCs/>
          <w:color w:val="000000" w:themeColor="text1"/>
          <w:shd w:val="clear" w:color="auto" w:fill="FFFFFF"/>
        </w:rPr>
        <w:t>30</w:t>
      </w:r>
      <w:r w:rsidRPr="00AA7580">
        <w:rPr>
          <w:color w:val="000000" w:themeColor="text1"/>
          <w:shd w:val="clear" w:color="auto" w:fill="FFFFFF"/>
        </w:rPr>
        <w:t>(12), 32839-32853.</w:t>
      </w:r>
    </w:p>
    <w:p w14:paraId="4B15D1D0" w14:textId="1F1EE537" w:rsidR="008B5CE9" w:rsidRPr="00AA7580" w:rsidRDefault="008B5CE9" w:rsidP="00F25FFF">
      <w:pPr>
        <w:spacing w:line="240" w:lineRule="auto"/>
        <w:rPr>
          <w:color w:val="000000" w:themeColor="text1"/>
          <w:shd w:val="clear" w:color="auto" w:fill="FFFFFF"/>
        </w:rPr>
      </w:pPr>
    </w:p>
    <w:p w14:paraId="7F4C41D9" w14:textId="264DEBB5" w:rsidR="008B5CE9" w:rsidRPr="00AA7580" w:rsidRDefault="008B5CE9" w:rsidP="00F25FFF">
      <w:pPr>
        <w:spacing w:line="240" w:lineRule="auto"/>
        <w:rPr>
          <w:b/>
          <w:bCs/>
          <w:color w:val="000000" w:themeColor="text1"/>
          <w:shd w:val="clear" w:color="auto" w:fill="FFFFFF"/>
        </w:rPr>
      </w:pPr>
      <w:r w:rsidRPr="00AA7580">
        <w:rPr>
          <w:b/>
          <w:bCs/>
          <w:color w:val="000000" w:themeColor="text1"/>
          <w:shd w:val="clear" w:color="auto" w:fill="FFFFFF"/>
        </w:rPr>
        <w:t>APPENDIX IV</w:t>
      </w:r>
    </w:p>
    <w:p w14:paraId="165841AB" w14:textId="7F2DD885" w:rsidR="008B5CE9" w:rsidRPr="00AA7580" w:rsidRDefault="008B5CE9" w:rsidP="00F25FFF">
      <w:pPr>
        <w:spacing w:line="240" w:lineRule="auto"/>
        <w:rPr>
          <w:color w:val="000000" w:themeColor="text1"/>
          <w:shd w:val="clear" w:color="auto" w:fill="FFFFFF"/>
        </w:rPr>
      </w:pPr>
    </w:p>
    <w:p w14:paraId="1CFAF561" w14:textId="6CBE7EBA" w:rsidR="008B5CE9" w:rsidRPr="00AA7580" w:rsidRDefault="008B5CE9" w:rsidP="008B5CE9">
      <w:pPr>
        <w:spacing w:line="240" w:lineRule="auto"/>
        <w:rPr>
          <w:rFonts w:ascii="Arial Nova Cond" w:eastAsia="Calibri" w:hAnsi="Arial Nova Cond" w:cs="Calibri"/>
          <w:color w:val="000000" w:themeColor="text1"/>
          <w:sz w:val="20"/>
          <w:szCs w:val="20"/>
        </w:rPr>
      </w:pPr>
      <w:r w:rsidRPr="00AA7580">
        <w:rPr>
          <w:rFonts w:ascii="Arial Nova Cond" w:eastAsia="Calibri" w:hAnsi="Arial Nova Cond" w:cs="Calibri"/>
          <w:b/>
          <w:color w:val="000000" w:themeColor="text1"/>
          <w:sz w:val="20"/>
          <w:szCs w:val="20"/>
        </w:rPr>
        <w:t xml:space="preserve">Table </w:t>
      </w:r>
      <w:r w:rsidR="009139D2" w:rsidRPr="00AA7580">
        <w:rPr>
          <w:rFonts w:ascii="Arial Nova Cond" w:eastAsia="Calibri" w:hAnsi="Arial Nova Cond" w:cs="Calibri"/>
          <w:b/>
          <w:color w:val="000000" w:themeColor="text1"/>
          <w:sz w:val="20"/>
          <w:szCs w:val="20"/>
        </w:rPr>
        <w:t>A5</w:t>
      </w:r>
      <w:r w:rsidRPr="00AA7580">
        <w:rPr>
          <w:rFonts w:ascii="Arial Nova Cond" w:eastAsia="Calibri" w:hAnsi="Arial Nova Cond" w:cs="Calibri"/>
          <w:color w:val="000000" w:themeColor="text1"/>
          <w:sz w:val="20"/>
          <w:szCs w:val="20"/>
        </w:rPr>
        <w:t xml:space="preserve">: </w:t>
      </w:r>
      <w:bookmarkStart w:id="2" w:name="_Hlk178670152"/>
      <w:r w:rsidRPr="00AA7580">
        <w:rPr>
          <w:rFonts w:ascii="Arial Nova Cond" w:eastAsia="Calibri" w:hAnsi="Arial Nova Cond" w:cs="Calibri"/>
          <w:color w:val="000000" w:themeColor="text1"/>
          <w:sz w:val="20"/>
          <w:szCs w:val="20"/>
        </w:rPr>
        <w:t>Multinomial logit model.</w:t>
      </w:r>
      <w:bookmarkEnd w:id="2"/>
    </w:p>
    <w:tbl>
      <w:tblPr>
        <w:tblW w:w="93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90"/>
        <w:gridCol w:w="900"/>
        <w:gridCol w:w="900"/>
        <w:gridCol w:w="450"/>
        <w:gridCol w:w="900"/>
        <w:gridCol w:w="735"/>
      </w:tblGrid>
      <w:tr w:rsidR="00AA7580" w:rsidRPr="00AA7580" w14:paraId="61D0BD06" w14:textId="77777777" w:rsidTr="002D4523">
        <w:tc>
          <w:tcPr>
            <w:tcW w:w="5490" w:type="dxa"/>
            <w:tcBorders>
              <w:top w:val="single" w:sz="8" w:space="0" w:color="000000"/>
              <w:left w:val="single" w:sz="8" w:space="0" w:color="FFFFFF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45610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69D1F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  <w:t>Willing to relocate (YES)</w:t>
            </w:r>
          </w:p>
        </w:tc>
        <w:tc>
          <w:tcPr>
            <w:tcW w:w="45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8B06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3A13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  <w:t>Willing to relocate (MAYBE in future)</w:t>
            </w:r>
          </w:p>
        </w:tc>
      </w:tr>
      <w:tr w:rsidR="00AA7580" w:rsidRPr="00AA7580" w14:paraId="66785FE9" w14:textId="77777777" w:rsidTr="002D4523">
        <w:tc>
          <w:tcPr>
            <w:tcW w:w="5490" w:type="dxa"/>
            <w:tcBorders>
              <w:top w:val="single" w:sz="4" w:space="0" w:color="auto"/>
              <w:left w:val="nil"/>
              <w:bottom w:val="nil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06C05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CB150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AA7580"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  <w:t>coeff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B3E6E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B8D0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CB58B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AA7580"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  <w:t>coeff</w:t>
            </w:r>
            <w:proofErr w:type="spellEnd"/>
          </w:p>
        </w:tc>
        <w:tc>
          <w:tcPr>
            <w:tcW w:w="735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D4EE3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b/>
                <w:color w:val="000000" w:themeColor="text1"/>
                <w:sz w:val="18"/>
                <w:szCs w:val="18"/>
              </w:rPr>
              <w:t>p-value</w:t>
            </w:r>
          </w:p>
        </w:tc>
      </w:tr>
      <w:tr w:rsidR="00AA7580" w:rsidRPr="00AA7580" w14:paraId="7C353F22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45AD1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(Intercept)</w:t>
            </w:r>
          </w:p>
        </w:tc>
        <w:tc>
          <w:tcPr>
            <w:tcW w:w="900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CD05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-23.003</w:t>
            </w:r>
          </w:p>
        </w:tc>
        <w:tc>
          <w:tcPr>
            <w:tcW w:w="900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F106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7.3e-05 ***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85556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E9C48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-27.948</w:t>
            </w:r>
          </w:p>
        </w:tc>
        <w:tc>
          <w:tcPr>
            <w:tcW w:w="735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E6068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0.990</w:t>
            </w:r>
          </w:p>
        </w:tc>
      </w:tr>
      <w:tr w:rsidR="00AA7580" w:rsidRPr="00AA7580" w14:paraId="5A4E5195" w14:textId="77777777" w:rsidTr="002D4523">
        <w:trPr>
          <w:trHeight w:val="1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3F4E3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Urban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673E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-2.701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D4D7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0.296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70742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E4FEF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-1.273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5F50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0.556</w:t>
            </w:r>
          </w:p>
        </w:tc>
      </w:tr>
      <w:tr w:rsidR="00AA7580" w:rsidRPr="00AA7580" w14:paraId="56CFDBE4" w14:textId="77777777" w:rsidTr="002D4523">
        <w:trPr>
          <w:trHeight w:val="1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CB2F3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9C461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-5.986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AE9B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0.019 *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A4354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5D13E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-5.102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92EA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0.032 *</w:t>
            </w:r>
          </w:p>
        </w:tc>
      </w:tr>
      <w:tr w:rsidR="00AA7580" w:rsidRPr="00AA7580" w14:paraId="280A4A70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39324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Full or part-time employed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0B9B2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-0.451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0D7F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0.840 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A6477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107B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-1.948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E2410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0.308</w:t>
            </w:r>
          </w:p>
        </w:tc>
      </w:tr>
      <w:tr w:rsidR="00AA7580" w:rsidRPr="00AA7580" w14:paraId="54917DB6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66F40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Homeowner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6A572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11.508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CCEB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0.002 **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50A7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9E51D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25.538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7908E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0.991   </w:t>
            </w:r>
          </w:p>
        </w:tc>
      </w:tr>
      <w:tr w:rsidR="00AA7580" w:rsidRPr="00AA7580" w14:paraId="327BB98A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9F0F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Experienced flooded home more than twice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2EA87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-3.539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FC0F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0.192  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9C14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6078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-0.308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A8DB9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0.888</w:t>
            </w:r>
          </w:p>
        </w:tc>
      </w:tr>
      <w:tr w:rsidR="00AA7580" w:rsidRPr="00AA7580" w14:paraId="3B3C1696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B9F9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Experienced business delays and closures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0734D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3.934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435C1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0.050 *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EEC6D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0FE18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2.027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B928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0.258</w:t>
            </w:r>
          </w:p>
        </w:tc>
      </w:tr>
      <w:tr w:rsidR="00AA7580" w:rsidRPr="00AA7580" w14:paraId="2E7B7D41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B576E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Consider relocating if sporadic minor flooding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5CFC1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2.245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0132D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0.005 **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C8D20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CE0E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0.695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3C93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0.296</w:t>
            </w:r>
          </w:p>
        </w:tc>
      </w:tr>
      <w:tr w:rsidR="00AA7580" w:rsidRPr="00AA7580" w14:paraId="0EBCB0AB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0EF85" w14:textId="77777777" w:rsidR="008B5CE9" w:rsidRPr="00AA7580" w:rsidRDefault="008B5CE9" w:rsidP="002D4523">
            <w:pPr>
              <w:widowControl w:val="0"/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Consider relocating if crime became worse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910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1.954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10A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0.019 *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100B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63802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0.9943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F7F8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0.144</w:t>
            </w:r>
          </w:p>
        </w:tc>
      </w:tr>
      <w:tr w:rsidR="00AA7580" w:rsidRPr="00AA7580" w14:paraId="74F5385B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25A4C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Consider relocating if can move with neighbors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F0F11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-1.159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1E9F4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0.212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8E2E6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5604D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-0.828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C6681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0.343</w:t>
            </w:r>
          </w:p>
        </w:tc>
      </w:tr>
      <w:tr w:rsidR="00AA7580" w:rsidRPr="00AA7580" w14:paraId="2F6A31C8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FDE8F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Consider relocating if offered comparable housing elsewhere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A1C8C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2.748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5DF6D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0.008 **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95E1F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C991D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2.017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ABCCE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0.037 *</w:t>
            </w:r>
          </w:p>
        </w:tc>
      </w:tr>
      <w:tr w:rsidR="00AA7580" w:rsidRPr="00AA7580" w14:paraId="7E855675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4A4BE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Urban and Female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0D3C2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5.009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87EF0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0.096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7F46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18235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3.428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D2D07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0.201</w:t>
            </w:r>
          </w:p>
        </w:tc>
      </w:tr>
      <w:tr w:rsidR="00AA7580" w:rsidRPr="00AA7580" w14:paraId="555D4E4D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2BC84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Urban and Full or part-time employed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6F116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1.319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BD0BB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0.623  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3539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013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1.071    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AF673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0.656   </w:t>
            </w:r>
          </w:p>
        </w:tc>
      </w:tr>
      <w:tr w:rsidR="00AA7580" w:rsidRPr="00AA7580" w14:paraId="506ADF08" w14:textId="77777777" w:rsidTr="002D4523"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1C679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Urban and Experienced flooded home more than twice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7FC61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0.246   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E8C8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0.941  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42ECE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448C3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-2.163    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835F4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0.424   </w:t>
            </w:r>
          </w:p>
        </w:tc>
      </w:tr>
      <w:tr w:rsidR="00AA7580" w:rsidRPr="00AA7580" w14:paraId="069CFEF4" w14:textId="77777777" w:rsidTr="002D4523">
        <w:trPr>
          <w:trHeight w:val="241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B0675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Urban and Experienced business delays and closures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37418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-3.474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9A266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0.199  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7E943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C90C0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-0.633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9CE52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0.797  </w:t>
            </w:r>
          </w:p>
        </w:tc>
      </w:tr>
      <w:tr w:rsidR="00AA7580" w:rsidRPr="00AA7580" w14:paraId="47C96859" w14:textId="77777777" w:rsidTr="002D4523"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7DFA" w14:textId="77777777" w:rsidR="008B5CE9" w:rsidRPr="00AA7580" w:rsidRDefault="008B5CE9" w:rsidP="002D4523">
            <w:pPr>
              <w:widowControl w:val="0"/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Log-Likelihood: -47.416</w:t>
            </w:r>
          </w:p>
          <w:p w14:paraId="6506C785" w14:textId="77777777" w:rsidR="008B5CE9" w:rsidRPr="00AA7580" w:rsidRDefault="008B5CE9" w:rsidP="002D4523">
            <w:pPr>
              <w:widowControl w:val="0"/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McFadden R^2: 0.48525</w:t>
            </w:r>
          </w:p>
          <w:p w14:paraId="50212224" w14:textId="77777777" w:rsidR="008B5CE9" w:rsidRPr="00AA7580" w:rsidRDefault="008B5CE9" w:rsidP="002D4523">
            <w:pPr>
              <w:widowControl w:val="0"/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Likelihood ratio test: </w:t>
            </w:r>
            <w:proofErr w:type="spellStart"/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chisq</w:t>
            </w:r>
            <w:proofErr w:type="spellEnd"/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 = 89.397 (</w:t>
            </w:r>
            <w:proofErr w:type="spellStart"/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p.value</w:t>
            </w:r>
            <w:proofErr w:type="spellEnd"/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 xml:space="preserve"> = 2.4626e-08)</w:t>
            </w:r>
          </w:p>
          <w:p w14:paraId="22279D57" w14:textId="77777777" w:rsidR="008B5CE9" w:rsidRPr="00AA7580" w:rsidRDefault="008B5CE9" w:rsidP="002D4523">
            <w:pPr>
              <w:widowControl w:val="0"/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AIC: 344.4947</w:t>
            </w:r>
          </w:p>
          <w:p w14:paraId="64CBD969" w14:textId="77777777" w:rsidR="008B5CE9" w:rsidRPr="00AA7580" w:rsidRDefault="008B5CE9" w:rsidP="002D4523">
            <w:pPr>
              <w:widowControl w:val="0"/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  <w:r w:rsidRPr="00AA7580"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  <w:t>Residual Deviance: 284.4947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083EE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24C27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05667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F65EA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59A33" w14:textId="77777777" w:rsidR="008B5CE9" w:rsidRPr="00AA7580" w:rsidRDefault="008B5CE9" w:rsidP="002D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ova Cond" w:eastAsia="Calibri" w:hAnsi="Arial Nova Cond" w:cs="Calibri"/>
                <w:color w:val="000000" w:themeColor="text1"/>
                <w:sz w:val="18"/>
                <w:szCs w:val="18"/>
              </w:rPr>
            </w:pPr>
          </w:p>
        </w:tc>
      </w:tr>
    </w:tbl>
    <w:p w14:paraId="14B505A9" w14:textId="77777777" w:rsidR="008B5CE9" w:rsidRPr="00AA7580" w:rsidRDefault="008B5CE9" w:rsidP="008B5CE9">
      <w:pPr>
        <w:spacing w:line="240" w:lineRule="auto"/>
        <w:rPr>
          <w:rFonts w:ascii="Arial Nova Cond" w:eastAsia="Calibri" w:hAnsi="Arial Nova Cond" w:cs="Calibri"/>
          <w:color w:val="000000" w:themeColor="text1"/>
          <w:sz w:val="18"/>
          <w:szCs w:val="18"/>
        </w:rPr>
      </w:pPr>
      <w:r w:rsidRPr="00AA7580">
        <w:rPr>
          <w:rFonts w:ascii="Arial Nova Cond" w:eastAsia="Calibri" w:hAnsi="Arial Nova Cond" w:cs="Calibri"/>
          <w:color w:val="000000" w:themeColor="text1"/>
          <w:sz w:val="18"/>
          <w:szCs w:val="18"/>
        </w:rPr>
        <w:t>* p &lt; 0.05; ** p &lt; 0.01; *** p&lt; 0.001</w:t>
      </w:r>
    </w:p>
    <w:p w14:paraId="7FA6EA60" w14:textId="77777777" w:rsidR="008B5CE9" w:rsidRPr="00AA7580" w:rsidRDefault="008B5CE9" w:rsidP="008B5CE9">
      <w:pPr>
        <w:spacing w:line="240" w:lineRule="auto"/>
        <w:rPr>
          <w:rFonts w:ascii="Arial Nova Cond" w:hAnsi="Arial Nova Cond"/>
          <w:color w:val="000000" w:themeColor="text1"/>
        </w:rPr>
      </w:pPr>
    </w:p>
    <w:p w14:paraId="1CD85BE2" w14:textId="77777777" w:rsidR="008B5CE9" w:rsidRPr="00AA7580" w:rsidRDefault="008B5CE9" w:rsidP="00F25FFF">
      <w:pPr>
        <w:spacing w:line="240" w:lineRule="auto"/>
        <w:rPr>
          <w:color w:val="000000" w:themeColor="text1"/>
          <w:shd w:val="clear" w:color="auto" w:fill="FFFFFF"/>
        </w:rPr>
      </w:pPr>
    </w:p>
    <w:p w14:paraId="5BD7C1AC" w14:textId="77777777" w:rsidR="008B5CE9" w:rsidRPr="00AA7580" w:rsidRDefault="008B5CE9" w:rsidP="00F25FFF">
      <w:pPr>
        <w:spacing w:line="240" w:lineRule="auto"/>
        <w:rPr>
          <w:color w:val="000000" w:themeColor="text1"/>
        </w:rPr>
      </w:pPr>
    </w:p>
    <w:sectPr w:rsidR="008B5CE9" w:rsidRPr="00AA7580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22320" w14:textId="77777777" w:rsidR="001C4D9F" w:rsidRDefault="001C4D9F">
      <w:pPr>
        <w:spacing w:line="240" w:lineRule="auto"/>
      </w:pPr>
      <w:r>
        <w:separator/>
      </w:r>
    </w:p>
  </w:endnote>
  <w:endnote w:type="continuationSeparator" w:id="0">
    <w:p w14:paraId="6039A713" w14:textId="77777777" w:rsidR="001C4D9F" w:rsidRDefault="001C4D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6322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E04844" w14:textId="77777777" w:rsidR="00832A06" w:rsidRDefault="00315C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412A4D" w14:textId="77777777" w:rsidR="00832A06" w:rsidRDefault="00832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0D2A5" w14:textId="77777777" w:rsidR="001C4D9F" w:rsidRDefault="001C4D9F">
      <w:pPr>
        <w:spacing w:line="240" w:lineRule="auto"/>
      </w:pPr>
      <w:r>
        <w:separator/>
      </w:r>
    </w:p>
  </w:footnote>
  <w:footnote w:type="continuationSeparator" w:id="0">
    <w:p w14:paraId="54D45BDD" w14:textId="77777777" w:rsidR="001C4D9F" w:rsidRDefault="001C4D9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04"/>
    <w:rsid w:val="00000E86"/>
    <w:rsid w:val="00027093"/>
    <w:rsid w:val="00065912"/>
    <w:rsid w:val="00127249"/>
    <w:rsid w:val="0018020F"/>
    <w:rsid w:val="001926B0"/>
    <w:rsid w:val="001C4D9F"/>
    <w:rsid w:val="001D5C5F"/>
    <w:rsid w:val="0025529F"/>
    <w:rsid w:val="00263D69"/>
    <w:rsid w:val="00284E9D"/>
    <w:rsid w:val="002A0652"/>
    <w:rsid w:val="002E4EC2"/>
    <w:rsid w:val="00315C04"/>
    <w:rsid w:val="003530D5"/>
    <w:rsid w:val="003817D0"/>
    <w:rsid w:val="00397690"/>
    <w:rsid w:val="003C2FAD"/>
    <w:rsid w:val="003E2AEB"/>
    <w:rsid w:val="00433B59"/>
    <w:rsid w:val="004868D4"/>
    <w:rsid w:val="004E075A"/>
    <w:rsid w:val="004E3702"/>
    <w:rsid w:val="005A0657"/>
    <w:rsid w:val="005A0868"/>
    <w:rsid w:val="00672422"/>
    <w:rsid w:val="006A4217"/>
    <w:rsid w:val="006D001E"/>
    <w:rsid w:val="00783A54"/>
    <w:rsid w:val="007B606B"/>
    <w:rsid w:val="007E5E5D"/>
    <w:rsid w:val="007F7FEB"/>
    <w:rsid w:val="00824FEC"/>
    <w:rsid w:val="00832A06"/>
    <w:rsid w:val="008B5CE9"/>
    <w:rsid w:val="008B7033"/>
    <w:rsid w:val="00912F7A"/>
    <w:rsid w:val="009139D2"/>
    <w:rsid w:val="00935B30"/>
    <w:rsid w:val="009F2AF9"/>
    <w:rsid w:val="00A802B8"/>
    <w:rsid w:val="00AA0170"/>
    <w:rsid w:val="00AA7580"/>
    <w:rsid w:val="00B01C90"/>
    <w:rsid w:val="00B51B14"/>
    <w:rsid w:val="00C81D9E"/>
    <w:rsid w:val="00C81F0B"/>
    <w:rsid w:val="00CC41BC"/>
    <w:rsid w:val="00CD1E43"/>
    <w:rsid w:val="00E14CCA"/>
    <w:rsid w:val="00E4592E"/>
    <w:rsid w:val="00E71FA8"/>
    <w:rsid w:val="00F25FFF"/>
    <w:rsid w:val="00F77F4C"/>
    <w:rsid w:val="00FA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AA596"/>
  <w15:chartTrackingRefBased/>
  <w15:docId w15:val="{DE9EDEF6-9B7D-4307-9AA8-72618EE1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C04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15C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04"/>
    <w:rPr>
      <w:rFonts w:ascii="Arial" w:eastAsia="Arial" w:hAnsi="Arial" w:cs="Arial"/>
      <w:lang w:val="en"/>
    </w:rPr>
  </w:style>
  <w:style w:type="table" w:styleId="GridTable3">
    <w:name w:val="Grid Table 3"/>
    <w:basedOn w:val="TableNormal"/>
    <w:uiPriority w:val="48"/>
    <w:rsid w:val="003530D5"/>
    <w:pPr>
      <w:spacing w:after="0" w:line="240" w:lineRule="auto"/>
    </w:pPr>
    <w:rPr>
      <w:rFonts w:ascii="Arial" w:eastAsia="Arial" w:hAnsi="Arial" w:cs="Arial"/>
      <w:lang w:val="en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Grid">
    <w:name w:val="Table Grid"/>
    <w:basedOn w:val="TableNormal"/>
    <w:uiPriority w:val="39"/>
    <w:rsid w:val="00E4592E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672422"/>
    <w:pPr>
      <w:spacing w:after="0" w:line="240" w:lineRule="auto"/>
    </w:pPr>
    <w:rPr>
      <w:rFonts w:ascii="Arial" w:eastAsia="Arial" w:hAnsi="Arial" w:cs="Arial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783A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3A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A54"/>
    <w:rPr>
      <w:rFonts w:ascii="Arial" w:eastAsia="Arial" w:hAnsi="Arial" w:cs="Arial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A54"/>
    <w:rPr>
      <w:rFonts w:ascii="Arial" w:eastAsia="Arial" w:hAnsi="Arial" w:cs="Arial"/>
      <w:b/>
      <w:bCs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My%20Drive\_Research\__Research%20projects\Anamaria%20-%20Relocation%20paper\Data%20-%20revisions\data-for-respons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G:\My%20Drive\_Research\__Research%20projects\Anamaria%20-%20Relocation%20paper\Data%20-%20revisions\data-for-response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 b="1">
                <a:latin typeface="Arial" panose="020B0604020202020204" pitchFamily="34" charset="0"/>
                <a:cs typeface="Arial" panose="020B0604020202020204" pitchFamily="34" charset="0"/>
              </a:rPr>
              <a:t>Age 19-59</a:t>
            </a:r>
          </a:p>
        </c:rich>
      </c:tx>
      <c:layout>
        <c:manualLayout>
          <c:xMode val="edge"/>
          <c:yMode val="edge"/>
          <c:x val="0.41338405201228134"/>
          <c:y val="7.69230769230769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v>Strongly Agree</c:v>
          </c:tx>
          <c:spPr>
            <a:solidFill>
              <a:srgbClr val="D99694"/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2F7-421B-A77B-255FC0FAF99B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2F7-421B-A77B-255FC0FAF99B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2F7-421B-A77B-255FC0FAF9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Q2'!$E$131:$E$136</c:f>
              <c:numCache>
                <c:formatCode>0%</c:formatCode>
                <c:ptCount val="6"/>
                <c:pt idx="0">
                  <c:v>0.21739130434782608</c:v>
                </c:pt>
                <c:pt idx="1">
                  <c:v>8.6956521739130432E-2</c:v>
                </c:pt>
                <c:pt idx="2">
                  <c:v>0.13043478260869565</c:v>
                </c:pt>
                <c:pt idx="3">
                  <c:v>0.21739130434782608</c:v>
                </c:pt>
                <c:pt idx="4">
                  <c:v>8.6956521739130432E-2</c:v>
                </c:pt>
                <c:pt idx="5">
                  <c:v>4.3478260869565216E-2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7-421B-A77B-255FC0FAF99B}"/>
            </c:ext>
          </c:extLst>
        </c:ser>
        <c:ser>
          <c:idx val="1"/>
          <c:order val="1"/>
          <c:tx>
            <c:v>Agree</c:v>
          </c:tx>
          <c:spPr>
            <a:solidFill>
              <a:srgbClr val="E6B9B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Q2'!$F$131:$F$136</c:f>
              <c:numCache>
                <c:formatCode>0%</c:formatCode>
                <c:ptCount val="6"/>
                <c:pt idx="0">
                  <c:v>0.45652173913043476</c:v>
                </c:pt>
                <c:pt idx="1">
                  <c:v>0.30434782608695654</c:v>
                </c:pt>
                <c:pt idx="2">
                  <c:v>0.36956521739130432</c:v>
                </c:pt>
                <c:pt idx="3">
                  <c:v>0.39130434782608697</c:v>
                </c:pt>
                <c:pt idx="4">
                  <c:v>0.2391304347826087</c:v>
                </c:pt>
                <c:pt idx="5">
                  <c:v>0.28260869565217389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F7-421B-A77B-255FC0FAF99B}"/>
            </c:ext>
          </c:extLst>
        </c:ser>
        <c:ser>
          <c:idx val="2"/>
          <c:order val="2"/>
          <c:tx>
            <c:v>Neutral</c:v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Q2'!$G$131:$G$136</c:f>
              <c:numCache>
                <c:formatCode>0%</c:formatCode>
                <c:ptCount val="6"/>
                <c:pt idx="0">
                  <c:v>0.21739130434782608</c:v>
                </c:pt>
                <c:pt idx="1">
                  <c:v>0.39130434782608697</c:v>
                </c:pt>
                <c:pt idx="2">
                  <c:v>0.2391304347826087</c:v>
                </c:pt>
                <c:pt idx="3">
                  <c:v>0.2391304347826087</c:v>
                </c:pt>
                <c:pt idx="4">
                  <c:v>0.36956521739130432</c:v>
                </c:pt>
                <c:pt idx="5">
                  <c:v>0.41304347826086957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2F7-421B-A77B-255FC0FAF99B}"/>
            </c:ext>
          </c:extLst>
        </c:ser>
        <c:ser>
          <c:idx val="3"/>
          <c:order val="3"/>
          <c:tx>
            <c:v>Disagree</c:v>
          </c:tx>
          <c:spPr>
            <a:solidFill>
              <a:srgbClr val="B7DEE8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2F7-421B-A77B-255FC0FAF99B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2F7-421B-A77B-255FC0FAF9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Q2'!$H$131:$H$136</c:f>
              <c:numCache>
                <c:formatCode>0%</c:formatCode>
                <c:ptCount val="6"/>
                <c:pt idx="0">
                  <c:v>2.1739130434782608E-2</c:v>
                </c:pt>
                <c:pt idx="1">
                  <c:v>0.13043478260869565</c:v>
                </c:pt>
                <c:pt idx="2">
                  <c:v>0.19565217391304349</c:v>
                </c:pt>
                <c:pt idx="3">
                  <c:v>8.6956521739130432E-2</c:v>
                </c:pt>
                <c:pt idx="4">
                  <c:v>0.19565217391304349</c:v>
                </c:pt>
                <c:pt idx="5">
                  <c:v>0.15217391304347827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2F7-421B-A77B-255FC0FAF99B}"/>
            </c:ext>
          </c:extLst>
        </c:ser>
        <c:ser>
          <c:idx val="4"/>
          <c:order val="4"/>
          <c:tx>
            <c:v>Strongly Disagree</c:v>
          </c:tx>
          <c:spPr>
            <a:solidFill>
              <a:srgbClr val="93CDDD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2F7-421B-A77B-255FC0FAF99B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2F7-421B-A77B-255FC0FAF99B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2F7-421B-A77B-255FC0FAF99B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2F7-421B-A77B-255FC0FAF9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Q2'!$I$131:$I$136</c:f>
              <c:numCache>
                <c:formatCode>0%</c:formatCode>
                <c:ptCount val="6"/>
                <c:pt idx="0">
                  <c:v>8.6956521739130432E-2</c:v>
                </c:pt>
                <c:pt idx="1">
                  <c:v>8.6956521739130432E-2</c:v>
                </c:pt>
                <c:pt idx="2">
                  <c:v>6.5217391304347824E-2</c:v>
                </c:pt>
                <c:pt idx="3">
                  <c:v>6.5217391304347824E-2</c:v>
                </c:pt>
                <c:pt idx="4">
                  <c:v>0.10869565217391304</c:v>
                </c:pt>
                <c:pt idx="5">
                  <c:v>0.10869565217391304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2F7-421B-A77B-255FC0FAF9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567428864"/>
        <c:axId val="567416864"/>
      </c:barChart>
      <c:catAx>
        <c:axId val="56742886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67416864"/>
        <c:crosses val="autoZero"/>
        <c:auto val="1"/>
        <c:lblAlgn val="ctr"/>
        <c:lblOffset val="100"/>
        <c:noMultiLvlLbl val="0"/>
      </c:catAx>
      <c:valAx>
        <c:axId val="56741686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567428864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 b="1">
                <a:latin typeface="Arial" panose="020B0604020202020204" pitchFamily="34" charset="0"/>
                <a:cs typeface="Arial" panose="020B0604020202020204" pitchFamily="34" charset="0"/>
              </a:rPr>
              <a:t>Age 60+</a:t>
            </a:r>
          </a:p>
        </c:rich>
      </c:tx>
      <c:layout>
        <c:manualLayout>
          <c:xMode val="edge"/>
          <c:yMode val="edge"/>
          <c:x val="0.44379632861444546"/>
          <c:y val="6.03621730382293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v>Strongly Agree</c:v>
          </c:tx>
          <c:spPr>
            <a:solidFill>
              <a:srgbClr val="D99694"/>
            </a:solidFill>
            <a:ln>
              <a:noFill/>
            </a:ln>
            <a:effectLst/>
          </c:spPr>
          <c:invertIfNegative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9B9-4C53-BF76-72E6294C7279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9B9-4C53-BF76-72E6294C7279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9B9-4C53-BF76-72E6294C72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Q2'!$K$131:$K$136</c:f>
              <c:numCache>
                <c:formatCode>0%</c:formatCode>
                <c:ptCount val="6"/>
                <c:pt idx="0">
                  <c:v>0.2</c:v>
                </c:pt>
                <c:pt idx="1">
                  <c:v>0.1111111111111111</c:v>
                </c:pt>
                <c:pt idx="2">
                  <c:v>0.12962962962962962</c:v>
                </c:pt>
                <c:pt idx="3">
                  <c:v>7.6923076923076927E-2</c:v>
                </c:pt>
                <c:pt idx="4">
                  <c:v>1.9607843137254902E-2</c:v>
                </c:pt>
                <c:pt idx="5">
                  <c:v>9.0909090909090912E-2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B9-4C53-BF76-72E6294C7279}"/>
            </c:ext>
          </c:extLst>
        </c:ser>
        <c:ser>
          <c:idx val="1"/>
          <c:order val="1"/>
          <c:tx>
            <c:v>Agree</c:v>
          </c:tx>
          <c:spPr>
            <a:solidFill>
              <a:srgbClr val="E6B9B8"/>
            </a:solidFill>
            <a:ln>
              <a:noFill/>
            </a:ln>
            <a:effectLst/>
          </c:spPr>
          <c:invertIfNegative val="0"/>
          <c:dLbls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9B9-4C53-BF76-72E6294C72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Q2'!$L$131:$L$136</c:f>
              <c:numCache>
                <c:formatCode>0%</c:formatCode>
                <c:ptCount val="6"/>
                <c:pt idx="0">
                  <c:v>0.43636363636363634</c:v>
                </c:pt>
                <c:pt idx="1">
                  <c:v>0.40740740740740738</c:v>
                </c:pt>
                <c:pt idx="2">
                  <c:v>0.27777777777777779</c:v>
                </c:pt>
                <c:pt idx="3">
                  <c:v>0.13461538461538461</c:v>
                </c:pt>
                <c:pt idx="4">
                  <c:v>5.8823529411764705E-2</c:v>
                </c:pt>
                <c:pt idx="5">
                  <c:v>0.23636363636363636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B9-4C53-BF76-72E6294C7279}"/>
            </c:ext>
          </c:extLst>
        </c:ser>
        <c:ser>
          <c:idx val="2"/>
          <c:order val="2"/>
          <c:tx>
            <c:v>Neutral</c:v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Q2'!$M$131:$M$136</c:f>
              <c:numCache>
                <c:formatCode>0%</c:formatCode>
                <c:ptCount val="6"/>
                <c:pt idx="0">
                  <c:v>0.16363636363636364</c:v>
                </c:pt>
                <c:pt idx="1">
                  <c:v>0.25925925925925924</c:v>
                </c:pt>
                <c:pt idx="2">
                  <c:v>0.29629629629629628</c:v>
                </c:pt>
                <c:pt idx="3">
                  <c:v>0.42307692307692307</c:v>
                </c:pt>
                <c:pt idx="4">
                  <c:v>0.49019607843137253</c:v>
                </c:pt>
                <c:pt idx="5">
                  <c:v>0.38181818181818183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9B9-4C53-BF76-72E6294C7279}"/>
            </c:ext>
          </c:extLst>
        </c:ser>
        <c:ser>
          <c:idx val="3"/>
          <c:order val="3"/>
          <c:tx>
            <c:v>Disagree</c:v>
          </c:tx>
          <c:spPr>
            <a:solidFill>
              <a:srgbClr val="B7DEE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Q2'!$N$131:$N$136</c:f>
              <c:numCache>
                <c:formatCode>0%</c:formatCode>
                <c:ptCount val="6"/>
                <c:pt idx="0">
                  <c:v>9.0909090909090912E-2</c:v>
                </c:pt>
                <c:pt idx="1">
                  <c:v>0.1111111111111111</c:v>
                </c:pt>
                <c:pt idx="2">
                  <c:v>0.14814814814814814</c:v>
                </c:pt>
                <c:pt idx="3">
                  <c:v>0.19230769230769232</c:v>
                </c:pt>
                <c:pt idx="4">
                  <c:v>0.19607843137254902</c:v>
                </c:pt>
                <c:pt idx="5">
                  <c:v>0.16363636363636364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9B9-4C53-BF76-72E6294C7279}"/>
            </c:ext>
          </c:extLst>
        </c:ser>
        <c:ser>
          <c:idx val="4"/>
          <c:order val="4"/>
          <c:tx>
            <c:v>Strongly Disagree</c:v>
          </c:tx>
          <c:spPr>
            <a:solidFill>
              <a:srgbClr val="93CDD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'Chris Q2'!$B$131:$B$136</c:f>
              <c:strCache>
                <c:ptCount val="6"/>
                <c:pt idx="0">
                  <c:v>To be closer to family and/or friends</c:v>
                </c:pt>
                <c:pt idx="1">
                  <c:v>To be closer to hospitals and health care services</c:v>
                </c:pt>
                <c:pt idx="2">
                  <c:v>To be closer to amenities like libraries, recreational facilities…</c:v>
                </c:pt>
                <c:pt idx="3">
                  <c:v>To be closer to better job opportunities</c:v>
                </c:pt>
                <c:pt idx="4">
                  <c:v>To be closer to schools</c:v>
                </c:pt>
                <c:pt idx="5">
                  <c:v>To be closer to a place of cultural or sentimental importance</c:v>
                </c:pt>
              </c:strCache>
            </c:strRef>
          </c:cat>
          <c:val>
            <c:numRef>
              <c:f>'Chris Q2'!$O$131:$O$136</c:f>
              <c:numCache>
                <c:formatCode>0%</c:formatCode>
                <c:ptCount val="6"/>
                <c:pt idx="0">
                  <c:v>0.10909090909090909</c:v>
                </c:pt>
                <c:pt idx="1">
                  <c:v>0.1111111111111111</c:v>
                </c:pt>
                <c:pt idx="2">
                  <c:v>0.14814814814814814</c:v>
                </c:pt>
                <c:pt idx="3">
                  <c:v>0.17307692307692307</c:v>
                </c:pt>
                <c:pt idx="4">
                  <c:v>0.23529411764705882</c:v>
                </c:pt>
                <c:pt idx="5">
                  <c:v>0.12727272727272726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9B9-4C53-BF76-72E6294C72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567428864"/>
        <c:axId val="567416864"/>
      </c:barChart>
      <c:catAx>
        <c:axId val="56742886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67416864"/>
        <c:crosses val="autoZero"/>
        <c:auto val="1"/>
        <c:lblAlgn val="ctr"/>
        <c:lblOffset val="100"/>
        <c:noMultiLvlLbl val="0"/>
      </c:catAx>
      <c:valAx>
        <c:axId val="56741686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567428864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2006</Words>
  <Characters>11438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Bukvic, Anamaria</dc:creator>
  <cp:keywords/>
  <dc:description/>
  <cp:lastModifiedBy>Bukvic, Anamaria</cp:lastModifiedBy>
  <cp:revision>4</cp:revision>
  <dcterms:created xsi:type="dcterms:W3CDTF">2024-10-01T14:39:00Z</dcterms:created>
  <dcterms:modified xsi:type="dcterms:W3CDTF">2024-10-02T16:39:00Z</dcterms:modified>
</cp:coreProperties>
</file>