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“Surface Temperature and Ozone Responses to </w:t>
      </w:r>
    </w:p>
    <w:p w:rsidR="00000000" w:rsidDel="00000000" w:rsidP="00000000" w:rsidRDefault="00000000" w:rsidRPr="00000000" w14:paraId="00000002">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the 2030 Global Methane Pledge”</w:t>
      </w:r>
    </w:p>
    <w:p w:rsidR="00000000" w:rsidDel="00000000" w:rsidP="00000000" w:rsidRDefault="00000000" w:rsidRPr="00000000" w14:paraId="00000003">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Supplementary Information</w:t>
      </w:r>
    </w:p>
    <w:p w:rsidR="00000000" w:rsidDel="00000000" w:rsidP="00000000" w:rsidRDefault="00000000" w:rsidRPr="00000000" w14:paraId="00000006">
      <w:pPr>
        <w:jc w:val="center"/>
        <w:rPr>
          <w:rFonts w:ascii="Times New Roman" w:cs="Times New Roman" w:eastAsia="Times New Roman" w:hAnsi="Times New Roman"/>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keepNext w:val="0"/>
        <w:keepLines w:val="0"/>
        <w:widowControl w:val="0"/>
        <w:spacing w:after="0" w:before="97" w:line="360" w:lineRule="auto"/>
        <w:ind w:left="720" w:firstLine="0"/>
        <w:rPr>
          <w:rFonts w:ascii="Times New Roman" w:cs="Times New Roman" w:eastAsia="Times New Roman" w:hAnsi="Times New Roman"/>
          <w:b w:val="0"/>
          <w:sz w:val="34"/>
          <w:szCs w:val="34"/>
        </w:rPr>
      </w:pPr>
      <w:r w:rsidDel="00000000" w:rsidR="00000000" w:rsidRPr="00000000">
        <w:rPr>
          <w:rtl w:val="0"/>
        </w:rPr>
      </w:r>
    </w:p>
    <w:tbl>
      <w:tblPr>
        <w:tblStyle w:val="Table1"/>
        <w:tblW w:w="10020.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2115"/>
        <w:gridCol w:w="1485"/>
        <w:gridCol w:w="1335"/>
        <w:gridCol w:w="1050"/>
        <w:gridCol w:w="1305"/>
        <w:gridCol w:w="1245"/>
        <w:tblGridChange w:id="0">
          <w:tblGrid>
            <w:gridCol w:w="1485"/>
            <w:gridCol w:w="2115"/>
            <w:gridCol w:w="1485"/>
            <w:gridCol w:w="1335"/>
            <w:gridCol w:w="1050"/>
            <w:gridCol w:w="1305"/>
            <w:gridCol w:w="1245"/>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Identifier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Compound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Anthropogenic</w:t>
            </w:r>
          </w:p>
          <w:p w:rsidR="00000000" w:rsidDel="00000000" w:rsidP="00000000" w:rsidRDefault="00000000" w:rsidRPr="00000000" w14:paraId="0000000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2020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Biomass burning</w:t>
            </w:r>
          </w:p>
          <w:p w:rsidR="00000000" w:rsidDel="00000000" w:rsidP="00000000" w:rsidRDefault="00000000" w:rsidRPr="00000000" w14:paraId="0000000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2020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Natural </w:t>
              <w:tab/>
              <w:t xml:space="preserve">2020</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Units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Change in</w:t>
            </w:r>
          </w:p>
          <w:p w:rsidR="00000000" w:rsidDel="00000000" w:rsidP="00000000" w:rsidRDefault="00000000" w:rsidRPr="00000000" w14:paraId="0000001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2020-2100</w:t>
            </w:r>
          </w:p>
          <w:p w:rsidR="00000000" w:rsidDel="00000000" w:rsidP="00000000" w:rsidRDefault="00000000" w:rsidRPr="00000000" w14:paraId="0000001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Black carbon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4.32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TgC/yr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w:t>
            </w:r>
            <w:r w:rsidDel="00000000" w:rsidR="00000000" w:rsidRPr="00000000">
              <w:rPr>
                <w:rFonts w:ascii="Times New Roman" w:cs="Times New Roman" w:eastAsia="Times New Roman" w:hAnsi="Times New Roman"/>
                <w:b w:val="0"/>
                <w:sz w:val="20"/>
                <w:szCs w:val="20"/>
                <w:vertAlign w:val="subscript"/>
                <w:rtl w:val="0"/>
              </w:rPr>
              <w:t xml:space="preserve">10</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Monoterpenes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182.7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16.7</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Ethene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220.5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135.9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404.1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Ethane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389.9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110.1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17.9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Propene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120.4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75.9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80.9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Propane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339.0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14.2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7.9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Isoprene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Isoprene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613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14.5</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Br</w:t>
            </w:r>
            <w:r w:rsidDel="00000000" w:rsidR="00000000" w:rsidRPr="00000000">
              <w:rPr>
                <w:rFonts w:ascii="Times New Roman" w:cs="Times New Roman" w:eastAsia="Times New Roman" w:hAnsi="Times New Roman"/>
                <w:b w:val="0"/>
                <w:sz w:val="20"/>
                <w:szCs w:val="20"/>
                <w:vertAlign w:val="subscript"/>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Dibromomethane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6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ClBr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Bromochloromethane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CHO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Acetaldehyde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62.3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CO</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Acetic acid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215.4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230.9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56.3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COCH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36.3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COCH</w:t>
            </w:r>
            <w:r w:rsidDel="00000000" w:rsidR="00000000" w:rsidRPr="00000000">
              <w:rPr>
                <w:rFonts w:ascii="Times New Roman" w:cs="Times New Roman" w:eastAsia="Times New Roman" w:hAnsi="Times New Roman"/>
                <w:b w:val="0"/>
                <w:sz w:val="20"/>
                <w:szCs w:val="20"/>
                <w:vertAlign w:val="subscript"/>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Acetone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25.0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970.7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5.1</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w:t>
            </w:r>
            <w:r w:rsidDel="00000000" w:rsidR="00000000" w:rsidRPr="00000000">
              <w:rPr>
                <w:rFonts w:ascii="Times New Roman" w:cs="Times New Roman" w:eastAsia="Times New Roman" w:hAnsi="Times New Roman"/>
                <w:b w:val="0"/>
                <w:sz w:val="20"/>
                <w:szCs w:val="20"/>
                <w:vertAlign w:val="subscript"/>
                <w:rtl w:val="0"/>
              </w:rPr>
              <w:t xml:space="preserve">3</w:t>
            </w:r>
            <w:r w:rsidDel="00000000" w:rsidR="00000000" w:rsidRPr="00000000">
              <w:rPr>
                <w:rFonts w:ascii="Times New Roman" w:cs="Times New Roman" w:eastAsia="Times New Roman" w:hAnsi="Times New Roman"/>
                <w:b w:val="0"/>
                <w:sz w:val="20"/>
                <w:szCs w:val="20"/>
                <w:rtl w:val="0"/>
              </w:rPr>
              <w:t xml:space="preserve">OH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Methanol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4.5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Tmol/yr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-1.2</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CHBr</w:t>
            </w:r>
            <w:r w:rsidDel="00000000" w:rsidR="00000000" w:rsidRPr="00000000">
              <w:rPr>
                <w:rFonts w:ascii="Times New Roman" w:cs="Times New Roman" w:eastAsia="Times New Roman" w:hAnsi="Times New Roman"/>
                <w:b w:val="0"/>
                <w:sz w:val="20"/>
                <w:szCs w:val="20"/>
                <w:vertAlign w:val="subscript"/>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Bromoform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CHCl</w:t>
            </w:r>
            <w:r w:rsidDel="00000000" w:rsidR="00000000" w:rsidRPr="00000000">
              <w:rPr>
                <w:rFonts w:ascii="Times New Roman" w:cs="Times New Roman" w:eastAsia="Times New Roman" w:hAnsi="Times New Roman"/>
                <w:b w:val="0"/>
                <w:sz w:val="20"/>
                <w:szCs w:val="20"/>
                <w:vertAlign w:val="subscript"/>
                <w:rtl w:val="0"/>
              </w:rPr>
              <w:t xml:space="preserve">2</w:t>
            </w:r>
            <w:r w:rsidDel="00000000" w:rsidR="00000000" w:rsidRPr="00000000">
              <w:rPr>
                <w:rFonts w:ascii="Times New Roman" w:cs="Times New Roman" w:eastAsia="Times New Roman" w:hAnsi="Times New Roman"/>
                <w:b w:val="0"/>
                <w:sz w:val="20"/>
                <w:szCs w:val="20"/>
                <w:rtl w:val="0"/>
              </w:rPr>
              <w:t xml:space="preserve">Br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Bromodichloromethane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CHClBr</w:t>
            </w:r>
            <w:r w:rsidDel="00000000" w:rsidR="00000000" w:rsidRPr="00000000">
              <w:rPr>
                <w:rFonts w:ascii="Times New Roman" w:cs="Times New Roman" w:eastAsia="Times New Roman" w:hAnsi="Times New Roman"/>
                <w:b w:val="0"/>
                <w:sz w:val="20"/>
                <w:szCs w:val="20"/>
                <w:vertAlign w:val="subscript"/>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Dibromochloromethane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Carbon monoxide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25.5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12.0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4.0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DMS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Dimethyl sulfide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940.3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3.1</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HCHO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Methanal, formaldehyde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9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162.2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9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151.8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9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HCOOH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Formic acid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153.6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52.3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120.9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HONO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Nitrous acid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45.0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LALK</w:t>
            </w:r>
            <w:r w:rsidDel="00000000" w:rsidR="00000000" w:rsidRPr="00000000">
              <w:rPr>
                <w:rFonts w:ascii="Times New Roman" w:cs="Times New Roman" w:eastAsia="Times New Roman" w:hAnsi="Times New Roman"/>
                <w:b w:val="0"/>
                <w:sz w:val="20"/>
                <w:szCs w:val="20"/>
                <w:vertAlign w:val="subscript"/>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Lumped pentanes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A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186.5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LALK</w:t>
            </w:r>
            <w:r w:rsidDel="00000000" w:rsidR="00000000" w:rsidRPr="00000000">
              <w:rPr>
                <w:rFonts w:ascii="Times New Roman" w:cs="Times New Roman" w:eastAsia="Times New Roman" w:hAnsi="Times New Roman"/>
                <w:b w:val="0"/>
                <w:sz w:val="20"/>
                <w:szCs w:val="20"/>
                <w:vertAlign w:val="subscript"/>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Lumped higher alkanes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180.0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LARO</w:t>
            </w:r>
            <w:r w:rsidDel="00000000" w:rsidR="00000000" w:rsidRPr="00000000">
              <w:rPr>
                <w:rFonts w:ascii="Times New Roman" w:cs="Times New Roman" w:eastAsia="Times New Roman" w:hAnsi="Times New Roman"/>
                <w:b w:val="0"/>
                <w:sz w:val="20"/>
                <w:szCs w:val="20"/>
                <w:vertAlign w:val="subscript"/>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Lumped aromatics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207.6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B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LARO</w:t>
            </w:r>
            <w:r w:rsidDel="00000000" w:rsidR="00000000" w:rsidRPr="00000000">
              <w:rPr>
                <w:rFonts w:ascii="Times New Roman" w:cs="Times New Roman" w:eastAsia="Times New Roman" w:hAnsi="Times New Roman"/>
                <w:b w:val="0"/>
                <w:sz w:val="20"/>
                <w:szCs w:val="20"/>
                <w:vertAlign w:val="subscript"/>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126.6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LOLE</w:t>
            </w:r>
            <w:r w:rsidDel="00000000" w:rsidR="00000000" w:rsidRPr="00000000">
              <w:rPr>
                <w:rFonts w:ascii="Times New Roman" w:cs="Times New Roman" w:eastAsia="Times New Roman" w:hAnsi="Times New Roman"/>
                <w:b w:val="0"/>
                <w:sz w:val="20"/>
                <w:szCs w:val="20"/>
                <w:vertAlign w:val="subscript"/>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Lumped olefins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115.9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C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LOLE</w:t>
            </w:r>
            <w:r w:rsidDel="00000000" w:rsidR="00000000" w:rsidRPr="00000000">
              <w:rPr>
                <w:rFonts w:ascii="Times New Roman" w:cs="Times New Roman" w:eastAsia="Times New Roman" w:hAnsi="Times New Roman"/>
                <w:b w:val="0"/>
                <w:sz w:val="20"/>
                <w:szCs w:val="20"/>
                <w:vertAlign w:val="subscript"/>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91.3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LTERP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Lumped other terpenes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D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MEK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Methyl ethyl ketone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19.5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6.2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NC</w:t>
            </w:r>
            <w:r w:rsidDel="00000000" w:rsidR="00000000" w:rsidRPr="00000000">
              <w:rPr>
                <w:rFonts w:ascii="Times New Roman" w:cs="Times New Roman" w:eastAsia="Times New Roman" w:hAnsi="Times New Roman"/>
                <w:b w:val="0"/>
                <w:sz w:val="20"/>
                <w:szCs w:val="20"/>
                <w:vertAlign w:val="subscript"/>
                <w:rtl w:val="0"/>
              </w:rPr>
              <w:t xml:space="preserve">4</w:t>
            </w:r>
            <w:r w:rsidDel="00000000" w:rsidR="00000000" w:rsidRPr="00000000">
              <w:rPr>
                <w:rFonts w:ascii="Times New Roman" w:cs="Times New Roman" w:eastAsia="Times New Roman" w:hAnsi="Times New Roman"/>
                <w:b w:val="0"/>
                <w:sz w:val="20"/>
                <w:szCs w:val="20"/>
                <w:rtl w:val="0"/>
              </w:rPr>
              <w:t xml:space="preserve">H</w:t>
            </w:r>
            <w:r w:rsidDel="00000000" w:rsidR="00000000" w:rsidRPr="00000000">
              <w:rPr>
                <w:rFonts w:ascii="Times New Roman" w:cs="Times New Roman" w:eastAsia="Times New Roman" w:hAnsi="Times New Roman"/>
                <w:b w:val="0"/>
                <w:sz w:val="20"/>
                <w:szCs w:val="20"/>
                <w:vertAlign w:val="subscript"/>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n-butane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1,669.5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26.7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6.9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NH</w:t>
            </w:r>
            <w:r w:rsidDel="00000000" w:rsidR="00000000" w:rsidRPr="00000000">
              <w:rPr>
                <w:rFonts w:ascii="Times New Roman" w:cs="Times New Roman" w:eastAsia="Times New Roman" w:hAnsi="Times New Roman"/>
                <w:b w:val="0"/>
                <w:sz w:val="20"/>
                <w:szCs w:val="20"/>
                <w:vertAlign w:val="subscript"/>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Ammonia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3.7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E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Gmol/yr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Nitrogen oxides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Tmol/yr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Surface NO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Nitrogen oxides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0F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6.1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TgN/yr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8.3</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Lightning NO</w:t>
            </w:r>
            <w:r w:rsidDel="00000000" w:rsidR="00000000" w:rsidRPr="00000000">
              <w:rPr>
                <w:rFonts w:ascii="Times New Roman" w:cs="Times New Roman" w:eastAsia="Times New Roman" w:hAnsi="Times New Roman"/>
                <w:b w:val="0"/>
                <w:sz w:val="20"/>
                <w:szCs w:val="20"/>
                <w:vertAlign w:val="subscript"/>
                <w:rtl w:val="0"/>
              </w:rPr>
              <w:t xml:space="preserve">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Nitrogen oxides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0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0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6">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TgN/yr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7">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13.8</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8">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OC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9">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Organic carbon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A">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11.36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0B">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16.7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0C">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D">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TgC/yr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E">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F">
            <w:pPr>
              <w:pStyle w:val="Heading1"/>
              <w:keepNext w:val="0"/>
              <w:keepLines w:val="0"/>
              <w:widowControl w:val="0"/>
              <w:spacing w:after="0" w:before="0" w:line="360" w:lineRule="auto"/>
              <w:jc w:val="center"/>
              <w:rPr>
                <w:rFonts w:ascii="Times New Roman" w:cs="Times New Roman" w:eastAsia="Times New Roman" w:hAnsi="Times New Roman"/>
                <w:b w:val="0"/>
                <w:sz w:val="20"/>
                <w:szCs w:val="20"/>
                <w:vertAlign w:val="subscript"/>
              </w:rPr>
            </w:pPr>
            <w:r w:rsidDel="00000000" w:rsidR="00000000" w:rsidRPr="00000000">
              <w:rPr>
                <w:rFonts w:ascii="Times New Roman" w:cs="Times New Roman" w:eastAsia="Times New Roman" w:hAnsi="Times New Roman"/>
                <w:b w:val="0"/>
                <w:sz w:val="20"/>
                <w:szCs w:val="20"/>
                <w:rtl w:val="0"/>
              </w:rPr>
              <w:t xml:space="preserve">SO</w:t>
            </w:r>
            <w:r w:rsidDel="00000000" w:rsidR="00000000" w:rsidRPr="00000000">
              <w:rPr>
                <w:rFonts w:ascii="Times New Roman" w:cs="Times New Roman" w:eastAsia="Times New Roman" w:hAnsi="Times New Roman"/>
                <w:b w:val="0"/>
                <w:sz w:val="20"/>
                <w:szCs w:val="20"/>
                <w:vertAlign w:val="subscript"/>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10">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Sulfur Dioxide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11">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1.44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12">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0.04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113">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0.47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14">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Tmol/yr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15">
            <w:pPr>
              <w:pStyle w:val="Heading1"/>
              <w:keepNext w:val="0"/>
              <w:keepLines w:val="0"/>
              <w:widowControl w:val="0"/>
              <w:spacing w:after="0" w:before="0" w:line="360" w:lineRule="auto"/>
              <w:jc w:val="center"/>
              <w:rPr>
                <w:rFonts w:ascii="Times New Roman" w:cs="Times New Roman" w:eastAsia="Times New Roman" w:hAnsi="Times New Roman"/>
                <w:b w:val="0"/>
                <w:sz w:val="20"/>
                <w:szCs w:val="20"/>
              </w:rPr>
            </w:pPr>
            <w:bookmarkStart w:colFirst="0" w:colLast="0" w:name="_heading=h.ufddbfmxroem" w:id="0"/>
            <w:bookmarkEnd w:id="0"/>
            <w:r w:rsidDel="00000000" w:rsidR="00000000" w:rsidRPr="00000000">
              <w:rPr>
                <w:rFonts w:ascii="Times New Roman" w:cs="Times New Roman" w:eastAsia="Times New Roman" w:hAnsi="Times New Roman"/>
                <w:b w:val="0"/>
                <w:sz w:val="20"/>
                <w:szCs w:val="20"/>
                <w:rtl w:val="0"/>
              </w:rPr>
              <w:t xml:space="preserve">-</w:t>
            </w:r>
          </w:p>
        </w:tc>
      </w:tr>
    </w:tbl>
    <w:p w:rsidR="00000000" w:rsidDel="00000000" w:rsidP="00000000" w:rsidRDefault="00000000" w:rsidRPr="00000000" w14:paraId="00000116">
      <w:pPr>
        <w:pStyle w:val="Heading1"/>
        <w:keepNext w:val="0"/>
        <w:keepLines w:val="0"/>
        <w:widowControl w:val="0"/>
        <w:spacing w:after="0" w:before="97" w:line="360" w:lineRule="auto"/>
        <w:ind w:left="720" w:firstLine="0"/>
        <w:rPr>
          <w:rFonts w:ascii="Times New Roman" w:cs="Times New Roman" w:eastAsia="Times New Roman" w:hAnsi="Times New Roman"/>
          <w:b w:val="0"/>
          <w:sz w:val="34"/>
          <w:szCs w:val="34"/>
        </w:rPr>
      </w:pPr>
      <w:r w:rsidDel="00000000" w:rsidR="00000000" w:rsidRPr="00000000">
        <w:rPr>
          <w:rtl w:val="0"/>
        </w:rPr>
      </w:r>
    </w:p>
    <w:p w:rsidR="00000000" w:rsidDel="00000000" w:rsidP="00000000" w:rsidRDefault="00000000" w:rsidRPr="00000000" w14:paraId="00000117">
      <w:pPr>
        <w:pStyle w:val="Heading1"/>
        <w:keepNext w:val="0"/>
        <w:keepLines w:val="0"/>
        <w:widowControl w:val="0"/>
        <w:spacing w:after="0" w:before="97" w:line="360" w:lineRule="auto"/>
        <w:ind w:left="180" w:right="-63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sz w:val="24"/>
          <w:szCs w:val="24"/>
          <w:rtl w:val="0"/>
        </w:rPr>
        <w:t xml:space="preserve">Table S1. </w:t>
      </w:r>
      <w:r w:rsidDel="00000000" w:rsidR="00000000" w:rsidRPr="00000000">
        <w:rPr>
          <w:rFonts w:ascii="Times New Roman" w:cs="Times New Roman" w:eastAsia="Times New Roman" w:hAnsi="Times New Roman"/>
          <w:b w:val="0"/>
          <w:sz w:val="24"/>
          <w:szCs w:val="24"/>
          <w:rtl w:val="0"/>
        </w:rPr>
        <w:t xml:space="preserve">Fluxes of primary emitted species used in this study. Tabled changes pertain only to natural sources subject to climate change feedbacks. For selected species, fluxes are given in elemental mass (e.g., TgN/yr).</w:t>
      </w:r>
    </w:p>
    <w:p w:rsidR="00000000" w:rsidDel="00000000" w:rsidP="00000000" w:rsidRDefault="00000000" w:rsidRPr="00000000" w14:paraId="00000118">
      <w:pPr>
        <w:pStyle w:val="Heading1"/>
        <w:keepNext w:val="0"/>
        <w:keepLines w:val="0"/>
        <w:widowControl w:val="0"/>
        <w:spacing w:after="0" w:before="97" w:line="360" w:lineRule="auto"/>
        <w:ind w:left="180" w:firstLine="360"/>
        <w:rPr>
          <w:rFonts w:ascii="Times New Roman" w:cs="Times New Roman" w:eastAsia="Times New Roman" w:hAnsi="Times New Roman"/>
          <w:sz w:val="32"/>
          <w:szCs w:val="32"/>
        </w:rPr>
      </w:pPr>
      <w:bookmarkStart w:colFirst="0" w:colLast="0" w:name="_heading=h.r040zqki1bla" w:id="1"/>
      <w:bookmarkEnd w:id="1"/>
      <w:r w:rsidDel="00000000" w:rsidR="00000000" w:rsidRPr="00000000">
        <w:br w:type="page"/>
      </w:r>
      <w:r w:rsidDel="00000000" w:rsidR="00000000" w:rsidRPr="00000000">
        <w:rPr>
          <w:rtl w:val="0"/>
        </w:rPr>
      </w:r>
    </w:p>
    <w:p w:rsidR="00000000" w:rsidDel="00000000" w:rsidP="00000000" w:rsidRDefault="00000000" w:rsidRPr="00000000" w14:paraId="00000119">
      <w:pPr>
        <w:pageBreakBefore w:val="1"/>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
        <w:tblW w:w="8220.0" w:type="dxa"/>
        <w:jc w:val="center"/>
        <w:tblLayout w:type="fixed"/>
        <w:tblLook w:val="0400"/>
      </w:tblPr>
      <w:tblGrid>
        <w:gridCol w:w="1815"/>
        <w:gridCol w:w="1185"/>
        <w:gridCol w:w="1305"/>
        <w:gridCol w:w="1305"/>
        <w:gridCol w:w="1305"/>
        <w:gridCol w:w="1305"/>
        <w:tblGridChange w:id="0">
          <w:tblGrid>
            <w:gridCol w:w="1815"/>
            <w:gridCol w:w="1185"/>
            <w:gridCol w:w="1305"/>
            <w:gridCol w:w="1305"/>
            <w:gridCol w:w="1305"/>
            <w:gridCol w:w="1305"/>
          </w:tblGrid>
        </w:tblGridChange>
      </w:tblGrid>
      <w:tr>
        <w:trPr>
          <w:cantSplit w:val="0"/>
          <w:trHeight w:val="340" w:hRule="atLeast"/>
          <w:tblHeader w:val="0"/>
        </w:trPr>
        <w:tc>
          <w:tcPr>
            <w:vMerge w:val="restart"/>
            <w:tcBorders>
              <w:top w:color="000000" w:space="0" w:sz="4"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B">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CH</w:t>
            </w:r>
            <w:r w:rsidDel="00000000" w:rsidR="00000000" w:rsidRPr="00000000">
              <w:rPr>
                <w:rFonts w:ascii="Times New Roman" w:cs="Times New Roman" w:eastAsia="Times New Roman" w:hAnsi="Times New Roman"/>
                <w:b w:val="1"/>
                <w:color w:val="000000"/>
                <w:vertAlign w:val="subscript"/>
                <w:rtl w:val="0"/>
              </w:rPr>
              <w:t xml:space="preserve">4</w:t>
            </w:r>
            <w:r w:rsidDel="00000000" w:rsidR="00000000" w:rsidRPr="00000000">
              <w:rPr>
                <w:rFonts w:ascii="Times New Roman" w:cs="Times New Roman" w:eastAsia="Times New Roman" w:hAnsi="Times New Roman"/>
                <w:b w:val="1"/>
                <w:color w:val="000000"/>
                <w:rtl w:val="0"/>
              </w:rPr>
              <w:t xml:space="preserve"> emission source</w:t>
            </w:r>
          </w:p>
        </w:tc>
        <w:tc>
          <w:tcPr>
            <w:vMerge w:val="restart"/>
            <w:tcBorders>
              <w:top w:color="000000" w:space="0" w:sz="4" w:val="single"/>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1C">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Mt/year</w:t>
            </w:r>
          </w:p>
        </w:tc>
        <w:tc>
          <w:tcPr>
            <w:gridSpan w:val="2"/>
            <w:tcBorders>
              <w:top w:color="000000" w:space="0" w:sz="4" w:val="single"/>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1D">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GMP reduction</w:t>
            </w:r>
          </w:p>
        </w:tc>
        <w:tc>
          <w:tcPr>
            <w:gridSpan w:val="2"/>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1F">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GMAR reduction</w:t>
            </w:r>
          </w:p>
        </w:tc>
      </w:tr>
      <w:tr>
        <w:trPr>
          <w:cantSplit w:val="0"/>
          <w:trHeight w:val="360" w:hRule="atLeast"/>
          <w:tblHeader w:val="0"/>
        </w:trPr>
        <w:tc>
          <w:tcPr>
            <w:vMerge w:val="continue"/>
            <w:tcBorders>
              <w:top w:color="000000" w:space="0" w:sz="4"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vMerge w:val="continue"/>
            <w:tcBorders>
              <w:top w:color="000000" w:space="0" w:sz="4" w:val="single"/>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3">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24">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Mt/year</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25">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26">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Mt/year</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27">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swamps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2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150.6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9">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2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B">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2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2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2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bogs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2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F">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3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1">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32">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40" w:hRule="atLeast"/>
          <w:tblHeader w:val="0"/>
        </w:trPr>
        <w:tc>
          <w:tcPr>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3">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termites</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34">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21.9</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5">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36">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37">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39">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rice paddies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3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69.7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B">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3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3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20.9</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3F">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animals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1">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2">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3">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44">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45">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landfills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6">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7">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45</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9">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55</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4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35.5</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4B">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55</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F">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5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25.6</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51">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coal</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52">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3">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70</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54">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5">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75</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56">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27.2</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57">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oil</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5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9">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5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B">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5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18.9</w:t>
            </w:r>
          </w:p>
        </w:tc>
      </w:tr>
      <w:tr>
        <w:trPr>
          <w:cantSplit w:val="0"/>
          <w:trHeight w:val="34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5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shale gas</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5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F">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6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1">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62">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w:t>
            </w:r>
          </w:p>
        </w:tc>
      </w:tr>
      <w:tr>
        <w:trPr>
          <w:cantSplit w:val="0"/>
          <w:trHeight w:val="40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63">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biomass burning</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64">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5">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66">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7">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6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60" w:hRule="atLeast"/>
          <w:tblHeader w:val="0"/>
        </w:trPr>
        <w:tc>
          <w:tcPr>
            <w:tcBorders>
              <w:top w:color="000000" w:space="0" w:sz="0" w:val="nil"/>
              <w:left w:color="000000" w:space="0" w:sz="8" w:val="single"/>
              <w:bottom w:color="000000" w:space="0" w:sz="0" w:val="nil"/>
              <w:right w:color="000000" w:space="0" w:sz="4" w:val="single"/>
            </w:tcBorders>
            <w:shd w:fill="auto" w:val="clear"/>
            <w:vAlign w:val="center"/>
          </w:tcPr>
          <w:p w:rsidR="00000000" w:rsidDel="00000000" w:rsidP="00000000" w:rsidRDefault="00000000" w:rsidRPr="00000000" w14:paraId="00000169">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biofuel</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6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B">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6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16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40" w:hRule="atLeast"/>
          <w:tblHeader w:val="0"/>
        </w:trPr>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6F">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natural</w:t>
            </w:r>
          </w:p>
        </w:tc>
        <w:tc>
          <w:tcPr>
            <w:tcBorders>
              <w:top w:color="000000" w:space="0" w:sz="8" w:val="single"/>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216.1</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1">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8" w:val="single"/>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2">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3">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74">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r>
      <w:tr>
        <w:trPr>
          <w:cantSplit w:val="0"/>
          <w:trHeight w:val="360" w:hRule="atLeast"/>
          <w:tblHeader w:val="0"/>
        </w:trPr>
        <w:tc>
          <w:tcPr>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75">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anthropogenic</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6">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375.8</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7">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8">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116.4</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9">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7A">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149.4</w:t>
            </w:r>
          </w:p>
        </w:tc>
      </w:tr>
      <w:tr>
        <w:trPr>
          <w:cantSplit w:val="0"/>
          <w:trHeight w:val="360" w:hRule="atLeast"/>
          <w:tblHeader w:val="0"/>
        </w:trPr>
        <w:tc>
          <w:tcPr>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7B">
            <w:pPr>
              <w:spacing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C">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591.9</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D">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19.7</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17E">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116.4</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7F">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0">
            <w:pPr>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149.4</w:t>
            </w:r>
          </w:p>
        </w:tc>
      </w:tr>
    </w:tbl>
    <w:p w:rsidR="00000000" w:rsidDel="00000000" w:rsidP="00000000" w:rsidRDefault="00000000" w:rsidRPr="00000000" w14:paraId="00000181">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83">
      <w:pPr>
        <w:spacing w:line="360" w:lineRule="auto"/>
        <w:ind w:right="-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rtl w:val="0"/>
        </w:rPr>
        <w:t xml:space="preserve">Table S2: </w:t>
      </w:r>
      <w:r w:rsidDel="00000000" w:rsidR="00000000" w:rsidRPr="00000000">
        <w:rPr>
          <w:rFonts w:ascii="Times New Roman" w:cs="Times New Roman" w:eastAsia="Times New Roman" w:hAnsi="Times New Roman"/>
          <w:rtl w:val="0"/>
        </w:rPr>
        <w:t xml:space="preserve">Global 2020 methane emissions (Mt/year) from natural and anthropogenic sectors as simulated in EMAC model, along with mitigation measures by sector as proposed to reach the GMP for 30% mitigation scenarios and GMAR for 40% mitigation scenarios.</w:t>
      </w:r>
      <w:r w:rsidDel="00000000" w:rsidR="00000000" w:rsidRPr="00000000">
        <w:rPr>
          <w:rtl w:val="0"/>
        </w:rPr>
      </w:r>
    </w:p>
    <w:p w:rsidR="00000000" w:rsidDel="00000000" w:rsidP="00000000" w:rsidRDefault="00000000" w:rsidRPr="00000000" w14:paraId="00000184">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8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505646" cy="7070720"/>
            <wp:effectExtent b="0" l="0" r="0" t="0"/>
            <wp:docPr id="2595678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05646" cy="7070720"/>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spacing w:line="256" w:lineRule="auto"/>
        <w:ind w:left="120" w:right="-45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Figure S1-S6.</w:t>
      </w:r>
      <w:r w:rsidDel="00000000" w:rsidR="00000000" w:rsidRPr="00000000">
        <w:rPr>
          <w:rFonts w:ascii="Times New Roman" w:cs="Times New Roman" w:eastAsia="Times New Roman" w:hAnsi="Times New Roman"/>
          <w:rtl w:val="0"/>
        </w:rPr>
        <w:t xml:space="preserve"> Globally averaged all-sky shortwave (SW) and longwave (LW) radiative fluxes at the top of the atmosphere (TOA) and bottom of the atmosphere (BOA) and SW + LW fluxes (W/m</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calculated with the EMAC model under different methane emission scenarios for the 2020-2100 period. The colored lines represent: control (gray), gradual 30% (orange), sharp 30% (pink), gradual 40% (green), sharp 40% (blue). The GMP corresponds to the 30% mitigation scenarios and the GMAR is basic to the 40% mitigation scenarios.</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S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443DFA"/>
    <w:pPr>
      <w:widowControl w:val="0"/>
      <w:autoSpaceDE w:val="0"/>
      <w:autoSpaceDN w:val="0"/>
    </w:pPr>
    <w:rPr>
      <w:rFonts w:ascii="Times New Roman" w:cs="Times New Roman" w:eastAsia="Times New Roman" w:hAnsi="Times New Roman"/>
      <w:kern w:val="0"/>
      <w:lang w:val="en-US"/>
    </w:rPr>
  </w:style>
  <w:style w:type="character" w:styleId="BodyTextChar" w:customStyle="1">
    <w:name w:val="Body Text Char"/>
    <w:basedOn w:val="DefaultParagraphFont"/>
    <w:link w:val="BodyText"/>
    <w:uiPriority w:val="1"/>
    <w:rsid w:val="00443DFA"/>
    <w:rPr>
      <w:rFonts w:ascii="Times New Roman" w:cs="Times New Roman" w:eastAsia="Times New Roman" w:hAnsi="Times New Roman"/>
      <w:kern w:val="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5zUrSdbAiomdpjFNZsqD9ucUUg==">CgMxLjAyDmgudWZkZGJmbXhyb2VtMg5oLnIwNDB6cWtpMWJsYTgAciExd09YVTI1S21YQ2g2cWkxZm1oYWJReHJUcURWbF9kWkM=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2024-03-19T20:26:00Z</dcterms:created>
  <dc:creator>Evgeniya Predybaylo</dc:creator>
</cp:coreProperties>
</file>