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dTable1Light21"/>
        <w:tblW w:w="14365" w:type="dxa"/>
        <w:tblLayout w:type="fixed"/>
        <w:tblCellMar>
          <w:left w:w="14" w:type="dxa"/>
          <w:right w:w="0" w:type="dxa"/>
        </w:tblCellMar>
        <w:tblLook w:val="04A0" w:firstRow="1" w:lastRow="0" w:firstColumn="1" w:lastColumn="0" w:noHBand="0" w:noVBand="1"/>
      </w:tblPr>
      <w:tblGrid>
        <w:gridCol w:w="1574"/>
        <w:gridCol w:w="1559"/>
        <w:gridCol w:w="17"/>
        <w:gridCol w:w="1620"/>
        <w:gridCol w:w="1260"/>
        <w:gridCol w:w="2617"/>
        <w:gridCol w:w="2243"/>
        <w:gridCol w:w="1260"/>
        <w:gridCol w:w="1530"/>
        <w:gridCol w:w="685"/>
      </w:tblGrid>
      <w:tr w:rsidR="00487A4D" w:rsidRPr="0023717E" w14:paraId="1E1B00ED" w14:textId="77777777" w:rsidTr="00881EEB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85" w:type="dxa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F9DDA2A" w14:textId="77777777" w:rsidR="00487A4D" w:rsidRPr="0023717E" w:rsidRDefault="00487A4D" w:rsidP="00881EEB">
            <w:pPr>
              <w:jc w:val="both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 xml:space="preserve">Histogram </w:t>
            </w:r>
          </w:p>
          <w:p w14:paraId="15C76BB4" w14:textId="77777777" w:rsidR="00487A4D" w:rsidRPr="0023717E" w:rsidRDefault="00487A4D" w:rsidP="00881EEB">
            <w:pPr>
              <w:rPr>
                <w:rFonts w:eastAsia="Calibri" w:cstheme="minorHAnsi"/>
                <w:sz w:val="16"/>
                <w:szCs w:val="16"/>
                <w:lang w:val="en-US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(13 features)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E7BA857" w14:textId="77777777" w:rsidR="00487A4D" w:rsidRPr="0023717E" w:rsidRDefault="00487A4D" w:rsidP="00881EE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proofErr w:type="spellStart"/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LoG</w:t>
            </w:r>
            <w:proofErr w:type="spellEnd"/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 xml:space="preserve"> </w:t>
            </w:r>
          </w:p>
          <w:p w14:paraId="08F5E42E" w14:textId="77777777" w:rsidR="00487A4D" w:rsidRPr="0023717E" w:rsidRDefault="00487A4D" w:rsidP="00881E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US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(13*3=39 features)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C3F72A1" w14:textId="77777777" w:rsidR="00487A4D" w:rsidRPr="0023717E" w:rsidRDefault="00487A4D" w:rsidP="00881EE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 xml:space="preserve">Vessel </w:t>
            </w:r>
          </w:p>
          <w:p w14:paraId="091D73FE" w14:textId="77777777" w:rsidR="00487A4D" w:rsidRPr="0023717E" w:rsidRDefault="00487A4D" w:rsidP="00881E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US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(12*3=39 features)</w:t>
            </w:r>
          </w:p>
        </w:tc>
        <w:tc>
          <w:tcPr>
            <w:tcW w:w="3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9F78128" w14:textId="77777777" w:rsidR="00487A4D" w:rsidRPr="0023717E" w:rsidRDefault="00487A4D" w:rsidP="00881EE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GLCM (MS)</w:t>
            </w:r>
          </w:p>
          <w:p w14:paraId="3722C9FA" w14:textId="77777777" w:rsidR="00487A4D" w:rsidRPr="0023717E" w:rsidRDefault="00487A4D" w:rsidP="00881E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US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(6*3*4*2=144 features)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CAB4B9E" w14:textId="77777777" w:rsidR="00487A4D" w:rsidRPr="0023717E" w:rsidRDefault="00487A4D" w:rsidP="00881EE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 xml:space="preserve">Gabor </w:t>
            </w:r>
          </w:p>
          <w:p w14:paraId="6280D765" w14:textId="77777777" w:rsidR="00487A4D" w:rsidRPr="0023717E" w:rsidRDefault="00487A4D" w:rsidP="00881E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US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(13*4*3=156 features)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3D42638" w14:textId="77777777" w:rsidR="00487A4D" w:rsidRPr="0023717E" w:rsidRDefault="00487A4D" w:rsidP="00881EE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 xml:space="preserve">NGTDM </w:t>
            </w:r>
          </w:p>
          <w:p w14:paraId="7CCAF4BA" w14:textId="77777777" w:rsidR="00487A4D" w:rsidRPr="0023717E" w:rsidRDefault="00487A4D" w:rsidP="00881E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US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(5 features)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11B813A" w14:textId="77777777" w:rsidR="00487A4D" w:rsidRPr="0023717E" w:rsidRDefault="00487A4D" w:rsidP="00881EE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 xml:space="preserve">LBP </w:t>
            </w:r>
          </w:p>
          <w:p w14:paraId="67395912" w14:textId="77777777" w:rsidR="00487A4D" w:rsidRPr="0023717E" w:rsidRDefault="00487A4D" w:rsidP="00881E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US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(13*3=39 features)</w:t>
            </w:r>
          </w:p>
        </w:tc>
      </w:tr>
      <w:tr w:rsidR="00487A4D" w:rsidRPr="0023717E" w14:paraId="2CE417B2" w14:textId="77777777" w:rsidTr="00881EEB">
        <w:trPr>
          <w:gridAfter w:val="1"/>
          <w:wAfter w:w="685" w:type="dxa"/>
          <w:trHeight w:val="2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FF4178" w14:textId="77777777" w:rsidR="00487A4D" w:rsidRPr="0023717E" w:rsidRDefault="00487A4D" w:rsidP="00881EEB">
            <w:pPr>
              <w:jc w:val="both"/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  <w:t>min</w:t>
            </w:r>
          </w:p>
          <w:p w14:paraId="377F4301" w14:textId="77777777" w:rsidR="00487A4D" w:rsidRPr="0023717E" w:rsidRDefault="00487A4D" w:rsidP="00881EEB">
            <w:pPr>
              <w:jc w:val="both"/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  <w:t>max</w:t>
            </w:r>
          </w:p>
          <w:p w14:paraId="283A4FDC" w14:textId="77777777" w:rsidR="00487A4D" w:rsidRPr="0023717E" w:rsidRDefault="00487A4D" w:rsidP="00881EEB">
            <w:pPr>
              <w:jc w:val="both"/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  <w:t>mean</w:t>
            </w:r>
          </w:p>
          <w:p w14:paraId="6016843C" w14:textId="77777777" w:rsidR="00487A4D" w:rsidRPr="0023717E" w:rsidRDefault="00487A4D" w:rsidP="00881EEB">
            <w:pPr>
              <w:jc w:val="both"/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  <w:t>median</w:t>
            </w:r>
          </w:p>
          <w:p w14:paraId="5ADBDF6A" w14:textId="77777777" w:rsidR="00487A4D" w:rsidRPr="0023717E" w:rsidRDefault="00487A4D" w:rsidP="00881EEB">
            <w:pPr>
              <w:jc w:val="both"/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  <w:t>std</w:t>
            </w:r>
          </w:p>
          <w:p w14:paraId="4016DBBF" w14:textId="77777777" w:rsidR="00487A4D" w:rsidRPr="0023717E" w:rsidRDefault="00487A4D" w:rsidP="00881EEB">
            <w:pPr>
              <w:jc w:val="both"/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  <w:t>skewness</w:t>
            </w:r>
          </w:p>
          <w:p w14:paraId="47F8F9FD" w14:textId="77777777" w:rsidR="00487A4D" w:rsidRPr="0023717E" w:rsidRDefault="00487A4D" w:rsidP="00881EEB">
            <w:pPr>
              <w:jc w:val="both"/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  <w:t>kurtosis</w:t>
            </w:r>
          </w:p>
          <w:p w14:paraId="359B4351" w14:textId="77777777" w:rsidR="00487A4D" w:rsidRPr="0023717E" w:rsidRDefault="00487A4D" w:rsidP="00881EEB">
            <w:pPr>
              <w:jc w:val="both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  <w:t>peak</w:t>
            </w:r>
          </w:p>
          <w:p w14:paraId="20723D30" w14:textId="77777777" w:rsidR="00487A4D" w:rsidRPr="0023717E" w:rsidRDefault="00487A4D" w:rsidP="00881EEB">
            <w:pPr>
              <w:jc w:val="both"/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  <w:t>peak position</w:t>
            </w:r>
          </w:p>
          <w:p w14:paraId="59A22E35" w14:textId="77777777" w:rsidR="00487A4D" w:rsidRPr="0023717E" w:rsidRDefault="00487A4D" w:rsidP="00881EEB">
            <w:pPr>
              <w:jc w:val="both"/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  <w:t>range</w:t>
            </w:r>
          </w:p>
          <w:p w14:paraId="3DD383F1" w14:textId="77777777" w:rsidR="00487A4D" w:rsidRPr="0023717E" w:rsidRDefault="00487A4D" w:rsidP="00881EEB">
            <w:pPr>
              <w:jc w:val="both"/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  <w:t>energy</w:t>
            </w:r>
          </w:p>
          <w:p w14:paraId="76798279" w14:textId="77777777" w:rsidR="00487A4D" w:rsidRPr="0023717E" w:rsidRDefault="00487A4D" w:rsidP="00881EEB">
            <w:pPr>
              <w:jc w:val="both"/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  <w:t>quartile range</w:t>
            </w:r>
          </w:p>
          <w:p w14:paraId="2E8F5890" w14:textId="77777777" w:rsidR="00487A4D" w:rsidRPr="0023717E" w:rsidRDefault="00487A4D" w:rsidP="00881EEB">
            <w:pPr>
              <w:rPr>
                <w:rFonts w:eastAsia="Calibr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23717E"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  <w:t>entropy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4568D9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min</w:t>
            </w:r>
          </w:p>
          <w:p w14:paraId="1DD43330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max</w:t>
            </w:r>
          </w:p>
          <w:p w14:paraId="70BC708E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mean</w:t>
            </w:r>
          </w:p>
          <w:p w14:paraId="0836F9AA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median</w:t>
            </w:r>
          </w:p>
          <w:p w14:paraId="4014AED2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std</w:t>
            </w:r>
          </w:p>
          <w:p w14:paraId="748393BD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skewness</w:t>
            </w:r>
          </w:p>
          <w:p w14:paraId="76C7B79D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kurtosis</w:t>
            </w:r>
          </w:p>
          <w:p w14:paraId="66DBE8E9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peak</w:t>
            </w:r>
          </w:p>
          <w:p w14:paraId="1D831B9F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peak position</w:t>
            </w:r>
          </w:p>
          <w:p w14:paraId="49C76898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range</w:t>
            </w:r>
          </w:p>
          <w:p w14:paraId="02047427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ene</w:t>
            </w:r>
            <w:bookmarkStart w:id="0" w:name="_GoBack"/>
            <w:bookmarkEnd w:id="0"/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rgy</w:t>
            </w:r>
          </w:p>
          <w:p w14:paraId="7FE8A2FA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quartile</w:t>
            </w:r>
          </w:p>
          <w:p w14:paraId="1AC15479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US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entropy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D275E9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min</w:t>
            </w:r>
          </w:p>
          <w:p w14:paraId="760217D9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max</w:t>
            </w:r>
          </w:p>
          <w:p w14:paraId="4959E67A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mean</w:t>
            </w:r>
          </w:p>
          <w:p w14:paraId="18EBBFE6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median</w:t>
            </w:r>
          </w:p>
          <w:p w14:paraId="272D8B69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std</w:t>
            </w:r>
          </w:p>
          <w:p w14:paraId="1949FF1B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skewness</w:t>
            </w:r>
          </w:p>
          <w:p w14:paraId="46CC7EFB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kurtosis</w:t>
            </w:r>
          </w:p>
          <w:p w14:paraId="2E304AA9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peak</w:t>
            </w:r>
          </w:p>
          <w:p w14:paraId="0DAD0951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peak position</w:t>
            </w:r>
          </w:p>
          <w:p w14:paraId="424B2CB0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range</w:t>
            </w:r>
          </w:p>
          <w:p w14:paraId="58FE219F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energy</w:t>
            </w:r>
          </w:p>
          <w:p w14:paraId="285CA7C1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quartile</w:t>
            </w:r>
          </w:p>
          <w:p w14:paraId="059C6C89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US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entropy</w:t>
            </w:r>
          </w:p>
        </w:tc>
        <w:tc>
          <w:tcPr>
            <w:tcW w:w="3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FC79F1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 xml:space="preserve">contrast (normal, MS mean + std) </w:t>
            </w:r>
          </w:p>
          <w:p w14:paraId="5CDEF8E7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dissimilarity (normal, MS mean + std)</w:t>
            </w:r>
          </w:p>
          <w:p w14:paraId="70FF9466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homogeneity(normal, MS mean + std)</w:t>
            </w:r>
          </w:p>
          <w:p w14:paraId="17ED0F22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angular second moment (ASM) (normal, MS mean + std)</w:t>
            </w:r>
          </w:p>
          <w:p w14:paraId="7C6A4B69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energy (normal, MS mean + std)</w:t>
            </w:r>
          </w:p>
          <w:p w14:paraId="14DC06F7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US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correlation (normal, MS mean + std)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03E31B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min</w:t>
            </w:r>
          </w:p>
          <w:p w14:paraId="282C778C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max</w:t>
            </w:r>
          </w:p>
          <w:p w14:paraId="4CF30F8C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mean</w:t>
            </w:r>
          </w:p>
          <w:p w14:paraId="23A857F6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median</w:t>
            </w:r>
          </w:p>
          <w:p w14:paraId="0C4333A4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std</w:t>
            </w:r>
          </w:p>
          <w:p w14:paraId="0920C1B2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skewness</w:t>
            </w:r>
          </w:p>
          <w:p w14:paraId="48B37619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kurtosis</w:t>
            </w:r>
          </w:p>
          <w:p w14:paraId="27C66BE9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peak</w:t>
            </w:r>
          </w:p>
          <w:p w14:paraId="0226806C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peak position</w:t>
            </w:r>
          </w:p>
          <w:p w14:paraId="1A195A3F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range</w:t>
            </w:r>
          </w:p>
          <w:p w14:paraId="59A7E067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energy</w:t>
            </w:r>
          </w:p>
          <w:p w14:paraId="1858C522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quartile range</w:t>
            </w:r>
          </w:p>
          <w:p w14:paraId="208F6A8B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US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entropy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F70B06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 xml:space="preserve">busyness </w:t>
            </w:r>
          </w:p>
          <w:p w14:paraId="786EA551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coarseness</w:t>
            </w:r>
          </w:p>
          <w:p w14:paraId="47C900D9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complexity</w:t>
            </w:r>
          </w:p>
          <w:p w14:paraId="05325862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contrast</w:t>
            </w:r>
          </w:p>
          <w:p w14:paraId="77754904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US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strength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7F1F1A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min</w:t>
            </w:r>
          </w:p>
          <w:p w14:paraId="4CD92400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max</w:t>
            </w:r>
          </w:p>
          <w:p w14:paraId="414701FF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mean</w:t>
            </w:r>
          </w:p>
          <w:p w14:paraId="5C245FFD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median</w:t>
            </w:r>
          </w:p>
          <w:p w14:paraId="7A834A44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std</w:t>
            </w:r>
          </w:p>
          <w:p w14:paraId="19C51F59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skewness</w:t>
            </w:r>
          </w:p>
          <w:p w14:paraId="3A504A90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kurtosis</w:t>
            </w:r>
          </w:p>
          <w:p w14:paraId="354936C0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peak</w:t>
            </w:r>
          </w:p>
          <w:p w14:paraId="54C645AE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peak position</w:t>
            </w:r>
          </w:p>
          <w:p w14:paraId="556C0D8F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range</w:t>
            </w:r>
          </w:p>
          <w:p w14:paraId="2D510FA0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energy</w:t>
            </w:r>
          </w:p>
          <w:p w14:paraId="19D13D73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quartile range</w:t>
            </w:r>
          </w:p>
          <w:p w14:paraId="0B2F33D5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US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entropy</w:t>
            </w:r>
          </w:p>
        </w:tc>
      </w:tr>
      <w:tr w:rsidR="00487A4D" w:rsidRPr="0023717E" w14:paraId="2D217BBD" w14:textId="77777777" w:rsidTr="00881EEB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56DCCAC" w14:textId="77777777" w:rsidR="00487A4D" w:rsidRPr="0023717E" w:rsidRDefault="00487A4D" w:rsidP="00881EEB">
            <w:pPr>
              <w:jc w:val="both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 xml:space="preserve">GLSZM </w:t>
            </w:r>
          </w:p>
          <w:p w14:paraId="2051C77D" w14:textId="77777777" w:rsidR="00487A4D" w:rsidRPr="0023717E" w:rsidRDefault="00487A4D" w:rsidP="00881EEB">
            <w:pPr>
              <w:jc w:val="both"/>
              <w:rPr>
                <w:rFonts w:eastAsia="Calibri" w:cstheme="minorHAnsi"/>
                <w:sz w:val="16"/>
                <w:szCs w:val="16"/>
                <w:lang w:val="en-US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(16 features)</w:t>
            </w:r>
          </w:p>
        </w:tc>
        <w:tc>
          <w:tcPr>
            <w:tcW w:w="28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C5EDA8D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  <w:t xml:space="preserve">GLRM </w:t>
            </w:r>
          </w:p>
          <w:p w14:paraId="5DF352C0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16"/>
                <w:szCs w:val="16"/>
                <w:lang w:val="en-US"/>
              </w:rPr>
            </w:pPr>
            <w:r w:rsidRPr="0023717E"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  <w:t>(16 features)</w:t>
            </w:r>
          </w:p>
        </w:tc>
        <w:tc>
          <w:tcPr>
            <w:tcW w:w="2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ABA6F95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  <w:t>GLDM</w:t>
            </w:r>
          </w:p>
          <w:p w14:paraId="3D578D2F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16"/>
                <w:szCs w:val="16"/>
                <w:lang w:val="en-US"/>
              </w:rPr>
            </w:pPr>
            <w:r w:rsidRPr="0023717E"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  <w:t>(14 features)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2D006AF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  <w:t xml:space="preserve">Shape </w:t>
            </w:r>
          </w:p>
          <w:p w14:paraId="619D53C5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16"/>
                <w:szCs w:val="16"/>
                <w:lang w:val="en-US"/>
              </w:rPr>
            </w:pPr>
            <w:r w:rsidRPr="0023717E"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  <w:t>(35 features)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BA3917E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  <w:t xml:space="preserve">Orientation </w:t>
            </w:r>
          </w:p>
          <w:p w14:paraId="7D11824F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16"/>
                <w:szCs w:val="16"/>
                <w:lang w:val="en-US"/>
              </w:rPr>
            </w:pPr>
            <w:r w:rsidRPr="0023717E"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  <w:t>(9 features)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3C11480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  <w:t xml:space="preserve">Local phase </w:t>
            </w:r>
          </w:p>
          <w:p w14:paraId="413C3975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16"/>
                <w:szCs w:val="16"/>
                <w:lang w:val="en-US"/>
              </w:rPr>
            </w:pPr>
            <w:r w:rsidRPr="0023717E"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  <w:t>(13*3=39 features)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14:paraId="3E7517DE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US"/>
              </w:rPr>
            </w:pPr>
          </w:p>
        </w:tc>
      </w:tr>
      <w:tr w:rsidR="00487A4D" w:rsidRPr="0023717E" w14:paraId="5664F503" w14:textId="77777777" w:rsidTr="00881EEB">
        <w:trPr>
          <w:trHeight w:val="1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94BE33" w14:textId="77777777" w:rsidR="00487A4D" w:rsidRPr="0023717E" w:rsidRDefault="00487A4D" w:rsidP="00881EEB">
            <w:pPr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  <w:t>Gray Level Non Uniformity</w:t>
            </w:r>
          </w:p>
          <w:p w14:paraId="7D51A1BC" w14:textId="77777777" w:rsidR="00487A4D" w:rsidRPr="0023717E" w:rsidRDefault="00487A4D" w:rsidP="00881EEB">
            <w:pPr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  <w:t>Gray Level Non Uniformity Normalized</w:t>
            </w:r>
          </w:p>
          <w:p w14:paraId="3FB6A933" w14:textId="77777777" w:rsidR="00487A4D" w:rsidRPr="0023717E" w:rsidRDefault="00487A4D" w:rsidP="00881EEB">
            <w:pPr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  <w:t>Gray Level Variance</w:t>
            </w:r>
          </w:p>
          <w:p w14:paraId="5D85E5C3" w14:textId="77777777" w:rsidR="00487A4D" w:rsidRPr="0023717E" w:rsidRDefault="00487A4D" w:rsidP="00881EEB">
            <w:pPr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  <w:t>High Gray Level Zone Emphasis</w:t>
            </w:r>
          </w:p>
          <w:p w14:paraId="74CC5AAE" w14:textId="77777777" w:rsidR="00487A4D" w:rsidRPr="0023717E" w:rsidRDefault="00487A4D" w:rsidP="00881EEB">
            <w:pPr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  <w:t>Large Area Emphasis</w:t>
            </w:r>
          </w:p>
          <w:p w14:paraId="5EBFB42E" w14:textId="77777777" w:rsidR="00487A4D" w:rsidRPr="0023717E" w:rsidRDefault="00487A4D" w:rsidP="00881EEB">
            <w:pPr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  <w:t>Large Area High Gray Level Emphasis</w:t>
            </w:r>
          </w:p>
          <w:p w14:paraId="7B7022FF" w14:textId="77777777" w:rsidR="00487A4D" w:rsidRPr="0023717E" w:rsidRDefault="00487A4D" w:rsidP="00881EEB">
            <w:pPr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  <w:t>Large Area Low Gray Level Emphasis</w:t>
            </w:r>
          </w:p>
          <w:p w14:paraId="17FB8C1F" w14:textId="77777777" w:rsidR="00487A4D" w:rsidRPr="0023717E" w:rsidRDefault="00487A4D" w:rsidP="00881EEB">
            <w:pPr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  <w:t>Low Gray Level Zone Emphasis</w:t>
            </w:r>
          </w:p>
          <w:p w14:paraId="283B41ED" w14:textId="77777777" w:rsidR="00487A4D" w:rsidRPr="0023717E" w:rsidRDefault="00487A4D" w:rsidP="00881EEB">
            <w:pPr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</w:pPr>
            <w:proofErr w:type="spellStart"/>
            <w:r w:rsidRPr="0023717E"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  <w:t>SizeZoneNonUniformity</w:t>
            </w:r>
            <w:proofErr w:type="spellEnd"/>
          </w:p>
          <w:p w14:paraId="045CF193" w14:textId="77777777" w:rsidR="00487A4D" w:rsidRPr="0023717E" w:rsidRDefault="00487A4D" w:rsidP="00881EEB">
            <w:pPr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</w:pPr>
            <w:proofErr w:type="spellStart"/>
            <w:r w:rsidRPr="0023717E"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  <w:t>SizeZoneNonUniformityNormalized</w:t>
            </w:r>
            <w:proofErr w:type="spellEnd"/>
          </w:p>
          <w:p w14:paraId="7CAC4B06" w14:textId="77777777" w:rsidR="00487A4D" w:rsidRPr="0023717E" w:rsidRDefault="00487A4D" w:rsidP="00881EEB">
            <w:pPr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</w:pPr>
            <w:proofErr w:type="spellStart"/>
            <w:r w:rsidRPr="0023717E"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  <w:t>SmallAreaEmphasis</w:t>
            </w:r>
            <w:proofErr w:type="spellEnd"/>
          </w:p>
          <w:p w14:paraId="78C70EFA" w14:textId="77777777" w:rsidR="00487A4D" w:rsidRPr="0023717E" w:rsidRDefault="00487A4D" w:rsidP="00881EEB">
            <w:pPr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</w:pPr>
            <w:proofErr w:type="spellStart"/>
            <w:r w:rsidRPr="0023717E"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  <w:t>SmallAreaHighGrayLevelEmphasis</w:t>
            </w:r>
            <w:proofErr w:type="spellEnd"/>
          </w:p>
          <w:p w14:paraId="079678F2" w14:textId="77777777" w:rsidR="00487A4D" w:rsidRPr="0023717E" w:rsidRDefault="00487A4D" w:rsidP="00881EEB">
            <w:pPr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</w:pPr>
            <w:proofErr w:type="spellStart"/>
            <w:r w:rsidRPr="0023717E"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  <w:t>SmallAreaLowGrayLevelEmphasis</w:t>
            </w:r>
            <w:proofErr w:type="spellEnd"/>
          </w:p>
          <w:p w14:paraId="32AA9396" w14:textId="77777777" w:rsidR="00487A4D" w:rsidRPr="0023717E" w:rsidRDefault="00487A4D" w:rsidP="00881EEB">
            <w:pPr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</w:pPr>
            <w:proofErr w:type="spellStart"/>
            <w:r w:rsidRPr="0023717E"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  <w:t>ZoneEntropy</w:t>
            </w:r>
            <w:proofErr w:type="spellEnd"/>
          </w:p>
          <w:p w14:paraId="54ECB9C2" w14:textId="77777777" w:rsidR="00487A4D" w:rsidRPr="0023717E" w:rsidRDefault="00487A4D" w:rsidP="00881EEB">
            <w:pPr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</w:pPr>
            <w:proofErr w:type="spellStart"/>
            <w:r w:rsidRPr="0023717E"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  <w:t>ZonePercentage</w:t>
            </w:r>
            <w:proofErr w:type="spellEnd"/>
          </w:p>
          <w:p w14:paraId="189F2045" w14:textId="77777777" w:rsidR="00487A4D" w:rsidRPr="0023717E" w:rsidRDefault="00487A4D" w:rsidP="00881EEB">
            <w:pPr>
              <w:rPr>
                <w:rFonts w:eastAsia="Calibri" w:cstheme="minorHAnsi"/>
                <w:b w:val="0"/>
                <w:bCs w:val="0"/>
                <w:sz w:val="16"/>
                <w:szCs w:val="16"/>
                <w:lang w:val="en-US"/>
              </w:rPr>
            </w:pPr>
            <w:proofErr w:type="spellStart"/>
            <w:r w:rsidRPr="0023717E">
              <w:rPr>
                <w:rFonts w:eastAsia="Calibri" w:cstheme="minorHAnsi"/>
                <w:b w:val="0"/>
                <w:bCs w:val="0"/>
                <w:sz w:val="16"/>
                <w:szCs w:val="16"/>
                <w:lang w:val="en-GB"/>
              </w:rPr>
              <w:t>ZoneVariance</w:t>
            </w:r>
            <w:proofErr w:type="spellEnd"/>
          </w:p>
        </w:tc>
        <w:tc>
          <w:tcPr>
            <w:tcW w:w="28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A5B3E9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Gray Level Non Uniformity</w:t>
            </w:r>
          </w:p>
          <w:p w14:paraId="0EF3B801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Gray Level Non Uniformity Normalized</w:t>
            </w:r>
          </w:p>
          <w:p w14:paraId="36E6C758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Gray Level Variance</w:t>
            </w:r>
          </w:p>
          <w:p w14:paraId="4E7A51A9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High Gray Level Run Emphasis</w:t>
            </w:r>
          </w:p>
          <w:p w14:paraId="459BA04D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Long Run Emphasis</w:t>
            </w:r>
          </w:p>
          <w:p w14:paraId="7E6196FD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Long Run High Gray Level Emphasis</w:t>
            </w:r>
          </w:p>
          <w:p w14:paraId="00EA7322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Long Run Low Gray Level Emphasis</w:t>
            </w:r>
          </w:p>
          <w:p w14:paraId="3D4F7F59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Low Gray Level Run Emphasis</w:t>
            </w:r>
          </w:p>
          <w:p w14:paraId="2DD54251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RunEntropy</w:t>
            </w:r>
            <w:proofErr w:type="spellEnd"/>
          </w:p>
          <w:p w14:paraId="695DD937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RunLengthNonUniformity</w:t>
            </w:r>
            <w:proofErr w:type="spellEnd"/>
          </w:p>
          <w:p w14:paraId="5063113C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RunLengthNonUniformityNormalized</w:t>
            </w:r>
            <w:proofErr w:type="spellEnd"/>
          </w:p>
          <w:p w14:paraId="0399071D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RunPercentage</w:t>
            </w:r>
            <w:proofErr w:type="spellEnd"/>
          </w:p>
          <w:p w14:paraId="20B28E9F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RunVariance</w:t>
            </w:r>
            <w:proofErr w:type="spellEnd"/>
          </w:p>
          <w:p w14:paraId="7D162E3E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ShortRunEmphasis</w:t>
            </w:r>
            <w:proofErr w:type="spellEnd"/>
          </w:p>
          <w:p w14:paraId="56F90179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ShortRunHighGrayLevelEmphasis</w:t>
            </w:r>
            <w:proofErr w:type="spellEnd"/>
          </w:p>
          <w:p w14:paraId="29BA7007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US"/>
              </w:rPr>
            </w:pPr>
            <w:proofErr w:type="spellStart"/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ShortRunLowGrayLevelEmphasis</w:t>
            </w:r>
            <w:proofErr w:type="spellEnd"/>
          </w:p>
        </w:tc>
        <w:tc>
          <w:tcPr>
            <w:tcW w:w="2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6873B0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Dependence Entropy</w:t>
            </w:r>
          </w:p>
          <w:p w14:paraId="722B1B26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Dependence Non-Uniformity</w:t>
            </w:r>
          </w:p>
          <w:p w14:paraId="7ABD7684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Dependence Non-Uniformity Normalized</w:t>
            </w:r>
          </w:p>
          <w:p w14:paraId="51788D94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Dependence Variance</w:t>
            </w:r>
          </w:p>
          <w:p w14:paraId="18DC48B3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Gray Level Non-Uniformity</w:t>
            </w:r>
          </w:p>
          <w:p w14:paraId="55DDBE03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Gray Level Variance</w:t>
            </w:r>
          </w:p>
          <w:p w14:paraId="36CF61C4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High Gray Level Emphasis</w:t>
            </w:r>
          </w:p>
          <w:p w14:paraId="4CE66C87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Large Dependence Emphasis</w:t>
            </w:r>
          </w:p>
          <w:p w14:paraId="3EDE4618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Large Dependence High Gray Level Emphasis</w:t>
            </w:r>
          </w:p>
          <w:p w14:paraId="7033D265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Large Dependence Low Gray Level Emphasis</w:t>
            </w:r>
          </w:p>
          <w:p w14:paraId="0F1B5811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Low Gray Level Emphasis</w:t>
            </w:r>
          </w:p>
          <w:p w14:paraId="270E42E5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Small Dependence Emphasis</w:t>
            </w:r>
          </w:p>
          <w:p w14:paraId="6928FFF0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Small Dependence High Gray Level Emphasis</w:t>
            </w:r>
          </w:p>
          <w:p w14:paraId="64EF9598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US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Small Dependence Low Gray Level Emphasis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4AC847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compactness (mean + std)</w:t>
            </w:r>
          </w:p>
          <w:p w14:paraId="0DF22064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radial distance (mean + std)</w:t>
            </w:r>
          </w:p>
          <w:p w14:paraId="1CD15294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 xml:space="preserve">roughness (mean + std) </w:t>
            </w:r>
          </w:p>
          <w:p w14:paraId="2559BEBA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 xml:space="preserve">convexity (mean + std) </w:t>
            </w:r>
          </w:p>
          <w:p w14:paraId="7EF69991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circular variance (mean + std)</w:t>
            </w:r>
          </w:p>
          <w:p w14:paraId="556E5220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principal axes ratio (mean + std)</w:t>
            </w:r>
          </w:p>
          <w:p w14:paraId="0451789C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 xml:space="preserve">elliptic variance (mean + std) </w:t>
            </w:r>
          </w:p>
          <w:p w14:paraId="448CAA20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solidity (mean + std)</w:t>
            </w:r>
          </w:p>
          <w:p w14:paraId="636762F7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area (mean, std, min + max</w:t>
            </w:r>
          </w:p>
          <w:p w14:paraId="104C99AA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volume (total, mesh, volume)</w:t>
            </w:r>
          </w:p>
          <w:p w14:paraId="65AFD2DE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elongation</w:t>
            </w:r>
          </w:p>
          <w:p w14:paraId="25396CC3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flatness</w:t>
            </w:r>
          </w:p>
          <w:p w14:paraId="270E2DB6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least axis length</w:t>
            </w:r>
          </w:p>
          <w:p w14:paraId="65FC73C9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major axis length</w:t>
            </w:r>
          </w:p>
          <w:p w14:paraId="20F2C99A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minor axis length</w:t>
            </w:r>
          </w:p>
          <w:p w14:paraId="1D2CDBC9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maximum diameter 3D</w:t>
            </w:r>
          </w:p>
          <w:p w14:paraId="5CF86265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maximum diameter 2D (rows, columns, slices)</w:t>
            </w:r>
          </w:p>
          <w:p w14:paraId="3FE39542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sphericity</w:t>
            </w:r>
          </w:p>
          <w:p w14:paraId="18E1D348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surface area</w:t>
            </w:r>
          </w:p>
          <w:p w14:paraId="2A731D84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US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surface volume ratio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4018D0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proofErr w:type="spellStart"/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theta_x</w:t>
            </w:r>
            <w:proofErr w:type="spellEnd"/>
          </w:p>
          <w:p w14:paraId="3F049E75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proofErr w:type="spellStart"/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theta_y</w:t>
            </w:r>
            <w:proofErr w:type="spellEnd"/>
          </w:p>
          <w:p w14:paraId="2F3FBF81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proofErr w:type="spellStart"/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theta_z</w:t>
            </w:r>
            <w:proofErr w:type="spellEnd"/>
          </w:p>
          <w:p w14:paraId="3BA278E7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COM index x</w:t>
            </w:r>
          </w:p>
          <w:p w14:paraId="630502DE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COM index y</w:t>
            </w:r>
          </w:p>
          <w:p w14:paraId="524BED64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COM index z</w:t>
            </w:r>
          </w:p>
          <w:p w14:paraId="45DF0100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COM x</w:t>
            </w:r>
          </w:p>
          <w:p w14:paraId="17363784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COM y</w:t>
            </w:r>
          </w:p>
          <w:p w14:paraId="15FC869E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US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COM z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C50FB4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min</w:t>
            </w:r>
          </w:p>
          <w:p w14:paraId="09F817A1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max</w:t>
            </w:r>
          </w:p>
          <w:p w14:paraId="0DAF278D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mean</w:t>
            </w:r>
          </w:p>
          <w:p w14:paraId="138CF835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median</w:t>
            </w:r>
          </w:p>
          <w:p w14:paraId="221AD4A2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std</w:t>
            </w:r>
          </w:p>
          <w:p w14:paraId="7A5C1A59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skewness</w:t>
            </w:r>
          </w:p>
          <w:p w14:paraId="3A6BBDD2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kurtosis</w:t>
            </w:r>
          </w:p>
          <w:p w14:paraId="525DF3EF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peak</w:t>
            </w:r>
          </w:p>
          <w:p w14:paraId="7963FF12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peak position</w:t>
            </w:r>
          </w:p>
          <w:p w14:paraId="0C3D6149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range</w:t>
            </w:r>
          </w:p>
          <w:p w14:paraId="29C9D7DB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energy</w:t>
            </w:r>
          </w:p>
          <w:p w14:paraId="3F6AB816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GB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quartile</w:t>
            </w:r>
          </w:p>
          <w:p w14:paraId="7C25016D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US"/>
              </w:rPr>
            </w:pPr>
            <w:r w:rsidRPr="0023717E">
              <w:rPr>
                <w:rFonts w:eastAsia="Calibri" w:cstheme="minorHAnsi"/>
                <w:sz w:val="16"/>
                <w:szCs w:val="16"/>
                <w:lang w:val="en-GB"/>
              </w:rPr>
              <w:t>entropy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14:paraId="32B49FD8" w14:textId="77777777" w:rsidR="00487A4D" w:rsidRPr="0023717E" w:rsidRDefault="00487A4D" w:rsidP="00881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US"/>
              </w:rPr>
            </w:pPr>
          </w:p>
        </w:tc>
      </w:tr>
      <w:tr w:rsidR="00487A4D" w:rsidRPr="003B521B" w14:paraId="167E7812" w14:textId="77777777" w:rsidTr="00487A4D">
        <w:trPr>
          <w:trHeight w:val="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5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18623B" w14:textId="77777777" w:rsidR="00487A4D" w:rsidRPr="00487A4D" w:rsidRDefault="00487A4D" w:rsidP="00881EEB">
            <w:pPr>
              <w:jc w:val="both"/>
              <w:rPr>
                <w:rFonts w:eastAsia="Calibri" w:cstheme="minorHAnsi"/>
                <w:b w:val="0"/>
                <w:bCs w:val="0"/>
                <w:sz w:val="16"/>
                <w:szCs w:val="16"/>
                <w:lang w:val="en-US"/>
              </w:rPr>
            </w:pPr>
            <w:r w:rsidRPr="00487A4D">
              <w:rPr>
                <w:rFonts w:eastAsia="Calibri" w:cstheme="minorHAnsi"/>
                <w:b w:val="0"/>
                <w:bCs w:val="0"/>
                <w:sz w:val="16"/>
                <w:szCs w:val="16"/>
                <w:lang w:val="en-US"/>
              </w:rPr>
              <w:t xml:space="preserve">*Abbreviations: COM: center of mass; GLCM: gray level co-occurrence matrix; MS: multi slice; NGTDM: neighborhood gray tone difference matrix; GLSZM: gray level size zone matrix; GLRLM: gray level run length matrix; LBP: local binary patterns; </w:t>
            </w:r>
            <w:proofErr w:type="spellStart"/>
            <w:r w:rsidRPr="00487A4D">
              <w:rPr>
                <w:rFonts w:eastAsia="Calibri" w:cstheme="minorHAnsi"/>
                <w:b w:val="0"/>
                <w:bCs w:val="0"/>
                <w:sz w:val="16"/>
                <w:szCs w:val="16"/>
                <w:lang w:val="en-US"/>
              </w:rPr>
              <w:t>LoG</w:t>
            </w:r>
            <w:proofErr w:type="spellEnd"/>
            <w:r w:rsidRPr="00487A4D">
              <w:rPr>
                <w:rFonts w:eastAsia="Calibri" w:cstheme="minorHAnsi"/>
                <w:b w:val="0"/>
                <w:bCs w:val="0"/>
                <w:sz w:val="16"/>
                <w:szCs w:val="16"/>
                <w:lang w:val="en-US"/>
              </w:rPr>
              <w:t xml:space="preserve">: </w:t>
            </w:r>
            <w:proofErr w:type="spellStart"/>
            <w:r w:rsidRPr="00487A4D">
              <w:rPr>
                <w:rFonts w:eastAsia="Calibri" w:cstheme="minorHAnsi"/>
                <w:b w:val="0"/>
                <w:bCs w:val="0"/>
                <w:sz w:val="16"/>
                <w:szCs w:val="16"/>
                <w:lang w:val="en-US"/>
              </w:rPr>
              <w:t>Laplacian</w:t>
            </w:r>
            <w:proofErr w:type="spellEnd"/>
            <w:r w:rsidRPr="00487A4D">
              <w:rPr>
                <w:rFonts w:eastAsia="Calibri" w:cstheme="minorHAnsi"/>
                <w:b w:val="0"/>
                <w:bCs w:val="0"/>
                <w:sz w:val="16"/>
                <w:szCs w:val="16"/>
                <w:lang w:val="en-US"/>
              </w:rPr>
              <w:t xml:space="preserve"> of Gaussian; std: standard deviation.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7D7217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US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14:paraId="2B8E8B30" w14:textId="77777777" w:rsidR="00487A4D" w:rsidRPr="0023717E" w:rsidRDefault="00487A4D" w:rsidP="00881E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16"/>
                <w:szCs w:val="16"/>
                <w:lang w:val="en-US"/>
              </w:rPr>
            </w:pPr>
          </w:p>
        </w:tc>
      </w:tr>
    </w:tbl>
    <w:p w14:paraId="69921AA4" w14:textId="77777777" w:rsidR="00BD55D7" w:rsidRPr="00487A4D" w:rsidRDefault="00BD55D7" w:rsidP="00487A4D">
      <w:pPr>
        <w:rPr>
          <w:lang w:val="en-US"/>
        </w:rPr>
      </w:pPr>
    </w:p>
    <w:sectPr w:rsidR="00BD55D7" w:rsidRPr="00487A4D" w:rsidSect="00937B4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AFB"/>
    <w:rsid w:val="000621F6"/>
    <w:rsid w:val="000A0B3A"/>
    <w:rsid w:val="00184AAE"/>
    <w:rsid w:val="00185231"/>
    <w:rsid w:val="00371BBF"/>
    <w:rsid w:val="003A2EBF"/>
    <w:rsid w:val="00487A4D"/>
    <w:rsid w:val="004C5FE1"/>
    <w:rsid w:val="00565AFB"/>
    <w:rsid w:val="005A4BFB"/>
    <w:rsid w:val="00627666"/>
    <w:rsid w:val="006E75DA"/>
    <w:rsid w:val="0071741B"/>
    <w:rsid w:val="00721391"/>
    <w:rsid w:val="007C1C03"/>
    <w:rsid w:val="008358BB"/>
    <w:rsid w:val="008F2345"/>
    <w:rsid w:val="00937B4A"/>
    <w:rsid w:val="00965CBE"/>
    <w:rsid w:val="009B56DF"/>
    <w:rsid w:val="00A221AB"/>
    <w:rsid w:val="00A97B6C"/>
    <w:rsid w:val="00BD55D7"/>
    <w:rsid w:val="00BF4FFD"/>
    <w:rsid w:val="00CA1BF9"/>
    <w:rsid w:val="00D13DD6"/>
    <w:rsid w:val="00D21652"/>
    <w:rsid w:val="00DB7EEC"/>
    <w:rsid w:val="00E1701C"/>
    <w:rsid w:val="00E35BE1"/>
    <w:rsid w:val="00EC1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6D90D"/>
  <w15:chartTrackingRefBased/>
  <w15:docId w15:val="{C78D9A06-F1F0-4384-BEAA-8B1F968A2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5AFB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65AFB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qFormat/>
    <w:rsid w:val="00565AFB"/>
  </w:style>
  <w:style w:type="table" w:styleId="TableGrid">
    <w:name w:val="Table Grid"/>
    <w:basedOn w:val="TableNormal"/>
    <w:uiPriority w:val="59"/>
    <w:rsid w:val="00565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65AF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2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231"/>
    <w:rPr>
      <w:rFonts w:ascii="Segoe UI" w:hAnsi="Segoe UI" w:cs="Segoe UI"/>
      <w:sz w:val="18"/>
      <w:szCs w:val="18"/>
      <w:lang w:val="nl-NL"/>
    </w:rPr>
  </w:style>
  <w:style w:type="table" w:customStyle="1" w:styleId="GridTable1Light21">
    <w:name w:val="Grid Table 1 Light21"/>
    <w:basedOn w:val="TableNormal"/>
    <w:next w:val="GridTable1Light"/>
    <w:uiPriority w:val="46"/>
    <w:rsid w:val="00185231"/>
    <w:pPr>
      <w:spacing w:after="0" w:line="240" w:lineRule="auto"/>
    </w:pPr>
    <w:rPr>
      <w:rFonts w:eastAsia="Times New Roman"/>
      <w:lang w:val="fi-FI" w:eastAsia="fi-FI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18523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F4F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4F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4FFD"/>
    <w:rPr>
      <w:sz w:val="20"/>
      <w:szCs w:val="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4F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4FFD"/>
    <w:rPr>
      <w:b/>
      <w:bCs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3215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M.J.M. Timbergen</dc:creator>
  <cp:keywords/>
  <dc:description/>
  <cp:lastModifiedBy>Bakyalakshmi C.</cp:lastModifiedBy>
  <cp:revision>6</cp:revision>
  <dcterms:created xsi:type="dcterms:W3CDTF">2020-08-19T12:03:00Z</dcterms:created>
  <dcterms:modified xsi:type="dcterms:W3CDTF">2021-08-26T11:33:00Z</dcterms:modified>
</cp:coreProperties>
</file>