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DA730" w14:textId="555CFE03" w:rsidR="00723A80" w:rsidRPr="00153D79" w:rsidRDefault="00723A80" w:rsidP="00723A80">
      <w:pPr>
        <w:pStyle w:val="Heading2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53D79">
        <w:rPr>
          <w:rFonts w:ascii="Times New Roman" w:hAnsi="Times New Roman" w:cs="Times New Roman"/>
          <w:b/>
          <w:color w:val="auto"/>
          <w:sz w:val="20"/>
          <w:szCs w:val="20"/>
        </w:rPr>
        <w:t xml:space="preserve">Supplementary Figures to </w:t>
      </w:r>
      <w:r w:rsidRPr="00153D79">
        <w:rPr>
          <w:rFonts w:ascii="Times New Roman" w:hAnsi="Times New Roman" w:cs="Times New Roman"/>
          <w:b/>
          <w:i/>
          <w:color w:val="auto"/>
          <w:sz w:val="20"/>
          <w:szCs w:val="20"/>
        </w:rPr>
        <w:t xml:space="preserve">“Transcriptomic characterization of the histopathological growth patterns in breast cancer liver metastases” </w:t>
      </w:r>
      <w:r w:rsidRPr="00153D79">
        <w:rPr>
          <w:rFonts w:ascii="Times New Roman" w:hAnsi="Times New Roman" w:cs="Times New Roman"/>
          <w:b/>
          <w:color w:val="auto"/>
          <w:sz w:val="20"/>
          <w:szCs w:val="20"/>
        </w:rPr>
        <w:t>by Sophia Leduc*, Ha</w:t>
      </w:r>
      <w:r w:rsidR="00D87264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bookmarkStart w:id="0" w:name="_GoBack"/>
      <w:bookmarkEnd w:id="0"/>
      <w:r w:rsidRPr="00153D79">
        <w:rPr>
          <w:rFonts w:ascii="Times New Roman" w:hAnsi="Times New Roman" w:cs="Times New Roman"/>
          <w:b/>
          <w:color w:val="auto"/>
          <w:sz w:val="20"/>
          <w:szCs w:val="20"/>
        </w:rPr>
        <w:t xml:space="preserve">Linh Nguyen* </w:t>
      </w:r>
      <w:r w:rsidRPr="00153D79">
        <w:rPr>
          <w:rFonts w:ascii="Times New Roman" w:hAnsi="Times New Roman" w:cs="Times New Roman"/>
          <w:b/>
          <w:i/>
          <w:color w:val="auto"/>
          <w:sz w:val="20"/>
          <w:szCs w:val="20"/>
        </w:rPr>
        <w:t>et al.</w:t>
      </w:r>
      <w:r w:rsidRPr="00153D7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p w14:paraId="5B12D47E" w14:textId="77777777" w:rsidR="00502EBF" w:rsidRPr="00494BA2" w:rsidRDefault="00502EBF" w:rsidP="00AF75EF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FCDDACD" w14:textId="3AD76BE1" w:rsidR="00502EBF" w:rsidRPr="00494BA2" w:rsidRDefault="0015057B" w:rsidP="00AF75EF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494BA2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55263E9" wp14:editId="62B6C439">
            <wp:extent cx="5760720" cy="1911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GP_Distribution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536"/>
                    <a:stretch/>
                  </pic:blipFill>
                  <pic:spPr bwMode="auto">
                    <a:xfrm>
                      <a:off x="0" y="0"/>
                      <a:ext cx="5760720" cy="191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A52024" w14:textId="11111B43" w:rsidR="00DF64B4" w:rsidRPr="005D10CD" w:rsidRDefault="0015057B" w:rsidP="00AF75EF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5D10CD">
        <w:rPr>
          <w:rFonts w:ascii="Times New Roman" w:hAnsi="Times New Roman" w:cs="Times New Roman"/>
          <w:b/>
          <w:color w:val="000000"/>
          <w:sz w:val="20"/>
          <w:szCs w:val="20"/>
        </w:rPr>
        <w:t>Supplementary Fig</w:t>
      </w:r>
      <w:r w:rsidR="007E1600" w:rsidRPr="005D10CD">
        <w:rPr>
          <w:rFonts w:ascii="Times New Roman" w:hAnsi="Times New Roman" w:cs="Times New Roman"/>
          <w:b/>
          <w:color w:val="000000"/>
          <w:sz w:val="20"/>
          <w:szCs w:val="20"/>
        </w:rPr>
        <w:t>ure</w:t>
      </w:r>
      <w:r w:rsidRPr="005D10C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1: HGP distribution. </w:t>
      </w:r>
      <w:r w:rsidRPr="005D10CD">
        <w:rPr>
          <w:rFonts w:ascii="Times New Roman" w:hAnsi="Times New Roman" w:cs="Times New Roman"/>
          <w:color w:val="000000"/>
          <w:sz w:val="20"/>
          <w:szCs w:val="20"/>
        </w:rPr>
        <w:t xml:space="preserve">For each patient, we selected two slides </w:t>
      </w:r>
      <w:r w:rsidR="00B956C9" w:rsidRPr="005D10CD">
        <w:rPr>
          <w:rFonts w:ascii="Times New Roman" w:hAnsi="Times New Roman" w:cs="Times New Roman"/>
          <w:color w:val="000000"/>
          <w:sz w:val="20"/>
          <w:szCs w:val="20"/>
        </w:rPr>
        <w:t xml:space="preserve">from the metastasis </w:t>
      </w:r>
      <w:r w:rsidRPr="005D10CD">
        <w:rPr>
          <w:rFonts w:ascii="Times New Roman" w:hAnsi="Times New Roman" w:cs="Times New Roman"/>
          <w:color w:val="000000"/>
          <w:sz w:val="20"/>
          <w:szCs w:val="20"/>
        </w:rPr>
        <w:t xml:space="preserve">with more than 30% of each growth pattern. </w:t>
      </w:r>
    </w:p>
    <w:p w14:paraId="54469EAD" w14:textId="77777777" w:rsidR="00DF64B4" w:rsidRPr="00494BA2" w:rsidRDefault="00DF64B4" w:rsidP="00AF75EF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96136BA" w14:textId="45357B68" w:rsidR="00E53AB7" w:rsidRPr="00494BA2" w:rsidRDefault="00000089" w:rsidP="00AF75EF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FCC1029" wp14:editId="4F5D3712">
            <wp:extent cx="5760720" cy="294198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ellularity_vs_MES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883"/>
                    <a:stretch/>
                  </pic:blipFill>
                  <pic:spPr bwMode="auto">
                    <a:xfrm>
                      <a:off x="0" y="0"/>
                      <a:ext cx="5760720" cy="2941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136A31" w14:textId="2D54567C" w:rsidR="00E53AB7" w:rsidRPr="005D10CD" w:rsidRDefault="00E53AB7" w:rsidP="00E53A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5D10CD">
        <w:rPr>
          <w:rFonts w:ascii="Times New Roman" w:hAnsi="Times New Roman" w:cs="Times New Roman"/>
          <w:b/>
          <w:sz w:val="20"/>
          <w:szCs w:val="20"/>
        </w:rPr>
        <w:t>Supplementary Fig</w:t>
      </w:r>
      <w:r w:rsidR="007E1600" w:rsidRPr="005D10CD">
        <w:rPr>
          <w:rFonts w:ascii="Times New Roman" w:hAnsi="Times New Roman" w:cs="Times New Roman"/>
          <w:b/>
          <w:sz w:val="20"/>
          <w:szCs w:val="20"/>
        </w:rPr>
        <w:t>ure</w:t>
      </w:r>
      <w:r w:rsidRPr="005D10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50046" w:rsidRPr="005D10CD">
        <w:rPr>
          <w:rFonts w:ascii="Times New Roman" w:hAnsi="Times New Roman" w:cs="Times New Roman"/>
          <w:b/>
          <w:sz w:val="20"/>
          <w:szCs w:val="20"/>
        </w:rPr>
        <w:t>2</w:t>
      </w:r>
      <w:r w:rsidRPr="005D10CD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AF75EF" w:rsidRPr="005D10CD">
        <w:rPr>
          <w:rFonts w:ascii="Times New Roman" w:hAnsi="Times New Roman" w:cs="Times New Roman"/>
          <w:b/>
          <w:sz w:val="20"/>
          <w:szCs w:val="20"/>
        </w:rPr>
        <w:t xml:space="preserve">Correlation between </w:t>
      </w:r>
      <w:r w:rsidRPr="005D10CD">
        <w:rPr>
          <w:rFonts w:ascii="Times New Roman" w:hAnsi="Times New Roman" w:cs="Times New Roman"/>
          <w:b/>
          <w:sz w:val="20"/>
          <w:szCs w:val="20"/>
        </w:rPr>
        <w:t xml:space="preserve">Tumor </w:t>
      </w:r>
      <w:r w:rsidR="006745A6" w:rsidRPr="005D10CD">
        <w:rPr>
          <w:rFonts w:ascii="Times New Roman" w:hAnsi="Times New Roman" w:cs="Times New Roman"/>
          <w:b/>
          <w:sz w:val="20"/>
          <w:szCs w:val="20"/>
        </w:rPr>
        <w:t>C</w:t>
      </w:r>
      <w:r w:rsidRPr="005D10CD">
        <w:rPr>
          <w:rFonts w:ascii="Times New Roman" w:hAnsi="Times New Roman" w:cs="Times New Roman"/>
          <w:b/>
          <w:sz w:val="20"/>
          <w:szCs w:val="20"/>
        </w:rPr>
        <w:t>ellularity</w:t>
      </w:r>
      <w:r w:rsidR="00F73066" w:rsidRPr="005D10CD">
        <w:rPr>
          <w:rFonts w:ascii="Times New Roman" w:hAnsi="Times New Roman" w:cs="Times New Roman"/>
          <w:b/>
          <w:sz w:val="20"/>
          <w:szCs w:val="20"/>
        </w:rPr>
        <w:t xml:space="preserve"> and</w:t>
      </w:r>
      <w:r w:rsidRPr="005D10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F75EF" w:rsidRPr="005D10CD">
        <w:rPr>
          <w:rFonts w:ascii="Times New Roman" w:hAnsi="Times New Roman" w:cs="Times New Roman"/>
          <w:b/>
          <w:sz w:val="20"/>
          <w:szCs w:val="20"/>
        </w:rPr>
        <w:t>Microenvironment Score (MES)</w:t>
      </w:r>
      <w:r w:rsidR="0018508C" w:rsidRPr="005D10CD">
        <w:rPr>
          <w:rFonts w:ascii="Times New Roman" w:hAnsi="Times New Roman" w:cs="Times New Roman"/>
          <w:sz w:val="20"/>
          <w:szCs w:val="20"/>
        </w:rPr>
        <w:t xml:space="preserve"> (</w:t>
      </w:r>
      <w:r w:rsidR="00E53FFE" w:rsidRPr="005D10CD">
        <w:rPr>
          <w:rFonts w:ascii="Times New Roman" w:hAnsi="Times New Roman" w:cs="Times New Roman"/>
          <w:sz w:val="20"/>
          <w:szCs w:val="20"/>
        </w:rPr>
        <w:t>Spearman correlation coefficient= -0.3</w:t>
      </w:r>
      <w:r w:rsidR="0018508C" w:rsidRPr="005D10CD">
        <w:rPr>
          <w:rFonts w:ascii="Times New Roman" w:hAnsi="Times New Roman" w:cs="Times New Roman"/>
          <w:sz w:val="20"/>
          <w:szCs w:val="20"/>
        </w:rPr>
        <w:t>76</w:t>
      </w:r>
      <w:r w:rsidR="00E53FFE" w:rsidRPr="005D10CD">
        <w:rPr>
          <w:rFonts w:ascii="Times New Roman" w:hAnsi="Times New Roman" w:cs="Times New Roman"/>
          <w:sz w:val="20"/>
          <w:szCs w:val="20"/>
        </w:rPr>
        <w:t>; p-value=</w:t>
      </w:r>
      <w:r w:rsidR="00512EB8" w:rsidRPr="005D10CD">
        <w:rPr>
          <w:rFonts w:ascii="Times New Roman" w:hAnsi="Times New Roman" w:cs="Times New Roman"/>
          <w:sz w:val="20"/>
          <w:szCs w:val="20"/>
        </w:rPr>
        <w:t>0.102</w:t>
      </w:r>
      <w:r w:rsidR="0018508C" w:rsidRPr="005D10CD">
        <w:rPr>
          <w:rFonts w:ascii="Times New Roman" w:hAnsi="Times New Roman" w:cs="Times New Roman"/>
          <w:sz w:val="20"/>
          <w:szCs w:val="20"/>
        </w:rPr>
        <w:t>)</w:t>
      </w:r>
      <w:r w:rsidR="00512EB8" w:rsidRPr="005D10C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DB41278" w14:textId="759D0889" w:rsidR="00077092" w:rsidRPr="00494BA2" w:rsidRDefault="00077092" w:rsidP="00E53A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2C059E97" w14:textId="191EF161" w:rsidR="009E40F6" w:rsidRPr="00494BA2" w:rsidRDefault="00000089" w:rsidP="009E40F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531ED85D" wp14:editId="2D8D9911">
            <wp:extent cx="5760608" cy="5462435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IL_vs_ImmuneScore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9" b="29621"/>
                    <a:stretch/>
                  </pic:blipFill>
                  <pic:spPr bwMode="auto">
                    <a:xfrm>
                      <a:off x="0" y="0"/>
                      <a:ext cx="5760720" cy="5462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A1CF3C" w14:textId="46633B9A" w:rsidR="009E40F6" w:rsidRPr="009F253C" w:rsidRDefault="009E40F6" w:rsidP="009E40F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F25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Supplementary Fig</w:t>
      </w:r>
      <w:r w:rsidR="007E1600" w:rsidRPr="009F25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ure</w:t>
      </w:r>
      <w:r w:rsidRPr="009F25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3: TIL distribution and </w:t>
      </w:r>
      <w:r w:rsidR="00494BA2" w:rsidRPr="009F25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</w:t>
      </w:r>
      <w:r w:rsidRPr="009F25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orrelation between TIL and ImmunoScore. a. </w:t>
      </w:r>
      <w:r w:rsidRPr="009F253C">
        <w:rPr>
          <w:rFonts w:ascii="Times New Roman" w:hAnsi="Times New Roman" w:cs="Times New Roman"/>
          <w:color w:val="000000" w:themeColor="text1"/>
          <w:sz w:val="20"/>
          <w:szCs w:val="20"/>
        </w:rPr>
        <w:t>TIL scores according to the HGP (Wilcoxon p-value=0.</w:t>
      </w:r>
      <w:r w:rsidR="00F0095B" w:rsidRPr="009F253C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816B63" w:rsidRPr="009F253C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Pr="009F253C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9F25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 b.</w:t>
      </w:r>
      <w:r w:rsidRPr="009F25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Immune Score according to the HGP (Wilcoxon p-value=0.97</w:t>
      </w:r>
      <w:r w:rsidR="00816B63" w:rsidRPr="009F253C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Pr="009F253C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9F25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 c.</w:t>
      </w:r>
      <w:r w:rsidRPr="009F25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Correlation between the TIL score and the Immune Score calculated by xCell (Spearman correlation coefficient = 0.</w:t>
      </w:r>
      <w:r w:rsidR="00FF14B2" w:rsidRPr="009F253C">
        <w:rPr>
          <w:rFonts w:ascii="Times New Roman" w:hAnsi="Times New Roman" w:cs="Times New Roman"/>
          <w:color w:val="000000" w:themeColor="text1"/>
          <w:sz w:val="20"/>
          <w:szCs w:val="20"/>
        </w:rPr>
        <w:t>382</w:t>
      </w:r>
      <w:r w:rsidRPr="009F253C">
        <w:rPr>
          <w:rFonts w:ascii="Times New Roman" w:hAnsi="Times New Roman" w:cs="Times New Roman"/>
          <w:color w:val="000000" w:themeColor="text1"/>
          <w:sz w:val="20"/>
          <w:szCs w:val="20"/>
        </w:rPr>
        <w:t>; p-value = 0.0</w:t>
      </w:r>
      <w:r w:rsidR="00FF14B2" w:rsidRPr="009F253C">
        <w:rPr>
          <w:rFonts w:ascii="Times New Roman" w:hAnsi="Times New Roman" w:cs="Times New Roman"/>
          <w:color w:val="000000" w:themeColor="text1"/>
          <w:sz w:val="20"/>
          <w:szCs w:val="20"/>
        </w:rPr>
        <w:t>96</w:t>
      </w:r>
      <w:r w:rsidRPr="009F253C">
        <w:rPr>
          <w:rFonts w:ascii="Times New Roman" w:hAnsi="Times New Roman" w:cs="Times New Roman"/>
          <w:color w:val="000000" w:themeColor="text1"/>
          <w:sz w:val="20"/>
          <w:szCs w:val="20"/>
        </w:rPr>
        <w:t>). Abbreviations: R= Replacement; D= Desmoplastic; One color per patient ID.</w:t>
      </w:r>
    </w:p>
    <w:p w14:paraId="7CF73429" w14:textId="329902F4" w:rsidR="009E40F6" w:rsidRPr="005D10CD" w:rsidRDefault="009E40F6" w:rsidP="009E40F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FD01B56" w14:textId="77777777" w:rsidR="009E40F6" w:rsidRPr="00494BA2" w:rsidRDefault="009E40F6" w:rsidP="009E40F6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94BA2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6D551F20" wp14:editId="75980622">
            <wp:extent cx="3757412" cy="751482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ME_Forestplots_merged_Cellularity_MEScore_cellProp_pval0.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343" cy="753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5AA5A" w14:textId="7E476631" w:rsidR="009E40F6" w:rsidRPr="005D10CD" w:rsidRDefault="009E40F6" w:rsidP="009E40F6">
      <w:pPr>
        <w:jc w:val="both"/>
        <w:rPr>
          <w:rFonts w:ascii="Times New Roman" w:hAnsi="Times New Roman" w:cs="Times New Roman"/>
          <w:sz w:val="20"/>
          <w:szCs w:val="20"/>
        </w:rPr>
        <w:sectPr w:rsidR="009E40F6" w:rsidRPr="005D10CD" w:rsidSect="006C1496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10CD">
        <w:rPr>
          <w:rFonts w:ascii="Times New Roman" w:hAnsi="Times New Roman" w:cs="Times New Roman"/>
          <w:b/>
          <w:sz w:val="20"/>
          <w:szCs w:val="20"/>
        </w:rPr>
        <w:t>Supplementary Fig</w:t>
      </w:r>
      <w:r w:rsidR="007E1600" w:rsidRPr="005D10CD">
        <w:rPr>
          <w:rFonts w:ascii="Times New Roman" w:hAnsi="Times New Roman" w:cs="Times New Roman"/>
          <w:b/>
          <w:sz w:val="20"/>
          <w:szCs w:val="20"/>
        </w:rPr>
        <w:t>ure</w:t>
      </w:r>
      <w:r w:rsidRPr="005D10CD">
        <w:rPr>
          <w:rFonts w:ascii="Times New Roman" w:hAnsi="Times New Roman" w:cs="Times New Roman"/>
          <w:b/>
          <w:sz w:val="20"/>
          <w:szCs w:val="20"/>
        </w:rPr>
        <w:t xml:space="preserve"> 4:</w:t>
      </w:r>
      <w:r w:rsidRPr="00494BA2">
        <w:rPr>
          <w:rFonts w:ascii="Times New Roman" w:hAnsi="Times New Roman" w:cs="Times New Roman"/>
          <w:sz w:val="20"/>
          <w:szCs w:val="20"/>
        </w:rPr>
        <w:t xml:space="preserve"> </w:t>
      </w:r>
      <w:r w:rsidRPr="005D10CD">
        <w:rPr>
          <w:rFonts w:ascii="Times New Roman" w:hAnsi="Times New Roman" w:cs="Times New Roman"/>
          <w:b/>
          <w:sz w:val="20"/>
          <w:szCs w:val="20"/>
        </w:rPr>
        <w:t>Association of immune cell types with HGP.</w:t>
      </w:r>
      <w:r w:rsidRPr="005D10CD">
        <w:rPr>
          <w:rFonts w:ascii="Times New Roman" w:hAnsi="Times New Roman" w:cs="Times New Roman"/>
          <w:sz w:val="20"/>
          <w:szCs w:val="20"/>
        </w:rPr>
        <w:t xml:space="preserve"> The associations were estimated by linear mixed models adjusted for the </w:t>
      </w:r>
      <w:r w:rsidR="00494BA2">
        <w:rPr>
          <w:rFonts w:ascii="Times New Roman" w:hAnsi="Times New Roman" w:cs="Times New Roman"/>
          <w:sz w:val="20"/>
          <w:szCs w:val="20"/>
        </w:rPr>
        <w:t>tumor c</w:t>
      </w:r>
      <w:r w:rsidRPr="005D10CD">
        <w:rPr>
          <w:rFonts w:ascii="Times New Roman" w:hAnsi="Times New Roman" w:cs="Times New Roman"/>
          <w:sz w:val="20"/>
          <w:szCs w:val="20"/>
        </w:rPr>
        <w:t xml:space="preserve">ellularity and the Microenvironment Score (MES). Cell types with a p-value &lt; 0.2 in one of the two models are shown. A positive estimate indicates a positive association with the r-HGP. Abbreviations: </w:t>
      </w:r>
      <w:proofErr w:type="spellStart"/>
      <w:r w:rsidRPr="005D10CD">
        <w:rPr>
          <w:rFonts w:ascii="Times New Roman" w:hAnsi="Times New Roman" w:cs="Times New Roman"/>
          <w:sz w:val="20"/>
          <w:szCs w:val="20"/>
        </w:rPr>
        <w:t>Tcm</w:t>
      </w:r>
      <w:proofErr w:type="spellEnd"/>
      <w:r w:rsidRPr="005D10CD">
        <w:rPr>
          <w:rFonts w:ascii="Times New Roman" w:hAnsi="Times New Roman" w:cs="Times New Roman"/>
          <w:sz w:val="20"/>
          <w:szCs w:val="20"/>
        </w:rPr>
        <w:t xml:space="preserve"> = central memory T cells; HSC =Hematopoietic stem cells; GMP = Granulocyte-macrophage progenitors; Th1= Type 1 T-helper cells; DC= dendritic cells; </w:t>
      </w:r>
      <w:proofErr w:type="spellStart"/>
      <w:r w:rsidRPr="005D10CD">
        <w:rPr>
          <w:rFonts w:ascii="Times New Roman" w:hAnsi="Times New Roman" w:cs="Times New Roman"/>
          <w:sz w:val="20"/>
          <w:szCs w:val="20"/>
        </w:rPr>
        <w:t>aDC</w:t>
      </w:r>
      <w:proofErr w:type="spellEnd"/>
      <w:r w:rsidRPr="005D10CD">
        <w:rPr>
          <w:rFonts w:ascii="Times New Roman" w:hAnsi="Times New Roman" w:cs="Times New Roman"/>
          <w:sz w:val="20"/>
          <w:szCs w:val="20"/>
        </w:rPr>
        <w:t xml:space="preserve"> = activated dendritic cells; Tgd cells = gamma-delta T cells; CMP = common myeloid progenitor; MSC = mesenchymal stem cells.</w:t>
      </w:r>
    </w:p>
    <w:p w14:paraId="3313206F" w14:textId="77777777" w:rsidR="009E40F6" w:rsidRPr="005D10CD" w:rsidRDefault="009E40F6" w:rsidP="009E40F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45D57FF" w14:textId="77777777" w:rsidR="009E40F6" w:rsidRPr="00494BA2" w:rsidRDefault="009E40F6" w:rsidP="00E53A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211638E5" w14:textId="7E3CF2E4" w:rsidR="00EC361E" w:rsidRPr="00494BA2" w:rsidRDefault="00EC361E" w:rsidP="00EC361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033F2046" w14:textId="77777777" w:rsidR="00627917" w:rsidRPr="00494BA2" w:rsidRDefault="00627917" w:rsidP="00EC361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43BA6989" w14:textId="28F4FA5F" w:rsidR="00627917" w:rsidRPr="00494BA2" w:rsidRDefault="000A7873" w:rsidP="00627917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4BA2">
        <w:rPr>
          <w:rFonts w:ascii="Times New Roman" w:hAnsi="Times New Roman" w:cs="Times New Roman"/>
          <w:b/>
          <w:noProof/>
          <w:sz w:val="20"/>
          <w:szCs w:val="20"/>
        </w:rPr>
        <w:softHyphen/>
      </w:r>
      <w:r w:rsidRPr="00494BA2">
        <w:rPr>
          <w:rFonts w:ascii="Times New Roman" w:hAnsi="Times New Roman" w:cs="Times New Roman"/>
          <w:b/>
          <w:noProof/>
          <w:sz w:val="20"/>
          <w:szCs w:val="20"/>
        </w:rPr>
        <w:softHyphen/>
      </w:r>
      <w:r w:rsidRPr="00494BA2">
        <w:rPr>
          <w:rFonts w:ascii="Times New Roman" w:hAnsi="Times New Roman" w:cs="Times New Roman"/>
          <w:b/>
          <w:noProof/>
          <w:sz w:val="20"/>
          <w:szCs w:val="20"/>
        </w:rPr>
        <w:softHyphen/>
      </w:r>
    </w:p>
    <w:p w14:paraId="3A0245DC" w14:textId="5AF66673" w:rsidR="00353957" w:rsidRPr="00494BA2" w:rsidRDefault="00BC7430" w:rsidP="0062791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94BA2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39C54064" wp14:editId="219D3DD7">
            <wp:extent cx="5760720" cy="57054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GEA_boxplots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958"/>
                    <a:stretch/>
                  </pic:blipFill>
                  <pic:spPr bwMode="auto">
                    <a:xfrm>
                      <a:off x="0" y="0"/>
                      <a:ext cx="5760720" cy="570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5840C1" w14:textId="243497C2" w:rsidR="00353957" w:rsidRPr="005D10CD" w:rsidRDefault="00353957" w:rsidP="0062791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10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Supplementary Fig</w:t>
      </w:r>
      <w:r w:rsidR="007E1600" w:rsidRPr="005D10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ure</w:t>
      </w:r>
      <w:r w:rsidRPr="005D10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9E40F6" w:rsidRPr="005D10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5D10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  <w:r w:rsidR="00F73066" w:rsidRPr="005D10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Normalized expression of</w:t>
      </w:r>
      <w:r w:rsidR="00F2798A" w:rsidRPr="005D10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BB06DC" w:rsidRPr="005D10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the </w:t>
      </w:r>
      <w:r w:rsidR="00232C99" w:rsidRPr="005D10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31 </w:t>
      </w:r>
      <w:r w:rsidR="00F73066" w:rsidRPr="005D10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differential </w:t>
      </w:r>
      <w:r w:rsidR="00232C99" w:rsidRPr="005D10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genes </w:t>
      </w:r>
      <w:r w:rsidR="00F73066" w:rsidRPr="005D10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according to HGP detected by differential gene expression analyses.</w:t>
      </w:r>
      <w:r w:rsidR="00F73066" w:rsidRPr="005D10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73066" w:rsidRPr="005D10CD">
        <w:rPr>
          <w:rFonts w:ascii="Times New Roman" w:hAnsi="Times New Roman" w:cs="Times New Roman"/>
          <w:bCs/>
          <w:sz w:val="20"/>
          <w:szCs w:val="20"/>
        </w:rPr>
        <w:t>Genes with</w:t>
      </w:r>
      <w:r w:rsidR="00F2798A" w:rsidRPr="005D10C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73066" w:rsidRPr="005D10CD">
        <w:rPr>
          <w:rFonts w:ascii="Times New Roman" w:hAnsi="Times New Roman" w:cs="Times New Roman"/>
          <w:bCs/>
          <w:sz w:val="20"/>
          <w:szCs w:val="20"/>
        </w:rPr>
        <w:t>|</w:t>
      </w:r>
      <w:r w:rsidR="00F73066" w:rsidRPr="005D10CD">
        <w:rPr>
          <w:rFonts w:ascii="Times New Roman" w:hAnsi="Times New Roman" w:cs="Times New Roman"/>
          <w:sz w:val="20"/>
          <w:szCs w:val="20"/>
        </w:rPr>
        <w:t>logFC| &gt; 0.5 and a p-value &lt; 0.0</w:t>
      </w:r>
      <w:r w:rsidR="00D3468B">
        <w:rPr>
          <w:rFonts w:ascii="Times New Roman" w:hAnsi="Times New Roman" w:cs="Times New Roman"/>
          <w:sz w:val="20"/>
          <w:szCs w:val="20"/>
        </w:rPr>
        <w:t>0</w:t>
      </w:r>
      <w:r w:rsidR="00F73066" w:rsidRPr="005D10CD">
        <w:rPr>
          <w:rFonts w:ascii="Times New Roman" w:hAnsi="Times New Roman" w:cs="Times New Roman"/>
          <w:sz w:val="20"/>
          <w:szCs w:val="20"/>
        </w:rPr>
        <w:t xml:space="preserve">1 in analysis with </w:t>
      </w:r>
      <w:r w:rsidR="00494BA2">
        <w:rPr>
          <w:rFonts w:ascii="Times New Roman" w:hAnsi="Times New Roman" w:cs="Times New Roman"/>
          <w:sz w:val="20"/>
          <w:szCs w:val="20"/>
        </w:rPr>
        <w:t xml:space="preserve">tumor </w:t>
      </w:r>
      <w:r w:rsidR="00F73066" w:rsidRPr="005D10CD">
        <w:rPr>
          <w:rFonts w:ascii="Times New Roman" w:hAnsi="Times New Roman" w:cs="Times New Roman"/>
          <w:sz w:val="20"/>
          <w:szCs w:val="20"/>
        </w:rPr>
        <w:t>cellularity as covariate were shown. Additionally, genes with |logFC| &gt; 0.5 and p-value &lt; 0.01 in both analyses (</w:t>
      </w:r>
      <w:r w:rsidR="00494BA2">
        <w:rPr>
          <w:rFonts w:ascii="Times New Roman" w:hAnsi="Times New Roman" w:cs="Times New Roman"/>
          <w:sz w:val="20"/>
          <w:szCs w:val="20"/>
        </w:rPr>
        <w:t xml:space="preserve">tumor </w:t>
      </w:r>
      <w:r w:rsidR="00F73066" w:rsidRPr="005D10CD">
        <w:rPr>
          <w:rFonts w:ascii="Times New Roman" w:hAnsi="Times New Roman" w:cs="Times New Roman"/>
          <w:sz w:val="20"/>
          <w:szCs w:val="20"/>
        </w:rPr>
        <w:t>cellularity as covariate, and MES as covariate) were also shown.</w:t>
      </w:r>
      <w:r w:rsidR="00C31FFA" w:rsidRPr="005D10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Abbreviations: r= replacement; d= desmoplastic</w:t>
      </w:r>
      <w:r w:rsidR="00780A4F">
        <w:rPr>
          <w:rFonts w:ascii="Times New Roman" w:hAnsi="Times New Roman" w:cs="Times New Roman"/>
          <w:color w:val="000000" w:themeColor="text1"/>
          <w:sz w:val="20"/>
          <w:szCs w:val="20"/>
        </w:rPr>
        <w:t>; HGP= histopathological growth pattern</w:t>
      </w:r>
      <w:r w:rsidR="00C31FFA" w:rsidRPr="005D10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5A0C075A" w14:textId="1A82F65E" w:rsidR="005B3AF6" w:rsidRPr="00494BA2" w:rsidRDefault="005B3AF6" w:rsidP="0062791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89C30E7" w14:textId="77777777" w:rsidR="00320075" w:rsidRPr="00494BA2" w:rsidRDefault="00320075" w:rsidP="00320075">
      <w:pPr>
        <w:jc w:val="center"/>
      </w:pPr>
      <w:r w:rsidRPr="00494BA2">
        <w:rPr>
          <w:noProof/>
        </w:rPr>
        <w:lastRenderedPageBreak/>
        <w:drawing>
          <wp:inline distT="0" distB="0" distL="0" distR="0" wp14:anchorId="3143CE63" wp14:editId="11518B0D">
            <wp:extent cx="5760720" cy="4178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CC392" w14:textId="03893441" w:rsidR="00320075" w:rsidRPr="005D10CD" w:rsidRDefault="00320075" w:rsidP="00320075">
      <w:pPr>
        <w:rPr>
          <w:rFonts w:ascii="Times New Roman" w:hAnsi="Times New Roman" w:cs="Times New Roman"/>
          <w:sz w:val="20"/>
          <w:szCs w:val="20"/>
        </w:rPr>
      </w:pPr>
      <w:r w:rsidRPr="005D10CD">
        <w:rPr>
          <w:rFonts w:ascii="Times New Roman" w:hAnsi="Times New Roman" w:cs="Times New Roman"/>
          <w:b/>
          <w:sz w:val="20"/>
          <w:szCs w:val="20"/>
        </w:rPr>
        <w:t>Supplementary Fig</w:t>
      </w:r>
      <w:r w:rsidR="007E1600" w:rsidRPr="005D10CD">
        <w:rPr>
          <w:rFonts w:ascii="Times New Roman" w:hAnsi="Times New Roman" w:cs="Times New Roman"/>
          <w:b/>
          <w:sz w:val="20"/>
          <w:szCs w:val="20"/>
        </w:rPr>
        <w:t>ure</w:t>
      </w:r>
      <w:r w:rsidRPr="005D10CD">
        <w:rPr>
          <w:rFonts w:ascii="Times New Roman" w:hAnsi="Times New Roman" w:cs="Times New Roman"/>
          <w:b/>
          <w:sz w:val="20"/>
          <w:szCs w:val="20"/>
        </w:rPr>
        <w:t> </w:t>
      </w:r>
      <w:r w:rsidR="00670936" w:rsidRPr="005D10CD">
        <w:rPr>
          <w:rFonts w:ascii="Times New Roman" w:hAnsi="Times New Roman" w:cs="Times New Roman"/>
          <w:b/>
          <w:sz w:val="20"/>
          <w:szCs w:val="20"/>
        </w:rPr>
        <w:t>6</w:t>
      </w:r>
      <w:r w:rsidRPr="005D10CD">
        <w:rPr>
          <w:rFonts w:ascii="Times New Roman" w:hAnsi="Times New Roman" w:cs="Times New Roman"/>
          <w:b/>
          <w:sz w:val="20"/>
          <w:szCs w:val="20"/>
        </w:rPr>
        <w:t>: Heatmap of Immune Checkpoint (IC) markers expression</w:t>
      </w:r>
      <w:r w:rsidRPr="005D10CD">
        <w:rPr>
          <w:rFonts w:ascii="Times New Roman" w:hAnsi="Times New Roman" w:cs="Times New Roman"/>
          <w:sz w:val="20"/>
          <w:szCs w:val="20"/>
        </w:rPr>
        <w:t xml:space="preserve">. No difference in </w:t>
      </w:r>
      <w:r w:rsidR="00494BA2">
        <w:rPr>
          <w:rFonts w:ascii="Times New Roman" w:hAnsi="Times New Roman" w:cs="Times New Roman"/>
          <w:sz w:val="20"/>
          <w:szCs w:val="20"/>
        </w:rPr>
        <w:t xml:space="preserve">the expression of </w:t>
      </w:r>
      <w:r w:rsidRPr="005D10CD">
        <w:rPr>
          <w:rFonts w:ascii="Times New Roman" w:hAnsi="Times New Roman" w:cs="Times New Roman"/>
          <w:sz w:val="20"/>
          <w:szCs w:val="20"/>
        </w:rPr>
        <w:t xml:space="preserve">IC genes between d-HGP and r-HGP samples. </w:t>
      </w:r>
      <w:r w:rsidRPr="00494BA2">
        <w:rPr>
          <w:rFonts w:ascii="Times New Roman" w:hAnsi="Times New Roman" w:cs="Times New Roman"/>
          <w:i/>
          <w:sz w:val="20"/>
          <w:szCs w:val="20"/>
        </w:rPr>
        <w:t>CD47</w:t>
      </w:r>
      <w:r w:rsidRPr="005D10CD">
        <w:rPr>
          <w:rFonts w:ascii="Times New Roman" w:hAnsi="Times New Roman" w:cs="Times New Roman"/>
          <w:sz w:val="20"/>
          <w:szCs w:val="20"/>
        </w:rPr>
        <w:t xml:space="preserve">, </w:t>
      </w:r>
      <w:r w:rsidRPr="00494BA2">
        <w:rPr>
          <w:rFonts w:ascii="Times New Roman" w:hAnsi="Times New Roman" w:cs="Times New Roman"/>
          <w:i/>
          <w:sz w:val="20"/>
          <w:szCs w:val="20"/>
        </w:rPr>
        <w:t>LGALS9</w:t>
      </w:r>
      <w:r w:rsidRPr="005D10CD">
        <w:rPr>
          <w:rFonts w:ascii="Times New Roman" w:hAnsi="Times New Roman" w:cs="Times New Roman"/>
          <w:sz w:val="20"/>
          <w:szCs w:val="20"/>
        </w:rPr>
        <w:t xml:space="preserve"> and </w:t>
      </w:r>
      <w:r w:rsidRPr="00494BA2">
        <w:rPr>
          <w:rFonts w:ascii="Times New Roman" w:hAnsi="Times New Roman" w:cs="Times New Roman"/>
          <w:i/>
          <w:sz w:val="20"/>
          <w:szCs w:val="20"/>
        </w:rPr>
        <w:t>TNFRSF14</w:t>
      </w:r>
      <w:r w:rsidRPr="005D10CD">
        <w:rPr>
          <w:rFonts w:ascii="Times New Roman" w:hAnsi="Times New Roman" w:cs="Times New Roman"/>
          <w:sz w:val="20"/>
          <w:szCs w:val="20"/>
        </w:rPr>
        <w:t xml:space="preserve"> are the top three </w:t>
      </w:r>
      <w:r w:rsidR="00494BA2">
        <w:rPr>
          <w:rFonts w:ascii="Times New Roman" w:hAnsi="Times New Roman" w:cs="Times New Roman"/>
          <w:sz w:val="20"/>
          <w:szCs w:val="20"/>
        </w:rPr>
        <w:t xml:space="preserve">highly expressed </w:t>
      </w:r>
      <w:r w:rsidRPr="005D10CD">
        <w:rPr>
          <w:rFonts w:ascii="Times New Roman" w:hAnsi="Times New Roman" w:cs="Times New Roman"/>
          <w:sz w:val="20"/>
          <w:szCs w:val="20"/>
        </w:rPr>
        <w:t xml:space="preserve">genes in all samples. </w:t>
      </w:r>
    </w:p>
    <w:p w14:paraId="03B76D9E" w14:textId="77777777" w:rsidR="00320075" w:rsidRPr="00494BA2" w:rsidRDefault="00320075" w:rsidP="00320075">
      <w:pPr>
        <w:rPr>
          <w:b/>
        </w:rPr>
      </w:pPr>
      <w:r w:rsidRPr="00494BA2">
        <w:rPr>
          <w:b/>
          <w:noProof/>
        </w:rPr>
        <w:lastRenderedPageBreak/>
        <w:drawing>
          <wp:inline distT="0" distB="0" distL="0" distR="0" wp14:anchorId="00503876" wp14:editId="2092A5F7">
            <wp:extent cx="5760720" cy="57607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iredPlots_ICIgenes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4F501" w14:textId="2F9EB325" w:rsidR="00320075" w:rsidRPr="005D10CD" w:rsidRDefault="00320075" w:rsidP="0032007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10CD">
        <w:rPr>
          <w:rFonts w:ascii="Times New Roman" w:hAnsi="Times New Roman" w:cs="Times New Roman"/>
          <w:b/>
          <w:sz w:val="20"/>
          <w:szCs w:val="20"/>
        </w:rPr>
        <w:t>Supplementary</w:t>
      </w:r>
      <w:r w:rsidR="007E1600" w:rsidRPr="005D10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D10CD">
        <w:rPr>
          <w:rFonts w:ascii="Times New Roman" w:hAnsi="Times New Roman" w:cs="Times New Roman"/>
          <w:b/>
          <w:sz w:val="20"/>
          <w:szCs w:val="20"/>
        </w:rPr>
        <w:t>Fig</w:t>
      </w:r>
      <w:r w:rsidR="007E1600" w:rsidRPr="005D10CD">
        <w:rPr>
          <w:rFonts w:ascii="Times New Roman" w:hAnsi="Times New Roman" w:cs="Times New Roman"/>
          <w:b/>
          <w:sz w:val="20"/>
          <w:szCs w:val="20"/>
        </w:rPr>
        <w:t>ure</w:t>
      </w:r>
      <w:r w:rsidRPr="005D10CD">
        <w:rPr>
          <w:rFonts w:ascii="Times New Roman" w:hAnsi="Times New Roman" w:cs="Times New Roman"/>
          <w:b/>
          <w:sz w:val="20"/>
          <w:szCs w:val="20"/>
        </w:rPr>
        <w:t> </w:t>
      </w:r>
      <w:r w:rsidR="00670936" w:rsidRPr="005D10CD">
        <w:rPr>
          <w:rFonts w:ascii="Times New Roman" w:hAnsi="Times New Roman" w:cs="Times New Roman"/>
          <w:b/>
          <w:sz w:val="20"/>
          <w:szCs w:val="20"/>
        </w:rPr>
        <w:t>7</w:t>
      </w:r>
      <w:r w:rsidRPr="005D10CD">
        <w:rPr>
          <w:rFonts w:ascii="Times New Roman" w:hAnsi="Times New Roman" w:cs="Times New Roman"/>
          <w:b/>
          <w:sz w:val="20"/>
          <w:szCs w:val="20"/>
        </w:rPr>
        <w:t>:</w:t>
      </w:r>
      <w:r w:rsidRPr="00494BA2">
        <w:rPr>
          <w:b/>
        </w:rPr>
        <w:t xml:space="preserve"> </w:t>
      </w:r>
      <w:r w:rsidRPr="005D10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Normalized expression of the 23 IC genes according to HGP</w:t>
      </w:r>
      <w:r w:rsidRPr="005D10CD">
        <w:rPr>
          <w:rFonts w:ascii="Times New Roman" w:hAnsi="Times New Roman" w:cs="Times New Roman"/>
          <w:color w:val="000000" w:themeColor="text1"/>
          <w:sz w:val="20"/>
          <w:szCs w:val="20"/>
        </w:rPr>
        <w:t>. Abbreviations: r= replacement; d= desmoplastic</w:t>
      </w:r>
      <w:r w:rsidR="00780A4F">
        <w:rPr>
          <w:rFonts w:ascii="Times New Roman" w:hAnsi="Times New Roman" w:cs="Times New Roman"/>
          <w:color w:val="000000" w:themeColor="text1"/>
          <w:sz w:val="20"/>
          <w:szCs w:val="20"/>
        </w:rPr>
        <w:t>; HGP= histopathological growth pattern</w:t>
      </w:r>
      <w:r w:rsidRPr="005D10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06680075" w14:textId="77777777" w:rsidR="00320075" w:rsidRPr="00494BA2" w:rsidRDefault="00320075" w:rsidP="00320075">
      <w:pPr>
        <w:rPr>
          <w:b/>
        </w:rPr>
      </w:pPr>
    </w:p>
    <w:p w14:paraId="5EE63ADB" w14:textId="77777777" w:rsidR="00320075" w:rsidRPr="00494BA2" w:rsidRDefault="00320075" w:rsidP="00320075">
      <w:pPr>
        <w:jc w:val="center"/>
        <w:rPr>
          <w:b/>
        </w:rPr>
      </w:pPr>
      <w:r w:rsidRPr="00494BA2">
        <w:rPr>
          <w:b/>
          <w:noProof/>
        </w:rPr>
        <w:lastRenderedPageBreak/>
        <w:drawing>
          <wp:inline distT="0" distB="0" distL="0" distR="0" wp14:anchorId="34F5B6D2" wp14:editId="51736018">
            <wp:extent cx="4767513" cy="6858000"/>
            <wp:effectExtent l="0" t="0" r="0" b="0"/>
            <wp:docPr id="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D8C0715-C883-4047-B8F9-E7B0257BE5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D8C0715-C883-4047-B8F9-E7B0257BE5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67513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CBFCC" w14:textId="10D669FE" w:rsidR="00320075" w:rsidRPr="005D10CD" w:rsidRDefault="00320075" w:rsidP="00320075">
      <w:pPr>
        <w:rPr>
          <w:rFonts w:ascii="Times New Roman" w:hAnsi="Times New Roman" w:cs="Times New Roman"/>
          <w:sz w:val="20"/>
          <w:szCs w:val="20"/>
        </w:rPr>
      </w:pPr>
      <w:r w:rsidRPr="005D10CD">
        <w:rPr>
          <w:rFonts w:ascii="Times New Roman" w:hAnsi="Times New Roman" w:cs="Times New Roman"/>
          <w:b/>
          <w:sz w:val="20"/>
          <w:szCs w:val="20"/>
        </w:rPr>
        <w:t>Supplementary Fig</w:t>
      </w:r>
      <w:r w:rsidR="007E1600" w:rsidRPr="005D10CD">
        <w:rPr>
          <w:rFonts w:ascii="Times New Roman" w:hAnsi="Times New Roman" w:cs="Times New Roman"/>
          <w:b/>
          <w:sz w:val="20"/>
          <w:szCs w:val="20"/>
        </w:rPr>
        <w:t>ure</w:t>
      </w:r>
      <w:r w:rsidR="00670936" w:rsidRPr="005D10CD">
        <w:rPr>
          <w:rFonts w:ascii="Times New Roman" w:hAnsi="Times New Roman" w:cs="Times New Roman"/>
          <w:b/>
          <w:sz w:val="20"/>
          <w:szCs w:val="20"/>
        </w:rPr>
        <w:t xml:space="preserve"> 8</w:t>
      </w:r>
      <w:r w:rsidRPr="005D10CD">
        <w:rPr>
          <w:rFonts w:ascii="Times New Roman" w:hAnsi="Times New Roman" w:cs="Times New Roman"/>
          <w:b/>
          <w:sz w:val="20"/>
          <w:szCs w:val="20"/>
        </w:rPr>
        <w:t>: Heatmap of Antibody Drug Conjugate (ADC) markers expression</w:t>
      </w:r>
      <w:r w:rsidRPr="005D10CD">
        <w:rPr>
          <w:rFonts w:ascii="Times New Roman" w:hAnsi="Times New Roman" w:cs="Times New Roman"/>
          <w:sz w:val="20"/>
          <w:szCs w:val="20"/>
        </w:rPr>
        <w:t>.</w:t>
      </w:r>
      <w:r w:rsidRPr="005D10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D10CD">
        <w:rPr>
          <w:rFonts w:ascii="Times New Roman" w:hAnsi="Times New Roman" w:cs="Times New Roman"/>
          <w:sz w:val="20"/>
          <w:szCs w:val="20"/>
        </w:rPr>
        <w:t>No difference</w:t>
      </w:r>
      <w:r w:rsidR="00494BA2">
        <w:rPr>
          <w:rFonts w:ascii="Times New Roman" w:hAnsi="Times New Roman" w:cs="Times New Roman"/>
          <w:sz w:val="20"/>
          <w:szCs w:val="20"/>
        </w:rPr>
        <w:t>s in the expression</w:t>
      </w:r>
      <w:r w:rsidRPr="005D10CD">
        <w:rPr>
          <w:rFonts w:ascii="Times New Roman" w:hAnsi="Times New Roman" w:cs="Times New Roman"/>
          <w:sz w:val="20"/>
          <w:szCs w:val="20"/>
        </w:rPr>
        <w:t xml:space="preserve"> </w:t>
      </w:r>
      <w:r w:rsidR="00494BA2">
        <w:rPr>
          <w:rFonts w:ascii="Times New Roman" w:hAnsi="Times New Roman" w:cs="Times New Roman"/>
          <w:sz w:val="20"/>
          <w:szCs w:val="20"/>
        </w:rPr>
        <w:t>of</w:t>
      </w:r>
      <w:r w:rsidRPr="005D10CD">
        <w:rPr>
          <w:rFonts w:ascii="Times New Roman" w:hAnsi="Times New Roman" w:cs="Times New Roman"/>
          <w:sz w:val="20"/>
          <w:szCs w:val="20"/>
        </w:rPr>
        <w:t xml:space="preserve"> ADC gene between d-HGP and r-HGP samples. </w:t>
      </w:r>
      <w:r w:rsidRPr="00494BA2">
        <w:rPr>
          <w:rFonts w:ascii="Times New Roman" w:hAnsi="Times New Roman" w:cs="Times New Roman"/>
          <w:i/>
          <w:sz w:val="20"/>
          <w:szCs w:val="20"/>
        </w:rPr>
        <w:t>FN1</w:t>
      </w:r>
      <w:r w:rsidRPr="005D10CD">
        <w:rPr>
          <w:rFonts w:ascii="Times New Roman" w:hAnsi="Times New Roman" w:cs="Times New Roman"/>
          <w:sz w:val="20"/>
          <w:szCs w:val="20"/>
        </w:rPr>
        <w:t xml:space="preserve">, </w:t>
      </w:r>
      <w:r w:rsidRPr="00494BA2">
        <w:rPr>
          <w:rFonts w:ascii="Times New Roman" w:hAnsi="Times New Roman" w:cs="Times New Roman"/>
          <w:i/>
          <w:sz w:val="20"/>
          <w:szCs w:val="20"/>
        </w:rPr>
        <w:t>ALCAM</w:t>
      </w:r>
      <w:r w:rsidRPr="005D10CD">
        <w:rPr>
          <w:rFonts w:ascii="Times New Roman" w:hAnsi="Times New Roman" w:cs="Times New Roman"/>
          <w:sz w:val="20"/>
          <w:szCs w:val="20"/>
        </w:rPr>
        <w:t xml:space="preserve"> and </w:t>
      </w:r>
      <w:r w:rsidRPr="00494BA2">
        <w:rPr>
          <w:rFonts w:ascii="Times New Roman" w:hAnsi="Times New Roman" w:cs="Times New Roman"/>
          <w:i/>
          <w:sz w:val="20"/>
          <w:szCs w:val="20"/>
        </w:rPr>
        <w:t>CD46</w:t>
      </w:r>
      <w:r w:rsidRPr="005D10CD">
        <w:rPr>
          <w:rFonts w:ascii="Times New Roman" w:hAnsi="Times New Roman" w:cs="Times New Roman"/>
          <w:sz w:val="20"/>
          <w:szCs w:val="20"/>
        </w:rPr>
        <w:t xml:space="preserve"> are the top three </w:t>
      </w:r>
      <w:r w:rsidR="00494BA2">
        <w:rPr>
          <w:rFonts w:ascii="Times New Roman" w:hAnsi="Times New Roman" w:cs="Times New Roman"/>
          <w:sz w:val="20"/>
          <w:szCs w:val="20"/>
        </w:rPr>
        <w:t xml:space="preserve">highly expressed </w:t>
      </w:r>
      <w:r w:rsidRPr="005D10CD">
        <w:rPr>
          <w:rFonts w:ascii="Times New Roman" w:hAnsi="Times New Roman" w:cs="Times New Roman"/>
          <w:sz w:val="20"/>
          <w:szCs w:val="20"/>
        </w:rPr>
        <w:t>genes in all samples.</w:t>
      </w:r>
    </w:p>
    <w:p w14:paraId="0406BF98" w14:textId="77777777" w:rsidR="00320075" w:rsidRPr="00494BA2" w:rsidRDefault="00320075" w:rsidP="00320075"/>
    <w:p w14:paraId="11F0CC77" w14:textId="77777777" w:rsidR="00320075" w:rsidRPr="00494BA2" w:rsidRDefault="00320075" w:rsidP="00320075">
      <w:pPr>
        <w:jc w:val="center"/>
      </w:pPr>
      <w:r w:rsidRPr="00494BA2">
        <w:rPr>
          <w:noProof/>
        </w:rPr>
        <w:lastRenderedPageBreak/>
        <w:drawing>
          <wp:inline distT="0" distB="0" distL="0" distR="0" wp14:anchorId="523A4F56" wp14:editId="22026F2F">
            <wp:extent cx="4268470" cy="889254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airedPlots_ADCgenes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84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0A514" w14:textId="2612FB20" w:rsidR="00320075" w:rsidRPr="005D10CD" w:rsidRDefault="00320075" w:rsidP="0032007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10CD">
        <w:rPr>
          <w:rFonts w:ascii="Times New Roman" w:hAnsi="Times New Roman" w:cs="Times New Roman"/>
          <w:b/>
          <w:sz w:val="20"/>
          <w:szCs w:val="20"/>
        </w:rPr>
        <w:lastRenderedPageBreak/>
        <w:t>Supplementary Fig</w:t>
      </w:r>
      <w:r w:rsidR="007E1600" w:rsidRPr="005D10CD">
        <w:rPr>
          <w:rFonts w:ascii="Times New Roman" w:hAnsi="Times New Roman" w:cs="Times New Roman"/>
          <w:b/>
          <w:sz w:val="20"/>
          <w:szCs w:val="20"/>
        </w:rPr>
        <w:t>ure</w:t>
      </w:r>
      <w:r w:rsidR="00670936" w:rsidRPr="005D10CD">
        <w:rPr>
          <w:rFonts w:ascii="Times New Roman" w:hAnsi="Times New Roman" w:cs="Times New Roman"/>
          <w:b/>
          <w:sz w:val="20"/>
          <w:szCs w:val="20"/>
        </w:rPr>
        <w:t xml:space="preserve"> 9</w:t>
      </w:r>
      <w:r w:rsidRPr="005D10CD">
        <w:rPr>
          <w:rFonts w:ascii="Times New Roman" w:hAnsi="Times New Roman" w:cs="Times New Roman"/>
          <w:b/>
          <w:sz w:val="20"/>
          <w:szCs w:val="20"/>
        </w:rPr>
        <w:t>:</w:t>
      </w:r>
      <w:r w:rsidRPr="00494B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D10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Normalized expression of the 56 ADC genes according to HGP.</w:t>
      </w:r>
      <w:r w:rsidRPr="005D10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Abbreviations: r= replacement; d= desmoplastic</w:t>
      </w:r>
      <w:r w:rsidR="00780A4F">
        <w:rPr>
          <w:rFonts w:ascii="Times New Roman" w:hAnsi="Times New Roman" w:cs="Times New Roman"/>
          <w:color w:val="000000" w:themeColor="text1"/>
          <w:sz w:val="20"/>
          <w:szCs w:val="20"/>
        </w:rPr>
        <w:t>; HGP= histopathological growth pattern</w:t>
      </w:r>
      <w:r w:rsidRPr="005D10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0E29E4C8" w14:textId="77777777" w:rsidR="00320075" w:rsidRPr="00494BA2" w:rsidRDefault="00320075" w:rsidP="00320075"/>
    <w:p w14:paraId="783A9170" w14:textId="77777777" w:rsidR="00320075" w:rsidRPr="00494BA2" w:rsidRDefault="00320075" w:rsidP="00320075">
      <w:pPr>
        <w:jc w:val="center"/>
      </w:pPr>
    </w:p>
    <w:p w14:paraId="79EA6C25" w14:textId="77777777" w:rsidR="00320075" w:rsidRPr="00494BA2" w:rsidRDefault="00320075" w:rsidP="00320075">
      <w:pPr>
        <w:jc w:val="center"/>
        <w:rPr>
          <w:b/>
        </w:rPr>
      </w:pPr>
    </w:p>
    <w:p w14:paraId="14782A7C" w14:textId="05BBBBD2" w:rsidR="003636E9" w:rsidRPr="00494BA2" w:rsidRDefault="003636E9" w:rsidP="00C6286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7D48855" w14:textId="747329E5" w:rsidR="00260883" w:rsidRPr="00494BA2" w:rsidRDefault="00260883" w:rsidP="00BB06D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260883" w:rsidRPr="00494BA2" w:rsidSect="006C1496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F0362" w14:textId="77777777" w:rsidR="00CC654B" w:rsidRDefault="00CC654B" w:rsidP="00053CD0">
      <w:pPr>
        <w:spacing w:after="0" w:line="240" w:lineRule="auto"/>
      </w:pPr>
      <w:r>
        <w:separator/>
      </w:r>
    </w:p>
  </w:endnote>
  <w:endnote w:type="continuationSeparator" w:id="0">
    <w:p w14:paraId="2709C2AA" w14:textId="77777777" w:rsidR="00CC654B" w:rsidRDefault="00CC654B" w:rsidP="00053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3276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2C17FC" w14:textId="77777777" w:rsidR="009E40F6" w:rsidRDefault="009E40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A0D910" w14:textId="77777777" w:rsidR="009E40F6" w:rsidRDefault="009E40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45609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D508A7" w14:textId="3A9B65E6" w:rsidR="00053CD0" w:rsidRDefault="00053C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E6372E" w14:textId="77777777" w:rsidR="00053CD0" w:rsidRDefault="00053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B0E74" w14:textId="77777777" w:rsidR="00CC654B" w:rsidRDefault="00CC654B" w:rsidP="00053CD0">
      <w:pPr>
        <w:spacing w:after="0" w:line="240" w:lineRule="auto"/>
      </w:pPr>
      <w:r>
        <w:separator/>
      </w:r>
    </w:p>
  </w:footnote>
  <w:footnote w:type="continuationSeparator" w:id="0">
    <w:p w14:paraId="0B47381C" w14:textId="77777777" w:rsidR="00CC654B" w:rsidRDefault="00CC654B" w:rsidP="00053C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A9B"/>
    <w:rsid w:val="00000089"/>
    <w:rsid w:val="00021789"/>
    <w:rsid w:val="00053CD0"/>
    <w:rsid w:val="00077092"/>
    <w:rsid w:val="00094902"/>
    <w:rsid w:val="000A7873"/>
    <w:rsid w:val="00115855"/>
    <w:rsid w:val="00136415"/>
    <w:rsid w:val="0015057B"/>
    <w:rsid w:val="0015393A"/>
    <w:rsid w:val="00157658"/>
    <w:rsid w:val="0018508C"/>
    <w:rsid w:val="002208DA"/>
    <w:rsid w:val="00232C99"/>
    <w:rsid w:val="00260883"/>
    <w:rsid w:val="002B5106"/>
    <w:rsid w:val="002B54A4"/>
    <w:rsid w:val="002D14BA"/>
    <w:rsid w:val="003111BF"/>
    <w:rsid w:val="00320075"/>
    <w:rsid w:val="00327F32"/>
    <w:rsid w:val="00353957"/>
    <w:rsid w:val="003636E9"/>
    <w:rsid w:val="00384862"/>
    <w:rsid w:val="003D11CA"/>
    <w:rsid w:val="00456A0D"/>
    <w:rsid w:val="0048687B"/>
    <w:rsid w:val="00494BA2"/>
    <w:rsid w:val="00495DFA"/>
    <w:rsid w:val="004C6885"/>
    <w:rsid w:val="00502EBF"/>
    <w:rsid w:val="00512EB8"/>
    <w:rsid w:val="00597664"/>
    <w:rsid w:val="005B3AF6"/>
    <w:rsid w:val="005D10CD"/>
    <w:rsid w:val="005F2F91"/>
    <w:rsid w:val="00627917"/>
    <w:rsid w:val="00643BEB"/>
    <w:rsid w:val="00670936"/>
    <w:rsid w:val="006745A6"/>
    <w:rsid w:val="006A71CE"/>
    <w:rsid w:val="006C1496"/>
    <w:rsid w:val="006E2557"/>
    <w:rsid w:val="006F2C44"/>
    <w:rsid w:val="00723A80"/>
    <w:rsid w:val="00745A89"/>
    <w:rsid w:val="007472F4"/>
    <w:rsid w:val="00750046"/>
    <w:rsid w:val="00780A4F"/>
    <w:rsid w:val="007E081E"/>
    <w:rsid w:val="007E1600"/>
    <w:rsid w:val="00816B63"/>
    <w:rsid w:val="008B239D"/>
    <w:rsid w:val="0095790E"/>
    <w:rsid w:val="009E40F6"/>
    <w:rsid w:val="009F253C"/>
    <w:rsid w:val="00A15CB1"/>
    <w:rsid w:val="00A20A26"/>
    <w:rsid w:val="00A34917"/>
    <w:rsid w:val="00A355CD"/>
    <w:rsid w:val="00AB6327"/>
    <w:rsid w:val="00AB67B5"/>
    <w:rsid w:val="00AB6E25"/>
    <w:rsid w:val="00AF75EF"/>
    <w:rsid w:val="00B14337"/>
    <w:rsid w:val="00B956C9"/>
    <w:rsid w:val="00BB06DC"/>
    <w:rsid w:val="00BC7430"/>
    <w:rsid w:val="00C31FFA"/>
    <w:rsid w:val="00C3567C"/>
    <w:rsid w:val="00C4344F"/>
    <w:rsid w:val="00C51A9B"/>
    <w:rsid w:val="00C6286F"/>
    <w:rsid w:val="00CA001A"/>
    <w:rsid w:val="00CA2D4B"/>
    <w:rsid w:val="00CC654B"/>
    <w:rsid w:val="00D30248"/>
    <w:rsid w:val="00D3468B"/>
    <w:rsid w:val="00D74F3D"/>
    <w:rsid w:val="00D87264"/>
    <w:rsid w:val="00D97CC7"/>
    <w:rsid w:val="00DA4F54"/>
    <w:rsid w:val="00DE14DA"/>
    <w:rsid w:val="00DF64B4"/>
    <w:rsid w:val="00DF7865"/>
    <w:rsid w:val="00E272B6"/>
    <w:rsid w:val="00E53AB7"/>
    <w:rsid w:val="00E53FFE"/>
    <w:rsid w:val="00EB327E"/>
    <w:rsid w:val="00EB3B55"/>
    <w:rsid w:val="00EC361E"/>
    <w:rsid w:val="00ED4247"/>
    <w:rsid w:val="00ED55C3"/>
    <w:rsid w:val="00EE37D1"/>
    <w:rsid w:val="00F0095B"/>
    <w:rsid w:val="00F2798A"/>
    <w:rsid w:val="00F57F05"/>
    <w:rsid w:val="00F73066"/>
    <w:rsid w:val="00FA1344"/>
    <w:rsid w:val="00FD2BC1"/>
    <w:rsid w:val="00FF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EAB13"/>
  <w15:chartTrackingRefBased/>
  <w15:docId w15:val="{B0DF613F-AD76-432F-986E-96C73B5B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791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3A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51A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51A9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A9B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3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3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3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306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3C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CD0"/>
  </w:style>
  <w:style w:type="paragraph" w:styleId="Footer">
    <w:name w:val="footer"/>
    <w:basedOn w:val="Normal"/>
    <w:link w:val="FooterChar"/>
    <w:uiPriority w:val="99"/>
    <w:unhideWhenUsed/>
    <w:rsid w:val="00053C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CD0"/>
  </w:style>
  <w:style w:type="character" w:customStyle="1" w:styleId="Heading2Char">
    <w:name w:val="Heading 2 Char"/>
    <w:basedOn w:val="DefaultParagraphFont"/>
    <w:link w:val="Heading2"/>
    <w:uiPriority w:val="9"/>
    <w:rsid w:val="00723A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g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LEDUC  Sophia</dc:creator>
  <cp:keywords/>
  <dc:description/>
  <cp:lastModifiedBy>LEDUC Sophia</cp:lastModifiedBy>
  <cp:revision>3</cp:revision>
  <dcterms:created xsi:type="dcterms:W3CDTF">2024-03-05T09:19:00Z</dcterms:created>
  <dcterms:modified xsi:type="dcterms:W3CDTF">2024-03-05T09:19:00Z</dcterms:modified>
</cp:coreProperties>
</file>