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CBBBC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lang w:val="en-IN"/>
        </w:rPr>
      </w:pPr>
      <w:r w:rsidRPr="00B95891">
        <w:rPr>
          <w:rFonts w:ascii="Times New Roman" w:hAnsi="Times New Roman" w:cs="Times New Roman"/>
          <w:b/>
          <w:bCs/>
          <w:sz w:val="20"/>
          <w:szCs w:val="20"/>
          <w:lang w:val="en-IN"/>
        </w:rPr>
        <w:t>Supplementary Materials</w:t>
      </w:r>
    </w:p>
    <w:p w14:paraId="382B04A6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  <w:lang w:val="en-IN"/>
        </w:rPr>
      </w:pPr>
      <w:r w:rsidRPr="00B95891">
        <w:rPr>
          <w:rFonts w:ascii="Times New Roman" w:hAnsi="Times New Roman" w:cs="Times New Roman"/>
          <w:i/>
          <w:iCs/>
          <w:sz w:val="20"/>
          <w:szCs w:val="20"/>
          <w:lang w:val="en-IN"/>
        </w:rPr>
        <w:t>Clinical &amp; Experimental Metastasis</w:t>
      </w:r>
    </w:p>
    <w:p w14:paraId="655E16C4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IN"/>
        </w:rPr>
      </w:pPr>
    </w:p>
    <w:p w14:paraId="2BE7C635" w14:textId="77777777" w:rsidR="006E5B9D" w:rsidRPr="00075D54" w:rsidRDefault="006E5B9D" w:rsidP="006E5B9D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Hlk164331238"/>
      <w:r w:rsidRPr="00075D54">
        <w:rPr>
          <w:rFonts w:ascii="Times New Roman" w:hAnsi="Times New Roman" w:cs="Times New Roman"/>
          <w:b/>
          <w:sz w:val="20"/>
          <w:szCs w:val="20"/>
        </w:rPr>
        <w:t xml:space="preserve">GFPT2 expression is induced by gemcitabine administration and enhances invasion by activating the hexosamine biosynthetic pathway in pancreatic </w:t>
      </w:r>
      <w:proofErr w:type="gramStart"/>
      <w:r w:rsidRPr="00075D54">
        <w:rPr>
          <w:rFonts w:ascii="Times New Roman" w:hAnsi="Times New Roman" w:cs="Times New Roman"/>
          <w:b/>
          <w:sz w:val="20"/>
          <w:szCs w:val="20"/>
        </w:rPr>
        <w:t>cancer</w:t>
      </w:r>
      <w:proofErr w:type="gramEnd"/>
    </w:p>
    <w:bookmarkEnd w:id="0"/>
    <w:p w14:paraId="35A20B0A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248E4B10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B95891">
        <w:rPr>
          <w:rFonts w:ascii="Times New Roman" w:hAnsi="Times New Roman" w:cs="Times New Roman"/>
          <w:sz w:val="20"/>
          <w:szCs w:val="20"/>
        </w:rPr>
        <w:t>Kent Miyazaki</w:t>
      </w:r>
      <w:r w:rsidRPr="00B9589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95891">
        <w:rPr>
          <w:rFonts w:ascii="Times New Roman" w:hAnsi="Times New Roman" w:cs="Times New Roman"/>
          <w:sz w:val="20"/>
          <w:szCs w:val="20"/>
        </w:rPr>
        <w:t>,</w:t>
      </w:r>
      <w:r w:rsidRPr="00B9589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B95891">
        <w:rPr>
          <w:rFonts w:ascii="Times New Roman" w:hAnsi="Times New Roman" w:cs="Times New Roman"/>
          <w:sz w:val="20"/>
          <w:szCs w:val="20"/>
        </w:rPr>
        <w:t>Kyohei Ariake</w:t>
      </w:r>
      <w:r w:rsidRPr="00B95891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B95891">
        <w:rPr>
          <w:rFonts w:ascii="Times New Roman" w:hAnsi="Times New Roman" w:cs="Times New Roman"/>
          <w:sz w:val="20"/>
          <w:szCs w:val="20"/>
        </w:rPr>
        <w:t>*, Satoko Sato</w:t>
      </w:r>
      <w:r w:rsidRPr="00B9589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B95891">
        <w:rPr>
          <w:rFonts w:ascii="Times New Roman" w:hAnsi="Times New Roman" w:cs="Times New Roman"/>
          <w:sz w:val="20"/>
          <w:szCs w:val="20"/>
        </w:rPr>
        <w:t>, Takayuki Miura</w:t>
      </w:r>
      <w:r w:rsidRPr="00B9589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95891">
        <w:rPr>
          <w:rFonts w:ascii="Times New Roman" w:hAnsi="Times New Roman" w:cs="Times New Roman"/>
          <w:sz w:val="20"/>
          <w:szCs w:val="20"/>
        </w:rPr>
        <w:t>, Xun Jing Yu</w:t>
      </w:r>
      <w:r w:rsidRPr="00B9589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95891">
        <w:rPr>
          <w:rFonts w:ascii="Times New Roman" w:hAnsi="Times New Roman" w:cs="Times New Roman"/>
          <w:sz w:val="20"/>
          <w:szCs w:val="20"/>
        </w:rPr>
        <w:t>, Daisuke Douchi</w:t>
      </w:r>
      <w:r w:rsidRPr="00B9589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95891">
        <w:rPr>
          <w:rFonts w:ascii="Times New Roman" w:hAnsi="Times New Roman" w:cs="Times New Roman"/>
          <w:sz w:val="20"/>
          <w:szCs w:val="20"/>
        </w:rPr>
        <w:t>, Masaharu Ishida</w:t>
      </w:r>
      <w:r w:rsidRPr="00B9589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95891">
        <w:rPr>
          <w:rFonts w:ascii="Times New Roman" w:hAnsi="Times New Roman" w:cs="Times New Roman"/>
          <w:sz w:val="20"/>
          <w:szCs w:val="20"/>
        </w:rPr>
        <w:t>, Hideo Ohtsuka</w:t>
      </w:r>
      <w:r w:rsidRPr="00B9589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95891">
        <w:rPr>
          <w:rFonts w:ascii="Times New Roman" w:hAnsi="Times New Roman" w:cs="Times New Roman"/>
          <w:sz w:val="20"/>
          <w:szCs w:val="20"/>
        </w:rPr>
        <w:t>, Masamichi Mizuma</w:t>
      </w:r>
      <w:r w:rsidRPr="00B9589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95891">
        <w:rPr>
          <w:rFonts w:ascii="Times New Roman" w:hAnsi="Times New Roman" w:cs="Times New Roman"/>
          <w:sz w:val="20"/>
          <w:szCs w:val="20"/>
        </w:rPr>
        <w:t>, Kei Nakagawa</w:t>
      </w:r>
      <w:r w:rsidRPr="00B9589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95891">
        <w:rPr>
          <w:rFonts w:ascii="Times New Roman" w:hAnsi="Times New Roman" w:cs="Times New Roman"/>
          <w:sz w:val="20"/>
          <w:szCs w:val="20"/>
        </w:rPr>
        <w:t>, Takashi Kamei</w:t>
      </w:r>
      <w:r w:rsidRPr="00B95891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95891">
        <w:rPr>
          <w:rFonts w:ascii="Times New Roman" w:hAnsi="Times New Roman" w:cs="Times New Roman"/>
          <w:sz w:val="20"/>
          <w:szCs w:val="20"/>
        </w:rPr>
        <w:t>, and Michiaki Unno</w:t>
      </w:r>
      <w:r w:rsidRPr="00B95891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01E262C8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64F44E72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B95891">
        <w:rPr>
          <w:rFonts w:ascii="Times New Roman" w:hAnsi="Times New Roman" w:cs="Times New Roman"/>
          <w:bCs/>
          <w:sz w:val="20"/>
          <w:szCs w:val="20"/>
          <w:vertAlign w:val="superscript"/>
        </w:rPr>
        <w:t>1</w:t>
      </w:r>
      <w:bookmarkStart w:id="1" w:name="_Hlk164000451"/>
      <w:r w:rsidRPr="00B95891">
        <w:rPr>
          <w:rFonts w:ascii="Times New Roman" w:hAnsi="Times New Roman" w:cs="Times New Roman"/>
          <w:bCs/>
          <w:sz w:val="20"/>
          <w:szCs w:val="20"/>
        </w:rPr>
        <w:t>Department of Surgery, Tohoku University Graduate School of Medicine, Sendai, Japan</w:t>
      </w:r>
    </w:p>
    <w:p w14:paraId="0B7269AD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B95891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 w:rsidRPr="00B95891">
        <w:rPr>
          <w:rFonts w:ascii="Times New Roman" w:hAnsi="Times New Roman" w:cs="Times New Roman"/>
          <w:bCs/>
          <w:sz w:val="20"/>
          <w:szCs w:val="20"/>
        </w:rPr>
        <w:t>Department of Gastroenterological Surgery, Sendai City Medical Center Sendai Open Hospital, Sendai, Japan</w:t>
      </w:r>
    </w:p>
    <w:bookmarkEnd w:id="1"/>
    <w:p w14:paraId="3F4CB870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Cs/>
          <w:sz w:val="20"/>
          <w:szCs w:val="20"/>
        </w:rPr>
      </w:pPr>
      <w:r w:rsidRPr="00B95891">
        <w:rPr>
          <w:rFonts w:ascii="Times New Roman" w:hAnsi="Times New Roman" w:cs="Times New Roman"/>
          <w:bCs/>
          <w:sz w:val="20"/>
          <w:szCs w:val="20"/>
          <w:vertAlign w:val="superscript"/>
        </w:rPr>
        <w:t>3</w:t>
      </w:r>
      <w:r w:rsidRPr="00B95891">
        <w:rPr>
          <w:rFonts w:ascii="Times New Roman" w:hAnsi="Times New Roman" w:cs="Times New Roman"/>
          <w:bCs/>
          <w:sz w:val="20"/>
          <w:szCs w:val="20"/>
        </w:rPr>
        <w:t>Department of Pathology, Tohoku University Hospital, Sendai, Japan</w:t>
      </w:r>
    </w:p>
    <w:p w14:paraId="7D4C6911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77679CD8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B95891">
        <w:rPr>
          <w:rFonts w:ascii="Times New Roman" w:hAnsi="Times New Roman" w:cs="Times New Roman"/>
          <w:b/>
          <w:sz w:val="20"/>
          <w:szCs w:val="20"/>
        </w:rPr>
        <w:t>*Corresponding author</w:t>
      </w:r>
      <w:r w:rsidRPr="00B95891">
        <w:rPr>
          <w:rFonts w:ascii="Times New Roman" w:hAnsi="Times New Roman" w:cs="Times New Roman"/>
          <w:bCs/>
          <w:sz w:val="20"/>
          <w:szCs w:val="20"/>
        </w:rPr>
        <w:t>: K</w:t>
      </w:r>
      <w:r w:rsidRPr="00B95891">
        <w:rPr>
          <w:rFonts w:ascii="Times New Roman" w:hAnsi="Times New Roman" w:cs="Times New Roman"/>
          <w:sz w:val="20"/>
          <w:szCs w:val="20"/>
        </w:rPr>
        <w:t xml:space="preserve">yohei </w:t>
      </w:r>
      <w:proofErr w:type="spellStart"/>
      <w:r w:rsidRPr="00B95891">
        <w:rPr>
          <w:rFonts w:ascii="Times New Roman" w:hAnsi="Times New Roman" w:cs="Times New Roman"/>
          <w:sz w:val="20"/>
          <w:szCs w:val="20"/>
        </w:rPr>
        <w:t>Ariake</w:t>
      </w:r>
      <w:proofErr w:type="spellEnd"/>
      <w:r w:rsidRPr="00B95891">
        <w:rPr>
          <w:rFonts w:ascii="Times New Roman" w:hAnsi="Times New Roman" w:cs="Times New Roman"/>
          <w:sz w:val="20"/>
          <w:szCs w:val="20"/>
        </w:rPr>
        <w:t xml:space="preserve">, E-mail: </w:t>
      </w:r>
      <w:hyperlink r:id="rId6" w:history="1">
        <w:r w:rsidRPr="00B95891">
          <w:rPr>
            <w:rStyle w:val="Hyperlink"/>
            <w:rFonts w:ascii="Times New Roman" w:hAnsi="Times New Roman" w:cs="Times New Roman"/>
            <w:sz w:val="20"/>
            <w:szCs w:val="20"/>
          </w:rPr>
          <w:t>ariake@surg.med.tohoku.ac.jp</w:t>
        </w:r>
      </w:hyperlink>
    </w:p>
    <w:p w14:paraId="5CF90B6B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IN"/>
        </w:rPr>
      </w:pPr>
    </w:p>
    <w:p w14:paraId="03999836" w14:textId="77777777" w:rsidR="00B95891" w:rsidRDefault="00B95891" w:rsidP="00B9589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IN"/>
        </w:rPr>
        <w:sectPr w:rsidR="00B95891" w:rsidSect="00B95891">
          <w:headerReference w:type="default" r:id="rId7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937F8F0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IN"/>
        </w:rPr>
      </w:pPr>
      <w:r w:rsidRPr="00B95891">
        <w:rPr>
          <w:rFonts w:ascii="Times New Roman" w:hAnsi="Times New Roman" w:cs="Times New Roman"/>
          <w:b/>
          <w:sz w:val="20"/>
          <w:szCs w:val="20"/>
          <w:lang w:val="en-IN"/>
        </w:rPr>
        <w:lastRenderedPageBreak/>
        <w:t>Online Resource 1</w:t>
      </w:r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 xml:space="preserve"> </w:t>
      </w:r>
      <w:r w:rsidRPr="00B95891">
        <w:rPr>
          <w:rFonts w:ascii="Times New Roman" w:hAnsi="Times New Roman" w:cs="Times New Roman" w:hint="eastAsia"/>
          <w:bCs/>
          <w:sz w:val="20"/>
          <w:szCs w:val="20"/>
          <w:lang w:val="en-IN"/>
        </w:rPr>
        <w:t xml:space="preserve">shRNA and </w:t>
      </w:r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>p</w:t>
      </w:r>
      <w:r w:rsidRPr="00B95891">
        <w:rPr>
          <w:rFonts w:ascii="Times New Roman" w:hAnsi="Times New Roman" w:cs="Times New Roman" w:hint="eastAsia"/>
          <w:bCs/>
          <w:sz w:val="20"/>
          <w:szCs w:val="20"/>
          <w:lang w:val="en-IN"/>
        </w:rPr>
        <w:t xml:space="preserve">rimer </w:t>
      </w:r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 xml:space="preserve">sequences used in this </w:t>
      </w:r>
      <w:proofErr w:type="gramStart"/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>study</w:t>
      </w:r>
      <w:proofErr w:type="gramEnd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2"/>
        <w:gridCol w:w="7784"/>
      </w:tblGrid>
      <w:tr w:rsidR="00B95891" w:rsidRPr="00B95891" w14:paraId="4C05F303" w14:textId="77777777" w:rsidTr="00193EAB">
        <w:trPr>
          <w:trHeight w:val="833"/>
        </w:trPr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5355ECB2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shRNA category</w:t>
            </w:r>
          </w:p>
        </w:tc>
        <w:tc>
          <w:tcPr>
            <w:tcW w:w="43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22665CE1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Sequence</w:t>
            </w:r>
          </w:p>
        </w:tc>
      </w:tr>
      <w:tr w:rsidR="00B95891" w:rsidRPr="00B95891" w14:paraId="5028417F" w14:textId="77777777" w:rsidTr="00193EAB">
        <w:trPr>
          <w:trHeight w:val="1115"/>
        </w:trPr>
        <w:tc>
          <w:tcPr>
            <w:tcW w:w="688" w:type="pct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1B489AAD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shRNA1</w:t>
            </w:r>
          </w:p>
        </w:tc>
        <w:tc>
          <w:tcPr>
            <w:tcW w:w="4312" w:type="pct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4B62977E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Top:5</w:t>
            </w:r>
            <w:r w:rsidRPr="00B95891">
              <w:rPr>
                <w:rFonts w:ascii="Times New Roman" w:hAnsi="Times New Roman" w:cs="Times New Roman"/>
                <w:bCs/>
                <w:sz w:val="20"/>
                <w:szCs w:val="20"/>
              </w:rPr>
              <w:t>′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GATCCCAAGTTTGCGTATAAGACACTGTGAAGCCACAGATGGGTGTCTTATACGCAAACTTGTTTTTTA3</w:t>
            </w:r>
            <w:r w:rsidRPr="00B95891">
              <w:rPr>
                <w:rFonts w:ascii="Times New Roman" w:hAnsi="Times New Roman" w:cs="Times New Roman"/>
                <w:bCs/>
                <w:sz w:val="20"/>
                <w:szCs w:val="20"/>
              </w:rPr>
              <w:t>′</w:t>
            </w:r>
          </w:p>
          <w:p w14:paraId="205AA2E7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Bottom:5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′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AGCTTAAAAAACAAGTTTGCGTATAAGACACCCATCTGTGGCTTCACAGTGTCTTATACGCAAACTTGG3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′</w:t>
            </w:r>
          </w:p>
        </w:tc>
      </w:tr>
      <w:tr w:rsidR="00B95891" w:rsidRPr="00B95891" w14:paraId="750D8D01" w14:textId="77777777" w:rsidTr="00193EAB">
        <w:trPr>
          <w:trHeight w:val="1115"/>
        </w:trPr>
        <w:tc>
          <w:tcPr>
            <w:tcW w:w="688" w:type="pct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33658D37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shRNA2</w:t>
            </w:r>
          </w:p>
        </w:tc>
        <w:tc>
          <w:tcPr>
            <w:tcW w:w="4312" w:type="pct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59E735EB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Top:5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′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GATCCGAATAATCACGAAGTCAAACTGTGAAGCCACAGATGGGTTTGACTTCGTGATTATTCTTTTTTA3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′</w:t>
            </w:r>
          </w:p>
          <w:p w14:paraId="160C6864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Bottom:5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′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AGCTTAAAAAAGAATAATCACGAAGTCAAACCCATCTGTGGCTTCACAGTTTGACTTCGTGATTATTCG3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′</w:t>
            </w:r>
          </w:p>
        </w:tc>
      </w:tr>
    </w:tbl>
    <w:p w14:paraId="23E766E9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IN"/>
        </w:rPr>
      </w:pPr>
    </w:p>
    <w:tbl>
      <w:tblPr>
        <w:tblW w:w="920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58"/>
        <w:gridCol w:w="6946"/>
      </w:tblGrid>
      <w:tr w:rsidR="00B95891" w:rsidRPr="00B95891" w14:paraId="0E5B7F33" w14:textId="77777777" w:rsidTr="00193EAB">
        <w:trPr>
          <w:trHeight w:val="477"/>
        </w:trPr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7F63C2BF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Primer category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31330BE1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Sequence</w:t>
            </w:r>
          </w:p>
        </w:tc>
      </w:tr>
      <w:tr w:rsidR="00B95891" w:rsidRPr="00B95891" w14:paraId="6AFDB5EB" w14:textId="77777777" w:rsidTr="00193EAB">
        <w:trPr>
          <w:trHeight w:val="1111"/>
        </w:trPr>
        <w:tc>
          <w:tcPr>
            <w:tcW w:w="2258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672B6D70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GFPT2</w:t>
            </w:r>
          </w:p>
        </w:tc>
        <w:tc>
          <w:tcPr>
            <w:tcW w:w="6946" w:type="dxa"/>
            <w:tcBorders>
              <w:top w:val="single" w:sz="4" w:space="0" w:color="auto"/>
            </w:tcBorders>
            <w:shd w:val="clear" w:color="auto" w:fill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08125E72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Forward:5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′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-GCTCATCGTGATTGGCTGTGGA-3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′</w:t>
            </w:r>
          </w:p>
          <w:p w14:paraId="43BDFF73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Reverse:5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′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-CAACCATCACAGGAAGCTCAGTC-3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′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 </w:t>
            </w:r>
          </w:p>
        </w:tc>
      </w:tr>
      <w:tr w:rsidR="00B95891" w:rsidRPr="00B95891" w14:paraId="2F6E2457" w14:textId="77777777" w:rsidTr="00193EAB">
        <w:trPr>
          <w:trHeight w:val="509"/>
        </w:trPr>
        <w:tc>
          <w:tcPr>
            <w:tcW w:w="2258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2238DBBA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β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-actin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tcMar>
              <w:top w:w="50" w:type="dxa"/>
              <w:left w:w="100" w:type="dxa"/>
              <w:bottom w:w="50" w:type="dxa"/>
              <w:right w:w="100" w:type="dxa"/>
            </w:tcMar>
            <w:hideMark/>
          </w:tcPr>
          <w:p w14:paraId="7A524303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Forward:5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′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-CACCATTGGCAATGAGCGGTTC-3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′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 </w:t>
            </w:r>
          </w:p>
          <w:p w14:paraId="40E1BF21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Reverse:5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′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-AGGTCTTTGCGGATGTCCACGT-3</w:t>
            </w:r>
            <w:r w:rsidRPr="00B95891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′</w:t>
            </w:r>
          </w:p>
        </w:tc>
      </w:tr>
    </w:tbl>
    <w:p w14:paraId="2F74DECB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IN"/>
        </w:rPr>
      </w:pPr>
    </w:p>
    <w:p w14:paraId="3193ECA3" w14:textId="77777777" w:rsidR="00B95891" w:rsidRDefault="00B95891" w:rsidP="00B9589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60672E0F" w14:textId="77777777" w:rsidR="00B95891" w:rsidRDefault="00B95891" w:rsidP="00B95891">
      <w:pPr>
        <w:spacing w:after="0" w:line="480" w:lineRule="auto"/>
        <w:rPr>
          <w:rFonts w:ascii="Times New Roman" w:hAnsi="Times New Roman" w:cs="Times New Roman"/>
          <w:sz w:val="20"/>
          <w:szCs w:val="20"/>
        </w:rPr>
        <w:sectPr w:rsidR="00B95891" w:rsidSect="00B95891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8A1C09E" w14:textId="619B8981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6F703BD" wp14:editId="508F0678">
            <wp:extent cx="5731510" cy="4117975"/>
            <wp:effectExtent l="0" t="0" r="2540" b="0"/>
            <wp:docPr id="333286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86954" name="Picture 3332869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9E95B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Cs/>
          <w:sz w:val="20"/>
          <w:szCs w:val="20"/>
          <w:lang w:val="en-IN"/>
        </w:rPr>
      </w:pPr>
      <w:r w:rsidRPr="00B95891">
        <w:rPr>
          <w:rFonts w:ascii="Times New Roman" w:hAnsi="Times New Roman" w:cs="Times New Roman"/>
          <w:b/>
          <w:sz w:val="20"/>
          <w:szCs w:val="20"/>
          <w:lang w:val="en-IN"/>
        </w:rPr>
        <w:t>Online Resource 2</w:t>
      </w:r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 xml:space="preserve"> Immunohistochemical staining for GFPT2 in pancreatic </w:t>
      </w:r>
      <w:proofErr w:type="gramStart"/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>cancer</w:t>
      </w:r>
      <w:proofErr w:type="gramEnd"/>
    </w:p>
    <w:p w14:paraId="32AA0E1E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Cs/>
          <w:sz w:val="20"/>
          <w:szCs w:val="20"/>
          <w:lang w:val="en-IN"/>
        </w:rPr>
      </w:pPr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>Staining intensity is scored as (a) 0 (negative), (b) 1 (weak), (c) 2 (moderate), or (d) 3 (strong). GFPT2, glutamine-fructose-6-phosphate transaminase</w:t>
      </w:r>
    </w:p>
    <w:p w14:paraId="40EC685E" w14:textId="77777777" w:rsidR="00B95891" w:rsidRDefault="00B95891" w:rsidP="00B9589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IN"/>
        </w:rPr>
      </w:pPr>
    </w:p>
    <w:p w14:paraId="1DF3E176" w14:textId="77777777" w:rsidR="00B95891" w:rsidRDefault="00B95891" w:rsidP="00B9589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IN"/>
        </w:rPr>
        <w:sectPr w:rsidR="00B95891" w:rsidSect="00B95891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89C4444" w14:textId="6AC667EE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IN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IN"/>
        </w:rPr>
        <w:lastRenderedPageBreak/>
        <w:drawing>
          <wp:inline distT="0" distB="0" distL="0" distR="0" wp14:anchorId="588DF4B2" wp14:editId="4884C2AD">
            <wp:extent cx="5731510" cy="2668270"/>
            <wp:effectExtent l="0" t="0" r="2540" b="0"/>
            <wp:docPr id="72192736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2736" name="Picture 2" descr="A screenshot of a graph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CC553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Cs/>
          <w:sz w:val="20"/>
          <w:szCs w:val="20"/>
          <w:lang w:val="en-IN"/>
        </w:rPr>
      </w:pPr>
      <w:r w:rsidRPr="00B95891">
        <w:rPr>
          <w:rFonts w:ascii="Times New Roman" w:hAnsi="Times New Roman" w:cs="Times New Roman"/>
          <w:b/>
          <w:sz w:val="20"/>
          <w:szCs w:val="20"/>
          <w:lang w:val="en-IN"/>
        </w:rPr>
        <w:t>Online Resource 3</w:t>
      </w:r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 xml:space="preserve"> </w:t>
      </w:r>
      <w:r w:rsidRPr="00B95891">
        <w:rPr>
          <w:rFonts w:ascii="Times New Roman" w:hAnsi="Times New Roman" w:cs="Times New Roman" w:hint="eastAsia"/>
          <w:bCs/>
          <w:sz w:val="20"/>
          <w:szCs w:val="20"/>
          <w:lang w:val="en-IN"/>
        </w:rPr>
        <w:t xml:space="preserve">Gene analysis using </w:t>
      </w:r>
      <w:proofErr w:type="gramStart"/>
      <w:r w:rsidRPr="00B95891">
        <w:rPr>
          <w:rFonts w:ascii="Times New Roman" w:hAnsi="Times New Roman" w:cs="Times New Roman" w:hint="eastAsia"/>
          <w:bCs/>
          <w:sz w:val="20"/>
          <w:szCs w:val="20"/>
          <w:lang w:val="en-IN"/>
        </w:rPr>
        <w:t>GEPIA</w:t>
      </w:r>
      <w:proofErr w:type="gramEnd"/>
    </w:p>
    <w:p w14:paraId="0FDADF91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Cs/>
          <w:sz w:val="20"/>
          <w:szCs w:val="20"/>
          <w:lang w:val="en-IN"/>
        </w:rPr>
      </w:pPr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 xml:space="preserve">(a) Correlation between GFPT2 and ZEB1 expression in patients with pancreatic cancer from large-scale RNA sequence data from GEPIA. (b) Correlation between GFPT2 and ZEB1 vimentin expression. These data show a strong correlation between GFPT2, vimentin, and ZEB1 </w:t>
      </w:r>
      <w:proofErr w:type="gramStart"/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>expression</w:t>
      </w:r>
      <w:proofErr w:type="gramEnd"/>
    </w:p>
    <w:p w14:paraId="5ABF6C0E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Cs/>
          <w:sz w:val="20"/>
          <w:szCs w:val="20"/>
          <w:lang w:val="en-IN"/>
        </w:rPr>
      </w:pPr>
    </w:p>
    <w:p w14:paraId="7D6AF456" w14:textId="77777777" w:rsidR="00B95891" w:rsidRDefault="00B95891" w:rsidP="00B9589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IN"/>
        </w:rPr>
        <w:sectPr w:rsidR="00B95891" w:rsidSect="00B95891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CA13FA1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IN"/>
        </w:rPr>
      </w:pPr>
      <w:r w:rsidRPr="00B95891">
        <w:rPr>
          <w:rFonts w:ascii="Times New Roman" w:hAnsi="Times New Roman" w:cs="Times New Roman"/>
          <w:b/>
          <w:sz w:val="20"/>
          <w:szCs w:val="20"/>
          <w:lang w:val="en-IN"/>
        </w:rPr>
        <w:lastRenderedPageBreak/>
        <w:t>Online Resource 4</w:t>
      </w:r>
      <w:r w:rsidRPr="00B95891">
        <w:rPr>
          <w:rFonts w:ascii="Times New Roman" w:hAnsi="Times New Roman" w:cs="Times New Roman" w:hint="eastAsia"/>
          <w:b/>
          <w:sz w:val="20"/>
          <w:szCs w:val="20"/>
          <w:lang w:val="en-IN"/>
        </w:rPr>
        <w:t xml:space="preserve"> </w:t>
      </w:r>
      <w:r w:rsidRPr="00B95891">
        <w:rPr>
          <w:rFonts w:ascii="Times New Roman" w:hAnsi="Times New Roman" w:cs="Times New Roman" w:hint="eastAsia"/>
          <w:bCs/>
          <w:sz w:val="20"/>
          <w:szCs w:val="20"/>
          <w:lang w:val="en-IN"/>
        </w:rPr>
        <w:t xml:space="preserve">Clinical characteristics of </w:t>
      </w:r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>patients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1634"/>
        <w:gridCol w:w="1782"/>
        <w:gridCol w:w="1632"/>
        <w:gridCol w:w="1318"/>
      </w:tblGrid>
      <w:tr w:rsidR="00B95891" w:rsidRPr="00B95891" w14:paraId="6737CE58" w14:textId="77777777" w:rsidTr="00193EAB">
        <w:trPr>
          <w:trHeight w:val="1092"/>
        </w:trPr>
        <w:tc>
          <w:tcPr>
            <w:tcW w:w="237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1130EEE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</w:p>
        </w:tc>
        <w:tc>
          <w:tcPr>
            <w:tcW w:w="9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3309BA6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>Neoadjuvant chemotherapy</w:t>
            </w:r>
          </w:p>
          <w:p w14:paraId="5AD00B51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>(n = 62)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A4EFE5C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>Upfront surgery</w:t>
            </w:r>
          </w:p>
          <w:p w14:paraId="43810AC1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>(n = 99)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4886675A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B95891" w:rsidRPr="00B95891" w14:paraId="7C8D9909" w14:textId="77777777" w:rsidTr="00934A33">
        <w:trPr>
          <w:trHeight w:val="20"/>
        </w:trPr>
        <w:tc>
          <w:tcPr>
            <w:tcW w:w="1474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F40053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Age (year)</w:t>
            </w:r>
          </w:p>
        </w:tc>
        <w:tc>
          <w:tcPr>
            <w:tcW w:w="904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45BD61BE" w14:textId="01FD0D80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edian</w:t>
            </w:r>
          </w:p>
        </w:tc>
        <w:tc>
          <w:tcPr>
            <w:tcW w:w="987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0D5B9DF4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66 (41–80)</w:t>
            </w:r>
          </w:p>
        </w:tc>
        <w:tc>
          <w:tcPr>
            <w:tcW w:w="904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0EC74AA6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70 (47–88)</w:t>
            </w:r>
          </w:p>
        </w:tc>
        <w:tc>
          <w:tcPr>
            <w:tcW w:w="730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0E876DD7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0.041 </w:t>
            </w:r>
          </w:p>
        </w:tc>
      </w:tr>
      <w:tr w:rsidR="00B95891" w:rsidRPr="00B95891" w14:paraId="3688CC55" w14:textId="77777777" w:rsidTr="00B95891">
        <w:trPr>
          <w:trHeight w:val="372"/>
        </w:trPr>
        <w:tc>
          <w:tcPr>
            <w:tcW w:w="14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4D67E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09159317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Male:Female</w:t>
            </w:r>
            <w:proofErr w:type="spellEnd"/>
            <w:proofErr w:type="gramEnd"/>
          </w:p>
        </w:tc>
        <w:tc>
          <w:tcPr>
            <w:tcW w:w="98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BB8A1BD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28:34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52194F9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27:20</w:t>
            </w:r>
          </w:p>
        </w:tc>
        <w:tc>
          <w:tcPr>
            <w:tcW w:w="730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445CC89B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0.733 </w:t>
            </w:r>
          </w:p>
        </w:tc>
      </w:tr>
      <w:tr w:rsidR="00B95891" w:rsidRPr="00B95891" w14:paraId="794C6951" w14:textId="77777777" w:rsidTr="00B95891">
        <w:trPr>
          <w:trHeight w:val="282"/>
        </w:trPr>
        <w:tc>
          <w:tcPr>
            <w:tcW w:w="14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13B38B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Resectability</w:t>
            </w:r>
            <w:proofErr w:type="spellEnd"/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43DBAD18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R:</w:t>
            </w:r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BR:UR</w:t>
            </w:r>
            <w:proofErr w:type="gramEnd"/>
          </w:p>
        </w:tc>
        <w:tc>
          <w:tcPr>
            <w:tcW w:w="98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D8C4423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19:36:7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91EEB6C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71:27:1</w:t>
            </w:r>
          </w:p>
        </w:tc>
        <w:tc>
          <w:tcPr>
            <w:tcW w:w="730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23A7FF9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B95891" w:rsidRPr="00B95891" w14:paraId="0BE10E70" w14:textId="77777777" w:rsidTr="00934A33">
        <w:trPr>
          <w:trHeight w:val="30"/>
        </w:trPr>
        <w:tc>
          <w:tcPr>
            <w:tcW w:w="14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713DEB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Pretreatment CA19-9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2A610CA8" w14:textId="22ED7808" w:rsidR="00B95891" w:rsidRPr="00B95891" w:rsidRDefault="00934A33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B95891" w:rsidRPr="00B95891">
              <w:rPr>
                <w:rFonts w:ascii="Times New Roman" w:hAnsi="Times New Roman" w:cs="Times New Roman"/>
                <w:sz w:val="20"/>
                <w:szCs w:val="20"/>
              </w:rPr>
              <w:t>edian</w:t>
            </w:r>
          </w:p>
        </w:tc>
        <w:tc>
          <w:tcPr>
            <w:tcW w:w="98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82F49EB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564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933A1BF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571.1</w:t>
            </w:r>
          </w:p>
        </w:tc>
        <w:tc>
          <w:tcPr>
            <w:tcW w:w="730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4CD1135F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0.972</w:t>
            </w:r>
          </w:p>
        </w:tc>
      </w:tr>
      <w:tr w:rsidR="00B95891" w:rsidRPr="00B95891" w14:paraId="18E20941" w14:textId="77777777" w:rsidTr="00193EAB">
        <w:trPr>
          <w:trHeight w:val="494"/>
        </w:trPr>
        <w:tc>
          <w:tcPr>
            <w:tcW w:w="14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F399E1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Residual cancer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4363399C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R0:R1</w:t>
            </w:r>
          </w:p>
        </w:tc>
        <w:tc>
          <w:tcPr>
            <w:tcW w:w="98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0A5EC97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57:5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08722B4F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85:14</w:t>
            </w:r>
          </w:p>
        </w:tc>
        <w:tc>
          <w:tcPr>
            <w:tcW w:w="730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EF42FFF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0.832</w:t>
            </w:r>
          </w:p>
        </w:tc>
      </w:tr>
      <w:tr w:rsidR="00B95891" w:rsidRPr="00B95891" w14:paraId="36C1C90C" w14:textId="77777777" w:rsidTr="00193EAB">
        <w:trPr>
          <w:trHeight w:val="701"/>
        </w:trPr>
        <w:tc>
          <w:tcPr>
            <w:tcW w:w="14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89BE42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Adjuvant chemotherapy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954B3EE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Yes:No</w:t>
            </w:r>
            <w:proofErr w:type="spellEnd"/>
            <w:proofErr w:type="gramEnd"/>
          </w:p>
        </w:tc>
        <w:tc>
          <w:tcPr>
            <w:tcW w:w="98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1879603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57:5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992E826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76:23</w:t>
            </w:r>
          </w:p>
        </w:tc>
        <w:tc>
          <w:tcPr>
            <w:tcW w:w="730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3E0EBC6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00B95891" w:rsidRPr="00B95891" w14:paraId="00FDB657" w14:textId="77777777" w:rsidTr="00193EAB">
        <w:trPr>
          <w:trHeight w:val="494"/>
        </w:trPr>
        <w:tc>
          <w:tcPr>
            <w:tcW w:w="14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4A9B17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Tumor position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202C9102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Ph:Pbt</w:t>
            </w:r>
            <w:proofErr w:type="spellEnd"/>
            <w:proofErr w:type="gramEnd"/>
          </w:p>
        </w:tc>
        <w:tc>
          <w:tcPr>
            <w:tcW w:w="98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8C3B06C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43:19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36541001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62:37</w:t>
            </w:r>
          </w:p>
        </w:tc>
        <w:tc>
          <w:tcPr>
            <w:tcW w:w="730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1F6B800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0.493</w:t>
            </w:r>
          </w:p>
        </w:tc>
      </w:tr>
      <w:tr w:rsidR="00B95891" w:rsidRPr="00B95891" w14:paraId="30EE8671" w14:textId="77777777" w:rsidTr="00193EAB">
        <w:trPr>
          <w:trHeight w:val="494"/>
        </w:trPr>
        <w:tc>
          <w:tcPr>
            <w:tcW w:w="14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48CF05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Tumor size (mm)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243ABB20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98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C298477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26.8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FCBB683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27.6</w:t>
            </w:r>
          </w:p>
        </w:tc>
        <w:tc>
          <w:tcPr>
            <w:tcW w:w="730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2525A9C4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0.659</w:t>
            </w:r>
          </w:p>
        </w:tc>
      </w:tr>
      <w:tr w:rsidR="00B95891" w:rsidRPr="00B95891" w14:paraId="40B7F6AB" w14:textId="77777777" w:rsidTr="00193EAB">
        <w:trPr>
          <w:trHeight w:val="494"/>
        </w:trPr>
        <w:tc>
          <w:tcPr>
            <w:tcW w:w="14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A86668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Artery invasion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C6D76F3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No:Yes</w:t>
            </w:r>
            <w:proofErr w:type="spellEnd"/>
            <w:proofErr w:type="gramEnd"/>
          </w:p>
        </w:tc>
        <w:tc>
          <w:tcPr>
            <w:tcW w:w="98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E7939F1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56:6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3BB0C172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95:4</w:t>
            </w:r>
          </w:p>
        </w:tc>
        <w:tc>
          <w:tcPr>
            <w:tcW w:w="730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06FA05AA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0.185 </w:t>
            </w:r>
          </w:p>
        </w:tc>
      </w:tr>
      <w:tr w:rsidR="00B95891" w:rsidRPr="00B95891" w14:paraId="5257CC81" w14:textId="77777777" w:rsidTr="00193EAB">
        <w:trPr>
          <w:trHeight w:val="494"/>
        </w:trPr>
        <w:tc>
          <w:tcPr>
            <w:tcW w:w="14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7EC287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Portal vein invasion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5F9AF06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No:Yes</w:t>
            </w:r>
            <w:proofErr w:type="spellEnd"/>
            <w:proofErr w:type="gramEnd"/>
          </w:p>
        </w:tc>
        <w:tc>
          <w:tcPr>
            <w:tcW w:w="98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6BC6E4A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33:29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5E00969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69:30</w:t>
            </w:r>
          </w:p>
        </w:tc>
        <w:tc>
          <w:tcPr>
            <w:tcW w:w="730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ED5FD00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</w:tr>
      <w:tr w:rsidR="00B95891" w:rsidRPr="00B95891" w14:paraId="17DB933F" w14:textId="77777777" w:rsidTr="00193EAB">
        <w:trPr>
          <w:trHeight w:val="494"/>
        </w:trPr>
        <w:tc>
          <w:tcPr>
            <w:tcW w:w="14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4D5319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UICC-T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A799E93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1+2:3</w:t>
            </w:r>
          </w:p>
        </w:tc>
        <w:tc>
          <w:tcPr>
            <w:tcW w:w="98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6C56BF5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4:58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ECB67D3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10:89</w:t>
            </w:r>
          </w:p>
        </w:tc>
        <w:tc>
          <w:tcPr>
            <w:tcW w:w="730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0C5AF0FB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0.569 </w:t>
            </w:r>
          </w:p>
        </w:tc>
      </w:tr>
      <w:tr w:rsidR="00B95891" w:rsidRPr="00B95891" w14:paraId="18B5EEEE" w14:textId="77777777" w:rsidTr="00193EAB">
        <w:trPr>
          <w:trHeight w:val="494"/>
        </w:trPr>
        <w:tc>
          <w:tcPr>
            <w:tcW w:w="147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AC84FE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UICC-N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3E76EB73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0:1</w:t>
            </w:r>
          </w:p>
        </w:tc>
        <w:tc>
          <w:tcPr>
            <w:tcW w:w="98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333792F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22:40</w:t>
            </w:r>
          </w:p>
        </w:tc>
        <w:tc>
          <w:tcPr>
            <w:tcW w:w="904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8BCFB2F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31:68</w:t>
            </w:r>
          </w:p>
        </w:tc>
        <w:tc>
          <w:tcPr>
            <w:tcW w:w="730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24FCFE56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0.608</w:t>
            </w:r>
          </w:p>
        </w:tc>
      </w:tr>
      <w:tr w:rsidR="00B95891" w:rsidRPr="00B95891" w14:paraId="677BE5C9" w14:textId="77777777" w:rsidTr="00193EAB">
        <w:trPr>
          <w:trHeight w:val="494"/>
        </w:trPr>
        <w:tc>
          <w:tcPr>
            <w:tcW w:w="1474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9BD118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GFPT2 staining index</w:t>
            </w:r>
          </w:p>
        </w:tc>
        <w:tc>
          <w:tcPr>
            <w:tcW w:w="904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2B134C5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  <w:tc>
          <w:tcPr>
            <w:tcW w:w="987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3426C78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5.11</w:t>
            </w:r>
          </w:p>
        </w:tc>
        <w:tc>
          <w:tcPr>
            <w:tcW w:w="904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647F7A8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  <w:tc>
          <w:tcPr>
            <w:tcW w:w="730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41F4CD7C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</w:tr>
    </w:tbl>
    <w:p w14:paraId="172B44C3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63FB8B51" w14:textId="77777777" w:rsidR="00B95891" w:rsidRDefault="00B95891" w:rsidP="00B9589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IN"/>
        </w:rPr>
        <w:sectPr w:rsidR="00B95891" w:rsidSect="00B95891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71F9A02A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Cs/>
          <w:sz w:val="20"/>
          <w:szCs w:val="20"/>
          <w:lang w:val="en-IN"/>
        </w:rPr>
      </w:pPr>
      <w:r w:rsidRPr="00B95891">
        <w:rPr>
          <w:rFonts w:ascii="Times New Roman" w:hAnsi="Times New Roman" w:cs="Times New Roman"/>
          <w:b/>
          <w:sz w:val="20"/>
          <w:szCs w:val="20"/>
          <w:lang w:val="en-IN"/>
        </w:rPr>
        <w:lastRenderedPageBreak/>
        <w:t xml:space="preserve">Online Resource </w:t>
      </w:r>
      <w:r w:rsidRPr="00B95891">
        <w:rPr>
          <w:rFonts w:ascii="Times New Roman" w:hAnsi="Times New Roman" w:cs="Times New Roman" w:hint="eastAsia"/>
          <w:b/>
          <w:sz w:val="20"/>
          <w:szCs w:val="20"/>
          <w:lang w:val="en-IN"/>
        </w:rPr>
        <w:t>5</w:t>
      </w:r>
      <w:r w:rsidRPr="00B95891">
        <w:rPr>
          <w:rFonts w:ascii="Times New Roman" w:hAnsi="Times New Roman" w:cs="Times New Roman" w:hint="eastAsia"/>
          <w:bCs/>
          <w:sz w:val="20"/>
          <w:szCs w:val="20"/>
          <w:lang w:val="en-IN"/>
        </w:rPr>
        <w:t xml:space="preserve"> Clinical characteristics of </w:t>
      </w:r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 xml:space="preserve">patients who </w:t>
      </w:r>
      <w:r w:rsidRPr="00B95891">
        <w:rPr>
          <w:rFonts w:ascii="Times New Roman" w:hAnsi="Times New Roman" w:cs="Times New Roman" w:hint="eastAsia"/>
          <w:bCs/>
          <w:sz w:val="20"/>
          <w:szCs w:val="20"/>
          <w:lang w:val="en-IN"/>
        </w:rPr>
        <w:t xml:space="preserve">received neoadjuvant </w:t>
      </w:r>
      <w:proofErr w:type="gramStart"/>
      <w:r w:rsidRPr="00B95891">
        <w:rPr>
          <w:rFonts w:ascii="Times New Roman" w:hAnsi="Times New Roman" w:cs="Times New Roman" w:hint="eastAsia"/>
          <w:bCs/>
          <w:sz w:val="20"/>
          <w:szCs w:val="20"/>
          <w:lang w:val="en-IN"/>
        </w:rPr>
        <w:t>chemotherapy</w:t>
      </w:r>
      <w:proofErr w:type="gramEnd"/>
    </w:p>
    <w:tbl>
      <w:tblPr>
        <w:tblW w:w="90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1560"/>
        <w:gridCol w:w="2100"/>
        <w:gridCol w:w="1869"/>
        <w:gridCol w:w="1134"/>
      </w:tblGrid>
      <w:tr w:rsidR="00B95891" w:rsidRPr="00B95891" w14:paraId="3C230380" w14:textId="77777777" w:rsidTr="00193EAB">
        <w:trPr>
          <w:trHeight w:val="1038"/>
        </w:trPr>
        <w:tc>
          <w:tcPr>
            <w:tcW w:w="3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082555C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31165B0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>Neoadjuvant chemotherapy</w:t>
            </w:r>
          </w:p>
          <w:p w14:paraId="7D7704C6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(n = </w:t>
            </w:r>
            <w:r w:rsidRPr="00B95891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30</w:t>
            </w: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9FF193D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>Upfront surgery</w:t>
            </w:r>
          </w:p>
          <w:p w14:paraId="2A7815FF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(n = </w:t>
            </w:r>
            <w:r w:rsidRPr="00B95891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32</w:t>
            </w: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BF0B37F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B95891" w:rsidRPr="00B95891" w14:paraId="5D1A9F56" w14:textId="77777777" w:rsidTr="00934A33">
        <w:trPr>
          <w:trHeight w:val="20"/>
        </w:trPr>
        <w:tc>
          <w:tcPr>
            <w:tcW w:w="237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4A22B6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Age (year)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05227876" w14:textId="084696F0" w:rsidR="00B95891" w:rsidRPr="00B95891" w:rsidRDefault="00934A33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210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6740044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65.5 (50–78)</w:t>
            </w:r>
          </w:p>
        </w:tc>
        <w:tc>
          <w:tcPr>
            <w:tcW w:w="186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B3AE96C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67 (41–80)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E19C155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0.887</w:t>
            </w:r>
          </w:p>
        </w:tc>
      </w:tr>
      <w:tr w:rsidR="00B95891" w:rsidRPr="00B95891" w14:paraId="2DFFEB34" w14:textId="77777777" w:rsidTr="00B95891">
        <w:trPr>
          <w:trHeight w:val="372"/>
        </w:trPr>
        <w:tc>
          <w:tcPr>
            <w:tcW w:w="2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5F8EB1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29F1FE15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Male:Female</w:t>
            </w:r>
            <w:proofErr w:type="spellEnd"/>
            <w:proofErr w:type="gramEnd"/>
          </w:p>
        </w:tc>
        <w:tc>
          <w:tcPr>
            <w:tcW w:w="210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43AD470B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17:13</w:t>
            </w:r>
          </w:p>
        </w:tc>
        <w:tc>
          <w:tcPr>
            <w:tcW w:w="1869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98B3B8C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17:15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D785FCD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0.779</w:t>
            </w:r>
          </w:p>
        </w:tc>
      </w:tr>
      <w:tr w:rsidR="00B95891" w:rsidRPr="00B95891" w14:paraId="5A284640" w14:textId="77777777" w:rsidTr="00B95891">
        <w:trPr>
          <w:trHeight w:val="255"/>
        </w:trPr>
        <w:tc>
          <w:tcPr>
            <w:tcW w:w="2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EEF86A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Resectability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3BCE222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R:</w:t>
            </w:r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BR:UR</w:t>
            </w:r>
            <w:proofErr w:type="gramEnd"/>
          </w:p>
        </w:tc>
        <w:tc>
          <w:tcPr>
            <w:tcW w:w="210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03C1435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7:18:5</w:t>
            </w:r>
          </w:p>
        </w:tc>
        <w:tc>
          <w:tcPr>
            <w:tcW w:w="1869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BE017A2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12:18:2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EF78EA5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0.281</w:t>
            </w:r>
          </w:p>
        </w:tc>
      </w:tr>
      <w:tr w:rsidR="00B95891" w:rsidRPr="00B95891" w14:paraId="6366D778" w14:textId="77777777" w:rsidTr="00193EAB">
        <w:trPr>
          <w:trHeight w:val="494"/>
        </w:trPr>
        <w:tc>
          <w:tcPr>
            <w:tcW w:w="2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1BFE2F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Pretreatment CA19-9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0AF3315C" w14:textId="15E807B1" w:rsidR="00B95891" w:rsidRPr="00B95891" w:rsidRDefault="00934A33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210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2EB9598F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113.3 (2–1134100)</w:t>
            </w:r>
          </w:p>
        </w:tc>
        <w:tc>
          <w:tcPr>
            <w:tcW w:w="1869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7AD9333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193.8 (0.6–5154)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8F4D39B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0.578</w:t>
            </w:r>
          </w:p>
        </w:tc>
      </w:tr>
      <w:tr w:rsidR="00B95891" w:rsidRPr="00B95891" w14:paraId="4EF8964A" w14:textId="77777777" w:rsidTr="00193EAB">
        <w:trPr>
          <w:trHeight w:val="494"/>
        </w:trPr>
        <w:tc>
          <w:tcPr>
            <w:tcW w:w="2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6501AA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Residual cancer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CFDC640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R0:R1</w:t>
            </w:r>
          </w:p>
        </w:tc>
        <w:tc>
          <w:tcPr>
            <w:tcW w:w="210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EAB69E1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27:3</w:t>
            </w:r>
          </w:p>
        </w:tc>
        <w:tc>
          <w:tcPr>
            <w:tcW w:w="1869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109B47A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30:2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C5DA110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0.588</w:t>
            </w:r>
          </w:p>
        </w:tc>
      </w:tr>
      <w:tr w:rsidR="00B95891" w:rsidRPr="00B95891" w14:paraId="68AAB56A" w14:textId="77777777" w:rsidTr="00193EAB">
        <w:trPr>
          <w:trHeight w:val="701"/>
        </w:trPr>
        <w:tc>
          <w:tcPr>
            <w:tcW w:w="2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AA668E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Adjuvant chemotherapy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12D2EF9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Yes:No</w:t>
            </w:r>
            <w:proofErr w:type="spellEnd"/>
            <w:proofErr w:type="gramEnd"/>
          </w:p>
        </w:tc>
        <w:tc>
          <w:tcPr>
            <w:tcW w:w="210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D6FFB0B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24:6</w:t>
            </w:r>
          </w:p>
        </w:tc>
        <w:tc>
          <w:tcPr>
            <w:tcW w:w="1869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BFEC71C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28:4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8296F96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0.422</w:t>
            </w:r>
          </w:p>
        </w:tc>
      </w:tr>
      <w:tr w:rsidR="00B95891" w:rsidRPr="00B95891" w14:paraId="5820B9A8" w14:textId="77777777" w:rsidTr="00193EAB">
        <w:trPr>
          <w:trHeight w:val="494"/>
        </w:trPr>
        <w:tc>
          <w:tcPr>
            <w:tcW w:w="2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FEA14F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Tumor position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E7F52ED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Ph:Pbt</w:t>
            </w:r>
            <w:proofErr w:type="spellEnd"/>
            <w:proofErr w:type="gramEnd"/>
          </w:p>
        </w:tc>
        <w:tc>
          <w:tcPr>
            <w:tcW w:w="210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59D386B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22:8</w:t>
            </w:r>
          </w:p>
        </w:tc>
        <w:tc>
          <w:tcPr>
            <w:tcW w:w="1869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2B8A577C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20:12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54AF833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0.362</w:t>
            </w:r>
          </w:p>
        </w:tc>
      </w:tr>
      <w:tr w:rsidR="00B95891" w:rsidRPr="00B95891" w14:paraId="54BEAD90" w14:textId="77777777" w:rsidTr="00193EAB">
        <w:trPr>
          <w:trHeight w:val="494"/>
        </w:trPr>
        <w:tc>
          <w:tcPr>
            <w:tcW w:w="2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7F490E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Tumor size (mm)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002294ED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210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49B7FEDF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28.5 (10–44)</w:t>
            </w:r>
          </w:p>
        </w:tc>
        <w:tc>
          <w:tcPr>
            <w:tcW w:w="1869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32B98263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25 (11–50)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1CBDBDF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</w:tc>
      </w:tr>
      <w:tr w:rsidR="00B95891" w:rsidRPr="00B95891" w14:paraId="06B3B380" w14:textId="77777777" w:rsidTr="00193EAB">
        <w:trPr>
          <w:trHeight w:val="494"/>
        </w:trPr>
        <w:tc>
          <w:tcPr>
            <w:tcW w:w="2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1545F4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Artery invasion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52976E8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No:Yes</w:t>
            </w:r>
            <w:proofErr w:type="spellEnd"/>
            <w:proofErr w:type="gramEnd"/>
          </w:p>
        </w:tc>
        <w:tc>
          <w:tcPr>
            <w:tcW w:w="210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2C3973E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27:3</w:t>
            </w:r>
          </w:p>
        </w:tc>
        <w:tc>
          <w:tcPr>
            <w:tcW w:w="1869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348E1432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29:3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49A98081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0.934</w:t>
            </w:r>
          </w:p>
        </w:tc>
      </w:tr>
      <w:tr w:rsidR="00B95891" w:rsidRPr="00B95891" w14:paraId="4A0561B5" w14:textId="77777777" w:rsidTr="00193EAB">
        <w:trPr>
          <w:trHeight w:val="494"/>
        </w:trPr>
        <w:tc>
          <w:tcPr>
            <w:tcW w:w="2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9F8C9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Portal vein invasion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2ECA1535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No:Yes</w:t>
            </w:r>
            <w:proofErr w:type="spellEnd"/>
            <w:proofErr w:type="gramEnd"/>
          </w:p>
        </w:tc>
        <w:tc>
          <w:tcPr>
            <w:tcW w:w="210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99C5218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15:15</w:t>
            </w:r>
          </w:p>
        </w:tc>
        <w:tc>
          <w:tcPr>
            <w:tcW w:w="1869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D063345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18:14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11E99BA9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0.622</w:t>
            </w:r>
          </w:p>
        </w:tc>
      </w:tr>
      <w:tr w:rsidR="00B95891" w:rsidRPr="00B95891" w14:paraId="03C7336E" w14:textId="77777777" w:rsidTr="00193EAB">
        <w:trPr>
          <w:trHeight w:val="494"/>
        </w:trPr>
        <w:tc>
          <w:tcPr>
            <w:tcW w:w="23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824940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UICC-T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040F6B0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1+2:3</w:t>
            </w:r>
          </w:p>
        </w:tc>
        <w:tc>
          <w:tcPr>
            <w:tcW w:w="2100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3744A0FE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1:29</w:t>
            </w:r>
          </w:p>
        </w:tc>
        <w:tc>
          <w:tcPr>
            <w:tcW w:w="1869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EE10F0E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3:29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7B0B83AB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</w:tc>
      </w:tr>
      <w:tr w:rsidR="00B95891" w:rsidRPr="00B95891" w14:paraId="11891A3B" w14:textId="77777777" w:rsidTr="00193EAB">
        <w:trPr>
          <w:trHeight w:val="494"/>
        </w:trPr>
        <w:tc>
          <w:tcPr>
            <w:tcW w:w="237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0CC3A1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UICC-N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0B9A199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0:1</w:t>
            </w:r>
          </w:p>
        </w:tc>
        <w:tc>
          <w:tcPr>
            <w:tcW w:w="210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4C794791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9:21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63BB6F79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13:19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28B06115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0.382</w:t>
            </w:r>
          </w:p>
        </w:tc>
      </w:tr>
    </w:tbl>
    <w:p w14:paraId="53BFF45E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060E9710" w14:textId="77777777" w:rsidR="00B95891" w:rsidRDefault="00B95891" w:rsidP="00B9589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5381144F" w14:textId="77777777" w:rsidR="00B95891" w:rsidRDefault="00B95891" w:rsidP="00B95891">
      <w:pPr>
        <w:spacing w:after="0" w:line="480" w:lineRule="auto"/>
        <w:rPr>
          <w:rFonts w:ascii="Times New Roman" w:hAnsi="Times New Roman" w:cs="Times New Roman"/>
          <w:sz w:val="20"/>
          <w:szCs w:val="20"/>
        </w:rPr>
        <w:sectPr w:rsidR="00B95891" w:rsidSect="00B95891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4622061" w14:textId="6894DE6D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225F9A1" wp14:editId="0B229397">
            <wp:extent cx="5731510" cy="2107565"/>
            <wp:effectExtent l="0" t="0" r="2540" b="6985"/>
            <wp:docPr id="968337564" name="Picture 3" descr="A graph of recycle and recy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337564" name="Picture 3" descr="A graph of recycle and recycl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5FD47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Cs/>
          <w:sz w:val="20"/>
          <w:szCs w:val="20"/>
          <w:lang w:val="en-IN"/>
        </w:rPr>
      </w:pPr>
      <w:r w:rsidRPr="00B95891">
        <w:rPr>
          <w:rFonts w:ascii="Times New Roman" w:hAnsi="Times New Roman" w:cs="Times New Roman"/>
          <w:b/>
          <w:sz w:val="20"/>
          <w:szCs w:val="20"/>
          <w:lang w:val="en-IN"/>
        </w:rPr>
        <w:t xml:space="preserve">Online Resource </w:t>
      </w:r>
      <w:r w:rsidRPr="00B95891">
        <w:rPr>
          <w:rFonts w:ascii="Times New Roman" w:hAnsi="Times New Roman" w:cs="Times New Roman" w:hint="eastAsia"/>
          <w:b/>
          <w:sz w:val="20"/>
          <w:szCs w:val="20"/>
          <w:lang w:val="en-IN"/>
        </w:rPr>
        <w:t>6</w:t>
      </w:r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 xml:space="preserve"> Kaplan–Meier curves for o</w:t>
      </w:r>
      <w:r w:rsidRPr="00B95891">
        <w:rPr>
          <w:rFonts w:ascii="Times New Roman" w:hAnsi="Times New Roman" w:cs="Times New Roman" w:hint="eastAsia"/>
          <w:bCs/>
          <w:sz w:val="20"/>
          <w:szCs w:val="20"/>
          <w:lang w:val="en-IN"/>
        </w:rPr>
        <w:t xml:space="preserve">verall survival and </w:t>
      </w:r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>recurrence-free survival</w:t>
      </w:r>
    </w:p>
    <w:p w14:paraId="5E927D09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Cs/>
          <w:sz w:val="20"/>
          <w:szCs w:val="20"/>
          <w:lang w:val="en-IN"/>
        </w:rPr>
      </w:pPr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>(a) Overall survival and (b) recurrence-free survival. High (n = 30) or low GFPT2 (n = 32) expression levels are represented using dots or lines, respectively</w:t>
      </w:r>
    </w:p>
    <w:p w14:paraId="34D3A001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Cs/>
          <w:sz w:val="20"/>
          <w:szCs w:val="20"/>
          <w:lang w:val="en-IN"/>
        </w:rPr>
      </w:pPr>
    </w:p>
    <w:p w14:paraId="2E310981" w14:textId="77777777" w:rsidR="00B95891" w:rsidRDefault="00B95891" w:rsidP="00B9589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IN"/>
        </w:rPr>
        <w:sectPr w:rsidR="00B95891" w:rsidSect="00B95891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5AE291F" w14:textId="77777777" w:rsidR="00B95891" w:rsidRPr="00B95891" w:rsidRDefault="00B95891" w:rsidP="00B95891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IN"/>
        </w:rPr>
      </w:pPr>
      <w:r w:rsidRPr="00B95891">
        <w:rPr>
          <w:rFonts w:ascii="Times New Roman" w:hAnsi="Times New Roman" w:cs="Times New Roman"/>
          <w:b/>
          <w:sz w:val="20"/>
          <w:szCs w:val="20"/>
          <w:lang w:val="en-IN"/>
        </w:rPr>
        <w:lastRenderedPageBreak/>
        <w:t xml:space="preserve">Online Resource </w:t>
      </w:r>
      <w:r w:rsidRPr="00B95891">
        <w:rPr>
          <w:rFonts w:ascii="Times New Roman" w:hAnsi="Times New Roman" w:cs="Times New Roman" w:hint="eastAsia"/>
          <w:b/>
          <w:sz w:val="20"/>
          <w:szCs w:val="20"/>
          <w:lang w:val="en-IN"/>
        </w:rPr>
        <w:t>7</w:t>
      </w:r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 xml:space="preserve"> </w:t>
      </w:r>
      <w:r w:rsidRPr="00B95891">
        <w:rPr>
          <w:rFonts w:ascii="Times New Roman" w:hAnsi="Times New Roman" w:cs="Times New Roman" w:hint="eastAsia"/>
          <w:bCs/>
          <w:sz w:val="20"/>
          <w:szCs w:val="20"/>
          <w:lang w:val="en-IN"/>
        </w:rPr>
        <w:t xml:space="preserve">Clinical characteristics of </w:t>
      </w:r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 xml:space="preserve">patients with </w:t>
      </w:r>
      <w:r w:rsidRPr="00B95891">
        <w:rPr>
          <w:rFonts w:ascii="Times New Roman" w:hAnsi="Times New Roman" w:cs="Times New Roman" w:hint="eastAsia"/>
          <w:bCs/>
          <w:sz w:val="20"/>
          <w:szCs w:val="20"/>
          <w:lang w:val="en-IN"/>
        </w:rPr>
        <w:t xml:space="preserve">high </w:t>
      </w:r>
      <w:r w:rsidRPr="00B95891">
        <w:rPr>
          <w:rFonts w:ascii="Times New Roman" w:hAnsi="Times New Roman" w:cs="Times New Roman"/>
          <w:bCs/>
          <w:sz w:val="20"/>
          <w:szCs w:val="20"/>
          <w:lang w:val="en-IN"/>
        </w:rPr>
        <w:t>or</w:t>
      </w:r>
      <w:r w:rsidRPr="00B95891">
        <w:rPr>
          <w:rFonts w:ascii="Times New Roman" w:hAnsi="Times New Roman" w:cs="Times New Roman" w:hint="eastAsia"/>
          <w:bCs/>
          <w:sz w:val="20"/>
          <w:szCs w:val="20"/>
          <w:lang w:val="en-IN"/>
        </w:rPr>
        <w:t xml:space="preserve"> low GFPT2 expression</w:t>
      </w:r>
      <w:r w:rsidRPr="00B95891">
        <w:rPr>
          <w:rFonts w:ascii="Times New Roman" w:hAnsi="Times New Roman" w:cs="Times New Roman" w:hint="eastAsia"/>
          <w:b/>
          <w:sz w:val="20"/>
          <w:szCs w:val="20"/>
          <w:lang w:val="en-IN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5"/>
        <w:gridCol w:w="1693"/>
        <w:gridCol w:w="1538"/>
        <w:gridCol w:w="1385"/>
        <w:gridCol w:w="1345"/>
      </w:tblGrid>
      <w:tr w:rsidR="00B95891" w:rsidRPr="00B95891" w14:paraId="17B5A210" w14:textId="77777777" w:rsidTr="00934A33">
        <w:trPr>
          <w:trHeight w:val="56"/>
        </w:trPr>
        <w:tc>
          <w:tcPr>
            <w:tcW w:w="2636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756C4D2B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</w:p>
        </w:tc>
        <w:tc>
          <w:tcPr>
            <w:tcW w:w="161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hideMark/>
          </w:tcPr>
          <w:p w14:paraId="56D972B1" w14:textId="77777777" w:rsidR="00B95891" w:rsidRPr="00B95891" w:rsidRDefault="00B95891" w:rsidP="00934A3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>GFPT2 expression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6F11C4BE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</w:tr>
      <w:tr w:rsidR="00B95891" w:rsidRPr="00B95891" w14:paraId="095903CE" w14:textId="77777777" w:rsidTr="00934A33">
        <w:trPr>
          <w:trHeight w:val="209"/>
        </w:trPr>
        <w:tc>
          <w:tcPr>
            <w:tcW w:w="2636" w:type="pct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E170F2A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45AD7F72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>high</w:t>
            </w:r>
          </w:p>
          <w:p w14:paraId="2BFF134E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>(n = 67)</w:t>
            </w: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73945779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>low</w:t>
            </w:r>
          </w:p>
          <w:p w14:paraId="1CECA961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>(n = 94)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3E2AC1C9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b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B95891" w:rsidRPr="00B95891" w14:paraId="440C0581" w14:textId="77777777" w:rsidTr="00934A33">
        <w:trPr>
          <w:trHeight w:val="20"/>
        </w:trPr>
        <w:tc>
          <w:tcPr>
            <w:tcW w:w="1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3A9C3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Age (year)</w:t>
            </w:r>
          </w:p>
        </w:tc>
        <w:tc>
          <w:tcPr>
            <w:tcW w:w="938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3CC472F5" w14:textId="67A7D901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852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577B0807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67 (50–85)</w:t>
            </w:r>
          </w:p>
        </w:tc>
        <w:tc>
          <w:tcPr>
            <w:tcW w:w="767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25EFEB62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69 (41–88)</w:t>
            </w:r>
          </w:p>
        </w:tc>
        <w:tc>
          <w:tcPr>
            <w:tcW w:w="74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0025C53A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0.810</w:t>
            </w:r>
          </w:p>
        </w:tc>
      </w:tr>
      <w:tr w:rsidR="00B95891" w:rsidRPr="00B95891" w14:paraId="0B212AAB" w14:textId="77777777" w:rsidTr="00B95891">
        <w:trPr>
          <w:trHeight w:val="147"/>
        </w:trPr>
        <w:tc>
          <w:tcPr>
            <w:tcW w:w="1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C11FD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938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478ADCE5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Male:Female</w:t>
            </w:r>
            <w:proofErr w:type="spellEnd"/>
            <w:proofErr w:type="gramEnd"/>
          </w:p>
        </w:tc>
        <w:tc>
          <w:tcPr>
            <w:tcW w:w="852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354909B2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39:28</w:t>
            </w:r>
          </w:p>
        </w:tc>
        <w:tc>
          <w:tcPr>
            <w:tcW w:w="76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4E05B699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52:42</w:t>
            </w:r>
          </w:p>
        </w:tc>
        <w:tc>
          <w:tcPr>
            <w:tcW w:w="745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4C3AE99E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0.715</w:t>
            </w:r>
          </w:p>
        </w:tc>
      </w:tr>
      <w:tr w:rsidR="00B95891" w:rsidRPr="00B95891" w14:paraId="34FF26F6" w14:textId="77777777" w:rsidTr="00B95891">
        <w:trPr>
          <w:trHeight w:val="219"/>
        </w:trPr>
        <w:tc>
          <w:tcPr>
            <w:tcW w:w="1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E948D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Resectability</w:t>
            </w:r>
            <w:proofErr w:type="spellEnd"/>
          </w:p>
        </w:tc>
        <w:tc>
          <w:tcPr>
            <w:tcW w:w="938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3745A211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R:</w:t>
            </w:r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BR:UR</w:t>
            </w:r>
            <w:proofErr w:type="gramEnd"/>
          </w:p>
        </w:tc>
        <w:tc>
          <w:tcPr>
            <w:tcW w:w="852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05672C8A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30 33:4</w:t>
            </w:r>
          </w:p>
        </w:tc>
        <w:tc>
          <w:tcPr>
            <w:tcW w:w="76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62244CBF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60:31:3</w:t>
            </w:r>
          </w:p>
        </w:tc>
        <w:tc>
          <w:tcPr>
            <w:tcW w:w="745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25A13872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</w:tr>
      <w:tr w:rsidR="00B95891" w:rsidRPr="00B95891" w14:paraId="5B7B4B05" w14:textId="77777777" w:rsidTr="00193EAB">
        <w:trPr>
          <w:trHeight w:val="373"/>
        </w:trPr>
        <w:tc>
          <w:tcPr>
            <w:tcW w:w="1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67206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Pretreatment CA19-9</w:t>
            </w:r>
          </w:p>
        </w:tc>
        <w:tc>
          <w:tcPr>
            <w:tcW w:w="938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2FD13509" w14:textId="5F2D7E7A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852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07EC607B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6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123E09BB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94.4</w:t>
            </w:r>
          </w:p>
        </w:tc>
        <w:tc>
          <w:tcPr>
            <w:tcW w:w="745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71080380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0.116</w:t>
            </w:r>
          </w:p>
        </w:tc>
      </w:tr>
      <w:tr w:rsidR="00B95891" w:rsidRPr="00B95891" w14:paraId="1D90E79B" w14:textId="77777777" w:rsidTr="00193EAB">
        <w:trPr>
          <w:trHeight w:val="373"/>
        </w:trPr>
        <w:tc>
          <w:tcPr>
            <w:tcW w:w="1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9F308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Residual cancer</w:t>
            </w:r>
          </w:p>
        </w:tc>
        <w:tc>
          <w:tcPr>
            <w:tcW w:w="938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46ED492E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R0:R1</w:t>
            </w:r>
          </w:p>
        </w:tc>
        <w:tc>
          <w:tcPr>
            <w:tcW w:w="852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181D4A4C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56:11</w:t>
            </w:r>
          </w:p>
        </w:tc>
        <w:tc>
          <w:tcPr>
            <w:tcW w:w="76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36B7FE42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86:8</w:t>
            </w:r>
          </w:p>
        </w:tc>
        <w:tc>
          <w:tcPr>
            <w:tcW w:w="745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4BA1E9BD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0.125</w:t>
            </w:r>
          </w:p>
        </w:tc>
      </w:tr>
      <w:tr w:rsidR="00B95891" w:rsidRPr="00B95891" w14:paraId="6598EB4F" w14:textId="77777777" w:rsidTr="00B95891">
        <w:trPr>
          <w:trHeight w:val="48"/>
        </w:trPr>
        <w:tc>
          <w:tcPr>
            <w:tcW w:w="1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1E705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Adjuvant chemotherapy</w:t>
            </w:r>
          </w:p>
        </w:tc>
        <w:tc>
          <w:tcPr>
            <w:tcW w:w="938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58D8901E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Yes:No</w:t>
            </w:r>
            <w:proofErr w:type="spellEnd"/>
            <w:proofErr w:type="gramEnd"/>
          </w:p>
        </w:tc>
        <w:tc>
          <w:tcPr>
            <w:tcW w:w="852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071DBEEC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54:13</w:t>
            </w:r>
          </w:p>
        </w:tc>
        <w:tc>
          <w:tcPr>
            <w:tcW w:w="76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1B32060E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79:15</w:t>
            </w:r>
          </w:p>
        </w:tc>
        <w:tc>
          <w:tcPr>
            <w:tcW w:w="745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691F01E7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0.571</w:t>
            </w:r>
          </w:p>
        </w:tc>
      </w:tr>
      <w:tr w:rsidR="00B95891" w:rsidRPr="00B95891" w14:paraId="1CCD5DAF" w14:textId="77777777" w:rsidTr="00193EAB">
        <w:trPr>
          <w:trHeight w:val="373"/>
        </w:trPr>
        <w:tc>
          <w:tcPr>
            <w:tcW w:w="1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82139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Neoadjuvant chemotherapy</w:t>
            </w:r>
          </w:p>
        </w:tc>
        <w:tc>
          <w:tcPr>
            <w:tcW w:w="938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1F6F5449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Yes:No</w:t>
            </w:r>
            <w:proofErr w:type="spellEnd"/>
            <w:proofErr w:type="gramEnd"/>
          </w:p>
        </w:tc>
        <w:tc>
          <w:tcPr>
            <w:tcW w:w="852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0D01406D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30:37</w:t>
            </w:r>
          </w:p>
        </w:tc>
        <w:tc>
          <w:tcPr>
            <w:tcW w:w="76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04114927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32:62</w:t>
            </w:r>
          </w:p>
        </w:tc>
        <w:tc>
          <w:tcPr>
            <w:tcW w:w="745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26300F72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0.224</w:t>
            </w:r>
          </w:p>
        </w:tc>
      </w:tr>
      <w:tr w:rsidR="00B95891" w:rsidRPr="00B95891" w14:paraId="5F89A72B" w14:textId="77777777" w:rsidTr="00193EAB">
        <w:trPr>
          <w:trHeight w:val="373"/>
        </w:trPr>
        <w:tc>
          <w:tcPr>
            <w:tcW w:w="1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FD12D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Tumor position</w:t>
            </w:r>
          </w:p>
        </w:tc>
        <w:tc>
          <w:tcPr>
            <w:tcW w:w="938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61587394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Ph:Pbt</w:t>
            </w:r>
            <w:proofErr w:type="spellEnd"/>
            <w:proofErr w:type="gramEnd"/>
          </w:p>
        </w:tc>
        <w:tc>
          <w:tcPr>
            <w:tcW w:w="852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1956D281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52:15</w:t>
            </w:r>
          </w:p>
        </w:tc>
        <w:tc>
          <w:tcPr>
            <w:tcW w:w="76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32D65B42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52:42</w:t>
            </w:r>
          </w:p>
        </w:tc>
        <w:tc>
          <w:tcPr>
            <w:tcW w:w="745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6477B5E3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B95891" w:rsidRPr="00B95891" w14:paraId="38BBC715" w14:textId="77777777" w:rsidTr="00193EAB">
        <w:trPr>
          <w:trHeight w:val="373"/>
        </w:trPr>
        <w:tc>
          <w:tcPr>
            <w:tcW w:w="1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DF176E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Tumor size (mm)</w:t>
            </w:r>
          </w:p>
        </w:tc>
        <w:tc>
          <w:tcPr>
            <w:tcW w:w="938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0F92A5A4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852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07E92D6B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6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17801520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45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27B72965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&gt;0.001</w:t>
            </w:r>
          </w:p>
        </w:tc>
      </w:tr>
      <w:tr w:rsidR="00B95891" w:rsidRPr="00B95891" w14:paraId="1FBEE1C4" w14:textId="77777777" w:rsidTr="00193EAB">
        <w:trPr>
          <w:trHeight w:val="373"/>
        </w:trPr>
        <w:tc>
          <w:tcPr>
            <w:tcW w:w="1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13DBC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Artery invasion</w:t>
            </w:r>
          </w:p>
        </w:tc>
        <w:tc>
          <w:tcPr>
            <w:tcW w:w="938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743A0540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No:Yes</w:t>
            </w:r>
            <w:proofErr w:type="spellEnd"/>
            <w:proofErr w:type="gramEnd"/>
          </w:p>
        </w:tc>
        <w:tc>
          <w:tcPr>
            <w:tcW w:w="852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70E84BAD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62:5</w:t>
            </w:r>
          </w:p>
        </w:tc>
        <w:tc>
          <w:tcPr>
            <w:tcW w:w="76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1AAC2D8D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88:6</w:t>
            </w:r>
          </w:p>
        </w:tc>
        <w:tc>
          <w:tcPr>
            <w:tcW w:w="745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5A5C3DE2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0.790 </w:t>
            </w:r>
          </w:p>
        </w:tc>
      </w:tr>
      <w:tr w:rsidR="00B95891" w:rsidRPr="00B95891" w14:paraId="7D9D5B3D" w14:textId="77777777" w:rsidTr="00193EAB">
        <w:trPr>
          <w:trHeight w:val="361"/>
        </w:trPr>
        <w:tc>
          <w:tcPr>
            <w:tcW w:w="1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E7EDCC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Portal vein invasion</w:t>
            </w:r>
          </w:p>
        </w:tc>
        <w:tc>
          <w:tcPr>
            <w:tcW w:w="938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749AA3E4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proofErr w:type="gramStart"/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No:Yes</w:t>
            </w:r>
            <w:proofErr w:type="spellEnd"/>
            <w:proofErr w:type="gramEnd"/>
          </w:p>
        </w:tc>
        <w:tc>
          <w:tcPr>
            <w:tcW w:w="852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6B8E5A89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37:30</w:t>
            </w:r>
          </w:p>
        </w:tc>
        <w:tc>
          <w:tcPr>
            <w:tcW w:w="76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4F342B96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65:29</w:t>
            </w:r>
          </w:p>
        </w:tc>
        <w:tc>
          <w:tcPr>
            <w:tcW w:w="745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1F78F009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0.044</w:t>
            </w:r>
          </w:p>
        </w:tc>
      </w:tr>
      <w:tr w:rsidR="00B95891" w:rsidRPr="00B95891" w14:paraId="29627D22" w14:textId="77777777" w:rsidTr="00193EAB">
        <w:trPr>
          <w:trHeight w:val="373"/>
        </w:trPr>
        <w:tc>
          <w:tcPr>
            <w:tcW w:w="169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2286D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UICC-T</w:t>
            </w:r>
          </w:p>
        </w:tc>
        <w:tc>
          <w:tcPr>
            <w:tcW w:w="938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6B959B69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1+2:3</w:t>
            </w:r>
          </w:p>
        </w:tc>
        <w:tc>
          <w:tcPr>
            <w:tcW w:w="852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657805BA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1:66</w:t>
            </w:r>
          </w:p>
        </w:tc>
        <w:tc>
          <w:tcPr>
            <w:tcW w:w="767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488090B4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13:81</w:t>
            </w:r>
          </w:p>
        </w:tc>
        <w:tc>
          <w:tcPr>
            <w:tcW w:w="745" w:type="pct"/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073C24F5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0.014 </w:t>
            </w:r>
          </w:p>
        </w:tc>
      </w:tr>
      <w:tr w:rsidR="00B95891" w:rsidRPr="00B95891" w14:paraId="4FA6CF7A" w14:textId="77777777" w:rsidTr="00B95891">
        <w:trPr>
          <w:trHeight w:val="57"/>
        </w:trPr>
        <w:tc>
          <w:tcPr>
            <w:tcW w:w="1698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748AF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UICC-N</w:t>
            </w:r>
          </w:p>
        </w:tc>
        <w:tc>
          <w:tcPr>
            <w:tcW w:w="938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0F5C386B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0:1</w:t>
            </w:r>
          </w:p>
        </w:tc>
        <w:tc>
          <w:tcPr>
            <w:tcW w:w="85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5FED285A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16:51</w:t>
            </w:r>
          </w:p>
        </w:tc>
        <w:tc>
          <w:tcPr>
            <w:tcW w:w="767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2831E97A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37:57</w:t>
            </w:r>
          </w:p>
        </w:tc>
        <w:tc>
          <w:tcPr>
            <w:tcW w:w="745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2" w:type="dxa"/>
              <w:bottom w:w="0" w:type="dxa"/>
              <w:right w:w="102" w:type="dxa"/>
            </w:tcMar>
            <w:vAlign w:val="center"/>
            <w:hideMark/>
          </w:tcPr>
          <w:p w14:paraId="1DD6AC90" w14:textId="77777777" w:rsidR="00B95891" w:rsidRPr="00B95891" w:rsidRDefault="00B95891" w:rsidP="00B95891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B95891">
              <w:rPr>
                <w:rFonts w:ascii="Times New Roman" w:hAnsi="Times New Roman" w:cs="Times New Roman"/>
                <w:sz w:val="20"/>
                <w:szCs w:val="20"/>
              </w:rPr>
              <w:t>0.058</w:t>
            </w:r>
          </w:p>
        </w:tc>
      </w:tr>
    </w:tbl>
    <w:p w14:paraId="41915C4D" w14:textId="77777777" w:rsidR="00E0080A" w:rsidRPr="00B95891" w:rsidRDefault="00E0080A" w:rsidP="00B95891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sectPr w:rsidR="00E0080A" w:rsidRPr="00B95891" w:rsidSect="00B9589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F8B3EA" w14:textId="77777777" w:rsidR="00B95891" w:rsidRDefault="00B95891" w:rsidP="00B95891">
      <w:pPr>
        <w:spacing w:after="0" w:line="240" w:lineRule="auto"/>
      </w:pPr>
      <w:r>
        <w:separator/>
      </w:r>
    </w:p>
  </w:endnote>
  <w:endnote w:type="continuationSeparator" w:id="0">
    <w:p w14:paraId="326A4B6C" w14:textId="77777777" w:rsidR="00B95891" w:rsidRDefault="00B95891" w:rsidP="00B95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55AB4" w14:textId="77777777" w:rsidR="00B95891" w:rsidRDefault="00B95891" w:rsidP="00B95891">
      <w:pPr>
        <w:spacing w:after="0" w:line="240" w:lineRule="auto"/>
      </w:pPr>
      <w:r>
        <w:separator/>
      </w:r>
    </w:p>
  </w:footnote>
  <w:footnote w:type="continuationSeparator" w:id="0">
    <w:p w14:paraId="5F7CEDC0" w14:textId="77777777" w:rsidR="00B95891" w:rsidRDefault="00B95891" w:rsidP="00B95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67910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70DA40BE" w14:textId="16215A0D" w:rsidR="00B95891" w:rsidRPr="00B95891" w:rsidRDefault="00B95891" w:rsidP="00B95891">
        <w:pPr>
          <w:pStyle w:val="Head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9589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95891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B9589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B9589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95891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91"/>
    <w:rsid w:val="002A4BBD"/>
    <w:rsid w:val="006E5B9D"/>
    <w:rsid w:val="00726663"/>
    <w:rsid w:val="007A3566"/>
    <w:rsid w:val="008514FC"/>
    <w:rsid w:val="00892879"/>
    <w:rsid w:val="00934A33"/>
    <w:rsid w:val="00964875"/>
    <w:rsid w:val="00B95891"/>
    <w:rsid w:val="00E0080A"/>
    <w:rsid w:val="00E7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E26A0"/>
  <w15:chartTrackingRefBased/>
  <w15:docId w15:val="{10D6F555-CD8F-4694-93A3-EDC37E95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2AF"/>
  </w:style>
  <w:style w:type="paragraph" w:styleId="Heading1">
    <w:name w:val="heading 1"/>
    <w:basedOn w:val="Normal"/>
    <w:next w:val="Normal"/>
    <w:link w:val="Heading1Char"/>
    <w:uiPriority w:val="9"/>
    <w:qFormat/>
    <w:rsid w:val="00B95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712AF"/>
    <w:rPr>
      <w:rFonts w:ascii="Times New Roman" w:hAnsi="Times New Roman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712AF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5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8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8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8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8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8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8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8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8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8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8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5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891"/>
  </w:style>
  <w:style w:type="paragraph" w:styleId="Footer">
    <w:name w:val="footer"/>
    <w:basedOn w:val="Normal"/>
    <w:link w:val="FooterChar"/>
    <w:uiPriority w:val="99"/>
    <w:unhideWhenUsed/>
    <w:rsid w:val="00B95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5891"/>
  </w:style>
  <w:style w:type="character" w:styleId="Hyperlink">
    <w:name w:val="Hyperlink"/>
    <w:basedOn w:val="DefaultParagraphFont"/>
    <w:uiPriority w:val="99"/>
    <w:unhideWhenUsed/>
    <w:rsid w:val="00B958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58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iake@surg.med.tohoku.ac.jp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636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Apurva Mhapuskar1</cp:lastModifiedBy>
  <cp:revision>8</cp:revision>
  <dcterms:created xsi:type="dcterms:W3CDTF">2024-04-18T08:02:00Z</dcterms:created>
  <dcterms:modified xsi:type="dcterms:W3CDTF">2024-04-29T12:37:00Z</dcterms:modified>
</cp:coreProperties>
</file>