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F4D" w:rsidRPr="00510F4D" w:rsidRDefault="00510F4D" w:rsidP="00510F4D">
      <w:pPr>
        <w:spacing w:after="100" w:afterAutospacing="1" w:line="240" w:lineRule="auto"/>
        <w:rPr>
          <w:b/>
        </w:rPr>
      </w:pPr>
      <w:r w:rsidRPr="00510F4D">
        <w:rPr>
          <w:b/>
        </w:rPr>
        <w:t xml:space="preserve">Title: </w:t>
      </w:r>
      <w:r w:rsidRPr="00510F4D">
        <w:t xml:space="preserve">Isolation by distance and non-identical patterns of gene flow within two river populations of the freshwater fish </w:t>
      </w:r>
      <w:proofErr w:type="spellStart"/>
      <w:r w:rsidRPr="00510F4D">
        <w:rPr>
          <w:i/>
        </w:rPr>
        <w:t>Rutilus</w:t>
      </w:r>
      <w:proofErr w:type="spellEnd"/>
      <w:r w:rsidRPr="00510F4D">
        <w:rPr>
          <w:i/>
        </w:rPr>
        <w:t xml:space="preserve"> </w:t>
      </w:r>
      <w:proofErr w:type="spellStart"/>
      <w:r w:rsidRPr="00510F4D">
        <w:rPr>
          <w:i/>
        </w:rPr>
        <w:t>rutilus</w:t>
      </w:r>
      <w:proofErr w:type="spellEnd"/>
      <w:r w:rsidRPr="00510F4D">
        <w:t xml:space="preserve"> (L. 1758).</w:t>
      </w:r>
    </w:p>
    <w:p w:rsidR="00510F4D" w:rsidRPr="00510F4D" w:rsidRDefault="00510F4D" w:rsidP="00510F4D">
      <w:pPr>
        <w:rPr>
          <w:b/>
        </w:rPr>
      </w:pPr>
      <w:r w:rsidRPr="00510F4D">
        <w:rPr>
          <w:b/>
        </w:rPr>
        <w:t xml:space="preserve">Journal: </w:t>
      </w:r>
      <w:r w:rsidRPr="00510F4D">
        <w:t>Conservation Genetics</w:t>
      </w:r>
    </w:p>
    <w:p w:rsidR="00510F4D" w:rsidRPr="00510F4D" w:rsidRDefault="00510F4D" w:rsidP="00510F4D"/>
    <w:p w:rsidR="00510F4D" w:rsidRPr="00510F4D" w:rsidRDefault="00510F4D" w:rsidP="00510F4D">
      <w:pPr>
        <w:rPr>
          <w:b/>
        </w:rPr>
      </w:pPr>
      <w:r w:rsidRPr="00510F4D">
        <w:rPr>
          <w:b/>
        </w:rPr>
        <w:t xml:space="preserve">Authors: </w:t>
      </w:r>
      <w:r w:rsidRPr="00510F4D">
        <w:t>S Crookes &amp; P Shaw</w:t>
      </w:r>
    </w:p>
    <w:p w:rsidR="00510F4D" w:rsidRPr="00510F4D" w:rsidRDefault="00510F4D" w:rsidP="00510F4D"/>
    <w:p w:rsidR="00510F4D" w:rsidRPr="00510F4D" w:rsidRDefault="00510F4D" w:rsidP="00510F4D">
      <w:pPr>
        <w:rPr>
          <w:b/>
        </w:rPr>
      </w:pPr>
      <w:r w:rsidRPr="00510F4D">
        <w:rPr>
          <w:b/>
        </w:rPr>
        <w:t xml:space="preserve">Affiliation: </w:t>
      </w:r>
      <w:r w:rsidRPr="00510F4D">
        <w:t xml:space="preserve">Royal Holloway, University of London, </w:t>
      </w:r>
      <w:proofErr w:type="spellStart"/>
      <w:r w:rsidRPr="00510F4D">
        <w:t>Egham</w:t>
      </w:r>
      <w:proofErr w:type="spellEnd"/>
      <w:r w:rsidRPr="00510F4D">
        <w:t>, London</w:t>
      </w:r>
      <w:r w:rsidRPr="00510F4D">
        <w:rPr>
          <w:b/>
        </w:rPr>
        <w:t>.</w:t>
      </w:r>
    </w:p>
    <w:p w:rsidR="00510F4D" w:rsidRPr="00510F4D" w:rsidRDefault="00510F4D" w:rsidP="00510F4D">
      <w:pPr>
        <w:jc w:val="center"/>
      </w:pPr>
    </w:p>
    <w:p w:rsidR="00510F4D" w:rsidRPr="00510F4D" w:rsidRDefault="00510F4D" w:rsidP="00510F4D">
      <w:pPr>
        <w:rPr>
          <w:b/>
        </w:rPr>
      </w:pPr>
      <w:r w:rsidRPr="00510F4D">
        <w:rPr>
          <w:b/>
        </w:rPr>
        <w:t xml:space="preserve">Corresponding author: </w:t>
      </w:r>
      <w:r w:rsidRPr="00510F4D">
        <w:t>scrookes@uwindsor.ca</w:t>
      </w:r>
    </w:p>
    <w:p w:rsidR="00510F4D" w:rsidRPr="00510F4D" w:rsidRDefault="00510F4D" w:rsidP="00510F4D">
      <w:r w:rsidRPr="00510F4D">
        <w:br w:type="page"/>
      </w:r>
    </w:p>
    <w:tbl>
      <w:tblPr>
        <w:tblW w:w="10081" w:type="dxa"/>
        <w:tblInd w:w="93" w:type="dxa"/>
        <w:tblLook w:val="04A0" w:firstRow="1" w:lastRow="0" w:firstColumn="1" w:lastColumn="0" w:noHBand="0" w:noVBand="1"/>
      </w:tblPr>
      <w:tblGrid>
        <w:gridCol w:w="720"/>
        <w:gridCol w:w="646"/>
        <w:gridCol w:w="753"/>
        <w:gridCol w:w="753"/>
        <w:gridCol w:w="753"/>
        <w:gridCol w:w="646"/>
        <w:gridCol w:w="646"/>
        <w:gridCol w:w="753"/>
        <w:gridCol w:w="753"/>
        <w:gridCol w:w="753"/>
        <w:gridCol w:w="753"/>
        <w:gridCol w:w="753"/>
        <w:gridCol w:w="646"/>
        <w:gridCol w:w="753"/>
      </w:tblGrid>
      <w:tr w:rsidR="00510F4D" w:rsidRPr="00510F4D" w:rsidTr="00D36B0A">
        <w:trPr>
          <w:trHeight w:val="169"/>
        </w:trPr>
        <w:tc>
          <w:tcPr>
            <w:tcW w:w="72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lastRenderedPageBreak/>
              <w:t> </w:t>
            </w:r>
          </w:p>
        </w:tc>
        <w:tc>
          <w:tcPr>
            <w:tcW w:w="9361" w:type="dxa"/>
            <w:gridSpan w:val="13"/>
            <w:tcBorders>
              <w:top w:val="single" w:sz="8" w:space="0" w:color="auto"/>
              <w:left w:val="nil"/>
              <w:bottom w:val="single" w:sz="8" w:space="0" w:color="auto"/>
              <w:right w:val="single" w:sz="8" w:space="0" w:color="000000"/>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6"/>
                <w:szCs w:val="16"/>
                <w:lang w:eastAsia="en-CA"/>
              </w:rPr>
            </w:pPr>
            <w:r w:rsidRPr="00510F4D">
              <w:rPr>
                <w:rFonts w:ascii="Times New Roman" w:eastAsia="Times New Roman" w:hAnsi="Times New Roman" w:cs="Times New Roman"/>
                <w:b/>
                <w:bCs/>
                <w:sz w:val="16"/>
                <w:szCs w:val="16"/>
                <w:lang w:eastAsia="en-CA"/>
              </w:rPr>
              <w:t>Sampling location</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6"/>
                <w:szCs w:val="16"/>
                <w:lang w:eastAsia="en-CA"/>
              </w:rPr>
            </w:pPr>
            <w:r w:rsidRPr="00510F4D">
              <w:rPr>
                <w:rFonts w:ascii="Times New Roman" w:eastAsia="Times New Roman" w:hAnsi="Times New Roman" w:cs="Times New Roman"/>
                <w:b/>
                <w:bCs/>
                <w:sz w:val="16"/>
                <w:szCs w:val="16"/>
                <w:lang w:eastAsia="en-CA"/>
              </w:rPr>
              <w:t>Locus</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MWP</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DL</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OW</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CI</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T</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W</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DO</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DY</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Y</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N</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B</w:t>
            </w:r>
          </w:p>
        </w:tc>
        <w:tc>
          <w:tcPr>
            <w:tcW w:w="753" w:type="dxa"/>
            <w:tcBorders>
              <w:top w:val="nil"/>
              <w:left w:val="nil"/>
              <w:bottom w:val="single" w:sz="8" w:space="0" w:color="auto"/>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R</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Rru3</w:t>
            </w:r>
          </w:p>
        </w:tc>
        <w:tc>
          <w:tcPr>
            <w:tcW w:w="646"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4.892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4.693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3.984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5.534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4.028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4.508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3.987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4.489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6.315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4.721</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4.989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0.596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0.492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0.471</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0.290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0.479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0.351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0.451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0.476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0.333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0.364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0.391</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0.636</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0.163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0.498**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0.458**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0.101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0.284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0.427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0.315**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0.252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0.173</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Lid1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6.450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7.881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7.910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6.174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6.156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8.888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5.810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8.206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6.321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8.439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5.857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5.192</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5.429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0.655</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0.563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0.484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0.731</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0.201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0.252**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0.216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0.177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0.162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0.161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0.407**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-0.119</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0.075</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CypG3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20.000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22.000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12.426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11.097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11.721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12.486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13.114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13.342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11.078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9.767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12.662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10.756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12.841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11.985</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11.287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0.739</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0.955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0.654</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0.545</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0.103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0.180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0.169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0.119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-0.187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0.117</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0.221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CypG48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NA</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12.396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11.138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10.246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10.827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10.509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9.631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11.209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11.041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9.400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10.017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11.880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NA</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10.039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0.909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0.896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NA</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0.625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NA</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0.144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0.133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0.019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0.029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0.161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NA</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Ca1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7.453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8.625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8.867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9.407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7.829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5.371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6.820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7.266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8.147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8.066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9.034</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6.554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0.822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0.839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0.845</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0.440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0.875</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0.134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0.110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0.125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0.464**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-0.036</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0.181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Ca3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22.000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18.000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13.909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14.391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13.486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14.269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16.059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12.980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15.167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13.483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13.402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15.956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14.225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15.168</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14.744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0.944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0.903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0.940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0.941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0.934</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0.839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0.947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0.833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0.258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0.208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0.215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0.206**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0.101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0.146</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0.289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Ca12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21.000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23.000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12.850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13.246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13.994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13.378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13.081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11.845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11.255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13.076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10.327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10.456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13.010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13.161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0.830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0.829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0.793</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0.897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0.682</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0.044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0.124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0.082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0.048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0.093</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0.133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Lc27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2.746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3.568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3.355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2.263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2.955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2.739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3.746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2.514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2.892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3.308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3.304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2.952</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3.848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0.197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0.311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0.243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0.225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0.227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0.426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0.265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0.287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0.246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0.247</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0.419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0.271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0.245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0.222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0.261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0.242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0.275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0.219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0.269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0.231</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0.350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0.234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0.130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0.134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0.042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0.065</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0.169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Lc290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8.448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7.514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6.592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6.743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7.105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6.887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7.213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7.096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8.138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8.269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6.621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9.226</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9.360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0.791</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0.821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0.869</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0.594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0.485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0.202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0.077</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0.002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0.167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0.280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0.333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0.299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0.124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0.279</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Lco4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4.357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4.300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4.570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4.916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6.542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3.991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5.891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5.671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5.806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4.922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5.763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4.796</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5.722</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0.449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0.621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0.646</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0.643</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0.364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0.531</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0.520</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0.773</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0.192</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-0.057</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0.066</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0.215</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0.083</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0.262</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0.079</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0.227</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0.195</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0.135</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0.343</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0.195</w:t>
            </w:r>
          </w:p>
        </w:tc>
        <w:tc>
          <w:tcPr>
            <w:tcW w:w="753" w:type="dxa"/>
            <w:tcBorders>
              <w:top w:val="nil"/>
              <w:left w:val="nil"/>
              <w:bottom w:val="single" w:sz="8" w:space="0" w:color="auto"/>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-0.085</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Mean</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53" w:type="dxa"/>
            <w:tcBorders>
              <w:top w:val="nil"/>
              <w:left w:val="nil"/>
              <w:bottom w:val="single" w:sz="8" w:space="0" w:color="auto"/>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10.400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11.900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11.200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12.200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12.100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9.500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9.600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9.700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10.200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10.300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9.600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9.778</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9.300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8.592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8.645</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8.473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8.600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8.675</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8.534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8.133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8.036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8.223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8.463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8.533</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8.454</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8.475</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0.732</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0.719</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0.738</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0.688</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0.733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0.644</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0.656</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0.630</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0.674</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0.643</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0.637</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0.570</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0.659</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0.602</w:t>
            </w:r>
          </w:p>
        </w:tc>
        <w:tc>
          <w:tcPr>
            <w:tcW w:w="753"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0.628</w:t>
            </w:r>
          </w:p>
        </w:tc>
        <w:tc>
          <w:tcPr>
            <w:tcW w:w="646" w:type="dxa"/>
            <w:tcBorders>
              <w:top w:val="nil"/>
              <w:left w:val="nil"/>
              <w:bottom w:val="nil"/>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0.617</w:t>
            </w:r>
          </w:p>
        </w:tc>
        <w:tc>
          <w:tcPr>
            <w:tcW w:w="753" w:type="dxa"/>
            <w:tcBorders>
              <w:top w:val="nil"/>
              <w:left w:val="nil"/>
              <w:bottom w:val="nil"/>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0.659</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000000" w:fill="FFFFFF"/>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0.098</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0.121**</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0.095**</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0.140**</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0.063</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0.131</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0.152**</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0.208**</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0.089**</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0.145**</w:t>
            </w:r>
          </w:p>
        </w:tc>
        <w:tc>
          <w:tcPr>
            <w:tcW w:w="753"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0.136**</w:t>
            </w:r>
          </w:p>
        </w:tc>
        <w:tc>
          <w:tcPr>
            <w:tcW w:w="646" w:type="dxa"/>
            <w:tcBorders>
              <w:top w:val="nil"/>
              <w:left w:val="nil"/>
              <w:bottom w:val="single" w:sz="8" w:space="0" w:color="auto"/>
              <w:right w:val="nil"/>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0.106</w:t>
            </w:r>
          </w:p>
        </w:tc>
        <w:tc>
          <w:tcPr>
            <w:tcW w:w="753" w:type="dxa"/>
            <w:tcBorders>
              <w:top w:val="nil"/>
              <w:left w:val="nil"/>
              <w:bottom w:val="single" w:sz="8" w:space="0" w:color="auto"/>
              <w:right w:val="single" w:sz="8" w:space="0" w:color="auto"/>
            </w:tcBorders>
            <w:shd w:val="clear" w:color="000000" w:fill="FFFFFF"/>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0.103**</w:t>
            </w:r>
          </w:p>
        </w:tc>
      </w:tr>
    </w:tbl>
    <w:p w:rsidR="00510F4D" w:rsidRPr="007C0812" w:rsidRDefault="00510F4D" w:rsidP="00510F4D">
      <w:pPr>
        <w:spacing w:line="240" w:lineRule="auto"/>
        <w:rPr>
          <w:rFonts w:ascii="Times New Roman" w:hAnsi="Times New Roman"/>
          <w:sz w:val="20"/>
          <w:szCs w:val="20"/>
        </w:rPr>
      </w:pPr>
      <w:r w:rsidRPr="007C0812">
        <w:rPr>
          <w:rFonts w:ascii="Times New Roman" w:hAnsi="Times New Roman"/>
          <w:sz w:val="20"/>
          <w:szCs w:val="20"/>
        </w:rPr>
        <w:t>Table S1. Individual locus-by-location estimates of genetic variation observed within the River Thames. N</w:t>
      </w:r>
      <w:r w:rsidRPr="007C0812">
        <w:rPr>
          <w:rFonts w:ascii="Times New Roman" w:hAnsi="Times New Roman"/>
          <w:sz w:val="20"/>
          <w:szCs w:val="20"/>
          <w:vertAlign w:val="subscript"/>
        </w:rPr>
        <w:t>A</w:t>
      </w:r>
      <w:r w:rsidRPr="007C0812">
        <w:rPr>
          <w:rFonts w:ascii="Times New Roman" w:hAnsi="Times New Roman"/>
          <w:sz w:val="20"/>
          <w:szCs w:val="20"/>
        </w:rPr>
        <w:t xml:space="preserve"> = the number of unique alleles, </w:t>
      </w:r>
      <w:proofErr w:type="spellStart"/>
      <w:r w:rsidRPr="007C0812">
        <w:rPr>
          <w:rFonts w:ascii="Times New Roman" w:hAnsi="Times New Roman"/>
          <w:sz w:val="20"/>
          <w:szCs w:val="20"/>
        </w:rPr>
        <w:t>A</w:t>
      </w:r>
      <w:r w:rsidRPr="007C0812">
        <w:rPr>
          <w:rFonts w:ascii="Times New Roman" w:hAnsi="Times New Roman"/>
          <w:sz w:val="20"/>
          <w:szCs w:val="20"/>
          <w:vertAlign w:val="subscript"/>
        </w:rPr>
        <w:t>r</w:t>
      </w:r>
      <w:proofErr w:type="spellEnd"/>
      <w:r w:rsidRPr="007C0812">
        <w:rPr>
          <w:rFonts w:ascii="Times New Roman" w:hAnsi="Times New Roman"/>
          <w:sz w:val="20"/>
          <w:szCs w:val="20"/>
        </w:rPr>
        <w:t xml:space="preserve"> = allelic richness, H</w:t>
      </w:r>
      <w:r w:rsidRPr="007C0812">
        <w:rPr>
          <w:rFonts w:ascii="Times New Roman" w:hAnsi="Times New Roman"/>
          <w:sz w:val="20"/>
          <w:szCs w:val="20"/>
          <w:vertAlign w:val="subscript"/>
        </w:rPr>
        <w:t>e</w:t>
      </w:r>
      <w:r w:rsidRPr="007C0812">
        <w:rPr>
          <w:rFonts w:ascii="Times New Roman" w:hAnsi="Times New Roman"/>
          <w:sz w:val="20"/>
          <w:szCs w:val="20"/>
        </w:rPr>
        <w:t xml:space="preserve"> = expected heterozygosity, H</w:t>
      </w:r>
      <w:r w:rsidRPr="007C0812">
        <w:rPr>
          <w:rFonts w:ascii="Times New Roman" w:hAnsi="Times New Roman"/>
          <w:sz w:val="20"/>
          <w:szCs w:val="20"/>
          <w:vertAlign w:val="subscript"/>
        </w:rPr>
        <w:t>o</w:t>
      </w:r>
      <w:r w:rsidRPr="007C0812">
        <w:rPr>
          <w:rFonts w:ascii="Times New Roman" w:hAnsi="Times New Roman"/>
          <w:sz w:val="20"/>
          <w:szCs w:val="20"/>
        </w:rPr>
        <w:t xml:space="preserve"> = observed heterozygosity, </w:t>
      </w:r>
      <w:r w:rsidRPr="007C0812">
        <w:rPr>
          <w:rFonts w:ascii="Times New Roman" w:hAnsi="Times New Roman"/>
          <w:i/>
          <w:sz w:val="20"/>
          <w:szCs w:val="20"/>
        </w:rPr>
        <w:t>F</w:t>
      </w:r>
      <w:r w:rsidRPr="007C0812">
        <w:rPr>
          <w:rFonts w:ascii="Times New Roman" w:hAnsi="Times New Roman"/>
          <w:sz w:val="20"/>
          <w:szCs w:val="20"/>
          <w:vertAlign w:val="subscript"/>
        </w:rPr>
        <w:t>IS</w:t>
      </w:r>
      <w:r w:rsidRPr="007C0812">
        <w:rPr>
          <w:rFonts w:ascii="Times New Roman" w:hAnsi="Times New Roman"/>
          <w:sz w:val="20"/>
          <w:szCs w:val="20"/>
        </w:rPr>
        <w:t xml:space="preserve"> = population-level inbreeding coefficient (underlined values indicate a significant deviation of allele frequencies from those expected under a null model of Hardy-Weinberg equilibrium; values with * are significant before </w:t>
      </w:r>
      <w:proofErr w:type="spellStart"/>
      <w:r w:rsidRPr="007C0812">
        <w:rPr>
          <w:rFonts w:ascii="Times New Roman" w:hAnsi="Times New Roman"/>
          <w:sz w:val="20"/>
          <w:szCs w:val="20"/>
        </w:rPr>
        <w:t>Bonferroni</w:t>
      </w:r>
      <w:proofErr w:type="spellEnd"/>
      <w:r w:rsidRPr="007C0812">
        <w:rPr>
          <w:rFonts w:ascii="Times New Roman" w:hAnsi="Times New Roman"/>
          <w:sz w:val="20"/>
          <w:szCs w:val="20"/>
        </w:rPr>
        <w:t xml:space="preserve"> correction).</w:t>
      </w:r>
    </w:p>
    <w:tbl>
      <w:tblPr>
        <w:tblW w:w="7202" w:type="dxa"/>
        <w:tblInd w:w="93" w:type="dxa"/>
        <w:tblLook w:val="04A0" w:firstRow="1" w:lastRow="0" w:firstColumn="1" w:lastColumn="0" w:noHBand="0" w:noVBand="1"/>
      </w:tblPr>
      <w:tblGrid>
        <w:gridCol w:w="720"/>
        <w:gridCol w:w="744"/>
        <w:gridCol w:w="744"/>
        <w:gridCol w:w="744"/>
        <w:gridCol w:w="744"/>
        <w:gridCol w:w="637"/>
        <w:gridCol w:w="744"/>
        <w:gridCol w:w="744"/>
        <w:gridCol w:w="744"/>
        <w:gridCol w:w="637"/>
      </w:tblGrid>
      <w:tr w:rsidR="00510F4D" w:rsidRPr="00510F4D" w:rsidTr="00D36B0A">
        <w:trPr>
          <w:trHeight w:val="169"/>
        </w:trPr>
        <w:tc>
          <w:tcPr>
            <w:tcW w:w="720" w:type="dxa"/>
            <w:tcBorders>
              <w:top w:val="single" w:sz="8" w:space="0" w:color="auto"/>
              <w:left w:val="single" w:sz="8" w:space="0" w:color="auto"/>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482"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6"/>
                <w:szCs w:val="16"/>
                <w:lang w:eastAsia="en-CA"/>
              </w:rPr>
            </w:pPr>
            <w:r w:rsidRPr="00510F4D">
              <w:rPr>
                <w:rFonts w:ascii="Times New Roman" w:eastAsia="Times New Roman" w:hAnsi="Times New Roman" w:cs="Times New Roman"/>
                <w:b/>
                <w:bCs/>
                <w:sz w:val="16"/>
                <w:szCs w:val="16"/>
                <w:lang w:eastAsia="en-CA"/>
              </w:rPr>
              <w:t>Sampling location</w:t>
            </w:r>
          </w:p>
        </w:tc>
      </w:tr>
      <w:tr w:rsidR="00510F4D" w:rsidRPr="00510F4D" w:rsidTr="00D36B0A">
        <w:trPr>
          <w:trHeight w:val="169"/>
        </w:trPr>
        <w:tc>
          <w:tcPr>
            <w:tcW w:w="7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6"/>
                <w:szCs w:val="16"/>
                <w:lang w:eastAsia="en-CA"/>
              </w:rPr>
            </w:pPr>
            <w:r w:rsidRPr="00510F4D">
              <w:rPr>
                <w:rFonts w:ascii="Times New Roman" w:eastAsia="Times New Roman" w:hAnsi="Times New Roman" w:cs="Times New Roman"/>
                <w:b/>
                <w:bCs/>
                <w:sz w:val="16"/>
                <w:szCs w:val="16"/>
                <w:lang w:eastAsia="en-CA"/>
              </w:rPr>
              <w:t>Locus</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BL</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DM</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SW</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AB</w:t>
            </w:r>
          </w:p>
        </w:tc>
        <w:tc>
          <w:tcPr>
            <w:tcW w:w="637"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SH</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MM</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RC</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proofErr w:type="spellStart"/>
            <w:r w:rsidRPr="00510F4D">
              <w:rPr>
                <w:rFonts w:ascii="Times New Roman" w:eastAsia="Times New Roman" w:hAnsi="Times New Roman" w:cs="Times New Roman"/>
                <w:b/>
                <w:bCs/>
                <w:sz w:val="12"/>
                <w:szCs w:val="12"/>
                <w:lang w:eastAsia="en-CA"/>
              </w:rPr>
              <w:t>SbC</w:t>
            </w:r>
            <w:proofErr w:type="spellEnd"/>
          </w:p>
        </w:tc>
        <w:tc>
          <w:tcPr>
            <w:tcW w:w="637" w:type="dxa"/>
            <w:tcBorders>
              <w:top w:val="nil"/>
              <w:left w:val="nil"/>
              <w:bottom w:val="single" w:sz="8" w:space="0" w:color="auto"/>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T</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Rru3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4.659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5.227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3.998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7.906</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4.933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6.402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4.320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5.206</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0.806</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0.698</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0.629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0.444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0.469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0.566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0.333</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0.639</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0.410**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0.256**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0.588**</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0.264**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0.085</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Lid1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5.371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4.628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7.204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8.080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4.845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4.829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10.035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5.642</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6.159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0.626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0.796</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0.743</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0.597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0.662</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0.656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0.583</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0.079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0.318**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0.170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-0.028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-0.039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0.217</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0.081</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CypG3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18.000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7.111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7.157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8.148</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6.589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8.336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7.500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7.626</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6.292</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0.706</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0.607</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0.440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0.569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0.530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0.563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0.375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0.450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0.024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0.251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0.526**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0.181</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-0.024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CypG48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9.684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8.795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10.405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11.278</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8.208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9.486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8.339</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8.425</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0.891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0.862</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0.846</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0.778</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0.786</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0.026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0.029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0.071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0.113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0.133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xml:space="preserve">    NA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0.099</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Ca1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6.410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4.919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7.010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7.072</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8.023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7.541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4.961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5.925</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6.635</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0.789</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0.831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0.765</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0.618</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0.579</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0.224**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0.355**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0.274**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0.023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0.171**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0.215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0.195</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0.227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Ca3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20.000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23.000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22.000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18.000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11.712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11.588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12.749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13.681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12.687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12.945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12.347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11.545</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11.704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0.940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0.939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0.905</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0.914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0.873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0.929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0.181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0.151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0.234**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0.145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0.234**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0.012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0.174</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Ca12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21.000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23.000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16.000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10.383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11.473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10.956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10.921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8.767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9.375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7.016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10.661</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6.337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0.907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0.886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0.894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0.856</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0.785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0.824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0.807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0.824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0.774</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0.218**</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0.027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0.045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0.233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0.097</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0.295</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Lc27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2.290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1.991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2.836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2.595</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2.442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2.199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1.998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1.960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3.853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0.135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0.255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0.208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0.232</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0.141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0.136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0.226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0.187</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0.477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0.141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0.235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0.214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0.147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0.127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0.250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0.206</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0.474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-0.048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0.077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0.091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0.077**</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-0.041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-0.111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0.006</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Lc290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5.879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5.431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6.570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7.215</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5.563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6.608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8.188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7.161</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6.968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0.843</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0.755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0.776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0.863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0.839</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0.827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0.695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0.716</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0.794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0.813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0.583</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0.667</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0.084**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0.226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0.145**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0.018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-0.022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0.308</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0.198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Lco4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10.000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5.000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6.000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3.657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2.896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3.724</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5.541</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2.833</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3.666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5.601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4.177</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5.143</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0.565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0.728</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0.551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0.590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0.606</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0.704</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0.549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0.466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0.522</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0.588</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0.516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0.529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0.270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0.700</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0.063</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-0.008</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0.177</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0.285**</w:t>
            </w:r>
          </w:p>
        </w:tc>
        <w:tc>
          <w:tcPr>
            <w:tcW w:w="637"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-0.069</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0.126</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0.291</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0.558**</w:t>
            </w:r>
          </w:p>
        </w:tc>
        <w:tc>
          <w:tcPr>
            <w:tcW w:w="637" w:type="dxa"/>
            <w:tcBorders>
              <w:top w:val="nil"/>
              <w:left w:val="nil"/>
              <w:bottom w:val="single" w:sz="8" w:space="0" w:color="auto"/>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0.006</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b/>
                <w:bCs/>
                <w:sz w:val="12"/>
                <w:szCs w:val="12"/>
                <w:lang w:eastAsia="en-CA"/>
              </w:rPr>
            </w:pPr>
            <w:r w:rsidRPr="00510F4D">
              <w:rPr>
                <w:rFonts w:ascii="Times New Roman" w:eastAsia="Times New Roman" w:hAnsi="Times New Roman" w:cs="Times New Roman"/>
                <w:b/>
                <w:bCs/>
                <w:sz w:val="12"/>
                <w:szCs w:val="12"/>
                <w:lang w:eastAsia="en-CA"/>
              </w:rPr>
              <w:t>Mean</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37"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c>
          <w:tcPr>
            <w:tcW w:w="637" w:type="dxa"/>
            <w:tcBorders>
              <w:top w:val="nil"/>
              <w:left w:val="nil"/>
              <w:bottom w:val="single" w:sz="8" w:space="0" w:color="auto"/>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 </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N</w:t>
            </w:r>
            <w:r w:rsidRPr="00510F4D">
              <w:rPr>
                <w:rFonts w:ascii="Times New Roman" w:eastAsia="Times New Roman" w:hAnsi="Times New Roman" w:cs="Times New Roman"/>
                <w:sz w:val="12"/>
                <w:szCs w:val="12"/>
                <w:vertAlign w:val="subscript"/>
                <w:lang w:eastAsia="en-CA"/>
              </w:rPr>
              <w:t>A</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11.500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8.500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11.700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14.900</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11.000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7.889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9.100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7.900</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A</w:t>
            </w:r>
            <w:r w:rsidRPr="00510F4D">
              <w:rPr>
                <w:rFonts w:ascii="Times New Roman" w:eastAsia="Times New Roman" w:hAnsi="Times New Roman" w:cs="Times New Roman"/>
                <w:sz w:val="12"/>
                <w:szCs w:val="12"/>
                <w:vertAlign w:val="subscript"/>
                <w:lang w:eastAsia="en-CA"/>
              </w:rPr>
              <w:t>R</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6.716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6.411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7.271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8.244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6.662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6.992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7.116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6.736</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6.672</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e</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0.720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0.764</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0.672</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0.705</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0.747</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0.707</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0.688</w:t>
            </w:r>
          </w:p>
        </w:tc>
      </w:tr>
      <w:tr w:rsidR="00510F4D" w:rsidRPr="00510F4D" w:rsidTr="00D36B0A">
        <w:trPr>
          <w:trHeight w:val="169"/>
        </w:trPr>
        <w:tc>
          <w:tcPr>
            <w:tcW w:w="720" w:type="dxa"/>
            <w:tcBorders>
              <w:top w:val="nil"/>
              <w:left w:val="single" w:sz="8" w:space="0" w:color="auto"/>
              <w:bottom w:val="nil"/>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H</w:t>
            </w:r>
            <w:r w:rsidRPr="00510F4D">
              <w:rPr>
                <w:rFonts w:ascii="Times New Roman" w:eastAsia="Times New Roman" w:hAnsi="Times New Roman" w:cs="Times New Roman"/>
                <w:sz w:val="12"/>
                <w:szCs w:val="12"/>
                <w:vertAlign w:val="subscript"/>
                <w:lang w:eastAsia="en-CA"/>
              </w:rPr>
              <w:t>O</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0.599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0.606</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0.582</w:t>
            </w:r>
          </w:p>
        </w:tc>
        <w:tc>
          <w:tcPr>
            <w:tcW w:w="637"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0.649</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0.611</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0.630</w:t>
            </w:r>
          </w:p>
        </w:tc>
        <w:tc>
          <w:tcPr>
            <w:tcW w:w="744" w:type="dxa"/>
            <w:tcBorders>
              <w:top w:val="nil"/>
              <w:left w:val="nil"/>
              <w:bottom w:val="nil"/>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0.570</w:t>
            </w:r>
          </w:p>
        </w:tc>
        <w:tc>
          <w:tcPr>
            <w:tcW w:w="637" w:type="dxa"/>
            <w:tcBorders>
              <w:top w:val="nil"/>
              <w:left w:val="nil"/>
              <w:bottom w:val="nil"/>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0.606</w:t>
            </w:r>
          </w:p>
        </w:tc>
      </w:tr>
      <w:tr w:rsidR="00510F4D" w:rsidRPr="00510F4D" w:rsidTr="00D36B0A">
        <w:trPr>
          <w:trHeight w:val="169"/>
        </w:trPr>
        <w:tc>
          <w:tcPr>
            <w:tcW w:w="720" w:type="dxa"/>
            <w:tcBorders>
              <w:top w:val="nil"/>
              <w:left w:val="single" w:sz="8" w:space="0" w:color="auto"/>
              <w:bottom w:val="single" w:sz="8" w:space="0" w:color="auto"/>
              <w:right w:val="single" w:sz="8" w:space="0" w:color="auto"/>
            </w:tcBorders>
            <w:shd w:val="clear" w:color="auto" w:fill="auto"/>
            <w:noWrap/>
            <w:vAlign w:val="bottom"/>
            <w:hideMark/>
          </w:tcPr>
          <w:p w:rsidR="00510F4D" w:rsidRPr="00510F4D" w:rsidRDefault="00510F4D" w:rsidP="00510F4D">
            <w:pPr>
              <w:spacing w:after="0" w:line="240" w:lineRule="auto"/>
              <w:rPr>
                <w:rFonts w:ascii="Times New Roman" w:eastAsia="Times New Roman" w:hAnsi="Times New Roman" w:cs="Times New Roman"/>
                <w:sz w:val="12"/>
                <w:szCs w:val="12"/>
                <w:lang w:eastAsia="en-CA"/>
              </w:rPr>
            </w:pPr>
            <w:r w:rsidRPr="00510F4D">
              <w:rPr>
                <w:rFonts w:ascii="Times New Roman" w:eastAsia="Times New Roman" w:hAnsi="Times New Roman" w:cs="Times New Roman"/>
                <w:i/>
                <w:iCs/>
                <w:sz w:val="12"/>
                <w:szCs w:val="12"/>
                <w:lang w:eastAsia="en-CA"/>
              </w:rPr>
              <w:t>F</w:t>
            </w:r>
            <w:r w:rsidRPr="00510F4D">
              <w:rPr>
                <w:rFonts w:ascii="Times New Roman" w:eastAsia="Times New Roman" w:hAnsi="Times New Roman" w:cs="Times New Roman"/>
                <w:sz w:val="12"/>
                <w:szCs w:val="12"/>
                <w:vertAlign w:val="subscript"/>
                <w:lang w:eastAsia="en-CA"/>
              </w:rPr>
              <w:t>IS</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0.122**</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0.128</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0.159**</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0.240**</w:t>
            </w:r>
          </w:p>
        </w:tc>
        <w:tc>
          <w:tcPr>
            <w:tcW w:w="637"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lang w:eastAsia="en-CA"/>
              </w:rPr>
            </w:pPr>
            <w:r w:rsidRPr="00510F4D">
              <w:rPr>
                <w:rFonts w:ascii="Times New Roman" w:eastAsia="Times New Roman" w:hAnsi="Times New Roman" w:cs="Times New Roman"/>
                <w:sz w:val="12"/>
                <w:szCs w:val="12"/>
                <w:lang w:eastAsia="en-CA"/>
              </w:rPr>
              <w:t>0.034</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0.134**</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0.160**</w:t>
            </w:r>
          </w:p>
        </w:tc>
        <w:tc>
          <w:tcPr>
            <w:tcW w:w="744" w:type="dxa"/>
            <w:tcBorders>
              <w:top w:val="nil"/>
              <w:left w:val="nil"/>
              <w:bottom w:val="single" w:sz="8" w:space="0" w:color="auto"/>
              <w:right w:val="nil"/>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0.196**</w:t>
            </w:r>
          </w:p>
        </w:tc>
        <w:tc>
          <w:tcPr>
            <w:tcW w:w="637" w:type="dxa"/>
            <w:tcBorders>
              <w:top w:val="nil"/>
              <w:left w:val="nil"/>
              <w:bottom w:val="single" w:sz="8" w:space="0" w:color="auto"/>
              <w:right w:val="single" w:sz="8" w:space="0" w:color="auto"/>
            </w:tcBorders>
            <w:shd w:val="clear" w:color="auto" w:fill="auto"/>
            <w:noWrap/>
            <w:vAlign w:val="center"/>
            <w:hideMark/>
          </w:tcPr>
          <w:p w:rsidR="00510F4D" w:rsidRPr="00510F4D" w:rsidRDefault="00510F4D" w:rsidP="00510F4D">
            <w:pPr>
              <w:spacing w:after="0" w:line="240" w:lineRule="auto"/>
              <w:jc w:val="center"/>
              <w:rPr>
                <w:rFonts w:ascii="Times New Roman" w:eastAsia="Times New Roman" w:hAnsi="Times New Roman" w:cs="Times New Roman"/>
                <w:sz w:val="12"/>
                <w:szCs w:val="12"/>
                <w:u w:val="single"/>
                <w:lang w:eastAsia="en-CA"/>
              </w:rPr>
            </w:pPr>
            <w:r w:rsidRPr="00510F4D">
              <w:rPr>
                <w:rFonts w:ascii="Times New Roman" w:eastAsia="Times New Roman" w:hAnsi="Times New Roman" w:cs="Times New Roman"/>
                <w:sz w:val="12"/>
                <w:szCs w:val="12"/>
                <w:u w:val="single"/>
                <w:lang w:eastAsia="en-CA"/>
              </w:rPr>
              <w:t>0.122</w:t>
            </w:r>
          </w:p>
        </w:tc>
      </w:tr>
    </w:tbl>
    <w:p w:rsidR="00510F4D" w:rsidRPr="0083421F" w:rsidRDefault="00510F4D" w:rsidP="0083421F">
      <w:pPr>
        <w:spacing w:line="240" w:lineRule="auto"/>
        <w:rPr>
          <w:rFonts w:ascii="Times New Roman" w:hAnsi="Times New Roman"/>
          <w:sz w:val="20"/>
          <w:szCs w:val="20"/>
        </w:rPr>
        <w:sectPr w:rsidR="00510F4D" w:rsidRPr="0083421F">
          <w:pgSz w:w="12240" w:h="15840"/>
          <w:pgMar w:top="1440" w:right="1440" w:bottom="1440" w:left="1440" w:header="708" w:footer="708" w:gutter="0"/>
          <w:cols w:space="708"/>
          <w:docGrid w:linePitch="360"/>
        </w:sectPr>
      </w:pPr>
      <w:r w:rsidRPr="007C0812">
        <w:rPr>
          <w:rFonts w:ascii="Times New Roman" w:hAnsi="Times New Roman"/>
          <w:sz w:val="20"/>
          <w:szCs w:val="20"/>
        </w:rPr>
        <w:t>Table S2. Individual locus-by-location estimates of genetic variation observed within the River Stour. N</w:t>
      </w:r>
      <w:r w:rsidRPr="007C0812">
        <w:rPr>
          <w:rFonts w:ascii="Times New Roman" w:hAnsi="Times New Roman"/>
          <w:sz w:val="20"/>
          <w:szCs w:val="20"/>
          <w:vertAlign w:val="subscript"/>
        </w:rPr>
        <w:t>A</w:t>
      </w:r>
      <w:r w:rsidRPr="007C0812">
        <w:rPr>
          <w:rFonts w:ascii="Times New Roman" w:hAnsi="Times New Roman"/>
          <w:sz w:val="20"/>
          <w:szCs w:val="20"/>
        </w:rPr>
        <w:t xml:space="preserve"> = the number of unique alleles, </w:t>
      </w:r>
      <w:proofErr w:type="spellStart"/>
      <w:r w:rsidRPr="007C0812">
        <w:rPr>
          <w:rFonts w:ascii="Times New Roman" w:hAnsi="Times New Roman"/>
          <w:sz w:val="20"/>
          <w:szCs w:val="20"/>
        </w:rPr>
        <w:t>A</w:t>
      </w:r>
      <w:r w:rsidRPr="007C0812">
        <w:rPr>
          <w:rFonts w:ascii="Times New Roman" w:hAnsi="Times New Roman"/>
          <w:sz w:val="20"/>
          <w:szCs w:val="20"/>
          <w:vertAlign w:val="subscript"/>
        </w:rPr>
        <w:t>r</w:t>
      </w:r>
      <w:proofErr w:type="spellEnd"/>
      <w:r w:rsidRPr="007C0812">
        <w:rPr>
          <w:rFonts w:ascii="Times New Roman" w:hAnsi="Times New Roman"/>
          <w:sz w:val="20"/>
          <w:szCs w:val="20"/>
        </w:rPr>
        <w:t xml:space="preserve"> = allelic richness, H</w:t>
      </w:r>
      <w:r w:rsidRPr="007C0812">
        <w:rPr>
          <w:rFonts w:ascii="Times New Roman" w:hAnsi="Times New Roman"/>
          <w:sz w:val="20"/>
          <w:szCs w:val="20"/>
          <w:vertAlign w:val="subscript"/>
        </w:rPr>
        <w:t>e</w:t>
      </w:r>
      <w:r w:rsidRPr="007C0812">
        <w:rPr>
          <w:rFonts w:ascii="Times New Roman" w:hAnsi="Times New Roman"/>
          <w:sz w:val="20"/>
          <w:szCs w:val="20"/>
        </w:rPr>
        <w:t xml:space="preserve"> = expected heterozygosity, H</w:t>
      </w:r>
      <w:r w:rsidRPr="007C0812">
        <w:rPr>
          <w:rFonts w:ascii="Times New Roman" w:hAnsi="Times New Roman"/>
          <w:sz w:val="20"/>
          <w:szCs w:val="20"/>
          <w:vertAlign w:val="subscript"/>
        </w:rPr>
        <w:t>o</w:t>
      </w:r>
      <w:r w:rsidRPr="007C0812">
        <w:rPr>
          <w:rFonts w:ascii="Times New Roman" w:hAnsi="Times New Roman"/>
          <w:sz w:val="20"/>
          <w:szCs w:val="20"/>
        </w:rPr>
        <w:t xml:space="preserve"> = observed heterozygosity, </w:t>
      </w:r>
      <w:r w:rsidRPr="007C0812">
        <w:rPr>
          <w:rFonts w:ascii="Times New Roman" w:hAnsi="Times New Roman"/>
          <w:i/>
          <w:sz w:val="20"/>
          <w:szCs w:val="20"/>
        </w:rPr>
        <w:t>F</w:t>
      </w:r>
      <w:r w:rsidRPr="007C0812">
        <w:rPr>
          <w:rFonts w:ascii="Times New Roman" w:hAnsi="Times New Roman"/>
          <w:sz w:val="20"/>
          <w:szCs w:val="20"/>
          <w:vertAlign w:val="subscript"/>
        </w:rPr>
        <w:t>IS</w:t>
      </w:r>
      <w:r w:rsidRPr="007C0812">
        <w:rPr>
          <w:rFonts w:ascii="Times New Roman" w:hAnsi="Times New Roman"/>
          <w:sz w:val="20"/>
          <w:szCs w:val="20"/>
        </w:rPr>
        <w:t xml:space="preserve"> = population-level inbreeding coefficient (underlined values indicate a significant deviation of allele frequencies from those expected under a null model of Hardy-Weinberg equilibrium; values with * are significant before </w:t>
      </w:r>
      <w:proofErr w:type="spellStart"/>
      <w:r w:rsidRPr="007C0812">
        <w:rPr>
          <w:rFonts w:ascii="Times New Roman" w:hAnsi="Times New Roman"/>
          <w:sz w:val="20"/>
          <w:szCs w:val="20"/>
        </w:rPr>
        <w:t>Bonferroni</w:t>
      </w:r>
      <w:proofErr w:type="spellEnd"/>
      <w:r w:rsidRPr="007C0812">
        <w:rPr>
          <w:rFonts w:ascii="Times New Roman" w:hAnsi="Times New Roman"/>
          <w:sz w:val="20"/>
          <w:szCs w:val="20"/>
        </w:rPr>
        <w:t xml:space="preserve"> correction).</w:t>
      </w:r>
    </w:p>
    <w:tbl>
      <w:tblPr>
        <w:tblpPr w:leftFromText="180" w:rightFromText="180" w:vertAnchor="text" w:horzAnchor="margin" w:tblpY="331"/>
        <w:tblW w:w="5000" w:type="pct"/>
        <w:tblBorders>
          <w:top w:val="single" w:sz="18" w:space="0" w:color="000000" w:themeColor="text1"/>
          <w:left w:val="single" w:sz="18" w:space="0" w:color="000000" w:themeColor="text1"/>
          <w:bottom w:val="single" w:sz="18" w:space="0" w:color="000000" w:themeColor="text1"/>
          <w:right w:val="single" w:sz="18" w:space="0" w:color="000000" w:themeColor="text1"/>
        </w:tblBorders>
        <w:shd w:val="clear" w:color="auto" w:fill="FFFFFF" w:themeFill="background1"/>
        <w:tblLook w:val="04A0" w:firstRow="1" w:lastRow="0" w:firstColumn="1" w:lastColumn="0" w:noHBand="0" w:noVBand="1"/>
      </w:tblPr>
      <w:tblGrid>
        <w:gridCol w:w="635"/>
        <w:gridCol w:w="896"/>
        <w:gridCol w:w="896"/>
        <w:gridCol w:w="896"/>
        <w:gridCol w:w="896"/>
        <w:gridCol w:w="896"/>
        <w:gridCol w:w="896"/>
        <w:gridCol w:w="896"/>
        <w:gridCol w:w="896"/>
        <w:gridCol w:w="896"/>
        <w:gridCol w:w="896"/>
        <w:gridCol w:w="896"/>
        <w:gridCol w:w="896"/>
        <w:gridCol w:w="896"/>
        <w:gridCol w:w="893"/>
      </w:tblGrid>
      <w:tr w:rsidR="0083421F" w:rsidRPr="000C1595" w:rsidTr="0083421F">
        <w:trPr>
          <w:trHeight w:val="300"/>
        </w:trPr>
        <w:tc>
          <w:tcPr>
            <w:tcW w:w="241" w:type="pct"/>
            <w:shd w:val="clear" w:color="auto" w:fill="FFFFFF" w:themeFill="background1"/>
            <w:noWrap/>
            <w:vAlign w:val="center"/>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shd w:val="clear" w:color="auto" w:fill="FFFFFF" w:themeFill="background1"/>
            <w:noWrap/>
            <w:vAlign w:val="center"/>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4419" w:type="pct"/>
            <w:gridSpan w:val="13"/>
            <w:tcBorders>
              <w:bottom w:val="single" w:sz="18" w:space="0" w:color="000000" w:themeColor="text1"/>
            </w:tcBorders>
            <w:shd w:val="clear" w:color="auto" w:fill="FFFFFF" w:themeFill="background1"/>
            <w:noWrap/>
            <w:vAlign w:val="center"/>
          </w:tcPr>
          <w:p w:rsidR="0083421F" w:rsidRPr="000C1595" w:rsidRDefault="0083421F" w:rsidP="0083421F">
            <w:pPr>
              <w:tabs>
                <w:tab w:val="left" w:pos="1214"/>
              </w:tabs>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noProof/>
                <w:color w:val="000000"/>
                <w:lang w:eastAsia="en-CA"/>
              </w:rPr>
              <mc:AlternateContent>
                <mc:Choice Requires="wps">
                  <w:drawing>
                    <wp:anchor distT="0" distB="0" distL="114300" distR="114300" simplePos="0" relativeHeight="251659264" behindDoc="0" locked="0" layoutInCell="1" allowOverlap="1" wp14:anchorId="12CC6DF4" wp14:editId="47A2EE80">
                      <wp:simplePos x="0" y="0"/>
                      <wp:positionH relativeFrom="column">
                        <wp:posOffset>683895</wp:posOffset>
                      </wp:positionH>
                      <wp:positionV relativeFrom="paragraph">
                        <wp:posOffset>81280</wp:posOffset>
                      </wp:positionV>
                      <wp:extent cx="6419850" cy="0"/>
                      <wp:effectExtent l="0" t="133350" r="0" b="133350"/>
                      <wp:wrapNone/>
                      <wp:docPr id="5" name="Straight Arrow Connector 5"/>
                      <wp:cNvGraphicFramePr/>
                      <a:graphic xmlns:a="http://schemas.openxmlformats.org/drawingml/2006/main">
                        <a:graphicData uri="http://schemas.microsoft.com/office/word/2010/wordprocessingShape">
                          <wps:wsp>
                            <wps:cNvCnPr/>
                            <wps:spPr>
                              <a:xfrm>
                                <a:off x="0" y="0"/>
                                <a:ext cx="6419850" cy="0"/>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53.85pt;margin-top:6.4pt;width:50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" strokecolor="windowText" strokeweight="2.25pt">
                      <v:stroke endarrow="open"/>
                    </v:shape>
                  </w:pict>
                </mc:Fallback>
              </mc:AlternateContent>
            </w:r>
            <w:r>
              <w:rPr>
                <w:rFonts w:ascii="Times New Roman" w:eastAsia="Times New Roman" w:hAnsi="Times New Roman" w:cs="Times New Roman"/>
                <w:color w:val="000000"/>
                <w:lang w:eastAsia="en-CA"/>
              </w:rPr>
              <w:t>Upstream</w:t>
            </w:r>
          </w:p>
        </w:tc>
      </w:tr>
      <w:tr w:rsidR="0083421F" w:rsidRPr="000C1595" w:rsidTr="0083421F">
        <w:trPr>
          <w:trHeight w:val="300"/>
        </w:trPr>
        <w:tc>
          <w:tcPr>
            <w:tcW w:w="241" w:type="pct"/>
            <w:shd w:val="clear" w:color="auto" w:fill="FFFFFF" w:themeFill="background1"/>
            <w:noWrap/>
            <w:vAlign w:val="center"/>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shd w:val="clear" w:color="auto" w:fill="FFFFFF" w:themeFill="background1"/>
            <w:noWrap/>
            <w:vAlign w:val="center"/>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4419" w:type="pct"/>
            <w:gridSpan w:val="13"/>
            <w:tcBorders>
              <w:bottom w:val="single" w:sz="18" w:space="0" w:color="000000" w:themeColor="text1"/>
            </w:tcBorders>
            <w:shd w:val="clear" w:color="auto" w:fill="FFFFFF" w:themeFill="background1"/>
            <w:noWrap/>
            <w:vAlign w:val="center"/>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2041BA">
              <w:rPr>
                <w:rFonts w:ascii="Times New Roman" w:eastAsia="Times New Roman" w:hAnsi="Times New Roman" w:cs="Times New Roman"/>
                <w:color w:val="000000"/>
                <w:lang w:eastAsia="en-CA"/>
              </w:rPr>
              <w:t>From</w:t>
            </w:r>
          </w:p>
        </w:tc>
      </w:tr>
      <w:tr w:rsidR="0083421F" w:rsidRPr="000C1595" w:rsidTr="0083421F">
        <w:trPr>
          <w:trHeight w:val="300"/>
        </w:trPr>
        <w:tc>
          <w:tcPr>
            <w:tcW w:w="241" w:type="pct"/>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MWP</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DL</w:t>
            </w:r>
          </w:p>
        </w:tc>
        <w:tc>
          <w:tcPr>
            <w:tcW w:w="340" w:type="pct"/>
            <w:tcBorders>
              <w:bottom w:val="single" w:sz="18" w:space="0" w:color="000000" w:themeColor="text1"/>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OW</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CI</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T</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W</w:t>
            </w:r>
          </w:p>
        </w:tc>
        <w:tc>
          <w:tcPr>
            <w:tcW w:w="340" w:type="pct"/>
            <w:tcBorders>
              <w:bottom w:val="single" w:sz="18" w:space="0" w:color="000000" w:themeColor="text1"/>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DO</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DY</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C</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E</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N</w:t>
            </w:r>
          </w:p>
        </w:tc>
        <w:tc>
          <w:tcPr>
            <w:tcW w:w="340"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B</w:t>
            </w:r>
          </w:p>
        </w:tc>
        <w:tc>
          <w:tcPr>
            <w:tcW w:w="339" w:type="pct"/>
            <w:tcBorders>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R</w:t>
            </w:r>
          </w:p>
        </w:tc>
      </w:tr>
      <w:tr w:rsidR="0083421F" w:rsidRPr="000C1595" w:rsidTr="0083421F">
        <w:trPr>
          <w:trHeight w:val="300"/>
        </w:trPr>
        <w:tc>
          <w:tcPr>
            <w:tcW w:w="241" w:type="pct"/>
            <w:vMerge w:val="restart"/>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To</w:t>
            </w: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MWP</w:t>
            </w:r>
          </w:p>
        </w:tc>
        <w:tc>
          <w:tcPr>
            <w:tcW w:w="340" w:type="pct"/>
            <w:tcBorders>
              <w:top w:val="single" w:sz="18" w:space="0" w:color="000000" w:themeColor="text1"/>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0.8850</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0.0171</w:t>
            </w:r>
          </w:p>
        </w:tc>
        <w:tc>
          <w:tcPr>
            <w:tcW w:w="340" w:type="pct"/>
            <w:tcBorders>
              <w:top w:val="single" w:sz="18" w:space="0" w:color="000000" w:themeColor="text1"/>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0.0100</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0.0091</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0.0191</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c>
          <w:tcPr>
            <w:tcW w:w="340" w:type="pct"/>
            <w:tcBorders>
              <w:top w:val="single" w:sz="18" w:space="0" w:color="000000" w:themeColor="text1"/>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0.0086</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0.0071</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0.0073</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0.0073</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0.0073</w:t>
            </w:r>
          </w:p>
        </w:tc>
        <w:tc>
          <w:tcPr>
            <w:tcW w:w="340"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0.0071</w:t>
            </w:r>
          </w:p>
        </w:tc>
        <w:tc>
          <w:tcPr>
            <w:tcW w:w="339" w:type="pct"/>
            <w:tcBorders>
              <w:top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DL</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0.7470</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0.1850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0.0091</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0.0132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0.0086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OW</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0.0047</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0.8570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0.0161</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0.0107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0.0054</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0.0238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0.0054</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0.0053</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CI</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0.0565</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0.1840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0.6920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0.0155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0.0041</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0.0179</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0.0041</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0.0041</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0.0041</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T</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0.0058</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0.1850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0.0099</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0.6750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0.0880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0.0043</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0.0042</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W</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0.0091</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0.0130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0.6760</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0.2220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0.0083</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0.0083</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DO</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0.0148</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0.0414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0.0089</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0.0248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0.0074</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0.8510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0.0071</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DY</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0.0121</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0.0192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u w:val="single"/>
                <w:lang w:eastAsia="en-CA"/>
              </w:rPr>
            </w:pPr>
            <w:r w:rsidRPr="000C1595">
              <w:rPr>
                <w:rFonts w:ascii="Times New Roman" w:eastAsia="Times New Roman" w:hAnsi="Times New Roman" w:cs="Times New Roman"/>
                <w:color w:val="000000"/>
                <w:u w:val="single"/>
                <w:lang w:eastAsia="en-CA"/>
              </w:rPr>
              <w:t>0.2330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0.0074</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0.6740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0.0066</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0.0064</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C</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0.0061</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0.0087</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0.0196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0.0057</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0.2450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0.6730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0.0058</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0.0057</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E</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0.0259</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0.2160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0.0147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0.0065</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0.0147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0.6740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0.0067</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0.0065</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N</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0.0105</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0.0320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0.0082</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0.0126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0.0079</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0.2060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0.0079</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0.6760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0.0075</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0.0077</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B</w:t>
            </w:r>
          </w:p>
        </w:tc>
        <w:tc>
          <w:tcPr>
            <w:tcW w:w="340" w:type="pct"/>
            <w:tcBorders>
              <w:top w:val="nil"/>
              <w:left w:val="single" w:sz="18" w:space="0" w:color="000000" w:themeColor="text1"/>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0.0080</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u w:val="single"/>
                <w:lang w:eastAsia="en-CA"/>
              </w:rPr>
            </w:pPr>
            <w:r w:rsidRPr="00912F75">
              <w:rPr>
                <w:rFonts w:ascii="Times New Roman" w:eastAsia="Times New Roman" w:hAnsi="Times New Roman" w:cs="Times New Roman"/>
                <w:color w:val="000000"/>
                <w:highlight w:val="lightGray"/>
                <w:u w:val="single"/>
                <w:lang w:eastAsia="en-CA"/>
              </w:rPr>
              <w:t>0.2190</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0.0098</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0.0076</w:t>
            </w:r>
          </w:p>
        </w:tc>
        <w:tc>
          <w:tcPr>
            <w:tcW w:w="340" w:type="pct"/>
            <w:tcBorders>
              <w:top w:val="nil"/>
              <w:bottom w:val="nil"/>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0.0273</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0.0076</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0.0075</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0.0077</w:t>
            </w:r>
          </w:p>
        </w:tc>
        <w:tc>
          <w:tcPr>
            <w:tcW w:w="340"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0.6760</w:t>
            </w:r>
          </w:p>
        </w:tc>
        <w:tc>
          <w:tcPr>
            <w:tcW w:w="339" w:type="pct"/>
            <w:tcBorders>
              <w:top w:val="nil"/>
              <w:bottom w:val="nil"/>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0.0076</w:t>
            </w:r>
          </w:p>
        </w:tc>
      </w:tr>
      <w:tr w:rsidR="0083421F" w:rsidRPr="000C1595" w:rsidTr="0083421F">
        <w:trPr>
          <w:trHeight w:val="300"/>
        </w:trPr>
        <w:tc>
          <w:tcPr>
            <w:tcW w:w="241" w:type="pct"/>
            <w:vMerge/>
            <w:shd w:val="clear" w:color="auto" w:fill="FFFFFF" w:themeFill="background1"/>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p>
        </w:tc>
        <w:tc>
          <w:tcPr>
            <w:tcW w:w="340" w:type="pct"/>
            <w:tcBorders>
              <w:right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R</w:t>
            </w:r>
          </w:p>
        </w:tc>
        <w:tc>
          <w:tcPr>
            <w:tcW w:w="340" w:type="pct"/>
            <w:tcBorders>
              <w:top w:val="nil"/>
              <w:left w:val="single" w:sz="18" w:space="0" w:color="000000" w:themeColor="text1"/>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0.0087</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0.0103</w:t>
            </w:r>
          </w:p>
        </w:tc>
        <w:tc>
          <w:tcPr>
            <w:tcW w:w="340" w:type="pct"/>
            <w:tcBorders>
              <w:top w:val="nil"/>
              <w:bottom w:val="single" w:sz="18" w:space="0" w:color="000000" w:themeColor="text1"/>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0.0139</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0.0087</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0.0200</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0.0085</w:t>
            </w:r>
          </w:p>
        </w:tc>
        <w:tc>
          <w:tcPr>
            <w:tcW w:w="340" w:type="pct"/>
            <w:tcBorders>
              <w:top w:val="nil"/>
              <w:bottom w:val="single" w:sz="18" w:space="0" w:color="000000" w:themeColor="text1"/>
            </w:tcBorders>
            <w:shd w:val="clear" w:color="auto" w:fill="FFFFFF" w:themeFill="background1"/>
            <w:noWrap/>
            <w:vAlign w:val="center"/>
            <w:hideMark/>
          </w:tcPr>
          <w:p w:rsidR="0083421F" w:rsidRPr="00912F75" w:rsidRDefault="0083421F" w:rsidP="0083421F">
            <w:pPr>
              <w:spacing w:after="0" w:line="240" w:lineRule="auto"/>
              <w:jc w:val="center"/>
              <w:rPr>
                <w:rFonts w:ascii="Times New Roman" w:eastAsia="Times New Roman" w:hAnsi="Times New Roman" w:cs="Times New Roman"/>
                <w:color w:val="000000"/>
                <w:highlight w:val="lightGray"/>
                <w:lang w:eastAsia="en-CA"/>
              </w:rPr>
            </w:pPr>
            <w:r w:rsidRPr="00912F75">
              <w:rPr>
                <w:rFonts w:ascii="Times New Roman" w:eastAsia="Times New Roman" w:hAnsi="Times New Roman" w:cs="Times New Roman"/>
                <w:color w:val="000000"/>
                <w:highlight w:val="lightGray"/>
                <w:lang w:eastAsia="en-CA"/>
              </w:rPr>
              <w:t>0.2100</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0.0085</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0.0087</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0.0086</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0.0085</w:t>
            </w:r>
          </w:p>
        </w:tc>
        <w:tc>
          <w:tcPr>
            <w:tcW w:w="340"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0.0085</w:t>
            </w:r>
          </w:p>
        </w:tc>
        <w:tc>
          <w:tcPr>
            <w:tcW w:w="339" w:type="pct"/>
            <w:tcBorders>
              <w:top w:val="nil"/>
              <w:bottom w:val="single" w:sz="18" w:space="0" w:color="000000" w:themeColor="text1"/>
            </w:tcBorders>
            <w:shd w:val="clear" w:color="auto" w:fill="FFFFFF" w:themeFill="background1"/>
            <w:noWrap/>
            <w:vAlign w:val="center"/>
            <w:hideMark/>
          </w:tcPr>
          <w:p w:rsidR="0083421F" w:rsidRPr="000C1595" w:rsidRDefault="0083421F" w:rsidP="0083421F">
            <w:pPr>
              <w:spacing w:after="0" w:line="240" w:lineRule="auto"/>
              <w:jc w:val="center"/>
              <w:rPr>
                <w:rFonts w:ascii="Times New Roman" w:eastAsia="Times New Roman" w:hAnsi="Times New Roman" w:cs="Times New Roman"/>
                <w:color w:val="000000"/>
                <w:lang w:eastAsia="en-CA"/>
              </w:rPr>
            </w:pPr>
            <w:r w:rsidRPr="000C1595">
              <w:rPr>
                <w:rFonts w:ascii="Times New Roman" w:eastAsia="Times New Roman" w:hAnsi="Times New Roman" w:cs="Times New Roman"/>
                <w:color w:val="000000"/>
                <w:lang w:eastAsia="en-CA"/>
              </w:rPr>
              <w:t>0.6770</w:t>
            </w:r>
          </w:p>
        </w:tc>
      </w:tr>
    </w:tbl>
    <w:p w:rsidR="0083421F" w:rsidRDefault="0083421F"/>
    <w:p w:rsidR="0083421F" w:rsidRDefault="0083421F" w:rsidP="0083421F">
      <w:pPr>
        <w:rPr>
          <w:rFonts w:ascii="Times New Roman" w:hAnsi="Times New Roman"/>
        </w:rPr>
      </w:pPr>
    </w:p>
    <w:p w:rsidR="0083421F" w:rsidRPr="000607F5" w:rsidRDefault="0083421F" w:rsidP="0083421F">
      <w:pPr>
        <w:rPr>
          <w:sz w:val="20"/>
          <w:szCs w:val="20"/>
        </w:rPr>
      </w:pPr>
      <w:r>
        <w:rPr>
          <w:rFonts w:ascii="Times New Roman" w:hAnsi="Times New Roman"/>
          <w:sz w:val="20"/>
          <w:szCs w:val="20"/>
        </w:rPr>
        <w:t>Table S3</w:t>
      </w:r>
      <w:r>
        <w:rPr>
          <w:rFonts w:ascii="Times New Roman" w:hAnsi="Times New Roman"/>
          <w:sz w:val="20"/>
          <w:szCs w:val="20"/>
        </w:rPr>
        <w:t xml:space="preserve">. BAYEASS+ </w:t>
      </w:r>
      <w:r w:rsidRPr="000607F5">
        <w:rPr>
          <w:rFonts w:ascii="Times New Roman" w:hAnsi="Times New Roman"/>
          <w:sz w:val="20"/>
          <w:szCs w:val="20"/>
        </w:rPr>
        <w:t>estimates of migration rates among sub-populations in the River Thames. The proportional values in the diagonal cells represent non-migrants. Underlined values fall within the top 10% of estimates.</w:t>
      </w:r>
      <w:r>
        <w:rPr>
          <w:rFonts w:ascii="Times New Roman" w:hAnsi="Times New Roman"/>
          <w:sz w:val="20"/>
          <w:szCs w:val="20"/>
        </w:rPr>
        <w:t xml:space="preserve"> Significant contributing sub-populations to the migrant pool are highlighted (net negative migration).</w:t>
      </w:r>
    </w:p>
    <w:p w:rsidR="0083421F" w:rsidRDefault="0083421F"/>
    <w:p w:rsidR="0083421F" w:rsidRDefault="0083421F"/>
    <w:p w:rsidR="0083421F" w:rsidRDefault="0083421F"/>
    <w:p w:rsidR="0083421F" w:rsidRDefault="0083421F" w:rsidP="00510F4D"/>
    <w:tbl>
      <w:tblPr>
        <w:tblW w:w="10280" w:type="dxa"/>
        <w:tblInd w:w="93" w:type="dxa"/>
        <w:tblBorders>
          <w:top w:val="single" w:sz="18" w:space="0" w:color="000000" w:themeColor="text1"/>
          <w:left w:val="single" w:sz="18" w:space="0" w:color="000000" w:themeColor="text1"/>
          <w:bottom w:val="single" w:sz="18" w:space="0" w:color="000000" w:themeColor="text1"/>
          <w:right w:val="single" w:sz="18" w:space="0" w:color="000000" w:themeColor="text1"/>
        </w:tblBorders>
        <w:tblLook w:val="04A0" w:firstRow="1" w:lastRow="0" w:firstColumn="1" w:lastColumn="0" w:noHBand="0" w:noVBand="1"/>
      </w:tblPr>
      <w:tblGrid>
        <w:gridCol w:w="680"/>
        <w:gridCol w:w="960"/>
        <w:gridCol w:w="960"/>
        <w:gridCol w:w="960"/>
        <w:gridCol w:w="960"/>
        <w:gridCol w:w="960"/>
        <w:gridCol w:w="960"/>
        <w:gridCol w:w="960"/>
        <w:gridCol w:w="960"/>
        <w:gridCol w:w="960"/>
        <w:gridCol w:w="960"/>
      </w:tblGrid>
      <w:tr w:rsidR="0083421F" w:rsidRPr="00A54A74" w:rsidTr="00A94249">
        <w:trPr>
          <w:trHeight w:val="300"/>
        </w:trPr>
        <w:tc>
          <w:tcPr>
            <w:tcW w:w="680" w:type="dxa"/>
            <w:shd w:val="clear" w:color="auto" w:fill="auto"/>
            <w:noWrap/>
            <w:vAlign w:val="center"/>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shd w:val="clear" w:color="auto" w:fill="auto"/>
            <w:noWrap/>
            <w:vAlign w:val="center"/>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8640" w:type="dxa"/>
            <w:gridSpan w:val="9"/>
            <w:tcBorders>
              <w:bottom w:val="single" w:sz="18" w:space="0" w:color="000000" w:themeColor="text1"/>
            </w:tcBorders>
            <w:shd w:val="clear" w:color="auto" w:fill="auto"/>
            <w:noWrap/>
            <w:vAlign w:val="center"/>
          </w:tcPr>
          <w:p w:rsidR="0083421F" w:rsidRPr="00A54A74" w:rsidRDefault="0083421F" w:rsidP="00A9424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noProof/>
                <w:color w:val="000000"/>
                <w:lang w:eastAsia="en-CA"/>
              </w:rPr>
              <mc:AlternateContent>
                <mc:Choice Requires="wps">
                  <w:drawing>
                    <wp:anchor distT="0" distB="0" distL="114300" distR="114300" simplePos="0" relativeHeight="251661312" behindDoc="0" locked="0" layoutInCell="1" allowOverlap="1" wp14:anchorId="001DE5FF" wp14:editId="160D2827">
                      <wp:simplePos x="0" y="0"/>
                      <wp:positionH relativeFrom="column">
                        <wp:posOffset>693420</wp:posOffset>
                      </wp:positionH>
                      <wp:positionV relativeFrom="paragraph">
                        <wp:posOffset>81280</wp:posOffset>
                      </wp:positionV>
                      <wp:extent cx="4514850" cy="0"/>
                      <wp:effectExtent l="0" t="133350" r="0" b="133350"/>
                      <wp:wrapNone/>
                      <wp:docPr id="6" name="Straight Arrow Connector 6"/>
                      <wp:cNvGraphicFramePr/>
                      <a:graphic xmlns:a="http://schemas.openxmlformats.org/drawingml/2006/main">
                        <a:graphicData uri="http://schemas.microsoft.com/office/word/2010/wordprocessingShape">
                          <wps:wsp>
                            <wps:cNvCnPr/>
                            <wps:spPr>
                              <a:xfrm>
                                <a:off x="0" y="0"/>
                                <a:ext cx="4514850" cy="0"/>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54.6pt;margin-top:6.4pt;width:35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" strokecolor="windowText" strokeweight="2.25pt">
                      <v:stroke endarrow="open"/>
                    </v:shape>
                  </w:pict>
                </mc:Fallback>
              </mc:AlternateContent>
            </w:r>
            <w:r>
              <w:rPr>
                <w:rFonts w:ascii="Times New Roman" w:eastAsia="Times New Roman" w:hAnsi="Times New Roman" w:cs="Times New Roman"/>
                <w:color w:val="000000"/>
                <w:lang w:eastAsia="en-CA"/>
              </w:rPr>
              <w:t xml:space="preserve">Upstream </w:t>
            </w:r>
          </w:p>
        </w:tc>
      </w:tr>
      <w:tr w:rsidR="0083421F" w:rsidRPr="00A54A74" w:rsidTr="00A94249">
        <w:trPr>
          <w:trHeight w:val="300"/>
        </w:trPr>
        <w:tc>
          <w:tcPr>
            <w:tcW w:w="680" w:type="dxa"/>
            <w:shd w:val="clear" w:color="auto" w:fill="auto"/>
            <w:noWrap/>
            <w:vAlign w:val="center"/>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shd w:val="clear" w:color="auto" w:fill="auto"/>
            <w:noWrap/>
            <w:vAlign w:val="center"/>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8640" w:type="dxa"/>
            <w:gridSpan w:val="9"/>
            <w:tcBorders>
              <w:bottom w:val="single" w:sz="18" w:space="0" w:color="000000" w:themeColor="text1"/>
            </w:tcBorders>
            <w:shd w:val="clear" w:color="auto" w:fill="auto"/>
            <w:noWrap/>
            <w:vAlign w:val="center"/>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From</w:t>
            </w:r>
          </w:p>
        </w:tc>
      </w:tr>
      <w:tr w:rsidR="0083421F" w:rsidRPr="00A54A74" w:rsidTr="00A94249">
        <w:trPr>
          <w:trHeight w:val="300"/>
        </w:trPr>
        <w:tc>
          <w:tcPr>
            <w:tcW w:w="680" w:type="dxa"/>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bottom w:val="single" w:sz="18" w:space="0" w:color="000000" w:themeColor="text1"/>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BL</w:t>
            </w:r>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DM</w:t>
            </w:r>
          </w:p>
        </w:tc>
        <w:tc>
          <w:tcPr>
            <w:tcW w:w="960" w:type="dxa"/>
            <w:tcBorders>
              <w:bottom w:val="single" w:sz="18" w:space="0" w:color="000000" w:themeColor="text1"/>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ST</w:t>
            </w:r>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AB</w:t>
            </w:r>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SW</w:t>
            </w:r>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MM</w:t>
            </w:r>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RC</w:t>
            </w:r>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roofErr w:type="spellStart"/>
            <w:r w:rsidRPr="00A54A74">
              <w:rPr>
                <w:rFonts w:ascii="Times New Roman" w:eastAsia="Times New Roman" w:hAnsi="Times New Roman" w:cs="Times New Roman"/>
                <w:color w:val="000000"/>
                <w:lang w:eastAsia="en-CA"/>
              </w:rPr>
              <w:t>SbC</w:t>
            </w:r>
            <w:proofErr w:type="spellEnd"/>
          </w:p>
        </w:tc>
        <w:tc>
          <w:tcPr>
            <w:tcW w:w="960" w:type="dxa"/>
            <w:tcBorders>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T</w:t>
            </w:r>
            <w:r>
              <w:rPr>
                <w:rFonts w:ascii="Times New Roman" w:eastAsia="Times New Roman" w:hAnsi="Times New Roman" w:cs="Times New Roman"/>
                <w:color w:val="000000"/>
                <w:lang w:eastAsia="en-CA"/>
              </w:rPr>
              <w:t>H</w:t>
            </w:r>
          </w:p>
        </w:tc>
      </w:tr>
      <w:tr w:rsidR="0083421F" w:rsidRPr="00A54A74" w:rsidTr="00A94249">
        <w:trPr>
          <w:trHeight w:val="300"/>
        </w:trPr>
        <w:tc>
          <w:tcPr>
            <w:tcW w:w="680" w:type="dxa"/>
            <w:vMerge w:val="restart"/>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To</w:t>
            </w: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BL</w:t>
            </w:r>
          </w:p>
        </w:tc>
        <w:tc>
          <w:tcPr>
            <w:tcW w:w="960" w:type="dxa"/>
            <w:tcBorders>
              <w:top w:val="single" w:sz="18" w:space="0" w:color="000000" w:themeColor="text1"/>
              <w:left w:val="single" w:sz="18" w:space="0" w:color="000000" w:themeColor="text1"/>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0.9350</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single" w:sz="18" w:space="0" w:color="000000" w:themeColor="text1"/>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0.0308</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0.0182</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single" w:sz="18" w:space="0" w:color="000000" w:themeColor="text1"/>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0.0045</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DM</w:t>
            </w:r>
          </w:p>
        </w:tc>
        <w:tc>
          <w:tcPr>
            <w:tcW w:w="960" w:type="dxa"/>
            <w:tcBorders>
              <w:top w:val="nil"/>
              <w:left w:val="single" w:sz="18" w:space="0" w:color="000000" w:themeColor="text1"/>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0.2820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0.6740</w:t>
            </w:r>
          </w:p>
        </w:tc>
        <w:tc>
          <w:tcPr>
            <w:tcW w:w="960" w:type="dxa"/>
            <w:tcBorders>
              <w:top w:val="nil"/>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0.0072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0.0061</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0.0064</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0.0061</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0.0062</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ST</w:t>
            </w:r>
          </w:p>
        </w:tc>
        <w:tc>
          <w:tcPr>
            <w:tcW w:w="960" w:type="dxa"/>
            <w:tcBorders>
              <w:top w:val="nil"/>
              <w:left w:val="single" w:sz="18" w:space="0" w:color="000000" w:themeColor="text1"/>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0.2680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nil"/>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0.6990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0.0034</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0.0120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0.0034</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0.0034</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0.0037</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AB</w:t>
            </w:r>
          </w:p>
        </w:tc>
        <w:tc>
          <w:tcPr>
            <w:tcW w:w="960" w:type="dxa"/>
            <w:tcBorders>
              <w:top w:val="nil"/>
              <w:left w:val="single" w:sz="18" w:space="0" w:color="000000" w:themeColor="text1"/>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0.2760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0.0046</w:t>
            </w:r>
          </w:p>
        </w:tc>
        <w:tc>
          <w:tcPr>
            <w:tcW w:w="960" w:type="dxa"/>
            <w:tcBorders>
              <w:top w:val="nil"/>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0.0091</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0.6720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0.0046</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0.0077</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0.0046</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0.0046</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0.0175</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SW</w:t>
            </w:r>
          </w:p>
        </w:tc>
        <w:tc>
          <w:tcPr>
            <w:tcW w:w="960" w:type="dxa"/>
            <w:tcBorders>
              <w:top w:val="nil"/>
              <w:left w:val="single" w:sz="18" w:space="0" w:color="000000" w:themeColor="text1"/>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0.2960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0.0042</w:t>
            </w:r>
          </w:p>
        </w:tc>
        <w:tc>
          <w:tcPr>
            <w:tcW w:w="960" w:type="dxa"/>
            <w:tcBorders>
              <w:top w:val="nil"/>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0.0062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0.6710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0.0052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0.0042</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0.0046</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MM</w:t>
            </w:r>
          </w:p>
        </w:tc>
        <w:tc>
          <w:tcPr>
            <w:tcW w:w="960" w:type="dxa"/>
            <w:tcBorders>
              <w:top w:val="nil"/>
              <w:left w:val="single" w:sz="18" w:space="0" w:color="000000" w:themeColor="text1"/>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0.2770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0.0036</w:t>
            </w:r>
          </w:p>
        </w:tc>
        <w:tc>
          <w:tcPr>
            <w:tcW w:w="960" w:type="dxa"/>
            <w:tcBorders>
              <w:top w:val="nil"/>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0.0208</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0.0037</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0.0036</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0.6800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0.0037</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0.0035</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0.0040</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RC</w:t>
            </w:r>
          </w:p>
        </w:tc>
        <w:tc>
          <w:tcPr>
            <w:tcW w:w="960" w:type="dxa"/>
            <w:tcBorders>
              <w:top w:val="nil"/>
              <w:left w:val="single" w:sz="18" w:space="0" w:color="000000" w:themeColor="text1"/>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0.0167</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0.0100</w:t>
            </w:r>
          </w:p>
        </w:tc>
        <w:tc>
          <w:tcPr>
            <w:tcW w:w="960" w:type="dxa"/>
            <w:tcBorders>
              <w:top w:val="nil"/>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0.2430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0.0099</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0.0098</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0.0109</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0.6790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0.0098</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0.0104</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roofErr w:type="spellStart"/>
            <w:r w:rsidRPr="00A54A74">
              <w:rPr>
                <w:rFonts w:ascii="Times New Roman" w:eastAsia="Times New Roman" w:hAnsi="Times New Roman" w:cs="Times New Roman"/>
                <w:color w:val="000000"/>
                <w:lang w:eastAsia="en-CA"/>
              </w:rPr>
              <w:t>SbC</w:t>
            </w:r>
            <w:proofErr w:type="spellEnd"/>
          </w:p>
        </w:tc>
        <w:tc>
          <w:tcPr>
            <w:tcW w:w="960" w:type="dxa"/>
            <w:tcBorders>
              <w:top w:val="nil"/>
              <w:left w:val="single" w:sz="18" w:space="0" w:color="000000" w:themeColor="text1"/>
              <w:bottom w:val="nil"/>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0.0173</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0.0059</w:t>
            </w:r>
          </w:p>
        </w:tc>
        <w:tc>
          <w:tcPr>
            <w:tcW w:w="960" w:type="dxa"/>
            <w:tcBorders>
              <w:top w:val="nil"/>
              <w:bottom w:val="nil"/>
            </w:tcBorders>
            <w:shd w:val="clear" w:color="auto" w:fill="FFFFFF" w:themeFill="background1"/>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u w:val="single"/>
                <w:lang w:eastAsia="en-CA"/>
              </w:rPr>
            </w:pPr>
            <w:r w:rsidRPr="00462D48">
              <w:rPr>
                <w:rFonts w:ascii="Times New Roman" w:eastAsia="Times New Roman" w:hAnsi="Times New Roman" w:cs="Times New Roman"/>
                <w:color w:val="000000"/>
                <w:highlight w:val="lightGray"/>
                <w:u w:val="single"/>
                <w:lang w:eastAsia="en-CA"/>
              </w:rPr>
              <w:t>0.2720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0.0058</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0.0057</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0.0080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0.0058</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0.6730</w:t>
            </w:r>
          </w:p>
        </w:tc>
        <w:tc>
          <w:tcPr>
            <w:tcW w:w="960" w:type="dxa"/>
            <w:tcBorders>
              <w:top w:val="nil"/>
              <w:bottom w:val="nil"/>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0.0061</w:t>
            </w:r>
          </w:p>
        </w:tc>
      </w:tr>
      <w:tr w:rsidR="0083421F" w:rsidRPr="00A54A74" w:rsidTr="00A94249">
        <w:trPr>
          <w:trHeight w:val="300"/>
        </w:trPr>
        <w:tc>
          <w:tcPr>
            <w:tcW w:w="680" w:type="dxa"/>
            <w:vMerge/>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p>
        </w:tc>
        <w:tc>
          <w:tcPr>
            <w:tcW w:w="960" w:type="dxa"/>
            <w:tcBorders>
              <w:right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T</w:t>
            </w:r>
            <w:r>
              <w:rPr>
                <w:rFonts w:ascii="Times New Roman" w:eastAsia="Times New Roman" w:hAnsi="Times New Roman" w:cs="Times New Roman"/>
                <w:color w:val="000000"/>
                <w:lang w:eastAsia="en-CA"/>
              </w:rPr>
              <w:t>H</w:t>
            </w:r>
          </w:p>
        </w:tc>
        <w:tc>
          <w:tcPr>
            <w:tcW w:w="960" w:type="dxa"/>
            <w:tcBorders>
              <w:top w:val="nil"/>
              <w:left w:val="single" w:sz="18" w:space="0" w:color="000000" w:themeColor="text1"/>
              <w:bottom w:val="single" w:sz="18" w:space="0" w:color="000000" w:themeColor="text1"/>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0.0297</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0.0152</w:t>
            </w:r>
          </w:p>
        </w:tc>
        <w:tc>
          <w:tcPr>
            <w:tcW w:w="960" w:type="dxa"/>
            <w:tcBorders>
              <w:top w:val="nil"/>
              <w:bottom w:val="single" w:sz="18" w:space="0" w:color="000000" w:themeColor="text1"/>
            </w:tcBorders>
            <w:shd w:val="clear" w:color="auto" w:fill="auto"/>
            <w:noWrap/>
            <w:vAlign w:val="center"/>
            <w:hideMark/>
          </w:tcPr>
          <w:p w:rsidR="0083421F" w:rsidRPr="00462D48" w:rsidRDefault="0083421F" w:rsidP="00A94249">
            <w:pPr>
              <w:spacing w:after="0" w:line="240" w:lineRule="auto"/>
              <w:jc w:val="center"/>
              <w:rPr>
                <w:rFonts w:ascii="Times New Roman" w:eastAsia="Times New Roman" w:hAnsi="Times New Roman" w:cs="Times New Roman"/>
                <w:color w:val="000000"/>
                <w:highlight w:val="lightGray"/>
                <w:lang w:eastAsia="en-CA"/>
              </w:rPr>
            </w:pPr>
            <w:r w:rsidRPr="00462D48">
              <w:rPr>
                <w:rFonts w:ascii="Times New Roman" w:eastAsia="Times New Roman" w:hAnsi="Times New Roman" w:cs="Times New Roman"/>
                <w:color w:val="000000"/>
                <w:highlight w:val="lightGray"/>
                <w:lang w:eastAsia="en-CA"/>
              </w:rPr>
              <w:t>0.0297</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0.0156</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0.0158</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0.0175</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0.0157</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0.0143</w:t>
            </w:r>
          </w:p>
        </w:tc>
        <w:tc>
          <w:tcPr>
            <w:tcW w:w="960" w:type="dxa"/>
            <w:tcBorders>
              <w:top w:val="nil"/>
              <w:bottom w:val="single" w:sz="18" w:space="0" w:color="000000" w:themeColor="text1"/>
            </w:tcBorders>
            <w:shd w:val="clear" w:color="auto" w:fill="auto"/>
            <w:noWrap/>
            <w:vAlign w:val="center"/>
            <w:hideMark/>
          </w:tcPr>
          <w:p w:rsidR="0083421F" w:rsidRPr="00A54A74" w:rsidRDefault="0083421F" w:rsidP="00A94249">
            <w:pPr>
              <w:spacing w:after="0" w:line="240" w:lineRule="auto"/>
              <w:jc w:val="center"/>
              <w:rPr>
                <w:rFonts w:ascii="Times New Roman" w:eastAsia="Times New Roman" w:hAnsi="Times New Roman" w:cs="Times New Roman"/>
                <w:color w:val="000000"/>
                <w:lang w:eastAsia="en-CA"/>
              </w:rPr>
            </w:pPr>
            <w:r w:rsidRPr="00A54A74">
              <w:rPr>
                <w:rFonts w:ascii="Times New Roman" w:eastAsia="Times New Roman" w:hAnsi="Times New Roman" w:cs="Times New Roman"/>
                <w:color w:val="000000"/>
                <w:lang w:eastAsia="en-CA"/>
              </w:rPr>
              <w:t>0.8650</w:t>
            </w:r>
          </w:p>
        </w:tc>
      </w:tr>
    </w:tbl>
    <w:p w:rsidR="0083421F" w:rsidRDefault="0083421F" w:rsidP="0083421F">
      <w:pPr>
        <w:spacing w:after="100" w:afterAutospacing="1" w:line="240" w:lineRule="auto"/>
        <w:rPr>
          <w:rFonts w:ascii="Times New Roman" w:hAnsi="Times New Roman"/>
        </w:rPr>
      </w:pPr>
    </w:p>
    <w:p w:rsidR="0083421F" w:rsidRPr="00776829" w:rsidRDefault="0083421F" w:rsidP="0083421F">
      <w:pPr>
        <w:spacing w:after="100" w:afterAutospacing="1" w:line="240" w:lineRule="auto"/>
        <w:rPr>
          <w:rFonts w:ascii="Times New Roman" w:hAnsi="Times New Roman"/>
          <w:sz w:val="20"/>
          <w:szCs w:val="20"/>
        </w:rPr>
      </w:pPr>
      <w:r>
        <w:rPr>
          <w:rFonts w:ascii="Times New Roman" w:hAnsi="Times New Roman"/>
          <w:sz w:val="20"/>
          <w:szCs w:val="20"/>
        </w:rPr>
        <w:t>Table S4</w:t>
      </w:r>
      <w:r w:rsidRPr="00776829">
        <w:rPr>
          <w:rFonts w:ascii="Times New Roman" w:hAnsi="Times New Roman"/>
          <w:sz w:val="20"/>
          <w:szCs w:val="20"/>
        </w:rPr>
        <w:t>. BAYEASS+ estimates of migration rates among sub-populations in the River Stour. The proportional values in the diagonal cells represent non-migrants. Underlined values fall within the top 10% of estimates.</w:t>
      </w:r>
      <w:r>
        <w:rPr>
          <w:rFonts w:ascii="Times New Roman" w:hAnsi="Times New Roman"/>
          <w:sz w:val="20"/>
          <w:szCs w:val="20"/>
        </w:rPr>
        <w:t xml:space="preserve"> Significant contributing sub-populations to the migrant pool are highlighted (net negative migration).</w:t>
      </w:r>
    </w:p>
    <w:p w:rsidR="00510F4D" w:rsidRPr="00510F4D" w:rsidRDefault="0083421F" w:rsidP="00510F4D">
      <w:r>
        <w:br w:type="page"/>
      </w:r>
    </w:p>
    <w:p w:rsidR="0083421F" w:rsidRDefault="0083421F" w:rsidP="00510F4D">
      <w:pPr>
        <w:rPr>
          <w:rFonts w:ascii="Times New Roman" w:eastAsia="Calibri" w:hAnsi="Times New Roman" w:cs="Times New Roman"/>
        </w:rPr>
        <w:sectPr w:rsidR="0083421F" w:rsidSect="0083421F">
          <w:pgSz w:w="15840" w:h="12240" w:orient="landscape"/>
          <w:pgMar w:top="1440" w:right="1440" w:bottom="1440" w:left="1440" w:header="709" w:footer="709" w:gutter="0"/>
          <w:cols w:space="708"/>
          <w:docGrid w:linePitch="360"/>
        </w:sectPr>
      </w:pPr>
    </w:p>
    <w:p w:rsidR="00510F4D" w:rsidRPr="00510F4D" w:rsidRDefault="00510F4D" w:rsidP="00510F4D">
      <w:pPr>
        <w:rPr>
          <w:rFonts w:ascii="Times New Roman" w:eastAsia="Calibri" w:hAnsi="Times New Roman" w:cs="Times New Roman"/>
        </w:rPr>
      </w:pPr>
      <w:r w:rsidRPr="00510F4D">
        <w:rPr>
          <w:noProof/>
          <w:lang w:eastAsia="en-CA"/>
        </w:rPr>
        <w:lastRenderedPageBreak/>
        <w:drawing>
          <wp:inline distT="0" distB="0" distL="0" distR="0" wp14:anchorId="59A45E7D" wp14:editId="11C9CF8F">
            <wp:extent cx="4924425" cy="6869877"/>
            <wp:effectExtent l="38100" t="38100" r="28575" b="45720"/>
            <wp:docPr id="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25798" cy="6871792"/>
                    </a:xfrm>
                    <a:prstGeom prst="rect">
                      <a:avLst/>
                    </a:prstGeom>
                    <a:noFill/>
                    <a:ln w="28575">
                      <a:solidFill>
                        <a:srgbClr val="000000"/>
                      </a:solidFill>
                      <a:miter lim="800000"/>
                      <a:headEnd/>
                      <a:tailEnd/>
                    </a:ln>
                  </pic:spPr>
                </pic:pic>
              </a:graphicData>
            </a:graphic>
          </wp:inline>
        </w:drawing>
      </w:r>
    </w:p>
    <w:p w:rsidR="00510F4D" w:rsidRPr="007C0812" w:rsidRDefault="00510F4D" w:rsidP="00510F4D">
      <w:pPr>
        <w:rPr>
          <w:rFonts w:ascii="Times New Roman" w:hAnsi="Times New Roman" w:cs="Times New Roman"/>
          <w:sz w:val="20"/>
          <w:szCs w:val="20"/>
        </w:rPr>
      </w:pPr>
      <w:proofErr w:type="gramStart"/>
      <w:r w:rsidRPr="007C0812">
        <w:rPr>
          <w:rFonts w:ascii="Times New Roman" w:eastAsia="Calibri" w:hAnsi="Times New Roman" w:cs="Times New Roman"/>
          <w:sz w:val="20"/>
          <w:szCs w:val="20"/>
        </w:rPr>
        <w:t>Fig S1a.</w:t>
      </w:r>
      <w:proofErr w:type="gramEnd"/>
      <w:r w:rsidRPr="007C0812">
        <w:rPr>
          <w:rFonts w:ascii="Times New Roman" w:eastAsia="Calibri" w:hAnsi="Times New Roman" w:cs="Times New Roman"/>
          <w:sz w:val="20"/>
          <w:szCs w:val="20"/>
        </w:rPr>
        <w:t xml:space="preserve"> Allele frequency histograms for each locus utilised in this study summed over each location for the Rivers Thames (red) and Stour (blue). Numbers indicate the number of repeat motifs in each</w:t>
      </w:r>
      <w:r w:rsidRPr="007C0812">
        <w:rPr>
          <w:rFonts w:ascii="Times New Roman" w:hAnsi="Times New Roman" w:cs="Times New Roman"/>
          <w:sz w:val="20"/>
          <w:szCs w:val="20"/>
        </w:rPr>
        <w:t>.</w:t>
      </w:r>
    </w:p>
    <w:p w:rsidR="00510F4D" w:rsidRPr="00510F4D" w:rsidRDefault="00510F4D" w:rsidP="00510F4D"/>
    <w:p w:rsidR="00510F4D" w:rsidRPr="00510F4D" w:rsidRDefault="00510F4D" w:rsidP="00510F4D">
      <w:r w:rsidRPr="00510F4D">
        <w:rPr>
          <w:noProof/>
          <w:lang w:eastAsia="en-CA"/>
        </w:rPr>
        <w:lastRenderedPageBreak/>
        <w:drawing>
          <wp:inline distT="0" distB="0" distL="0" distR="0" wp14:anchorId="062C54E1" wp14:editId="6DC0EA7E">
            <wp:extent cx="5052131" cy="7162800"/>
            <wp:effectExtent l="38100" t="38100" r="34290" b="381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4471" cy="7166118"/>
                    </a:xfrm>
                    <a:prstGeom prst="rect">
                      <a:avLst/>
                    </a:prstGeom>
                    <a:noFill/>
                    <a:ln w="28575">
                      <a:solidFill>
                        <a:srgbClr val="000000"/>
                      </a:solidFill>
                      <a:miter lim="800000"/>
                      <a:headEnd/>
                      <a:tailEnd/>
                    </a:ln>
                  </pic:spPr>
                </pic:pic>
              </a:graphicData>
            </a:graphic>
          </wp:inline>
        </w:drawing>
      </w:r>
    </w:p>
    <w:p w:rsidR="006928DD" w:rsidRPr="007C0812" w:rsidRDefault="00510F4D" w:rsidP="00510F4D">
      <w:pPr>
        <w:rPr>
          <w:rFonts w:ascii="Times New Roman" w:hAnsi="Times New Roman" w:cs="Times New Roman"/>
          <w:sz w:val="20"/>
          <w:szCs w:val="20"/>
        </w:rPr>
      </w:pPr>
      <w:r w:rsidRPr="007C0812">
        <w:rPr>
          <w:rFonts w:ascii="Times New Roman" w:hAnsi="Times New Roman" w:cs="Times New Roman"/>
          <w:sz w:val="20"/>
          <w:szCs w:val="20"/>
        </w:rPr>
        <w:t>Fig S1b</w:t>
      </w:r>
      <w:r w:rsidR="007B6AF1">
        <w:rPr>
          <w:rFonts w:ascii="Times New Roman" w:hAnsi="Times New Roman" w:cs="Times New Roman"/>
          <w:sz w:val="20"/>
          <w:szCs w:val="20"/>
        </w:rPr>
        <w:t>.</w:t>
      </w:r>
      <w:r w:rsidRPr="007C0812">
        <w:rPr>
          <w:rFonts w:ascii="Times New Roman" w:hAnsi="Times New Roman" w:cs="Times New Roman"/>
          <w:sz w:val="20"/>
          <w:szCs w:val="20"/>
        </w:rPr>
        <w:t xml:space="preserve"> Continuation of frequency data.</w:t>
      </w:r>
    </w:p>
    <w:p w:rsidR="006928DD" w:rsidRDefault="006928DD">
      <w:r>
        <w:br w:type="page"/>
      </w:r>
    </w:p>
    <w:p w:rsidR="0083421F" w:rsidRDefault="0083421F" w:rsidP="00510F4D">
      <w:pPr>
        <w:sectPr w:rsidR="0083421F" w:rsidSect="0083421F">
          <w:pgSz w:w="12240" w:h="15840"/>
          <w:pgMar w:top="1440" w:right="1440" w:bottom="1440" w:left="1440" w:header="709" w:footer="709" w:gutter="0"/>
          <w:cols w:space="708"/>
          <w:docGrid w:linePitch="360"/>
        </w:sectPr>
      </w:pPr>
    </w:p>
    <w:p w:rsidR="00510F4D" w:rsidRDefault="00510F4D" w:rsidP="00510F4D"/>
    <w:p w:rsidR="006928DD" w:rsidRPr="0083421F" w:rsidRDefault="006928DD" w:rsidP="0083421F">
      <w:pPr>
        <w:spacing w:after="100" w:afterAutospacing="1" w:line="480" w:lineRule="auto"/>
        <w:jc w:val="both"/>
        <w:rPr>
          <w:rFonts w:ascii="Calibri" w:eastAsia="Calibri" w:hAnsi="Calibri" w:cs="Times New Roman"/>
        </w:rPr>
      </w:pPr>
      <w:r>
        <w:rPr>
          <w:rFonts w:ascii="Calibri" w:eastAsia="Calibri" w:hAnsi="Calibri" w:cs="Times New Roman"/>
          <w:noProof/>
          <w:lang w:eastAsia="en-CA"/>
        </w:rPr>
        <w:drawing>
          <wp:inline distT="0" distB="0" distL="0" distR="0" wp14:anchorId="7E1FA240" wp14:editId="1EA07AAC">
            <wp:extent cx="5823835" cy="2564078"/>
            <wp:effectExtent l="0" t="0" r="5715" b="8255"/>
            <wp:docPr id="4" name="Picture 4" descr="ars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sa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127" cy="2566408"/>
                    </a:xfrm>
                    <a:prstGeom prst="rect">
                      <a:avLst/>
                    </a:prstGeom>
                    <a:noFill/>
                    <a:ln>
                      <a:noFill/>
                    </a:ln>
                  </pic:spPr>
                </pic:pic>
              </a:graphicData>
            </a:graphic>
          </wp:inline>
        </w:drawing>
      </w:r>
    </w:p>
    <w:p w:rsidR="006928DD" w:rsidRPr="007C0812" w:rsidRDefault="006928DD" w:rsidP="006928DD">
      <w:pPr>
        <w:spacing w:after="100" w:afterAutospacing="1" w:line="240" w:lineRule="auto"/>
        <w:jc w:val="both"/>
        <w:rPr>
          <w:rFonts w:ascii="Times New Roman" w:eastAsia="Calibri" w:hAnsi="Times New Roman" w:cs="Times New Roman"/>
          <w:sz w:val="20"/>
          <w:szCs w:val="20"/>
        </w:rPr>
      </w:pPr>
      <w:proofErr w:type="gramStart"/>
      <w:r w:rsidRPr="007C0812">
        <w:rPr>
          <w:rFonts w:ascii="Times New Roman" w:eastAsia="Calibri" w:hAnsi="Times New Roman" w:cs="Times New Roman"/>
          <w:sz w:val="20"/>
          <w:szCs w:val="20"/>
        </w:rPr>
        <w:t>Fig S2.</w:t>
      </w:r>
      <w:proofErr w:type="gramEnd"/>
      <w:r w:rsidRPr="007C0812">
        <w:rPr>
          <w:rFonts w:ascii="Times New Roman" w:eastAsia="Calibri" w:hAnsi="Times New Roman" w:cs="Times New Roman"/>
          <w:sz w:val="20"/>
          <w:szCs w:val="20"/>
        </w:rPr>
        <w:t xml:space="preserve"> </w:t>
      </w:r>
      <w:proofErr w:type="gramStart"/>
      <w:r w:rsidRPr="007C0812">
        <w:rPr>
          <w:rFonts w:ascii="Times New Roman" w:eastAsia="Calibri" w:hAnsi="Times New Roman" w:cs="Times New Roman"/>
          <w:sz w:val="20"/>
          <w:szCs w:val="20"/>
        </w:rPr>
        <w:t>STRUCTURE analysis.</w:t>
      </w:r>
      <w:proofErr w:type="gramEnd"/>
      <w:r w:rsidRPr="007C0812">
        <w:rPr>
          <w:rFonts w:ascii="Times New Roman" w:eastAsia="Calibri" w:hAnsi="Times New Roman" w:cs="Times New Roman"/>
          <w:sz w:val="20"/>
          <w:szCs w:val="20"/>
        </w:rPr>
        <w:t xml:space="preserve"> We assessed cryptic population structure by adopting a Bayesian framework optimised in the program STRUCTURE 2.3.3 (Pritchard et al. 2000). This program uses allele frequencies to derive prior probabilities of the number of ‘true’ ‘K’ HWE populations into which individuals are clustered (K</w:t>
      </w:r>
      <w:r w:rsidRPr="007C0812">
        <w:rPr>
          <w:rFonts w:ascii="Times New Roman" w:eastAsia="Calibri" w:hAnsi="Times New Roman" w:cs="Times New Roman"/>
          <w:sz w:val="20"/>
          <w:szCs w:val="20"/>
          <w:vertAlign w:val="subscript"/>
        </w:rPr>
        <w:t>1</w:t>
      </w:r>
      <w:r w:rsidRPr="007C0812">
        <w:rPr>
          <w:rFonts w:ascii="Times New Roman" w:eastAsia="Calibri" w:hAnsi="Times New Roman" w:cs="Times New Roman"/>
          <w:sz w:val="20"/>
          <w:szCs w:val="20"/>
        </w:rPr>
        <w:t>, K</w:t>
      </w:r>
      <w:r w:rsidRPr="007C0812">
        <w:rPr>
          <w:rFonts w:ascii="Times New Roman" w:eastAsia="Calibri" w:hAnsi="Times New Roman" w:cs="Times New Roman"/>
          <w:sz w:val="20"/>
          <w:szCs w:val="20"/>
          <w:vertAlign w:val="subscript"/>
        </w:rPr>
        <w:t>2</w:t>
      </w:r>
      <w:proofErr w:type="gramStart"/>
      <w:r w:rsidRPr="007C0812">
        <w:rPr>
          <w:rFonts w:ascii="Times New Roman" w:eastAsia="Calibri" w:hAnsi="Times New Roman" w:cs="Times New Roman"/>
          <w:sz w:val="20"/>
          <w:szCs w:val="20"/>
        </w:rPr>
        <w:t>,…</w:t>
      </w:r>
      <w:proofErr w:type="spellStart"/>
      <w:proofErr w:type="gramEnd"/>
      <w:r w:rsidRPr="007C0812">
        <w:rPr>
          <w:rFonts w:ascii="Times New Roman" w:eastAsia="Calibri" w:hAnsi="Times New Roman" w:cs="Times New Roman"/>
          <w:sz w:val="20"/>
          <w:szCs w:val="20"/>
        </w:rPr>
        <w:t>K</w:t>
      </w:r>
      <w:r w:rsidRPr="007C0812">
        <w:rPr>
          <w:rFonts w:ascii="Times New Roman" w:eastAsia="Calibri" w:hAnsi="Times New Roman" w:cs="Times New Roman"/>
          <w:sz w:val="20"/>
          <w:szCs w:val="20"/>
          <w:vertAlign w:val="subscript"/>
        </w:rPr>
        <w:t>n</w:t>
      </w:r>
      <w:proofErr w:type="spellEnd"/>
      <w:r w:rsidRPr="007C0812">
        <w:rPr>
          <w:rFonts w:ascii="Times New Roman" w:eastAsia="Calibri" w:hAnsi="Times New Roman" w:cs="Times New Roman"/>
          <w:sz w:val="20"/>
          <w:szCs w:val="20"/>
        </w:rPr>
        <w:t xml:space="preserve">, where </w:t>
      </w:r>
      <w:proofErr w:type="spellStart"/>
      <w:r w:rsidRPr="007C0812">
        <w:rPr>
          <w:rFonts w:ascii="Times New Roman" w:eastAsia="Calibri" w:hAnsi="Times New Roman" w:cs="Times New Roman"/>
          <w:sz w:val="20"/>
          <w:szCs w:val="20"/>
        </w:rPr>
        <w:t>K</w:t>
      </w:r>
      <w:r w:rsidRPr="007C0812">
        <w:rPr>
          <w:rFonts w:ascii="Times New Roman" w:eastAsia="Calibri" w:hAnsi="Times New Roman" w:cs="Times New Roman"/>
          <w:sz w:val="20"/>
          <w:szCs w:val="20"/>
          <w:vertAlign w:val="subscript"/>
        </w:rPr>
        <w:t>n</w:t>
      </w:r>
      <w:proofErr w:type="spellEnd"/>
      <w:r w:rsidRPr="007C0812">
        <w:rPr>
          <w:rFonts w:ascii="Times New Roman" w:eastAsia="Calibri" w:hAnsi="Times New Roman" w:cs="Times New Roman"/>
          <w:sz w:val="20"/>
          <w:szCs w:val="20"/>
        </w:rPr>
        <w:t xml:space="preserve"> is the nth whole number of populations). The program was run with and without prior information regarding the sampling location of individuals. Utilising sampling information was found to better inform prior distributions of K in instances of high within population diversity and low inter-population divergence (</w:t>
      </w:r>
      <w:proofErr w:type="spellStart"/>
      <w:r w:rsidRPr="007C0812">
        <w:rPr>
          <w:rFonts w:ascii="Times New Roman" w:eastAsia="Calibri" w:hAnsi="Times New Roman" w:cs="Times New Roman"/>
          <w:sz w:val="20"/>
          <w:szCs w:val="20"/>
        </w:rPr>
        <w:t>Hubisz</w:t>
      </w:r>
      <w:proofErr w:type="spellEnd"/>
      <w:r w:rsidRPr="007C0812">
        <w:rPr>
          <w:rFonts w:ascii="Times New Roman" w:eastAsia="Calibri" w:hAnsi="Times New Roman" w:cs="Times New Roman"/>
          <w:sz w:val="20"/>
          <w:szCs w:val="20"/>
        </w:rPr>
        <w:t xml:space="preserve"> et al. 2009).  Both runs used an admixture model of inference and correlated allele frequencies to account for the recent evolutionary co-ancestry of populations (</w:t>
      </w:r>
      <w:proofErr w:type="spellStart"/>
      <w:r w:rsidRPr="007C0812">
        <w:rPr>
          <w:rFonts w:ascii="Times New Roman" w:eastAsia="Calibri" w:hAnsi="Times New Roman" w:cs="Times New Roman"/>
          <w:sz w:val="20"/>
          <w:szCs w:val="20"/>
        </w:rPr>
        <w:t>Falush</w:t>
      </w:r>
      <w:proofErr w:type="spellEnd"/>
      <w:r w:rsidRPr="007C0812">
        <w:rPr>
          <w:rFonts w:ascii="Times New Roman" w:eastAsia="Calibri" w:hAnsi="Times New Roman" w:cs="Times New Roman"/>
          <w:sz w:val="20"/>
          <w:szCs w:val="20"/>
        </w:rPr>
        <w:t xml:space="preserve"> et al. 2003). 20 values of K were analysed, with each analysis iterated 5 times (5x10</w:t>
      </w:r>
      <w:r w:rsidRPr="007C0812">
        <w:rPr>
          <w:rFonts w:ascii="Times New Roman" w:eastAsia="Calibri" w:hAnsi="Times New Roman" w:cs="Times New Roman"/>
          <w:sz w:val="20"/>
          <w:szCs w:val="20"/>
          <w:vertAlign w:val="superscript"/>
        </w:rPr>
        <w:t>5</w:t>
      </w:r>
      <w:r w:rsidRPr="007C0812">
        <w:rPr>
          <w:rFonts w:ascii="Times New Roman" w:eastAsia="Calibri" w:hAnsi="Times New Roman" w:cs="Times New Roman"/>
          <w:sz w:val="20"/>
          <w:szCs w:val="20"/>
        </w:rPr>
        <w:t xml:space="preserve"> MCMC iterations after 10</w:t>
      </w:r>
      <w:r w:rsidRPr="007C0812">
        <w:rPr>
          <w:rFonts w:ascii="Times New Roman" w:eastAsia="Calibri" w:hAnsi="Times New Roman" w:cs="Times New Roman"/>
          <w:sz w:val="20"/>
          <w:szCs w:val="20"/>
          <w:vertAlign w:val="superscript"/>
        </w:rPr>
        <w:t>5</w:t>
      </w:r>
      <w:r w:rsidRPr="007C0812">
        <w:rPr>
          <w:rFonts w:ascii="Times New Roman" w:eastAsia="Calibri" w:hAnsi="Times New Roman" w:cs="Times New Roman"/>
          <w:sz w:val="20"/>
          <w:szCs w:val="20"/>
        </w:rPr>
        <w:t>were discarded as burn-in). The optimal value of K was calculated according to the ΔK procedure (</w:t>
      </w:r>
      <w:proofErr w:type="spellStart"/>
      <w:r w:rsidRPr="007C0812">
        <w:rPr>
          <w:rFonts w:ascii="Times New Roman" w:eastAsia="Calibri" w:hAnsi="Times New Roman" w:cs="Times New Roman"/>
          <w:sz w:val="20"/>
          <w:szCs w:val="20"/>
        </w:rPr>
        <w:t>Evanno</w:t>
      </w:r>
      <w:proofErr w:type="spellEnd"/>
      <w:r w:rsidRPr="007C0812">
        <w:rPr>
          <w:rFonts w:ascii="Times New Roman" w:eastAsia="Calibri" w:hAnsi="Times New Roman" w:cs="Times New Roman"/>
          <w:sz w:val="20"/>
          <w:szCs w:val="20"/>
        </w:rPr>
        <w:t xml:space="preserve"> et al. 2005) in STRUCTURE HARVESTER (Earl and von </w:t>
      </w:r>
      <w:proofErr w:type="spellStart"/>
      <w:r w:rsidRPr="007C0812">
        <w:rPr>
          <w:rFonts w:ascii="Times New Roman" w:eastAsia="Calibri" w:hAnsi="Times New Roman" w:cs="Times New Roman"/>
          <w:sz w:val="20"/>
          <w:szCs w:val="20"/>
        </w:rPr>
        <w:t>Holdt</w:t>
      </w:r>
      <w:proofErr w:type="spellEnd"/>
      <w:r w:rsidRPr="007C0812">
        <w:rPr>
          <w:rFonts w:ascii="Times New Roman" w:eastAsia="Calibri" w:hAnsi="Times New Roman" w:cs="Times New Roman"/>
          <w:sz w:val="20"/>
          <w:szCs w:val="20"/>
        </w:rPr>
        <w:t xml:space="preserve"> 2011). The output was visualised in DISTRUCT version 1.1 (Rosenberg 2004).</w:t>
      </w:r>
      <w:r w:rsidR="00FD4548" w:rsidRPr="007C0812">
        <w:rPr>
          <w:rFonts w:ascii="Times New Roman" w:eastAsia="Calibri" w:hAnsi="Times New Roman" w:cs="Times New Roman"/>
          <w:sz w:val="20"/>
          <w:szCs w:val="20"/>
        </w:rPr>
        <w:t xml:space="preserve"> </w:t>
      </w:r>
      <w:r w:rsidRPr="007C0812">
        <w:rPr>
          <w:rFonts w:ascii="Times New Roman" w:eastAsia="Calibri" w:hAnsi="Times New Roman" w:cs="Times New Roman"/>
          <w:sz w:val="20"/>
          <w:szCs w:val="20"/>
        </w:rPr>
        <w:t>Top panel displays K = 2 populations when no geographic information was inputted into the Bayesian analysis. Lower panel displays K = 5 populations when geographic location information was incorporated as prior information in the Bayesian analysis. Each diagram shows the proportion of each inferred K populations’ genomic signal (Q) found in each individual (vertical lines) in each sub-population (shown in strong black outline).</w:t>
      </w:r>
    </w:p>
    <w:p w:rsidR="00FD4548" w:rsidRPr="007C0812" w:rsidRDefault="00FD4548" w:rsidP="006928DD">
      <w:pPr>
        <w:spacing w:after="100" w:afterAutospacing="1" w:line="240" w:lineRule="auto"/>
        <w:jc w:val="both"/>
        <w:rPr>
          <w:rFonts w:ascii="Times New Roman" w:eastAsia="Calibri" w:hAnsi="Times New Roman" w:cs="Times New Roman"/>
          <w:sz w:val="18"/>
          <w:szCs w:val="18"/>
        </w:rPr>
      </w:pPr>
      <w:proofErr w:type="gramStart"/>
      <w:r w:rsidRPr="007C0812">
        <w:rPr>
          <w:rFonts w:ascii="Times New Roman" w:eastAsia="Calibri" w:hAnsi="Times New Roman" w:cs="Times New Roman"/>
          <w:sz w:val="18"/>
          <w:szCs w:val="18"/>
        </w:rPr>
        <w:t xml:space="preserve">Earl, D. A. &amp; van </w:t>
      </w:r>
      <w:proofErr w:type="spellStart"/>
      <w:r w:rsidRPr="007C0812">
        <w:rPr>
          <w:rFonts w:ascii="Times New Roman" w:eastAsia="Calibri" w:hAnsi="Times New Roman" w:cs="Times New Roman"/>
          <w:sz w:val="18"/>
          <w:szCs w:val="18"/>
        </w:rPr>
        <w:t>Holdt</w:t>
      </w:r>
      <w:proofErr w:type="spellEnd"/>
      <w:r w:rsidRPr="007C0812">
        <w:rPr>
          <w:rFonts w:ascii="Times New Roman" w:eastAsia="Calibri" w:hAnsi="Times New Roman" w:cs="Times New Roman"/>
          <w:sz w:val="18"/>
          <w:szCs w:val="18"/>
        </w:rPr>
        <w:t>, B. M. (2011).</w:t>
      </w:r>
      <w:proofErr w:type="gramEnd"/>
      <w:r w:rsidRPr="007C0812">
        <w:rPr>
          <w:rFonts w:ascii="Times New Roman" w:eastAsia="Calibri" w:hAnsi="Times New Roman" w:cs="Times New Roman"/>
          <w:sz w:val="18"/>
          <w:szCs w:val="18"/>
        </w:rPr>
        <w:t xml:space="preserve"> </w:t>
      </w:r>
      <w:proofErr w:type="gramStart"/>
      <w:r w:rsidRPr="007C0812">
        <w:rPr>
          <w:rFonts w:ascii="Times New Roman" w:eastAsia="Calibri" w:hAnsi="Times New Roman" w:cs="Times New Roman"/>
          <w:sz w:val="18"/>
          <w:szCs w:val="18"/>
        </w:rPr>
        <w:t xml:space="preserve">STRUCTURE HARVESTER: a website and program for visualizing STRUCTURE output and implementing the </w:t>
      </w:r>
      <w:proofErr w:type="spellStart"/>
      <w:r w:rsidRPr="007C0812">
        <w:rPr>
          <w:rFonts w:ascii="Times New Roman" w:eastAsia="Calibri" w:hAnsi="Times New Roman" w:cs="Times New Roman"/>
          <w:sz w:val="18"/>
          <w:szCs w:val="18"/>
        </w:rPr>
        <w:t>Evanno</w:t>
      </w:r>
      <w:proofErr w:type="spellEnd"/>
      <w:r w:rsidRPr="007C0812">
        <w:rPr>
          <w:rFonts w:ascii="Times New Roman" w:eastAsia="Calibri" w:hAnsi="Times New Roman" w:cs="Times New Roman"/>
          <w:sz w:val="18"/>
          <w:szCs w:val="18"/>
        </w:rPr>
        <w:t xml:space="preserve"> method.</w:t>
      </w:r>
      <w:proofErr w:type="gramEnd"/>
      <w:r w:rsidRPr="007C0812">
        <w:rPr>
          <w:rFonts w:ascii="Times New Roman" w:eastAsia="Calibri" w:hAnsi="Times New Roman" w:cs="Times New Roman"/>
          <w:sz w:val="18"/>
          <w:szCs w:val="18"/>
        </w:rPr>
        <w:t xml:space="preserve"> </w:t>
      </w:r>
      <w:r w:rsidRPr="007C0812">
        <w:rPr>
          <w:rFonts w:ascii="Times New Roman" w:eastAsia="Calibri" w:hAnsi="Times New Roman" w:cs="Times New Roman"/>
          <w:i/>
          <w:sz w:val="18"/>
          <w:szCs w:val="18"/>
        </w:rPr>
        <w:t>Conservation Genetics Resources</w:t>
      </w:r>
      <w:r w:rsidRPr="007C0812">
        <w:rPr>
          <w:rFonts w:ascii="Times New Roman" w:eastAsia="Calibri" w:hAnsi="Times New Roman" w:cs="Times New Roman"/>
          <w:sz w:val="18"/>
          <w:szCs w:val="18"/>
        </w:rPr>
        <w:t>, DOI</w:t>
      </w:r>
      <w:proofErr w:type="gramStart"/>
      <w:r w:rsidRPr="007C0812">
        <w:rPr>
          <w:rFonts w:ascii="Times New Roman" w:eastAsia="Calibri" w:hAnsi="Times New Roman" w:cs="Times New Roman"/>
          <w:sz w:val="18"/>
          <w:szCs w:val="18"/>
        </w:rPr>
        <w:t>:10.1007</w:t>
      </w:r>
      <w:proofErr w:type="gramEnd"/>
      <w:r w:rsidRPr="007C0812">
        <w:rPr>
          <w:rFonts w:ascii="Times New Roman" w:eastAsia="Calibri" w:hAnsi="Times New Roman" w:cs="Times New Roman"/>
          <w:sz w:val="18"/>
          <w:szCs w:val="18"/>
        </w:rPr>
        <w:t>/s12686-011-9548-7.</w:t>
      </w:r>
    </w:p>
    <w:p w:rsidR="00671E8E" w:rsidRPr="007C0812" w:rsidRDefault="00671E8E" w:rsidP="00671E8E">
      <w:pPr>
        <w:spacing w:after="100" w:afterAutospacing="1" w:line="240" w:lineRule="auto"/>
        <w:jc w:val="both"/>
        <w:rPr>
          <w:rFonts w:ascii="Times New Roman" w:eastAsia="Calibri" w:hAnsi="Times New Roman" w:cs="Times New Roman"/>
          <w:sz w:val="18"/>
          <w:szCs w:val="18"/>
        </w:rPr>
      </w:pPr>
      <w:proofErr w:type="spellStart"/>
      <w:proofErr w:type="gramStart"/>
      <w:r w:rsidRPr="007C0812">
        <w:rPr>
          <w:rFonts w:ascii="Times New Roman" w:eastAsia="Calibri" w:hAnsi="Times New Roman" w:cs="Times New Roman"/>
          <w:sz w:val="18"/>
          <w:szCs w:val="18"/>
        </w:rPr>
        <w:t>Evanno</w:t>
      </w:r>
      <w:proofErr w:type="spellEnd"/>
      <w:r w:rsidRPr="007C0812">
        <w:rPr>
          <w:rFonts w:ascii="Times New Roman" w:eastAsia="Calibri" w:hAnsi="Times New Roman" w:cs="Times New Roman"/>
          <w:sz w:val="18"/>
          <w:szCs w:val="18"/>
        </w:rPr>
        <w:t xml:space="preserve">, G., </w:t>
      </w:r>
      <w:proofErr w:type="spellStart"/>
      <w:r w:rsidRPr="007C0812">
        <w:rPr>
          <w:rFonts w:ascii="Times New Roman" w:eastAsia="Calibri" w:hAnsi="Times New Roman" w:cs="Times New Roman"/>
          <w:sz w:val="18"/>
          <w:szCs w:val="18"/>
        </w:rPr>
        <w:t>Regnaut</w:t>
      </w:r>
      <w:proofErr w:type="spellEnd"/>
      <w:r w:rsidRPr="007C0812">
        <w:rPr>
          <w:rFonts w:ascii="Times New Roman" w:eastAsia="Calibri" w:hAnsi="Times New Roman" w:cs="Times New Roman"/>
          <w:sz w:val="18"/>
          <w:szCs w:val="18"/>
        </w:rPr>
        <w:t xml:space="preserve">, S. &amp; </w:t>
      </w:r>
      <w:proofErr w:type="spellStart"/>
      <w:r w:rsidRPr="007C0812">
        <w:rPr>
          <w:rFonts w:ascii="Times New Roman" w:eastAsia="Calibri" w:hAnsi="Times New Roman" w:cs="Times New Roman"/>
          <w:sz w:val="18"/>
          <w:szCs w:val="18"/>
        </w:rPr>
        <w:t>Goudet</w:t>
      </w:r>
      <w:proofErr w:type="spellEnd"/>
      <w:r w:rsidRPr="007C0812">
        <w:rPr>
          <w:rFonts w:ascii="Times New Roman" w:eastAsia="Calibri" w:hAnsi="Times New Roman" w:cs="Times New Roman"/>
          <w:sz w:val="18"/>
          <w:szCs w:val="18"/>
        </w:rPr>
        <w:t>, J. (2005) Detecting the number of clusters of individuals using the software STRUCTURE: a simulation study.</w:t>
      </w:r>
      <w:proofErr w:type="gramEnd"/>
      <w:r w:rsidRPr="007C0812">
        <w:rPr>
          <w:rFonts w:ascii="Times New Roman" w:eastAsia="Calibri" w:hAnsi="Times New Roman" w:cs="Times New Roman"/>
          <w:sz w:val="18"/>
          <w:szCs w:val="18"/>
        </w:rPr>
        <w:t xml:space="preserve"> </w:t>
      </w:r>
      <w:proofErr w:type="spellStart"/>
      <w:r w:rsidRPr="007C0812">
        <w:rPr>
          <w:rFonts w:ascii="Times New Roman" w:eastAsia="Calibri" w:hAnsi="Times New Roman" w:cs="Times New Roman"/>
          <w:i/>
          <w:sz w:val="18"/>
          <w:szCs w:val="18"/>
        </w:rPr>
        <w:t>Mol</w:t>
      </w:r>
      <w:proofErr w:type="spellEnd"/>
      <w:r w:rsidRPr="007C0812">
        <w:rPr>
          <w:rFonts w:ascii="Times New Roman" w:eastAsia="Calibri" w:hAnsi="Times New Roman" w:cs="Times New Roman"/>
          <w:i/>
          <w:sz w:val="18"/>
          <w:szCs w:val="18"/>
        </w:rPr>
        <w:t xml:space="preserve"> </w:t>
      </w:r>
      <w:proofErr w:type="spellStart"/>
      <w:r w:rsidRPr="007C0812">
        <w:rPr>
          <w:rFonts w:ascii="Times New Roman" w:eastAsia="Calibri" w:hAnsi="Times New Roman" w:cs="Times New Roman"/>
          <w:i/>
          <w:sz w:val="18"/>
          <w:szCs w:val="18"/>
        </w:rPr>
        <w:t>Ecol</w:t>
      </w:r>
      <w:proofErr w:type="spellEnd"/>
      <w:r w:rsidRPr="007C0812">
        <w:rPr>
          <w:rFonts w:ascii="Times New Roman" w:eastAsia="Calibri" w:hAnsi="Times New Roman" w:cs="Times New Roman"/>
          <w:sz w:val="18"/>
          <w:szCs w:val="18"/>
        </w:rPr>
        <w:t xml:space="preserve">, </w:t>
      </w:r>
      <w:r w:rsidRPr="007C0812">
        <w:rPr>
          <w:rFonts w:ascii="Times New Roman" w:eastAsia="Calibri" w:hAnsi="Times New Roman" w:cs="Times New Roman"/>
          <w:b/>
          <w:sz w:val="18"/>
          <w:szCs w:val="18"/>
        </w:rPr>
        <w:t>14</w:t>
      </w:r>
      <w:r w:rsidRPr="007C0812">
        <w:rPr>
          <w:rFonts w:ascii="Times New Roman" w:eastAsia="Calibri" w:hAnsi="Times New Roman" w:cs="Times New Roman"/>
          <w:sz w:val="18"/>
          <w:szCs w:val="18"/>
        </w:rPr>
        <w:t>, 2611-2620.</w:t>
      </w:r>
    </w:p>
    <w:p w:rsidR="00FD4548" w:rsidRPr="007C0812" w:rsidRDefault="00FD4548" w:rsidP="00E34FB1">
      <w:pPr>
        <w:spacing w:after="100" w:afterAutospacing="1" w:line="240" w:lineRule="auto"/>
        <w:jc w:val="both"/>
        <w:rPr>
          <w:rFonts w:ascii="Times New Roman" w:eastAsia="Calibri" w:hAnsi="Times New Roman" w:cs="Times New Roman"/>
          <w:sz w:val="18"/>
          <w:szCs w:val="18"/>
        </w:rPr>
      </w:pPr>
      <w:proofErr w:type="spellStart"/>
      <w:r w:rsidRPr="007C0812">
        <w:rPr>
          <w:rFonts w:ascii="Times New Roman" w:eastAsia="Calibri" w:hAnsi="Times New Roman" w:cs="Times New Roman"/>
          <w:sz w:val="18"/>
          <w:szCs w:val="18"/>
        </w:rPr>
        <w:t>Falush</w:t>
      </w:r>
      <w:proofErr w:type="spellEnd"/>
      <w:r w:rsidRPr="007C0812">
        <w:rPr>
          <w:rFonts w:ascii="Times New Roman" w:eastAsia="Calibri" w:hAnsi="Times New Roman" w:cs="Times New Roman"/>
          <w:sz w:val="18"/>
          <w:szCs w:val="18"/>
        </w:rPr>
        <w:t xml:space="preserve">, D., Stephens, M. &amp; Pritchard, J. (2003) Inference of population structure: extensions to linked loci and correlated allele frequencies. </w:t>
      </w:r>
      <w:r w:rsidRPr="007C0812">
        <w:rPr>
          <w:rFonts w:ascii="Times New Roman" w:eastAsia="Calibri" w:hAnsi="Times New Roman" w:cs="Times New Roman"/>
          <w:i/>
          <w:sz w:val="18"/>
          <w:szCs w:val="18"/>
        </w:rPr>
        <w:t>Genetics</w:t>
      </w:r>
      <w:r w:rsidRPr="007C0812">
        <w:rPr>
          <w:rFonts w:ascii="Times New Roman" w:eastAsia="Calibri" w:hAnsi="Times New Roman" w:cs="Times New Roman"/>
          <w:sz w:val="18"/>
          <w:szCs w:val="18"/>
        </w:rPr>
        <w:t xml:space="preserve">, </w:t>
      </w:r>
      <w:r w:rsidRPr="007C0812">
        <w:rPr>
          <w:rFonts w:ascii="Times New Roman" w:eastAsia="Calibri" w:hAnsi="Times New Roman" w:cs="Times New Roman"/>
          <w:b/>
          <w:sz w:val="18"/>
          <w:szCs w:val="18"/>
        </w:rPr>
        <w:t>164</w:t>
      </w:r>
      <w:r w:rsidRPr="007C0812">
        <w:rPr>
          <w:rFonts w:ascii="Times New Roman" w:eastAsia="Calibri" w:hAnsi="Times New Roman" w:cs="Times New Roman"/>
          <w:sz w:val="18"/>
          <w:szCs w:val="18"/>
        </w:rPr>
        <w:t>, 1567-1587.</w:t>
      </w:r>
    </w:p>
    <w:p w:rsidR="00E34FB1" w:rsidRPr="007C0812" w:rsidRDefault="00E34FB1" w:rsidP="00E34FB1">
      <w:pPr>
        <w:spacing w:after="100" w:afterAutospacing="1" w:line="240" w:lineRule="auto"/>
        <w:jc w:val="both"/>
        <w:rPr>
          <w:rFonts w:ascii="Times New Roman" w:eastAsia="Calibri" w:hAnsi="Times New Roman" w:cs="Times New Roman"/>
          <w:sz w:val="18"/>
          <w:szCs w:val="18"/>
        </w:rPr>
      </w:pPr>
      <w:proofErr w:type="spellStart"/>
      <w:r w:rsidRPr="007C0812">
        <w:rPr>
          <w:rFonts w:ascii="Times New Roman" w:eastAsia="Calibri" w:hAnsi="Times New Roman" w:cs="Times New Roman"/>
          <w:sz w:val="18"/>
          <w:szCs w:val="18"/>
        </w:rPr>
        <w:lastRenderedPageBreak/>
        <w:t>Hubisz</w:t>
      </w:r>
      <w:proofErr w:type="spellEnd"/>
      <w:r w:rsidRPr="007C0812">
        <w:rPr>
          <w:rFonts w:ascii="Times New Roman" w:eastAsia="Calibri" w:hAnsi="Times New Roman" w:cs="Times New Roman"/>
          <w:sz w:val="18"/>
          <w:szCs w:val="18"/>
        </w:rPr>
        <w:t xml:space="preserve">, M., </w:t>
      </w:r>
      <w:proofErr w:type="spellStart"/>
      <w:r w:rsidRPr="007C0812">
        <w:rPr>
          <w:rFonts w:ascii="Times New Roman" w:eastAsia="Calibri" w:hAnsi="Times New Roman" w:cs="Times New Roman"/>
          <w:sz w:val="18"/>
          <w:szCs w:val="18"/>
        </w:rPr>
        <w:t>Falush</w:t>
      </w:r>
      <w:proofErr w:type="spellEnd"/>
      <w:r w:rsidRPr="007C0812">
        <w:rPr>
          <w:rFonts w:ascii="Times New Roman" w:eastAsia="Calibri" w:hAnsi="Times New Roman" w:cs="Times New Roman"/>
          <w:sz w:val="18"/>
          <w:szCs w:val="18"/>
        </w:rPr>
        <w:t xml:space="preserve">, D., Stephens, M. &amp; Pritchard, J. (2009) Inferring weak population structure with the assistance of sample group information. </w:t>
      </w:r>
      <w:proofErr w:type="spellStart"/>
      <w:r w:rsidRPr="007C0812">
        <w:rPr>
          <w:rFonts w:ascii="Times New Roman" w:eastAsia="Calibri" w:hAnsi="Times New Roman" w:cs="Times New Roman"/>
          <w:i/>
          <w:sz w:val="18"/>
          <w:szCs w:val="18"/>
        </w:rPr>
        <w:t>Mol</w:t>
      </w:r>
      <w:proofErr w:type="spellEnd"/>
      <w:r w:rsidRPr="007C0812">
        <w:rPr>
          <w:rFonts w:ascii="Times New Roman" w:eastAsia="Calibri" w:hAnsi="Times New Roman" w:cs="Times New Roman"/>
          <w:i/>
          <w:sz w:val="18"/>
          <w:szCs w:val="18"/>
        </w:rPr>
        <w:t xml:space="preserve"> </w:t>
      </w:r>
      <w:proofErr w:type="spellStart"/>
      <w:r w:rsidRPr="007C0812">
        <w:rPr>
          <w:rFonts w:ascii="Times New Roman" w:eastAsia="Calibri" w:hAnsi="Times New Roman" w:cs="Times New Roman"/>
          <w:i/>
          <w:sz w:val="18"/>
          <w:szCs w:val="18"/>
        </w:rPr>
        <w:t>Ecol</w:t>
      </w:r>
      <w:proofErr w:type="spellEnd"/>
      <w:r w:rsidRPr="007C0812">
        <w:rPr>
          <w:rFonts w:ascii="Times New Roman" w:eastAsia="Calibri" w:hAnsi="Times New Roman" w:cs="Times New Roman"/>
          <w:i/>
          <w:sz w:val="18"/>
          <w:szCs w:val="18"/>
        </w:rPr>
        <w:t xml:space="preserve"> </w:t>
      </w:r>
      <w:proofErr w:type="spellStart"/>
      <w:r w:rsidRPr="007C0812">
        <w:rPr>
          <w:rFonts w:ascii="Times New Roman" w:eastAsia="Calibri" w:hAnsi="Times New Roman" w:cs="Times New Roman"/>
          <w:i/>
          <w:sz w:val="18"/>
          <w:szCs w:val="18"/>
        </w:rPr>
        <w:t>Resourc</w:t>
      </w:r>
      <w:proofErr w:type="spellEnd"/>
      <w:r w:rsidRPr="007C0812">
        <w:rPr>
          <w:rFonts w:ascii="Times New Roman" w:eastAsia="Calibri" w:hAnsi="Times New Roman" w:cs="Times New Roman"/>
          <w:sz w:val="18"/>
          <w:szCs w:val="18"/>
        </w:rPr>
        <w:t xml:space="preserve">, </w:t>
      </w:r>
      <w:r w:rsidRPr="007C0812">
        <w:rPr>
          <w:rFonts w:ascii="Times New Roman" w:eastAsia="Calibri" w:hAnsi="Times New Roman" w:cs="Times New Roman"/>
          <w:b/>
          <w:sz w:val="18"/>
          <w:szCs w:val="18"/>
        </w:rPr>
        <w:t>9</w:t>
      </w:r>
      <w:r w:rsidRPr="007C0812">
        <w:rPr>
          <w:rFonts w:ascii="Times New Roman" w:eastAsia="Calibri" w:hAnsi="Times New Roman" w:cs="Times New Roman"/>
          <w:sz w:val="18"/>
          <w:szCs w:val="18"/>
        </w:rPr>
        <w:t>, 1322-1332.</w:t>
      </w:r>
    </w:p>
    <w:p w:rsidR="00F84DE2" w:rsidRPr="007C0812" w:rsidRDefault="00F84DE2" w:rsidP="0083421F">
      <w:pPr>
        <w:spacing w:after="100" w:afterAutospacing="1" w:line="240" w:lineRule="auto"/>
        <w:jc w:val="both"/>
        <w:rPr>
          <w:rFonts w:ascii="Times New Roman" w:hAnsi="Times New Roman" w:cs="Times New Roman"/>
          <w:sz w:val="18"/>
          <w:szCs w:val="18"/>
        </w:rPr>
      </w:pPr>
      <w:r w:rsidRPr="007C0812">
        <w:rPr>
          <w:rFonts w:ascii="Times New Roman" w:hAnsi="Times New Roman" w:cs="Times New Roman"/>
          <w:sz w:val="18"/>
          <w:szCs w:val="18"/>
        </w:rPr>
        <w:t>Rosenberg, N. A. (2004) DISTRUCT: a prog</w:t>
      </w:r>
      <w:bookmarkStart w:id="0" w:name="_GoBack"/>
      <w:bookmarkEnd w:id="0"/>
      <w:r w:rsidRPr="007C0812">
        <w:rPr>
          <w:rFonts w:ascii="Times New Roman" w:hAnsi="Times New Roman" w:cs="Times New Roman"/>
          <w:sz w:val="18"/>
          <w:szCs w:val="18"/>
        </w:rPr>
        <w:t xml:space="preserve">ram for the graphical display of population structure. </w:t>
      </w:r>
      <w:proofErr w:type="spellStart"/>
      <w:r w:rsidRPr="007C0812">
        <w:rPr>
          <w:rFonts w:ascii="Times New Roman" w:hAnsi="Times New Roman" w:cs="Times New Roman"/>
          <w:i/>
          <w:sz w:val="18"/>
          <w:szCs w:val="18"/>
        </w:rPr>
        <w:t>Mol</w:t>
      </w:r>
      <w:proofErr w:type="spellEnd"/>
      <w:r w:rsidRPr="007C0812">
        <w:rPr>
          <w:rFonts w:ascii="Times New Roman" w:hAnsi="Times New Roman" w:cs="Times New Roman"/>
          <w:i/>
          <w:sz w:val="18"/>
          <w:szCs w:val="18"/>
        </w:rPr>
        <w:t xml:space="preserve"> </w:t>
      </w:r>
      <w:proofErr w:type="spellStart"/>
      <w:r w:rsidRPr="007C0812">
        <w:rPr>
          <w:rFonts w:ascii="Times New Roman" w:hAnsi="Times New Roman" w:cs="Times New Roman"/>
          <w:i/>
          <w:sz w:val="18"/>
          <w:szCs w:val="18"/>
        </w:rPr>
        <w:t>Ecol</w:t>
      </w:r>
      <w:proofErr w:type="spellEnd"/>
      <w:r w:rsidRPr="007C0812">
        <w:rPr>
          <w:rFonts w:ascii="Times New Roman" w:hAnsi="Times New Roman" w:cs="Times New Roman"/>
          <w:i/>
          <w:sz w:val="18"/>
          <w:szCs w:val="18"/>
        </w:rPr>
        <w:t xml:space="preserve"> Notes</w:t>
      </w:r>
      <w:r w:rsidRPr="007C0812">
        <w:rPr>
          <w:rFonts w:ascii="Times New Roman" w:hAnsi="Times New Roman" w:cs="Times New Roman"/>
          <w:sz w:val="18"/>
          <w:szCs w:val="18"/>
        </w:rPr>
        <w:t>,</w:t>
      </w:r>
      <w:r w:rsidRPr="007C0812">
        <w:rPr>
          <w:rFonts w:ascii="Times New Roman" w:hAnsi="Times New Roman" w:cs="Times New Roman"/>
          <w:b/>
          <w:sz w:val="18"/>
          <w:szCs w:val="18"/>
        </w:rPr>
        <w:t xml:space="preserve"> 4</w:t>
      </w:r>
      <w:r w:rsidRPr="007C0812">
        <w:rPr>
          <w:rFonts w:ascii="Times New Roman" w:hAnsi="Times New Roman" w:cs="Times New Roman"/>
          <w:sz w:val="18"/>
          <w:szCs w:val="18"/>
        </w:rPr>
        <w:t>, 127-138.</w:t>
      </w:r>
    </w:p>
    <w:p w:rsidR="00F84DE2" w:rsidRPr="00510F4D" w:rsidRDefault="00F84DE2" w:rsidP="00510F4D">
      <w:pPr>
        <w:sectPr w:rsidR="00F84DE2" w:rsidRPr="00510F4D" w:rsidSect="0083421F">
          <w:pgSz w:w="15840" w:h="12240" w:orient="landscape"/>
          <w:pgMar w:top="1440" w:right="1440" w:bottom="1440" w:left="1440" w:header="709" w:footer="709" w:gutter="0"/>
          <w:cols w:space="708"/>
          <w:docGrid w:linePitch="360"/>
        </w:sectPr>
      </w:pPr>
    </w:p>
    <w:p w:rsidR="00510F4D" w:rsidRPr="00510F4D" w:rsidRDefault="00510F4D" w:rsidP="00510F4D">
      <w:pPr>
        <w:spacing w:line="240" w:lineRule="auto"/>
        <w:rPr>
          <w:rFonts w:ascii="Times New Roman" w:hAnsi="Times New Roman"/>
        </w:rPr>
      </w:pPr>
      <w:r w:rsidRPr="00510F4D">
        <w:rPr>
          <w:noProof/>
          <w:lang w:eastAsia="en-CA"/>
        </w:rPr>
        <w:lastRenderedPageBreak/>
        <w:drawing>
          <wp:inline distT="0" distB="0" distL="0" distR="0" wp14:anchorId="4271A7DD" wp14:editId="1D41A1EE">
            <wp:extent cx="6734175" cy="384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3.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34175" cy="3848100"/>
                    </a:xfrm>
                    <a:prstGeom prst="rect">
                      <a:avLst/>
                    </a:prstGeom>
                  </pic:spPr>
                </pic:pic>
              </a:graphicData>
            </a:graphic>
          </wp:inline>
        </w:drawing>
      </w:r>
    </w:p>
    <w:p w:rsidR="00B5320E" w:rsidRPr="007C0812" w:rsidRDefault="00510F4D" w:rsidP="00510F4D">
      <w:pPr>
        <w:rPr>
          <w:rFonts w:ascii="Times New Roman" w:hAnsi="Times New Roman" w:cs="Times New Roman"/>
          <w:sz w:val="20"/>
          <w:szCs w:val="20"/>
        </w:rPr>
      </w:pPr>
      <w:proofErr w:type="gramStart"/>
      <w:r w:rsidRPr="007C0812">
        <w:rPr>
          <w:rFonts w:ascii="Times New Roman" w:hAnsi="Times New Roman" w:cs="Times New Roman"/>
          <w:sz w:val="20"/>
          <w:szCs w:val="20"/>
        </w:rPr>
        <w:t>Fig S</w:t>
      </w:r>
      <w:r w:rsidR="006928DD" w:rsidRPr="007C0812">
        <w:rPr>
          <w:rFonts w:ascii="Times New Roman" w:hAnsi="Times New Roman" w:cs="Times New Roman"/>
          <w:sz w:val="20"/>
          <w:szCs w:val="20"/>
        </w:rPr>
        <w:t>3</w:t>
      </w:r>
      <w:r w:rsidRPr="007C0812">
        <w:rPr>
          <w:rFonts w:ascii="Times New Roman" w:hAnsi="Times New Roman" w:cs="Times New Roman"/>
          <w:sz w:val="20"/>
          <w:szCs w:val="20"/>
        </w:rPr>
        <w:t>.</w:t>
      </w:r>
      <w:proofErr w:type="gramEnd"/>
      <w:r w:rsidRPr="007C0812">
        <w:rPr>
          <w:rFonts w:ascii="Times New Roman" w:hAnsi="Times New Roman" w:cs="Times New Roman"/>
          <w:sz w:val="20"/>
          <w:szCs w:val="20"/>
        </w:rPr>
        <w:t xml:space="preserve"> </w:t>
      </w:r>
      <w:proofErr w:type="gramStart"/>
      <w:r w:rsidRPr="007C0812">
        <w:rPr>
          <w:rFonts w:ascii="Times New Roman" w:hAnsi="Times New Roman" w:cs="Times New Roman"/>
          <w:sz w:val="20"/>
          <w:szCs w:val="20"/>
        </w:rPr>
        <w:t>An example of Simpson’s Paradox.</w:t>
      </w:r>
      <w:proofErr w:type="gramEnd"/>
      <w:r w:rsidRPr="007C0812">
        <w:rPr>
          <w:rFonts w:ascii="Times New Roman" w:hAnsi="Times New Roman" w:cs="Times New Roman"/>
          <w:sz w:val="20"/>
          <w:szCs w:val="20"/>
        </w:rPr>
        <w:t xml:space="preserve"> Both genetic distance (left hand axis, open triangles and hatched line of best-fit) and the number of weirs (right-hand axis, solid squares and unbroken line of best-fit) are significantly and positively correlated with genetic divergence (x-axis, </w:t>
      </w:r>
      <w:r w:rsidRPr="007C0812">
        <w:rPr>
          <w:rFonts w:ascii="Times New Roman" w:hAnsi="Times New Roman" w:cs="Times New Roman"/>
          <w:i/>
          <w:sz w:val="20"/>
          <w:szCs w:val="20"/>
        </w:rPr>
        <w:t>F</w:t>
      </w:r>
      <w:r w:rsidRPr="007C0812">
        <w:rPr>
          <w:rFonts w:ascii="Times New Roman" w:hAnsi="Times New Roman" w:cs="Times New Roman"/>
          <w:sz w:val="20"/>
          <w:szCs w:val="20"/>
          <w:vertAlign w:val="subscript"/>
        </w:rPr>
        <w:t>ST</w:t>
      </w:r>
      <w:r w:rsidRPr="007C0812">
        <w:rPr>
          <w:rFonts w:ascii="Times New Roman" w:hAnsi="Times New Roman" w:cs="Times New Roman"/>
          <w:sz w:val="20"/>
          <w:szCs w:val="20"/>
        </w:rPr>
        <w:t>).   However, when one environmental distance variable is regressed against genetic distance whilst controlling for the other, the correlation between the coefficients for the environmental distance variable becomes negative for one of the two comparisons (schematically illustrated by the arrow), in this case weirs and genetic</w:t>
      </w:r>
    </w:p>
    <w:sectPr w:rsidR="00B5320E" w:rsidRPr="007C08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D56" w:rsidRDefault="00C52D56" w:rsidP="00F84DE2">
      <w:pPr>
        <w:spacing w:after="0" w:line="240" w:lineRule="auto"/>
      </w:pPr>
      <w:r>
        <w:separator/>
      </w:r>
    </w:p>
  </w:endnote>
  <w:endnote w:type="continuationSeparator" w:id="0">
    <w:p w:rsidR="00C52D56" w:rsidRDefault="00C52D56" w:rsidP="00F84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D56" w:rsidRDefault="00C52D56" w:rsidP="00F84DE2">
      <w:pPr>
        <w:spacing w:after="0" w:line="240" w:lineRule="auto"/>
      </w:pPr>
      <w:r>
        <w:separator/>
      </w:r>
    </w:p>
  </w:footnote>
  <w:footnote w:type="continuationSeparator" w:id="0">
    <w:p w:rsidR="00C52D56" w:rsidRDefault="00C52D56" w:rsidP="00F84D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F4D"/>
    <w:rsid w:val="00510F4D"/>
    <w:rsid w:val="006525CB"/>
    <w:rsid w:val="00671E8E"/>
    <w:rsid w:val="006928DD"/>
    <w:rsid w:val="007B6AF1"/>
    <w:rsid w:val="007C0812"/>
    <w:rsid w:val="0083421F"/>
    <w:rsid w:val="00B0446C"/>
    <w:rsid w:val="00B5320E"/>
    <w:rsid w:val="00C52D56"/>
    <w:rsid w:val="00D41B37"/>
    <w:rsid w:val="00E34FB1"/>
    <w:rsid w:val="00F84DE2"/>
    <w:rsid w:val="00FD45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0F4D"/>
    <w:rPr>
      <w:color w:val="0000FF"/>
      <w:u w:val="single"/>
    </w:rPr>
  </w:style>
  <w:style w:type="character" w:styleId="FollowedHyperlink">
    <w:name w:val="FollowedHyperlink"/>
    <w:basedOn w:val="DefaultParagraphFont"/>
    <w:uiPriority w:val="99"/>
    <w:semiHidden/>
    <w:unhideWhenUsed/>
    <w:rsid w:val="00510F4D"/>
    <w:rPr>
      <w:color w:val="800080"/>
      <w:u w:val="single"/>
    </w:rPr>
  </w:style>
  <w:style w:type="paragraph" w:customStyle="1" w:styleId="font5">
    <w:name w:val="font5"/>
    <w:basedOn w:val="Normal"/>
    <w:rsid w:val="00510F4D"/>
    <w:pPr>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font6">
    <w:name w:val="font6"/>
    <w:basedOn w:val="Normal"/>
    <w:rsid w:val="00510F4D"/>
    <w:pPr>
      <w:spacing w:before="100" w:beforeAutospacing="1" w:after="100" w:afterAutospacing="1" w:line="240" w:lineRule="auto"/>
    </w:pPr>
    <w:rPr>
      <w:rFonts w:ascii="Times New Roman" w:eastAsia="Times New Roman" w:hAnsi="Times New Roman" w:cs="Times New Roman"/>
      <w:i/>
      <w:iCs/>
      <w:sz w:val="12"/>
      <w:szCs w:val="12"/>
      <w:lang w:eastAsia="en-CA"/>
    </w:rPr>
  </w:style>
  <w:style w:type="paragraph" w:customStyle="1" w:styleId="xl65">
    <w:name w:val="xl65"/>
    <w:basedOn w:val="Normal"/>
    <w:rsid w:val="00510F4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xl66">
    <w:name w:val="xl66"/>
    <w:basedOn w:val="Normal"/>
    <w:rsid w:val="00510F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67">
    <w:name w:val="xl67"/>
    <w:basedOn w:val="Normal"/>
    <w:rsid w:val="00510F4D"/>
    <w:pPr>
      <w:pBdr>
        <w:top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2"/>
      <w:szCs w:val="12"/>
      <w:lang w:eastAsia="en-CA"/>
    </w:rPr>
  </w:style>
  <w:style w:type="paragraph" w:customStyle="1" w:styleId="xl68">
    <w:name w:val="xl68"/>
    <w:basedOn w:val="Normal"/>
    <w:rsid w:val="00510F4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2"/>
      <w:szCs w:val="12"/>
      <w:lang w:eastAsia="en-CA"/>
    </w:rPr>
  </w:style>
  <w:style w:type="paragraph" w:customStyle="1" w:styleId="xl69">
    <w:name w:val="xl69"/>
    <w:basedOn w:val="Normal"/>
    <w:rsid w:val="00510F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2"/>
      <w:szCs w:val="12"/>
      <w:lang w:eastAsia="en-CA"/>
    </w:rPr>
  </w:style>
  <w:style w:type="paragraph" w:customStyle="1" w:styleId="xl70">
    <w:name w:val="xl70"/>
    <w:basedOn w:val="Normal"/>
    <w:rsid w:val="00510F4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n-CA"/>
    </w:rPr>
  </w:style>
  <w:style w:type="paragraph" w:customStyle="1" w:styleId="xl71">
    <w:name w:val="xl71"/>
    <w:basedOn w:val="Normal"/>
    <w:rsid w:val="00510F4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n-CA"/>
    </w:rPr>
  </w:style>
  <w:style w:type="paragraph" w:customStyle="1" w:styleId="xl72">
    <w:name w:val="xl72"/>
    <w:basedOn w:val="Normal"/>
    <w:rsid w:val="00510F4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n-CA"/>
    </w:rPr>
  </w:style>
  <w:style w:type="paragraph" w:customStyle="1" w:styleId="xl73">
    <w:name w:val="xl73"/>
    <w:basedOn w:val="Normal"/>
    <w:rsid w:val="00510F4D"/>
    <w:pPr>
      <w:pBdr>
        <w:top w:val="single" w:sz="8" w:space="0" w:color="auto"/>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2"/>
      <w:szCs w:val="12"/>
      <w:lang w:eastAsia="en-CA"/>
    </w:rPr>
  </w:style>
  <w:style w:type="paragraph" w:customStyle="1" w:styleId="xl74">
    <w:name w:val="xl74"/>
    <w:basedOn w:val="Normal"/>
    <w:rsid w:val="00510F4D"/>
    <w:pPr>
      <w:pBdr>
        <w:top w:val="single" w:sz="8" w:space="0" w:color="auto"/>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5">
    <w:name w:val="xl75"/>
    <w:basedOn w:val="Normal"/>
    <w:rsid w:val="00510F4D"/>
    <w:pPr>
      <w:pBdr>
        <w:top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6">
    <w:name w:val="xl76"/>
    <w:basedOn w:val="Normal"/>
    <w:rsid w:val="00510F4D"/>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7">
    <w:name w:val="xl77"/>
    <w:basedOn w:val="Normal"/>
    <w:rsid w:val="00510F4D"/>
    <w:pPr>
      <w:pBdr>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8">
    <w:name w:val="xl78"/>
    <w:basedOn w:val="Normal"/>
    <w:rsid w:val="00510F4D"/>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79">
    <w:name w:val="xl79"/>
    <w:basedOn w:val="Normal"/>
    <w:rsid w:val="00510F4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0">
    <w:name w:val="xl80"/>
    <w:basedOn w:val="Normal"/>
    <w:rsid w:val="00510F4D"/>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1">
    <w:name w:val="xl81"/>
    <w:basedOn w:val="Normal"/>
    <w:rsid w:val="00510F4D"/>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2">
    <w:name w:val="xl82"/>
    <w:basedOn w:val="Normal"/>
    <w:rsid w:val="00510F4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3">
    <w:name w:val="xl83"/>
    <w:basedOn w:val="Normal"/>
    <w:rsid w:val="00510F4D"/>
    <w:pPr>
      <w:pBdr>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2"/>
      <w:szCs w:val="12"/>
      <w:lang w:eastAsia="en-CA"/>
    </w:rPr>
  </w:style>
  <w:style w:type="paragraph" w:customStyle="1" w:styleId="xl84">
    <w:name w:val="xl84"/>
    <w:basedOn w:val="Normal"/>
    <w:rsid w:val="00510F4D"/>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5">
    <w:name w:val="xl85"/>
    <w:basedOn w:val="Normal"/>
    <w:rsid w:val="00510F4D"/>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86">
    <w:name w:val="xl86"/>
    <w:basedOn w:val="Normal"/>
    <w:rsid w:val="00510F4D"/>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7">
    <w:name w:val="xl87"/>
    <w:basedOn w:val="Normal"/>
    <w:rsid w:val="00510F4D"/>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8">
    <w:name w:val="xl88"/>
    <w:basedOn w:val="Normal"/>
    <w:rsid w:val="00510F4D"/>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9">
    <w:name w:val="xl89"/>
    <w:basedOn w:val="Normal"/>
    <w:rsid w:val="00510F4D"/>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0">
    <w:name w:val="xl90"/>
    <w:basedOn w:val="Normal"/>
    <w:rsid w:val="00510F4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1">
    <w:name w:val="xl91"/>
    <w:basedOn w:val="Normal"/>
    <w:rsid w:val="00510F4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2">
    <w:name w:val="xl92"/>
    <w:basedOn w:val="Normal"/>
    <w:rsid w:val="00510F4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3">
    <w:name w:val="xl93"/>
    <w:basedOn w:val="Normal"/>
    <w:rsid w:val="00510F4D"/>
    <w:pPr>
      <w:pBdr>
        <w:top w:val="single" w:sz="8" w:space="0" w:color="auto"/>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94">
    <w:name w:val="xl94"/>
    <w:basedOn w:val="Normal"/>
    <w:rsid w:val="00510F4D"/>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5">
    <w:name w:val="xl95"/>
    <w:basedOn w:val="Normal"/>
    <w:rsid w:val="00510F4D"/>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6">
    <w:name w:val="xl96"/>
    <w:basedOn w:val="Normal"/>
    <w:rsid w:val="00510F4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7">
    <w:name w:val="xl97"/>
    <w:basedOn w:val="Normal"/>
    <w:rsid w:val="00510F4D"/>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98">
    <w:name w:val="xl98"/>
    <w:basedOn w:val="Normal"/>
    <w:rsid w:val="00510F4D"/>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styleId="BalloonText">
    <w:name w:val="Balloon Text"/>
    <w:basedOn w:val="Normal"/>
    <w:link w:val="BalloonTextChar"/>
    <w:uiPriority w:val="99"/>
    <w:semiHidden/>
    <w:unhideWhenUsed/>
    <w:rsid w:val="00510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F4D"/>
    <w:rPr>
      <w:rFonts w:ascii="Tahoma" w:hAnsi="Tahoma" w:cs="Tahoma"/>
      <w:sz w:val="16"/>
      <w:szCs w:val="16"/>
    </w:rPr>
  </w:style>
  <w:style w:type="character" w:styleId="CommentReference">
    <w:name w:val="annotation reference"/>
    <w:uiPriority w:val="99"/>
    <w:rsid w:val="00510F4D"/>
    <w:rPr>
      <w:rFonts w:cs="Times New Roman"/>
      <w:sz w:val="18"/>
    </w:rPr>
  </w:style>
  <w:style w:type="paragraph" w:styleId="CommentText">
    <w:name w:val="annotation text"/>
    <w:basedOn w:val="Normal"/>
    <w:link w:val="CommentTextChar"/>
    <w:uiPriority w:val="99"/>
    <w:rsid w:val="00510F4D"/>
    <w:pPr>
      <w:spacing w:after="0" w:line="240" w:lineRule="auto"/>
    </w:pPr>
    <w:rPr>
      <w:rFonts w:ascii="Cambria" w:eastAsia="MS ??" w:hAnsi="Cambria" w:cs="Times New Roman"/>
      <w:sz w:val="24"/>
      <w:szCs w:val="24"/>
      <w:lang w:val="en-US" w:eastAsia="en-GB"/>
    </w:rPr>
  </w:style>
  <w:style w:type="character" w:customStyle="1" w:styleId="CommentTextChar">
    <w:name w:val="Comment Text Char"/>
    <w:basedOn w:val="DefaultParagraphFont"/>
    <w:link w:val="CommentText"/>
    <w:uiPriority w:val="99"/>
    <w:rsid w:val="00510F4D"/>
    <w:rPr>
      <w:rFonts w:ascii="Cambria" w:eastAsia="MS ??" w:hAnsi="Cambria" w:cs="Times New Roman"/>
      <w:sz w:val="24"/>
      <w:szCs w:val="24"/>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0F4D"/>
    <w:rPr>
      <w:color w:val="0000FF"/>
      <w:u w:val="single"/>
    </w:rPr>
  </w:style>
  <w:style w:type="character" w:styleId="FollowedHyperlink">
    <w:name w:val="FollowedHyperlink"/>
    <w:basedOn w:val="DefaultParagraphFont"/>
    <w:uiPriority w:val="99"/>
    <w:semiHidden/>
    <w:unhideWhenUsed/>
    <w:rsid w:val="00510F4D"/>
    <w:rPr>
      <w:color w:val="800080"/>
      <w:u w:val="single"/>
    </w:rPr>
  </w:style>
  <w:style w:type="paragraph" w:customStyle="1" w:styleId="font5">
    <w:name w:val="font5"/>
    <w:basedOn w:val="Normal"/>
    <w:rsid w:val="00510F4D"/>
    <w:pPr>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font6">
    <w:name w:val="font6"/>
    <w:basedOn w:val="Normal"/>
    <w:rsid w:val="00510F4D"/>
    <w:pPr>
      <w:spacing w:before="100" w:beforeAutospacing="1" w:after="100" w:afterAutospacing="1" w:line="240" w:lineRule="auto"/>
    </w:pPr>
    <w:rPr>
      <w:rFonts w:ascii="Times New Roman" w:eastAsia="Times New Roman" w:hAnsi="Times New Roman" w:cs="Times New Roman"/>
      <w:i/>
      <w:iCs/>
      <w:sz w:val="12"/>
      <w:szCs w:val="12"/>
      <w:lang w:eastAsia="en-CA"/>
    </w:rPr>
  </w:style>
  <w:style w:type="paragraph" w:customStyle="1" w:styleId="xl65">
    <w:name w:val="xl65"/>
    <w:basedOn w:val="Normal"/>
    <w:rsid w:val="00510F4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xl66">
    <w:name w:val="xl66"/>
    <w:basedOn w:val="Normal"/>
    <w:rsid w:val="00510F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67">
    <w:name w:val="xl67"/>
    <w:basedOn w:val="Normal"/>
    <w:rsid w:val="00510F4D"/>
    <w:pPr>
      <w:pBdr>
        <w:top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2"/>
      <w:szCs w:val="12"/>
      <w:lang w:eastAsia="en-CA"/>
    </w:rPr>
  </w:style>
  <w:style w:type="paragraph" w:customStyle="1" w:styleId="xl68">
    <w:name w:val="xl68"/>
    <w:basedOn w:val="Normal"/>
    <w:rsid w:val="00510F4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2"/>
      <w:szCs w:val="12"/>
      <w:lang w:eastAsia="en-CA"/>
    </w:rPr>
  </w:style>
  <w:style w:type="paragraph" w:customStyle="1" w:styleId="xl69">
    <w:name w:val="xl69"/>
    <w:basedOn w:val="Normal"/>
    <w:rsid w:val="00510F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2"/>
      <w:szCs w:val="12"/>
      <w:lang w:eastAsia="en-CA"/>
    </w:rPr>
  </w:style>
  <w:style w:type="paragraph" w:customStyle="1" w:styleId="xl70">
    <w:name w:val="xl70"/>
    <w:basedOn w:val="Normal"/>
    <w:rsid w:val="00510F4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n-CA"/>
    </w:rPr>
  </w:style>
  <w:style w:type="paragraph" w:customStyle="1" w:styleId="xl71">
    <w:name w:val="xl71"/>
    <w:basedOn w:val="Normal"/>
    <w:rsid w:val="00510F4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n-CA"/>
    </w:rPr>
  </w:style>
  <w:style w:type="paragraph" w:customStyle="1" w:styleId="xl72">
    <w:name w:val="xl72"/>
    <w:basedOn w:val="Normal"/>
    <w:rsid w:val="00510F4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n-CA"/>
    </w:rPr>
  </w:style>
  <w:style w:type="paragraph" w:customStyle="1" w:styleId="xl73">
    <w:name w:val="xl73"/>
    <w:basedOn w:val="Normal"/>
    <w:rsid w:val="00510F4D"/>
    <w:pPr>
      <w:pBdr>
        <w:top w:val="single" w:sz="8" w:space="0" w:color="auto"/>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2"/>
      <w:szCs w:val="12"/>
      <w:lang w:eastAsia="en-CA"/>
    </w:rPr>
  </w:style>
  <w:style w:type="paragraph" w:customStyle="1" w:styleId="xl74">
    <w:name w:val="xl74"/>
    <w:basedOn w:val="Normal"/>
    <w:rsid w:val="00510F4D"/>
    <w:pPr>
      <w:pBdr>
        <w:top w:val="single" w:sz="8" w:space="0" w:color="auto"/>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5">
    <w:name w:val="xl75"/>
    <w:basedOn w:val="Normal"/>
    <w:rsid w:val="00510F4D"/>
    <w:pPr>
      <w:pBdr>
        <w:top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6">
    <w:name w:val="xl76"/>
    <w:basedOn w:val="Normal"/>
    <w:rsid w:val="00510F4D"/>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7">
    <w:name w:val="xl77"/>
    <w:basedOn w:val="Normal"/>
    <w:rsid w:val="00510F4D"/>
    <w:pPr>
      <w:pBdr>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78">
    <w:name w:val="xl78"/>
    <w:basedOn w:val="Normal"/>
    <w:rsid w:val="00510F4D"/>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79">
    <w:name w:val="xl79"/>
    <w:basedOn w:val="Normal"/>
    <w:rsid w:val="00510F4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0">
    <w:name w:val="xl80"/>
    <w:basedOn w:val="Normal"/>
    <w:rsid w:val="00510F4D"/>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1">
    <w:name w:val="xl81"/>
    <w:basedOn w:val="Normal"/>
    <w:rsid w:val="00510F4D"/>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2">
    <w:name w:val="xl82"/>
    <w:basedOn w:val="Normal"/>
    <w:rsid w:val="00510F4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3">
    <w:name w:val="xl83"/>
    <w:basedOn w:val="Normal"/>
    <w:rsid w:val="00510F4D"/>
    <w:pPr>
      <w:pBdr>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2"/>
      <w:szCs w:val="12"/>
      <w:lang w:eastAsia="en-CA"/>
    </w:rPr>
  </w:style>
  <w:style w:type="paragraph" w:customStyle="1" w:styleId="xl84">
    <w:name w:val="xl84"/>
    <w:basedOn w:val="Normal"/>
    <w:rsid w:val="00510F4D"/>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5">
    <w:name w:val="xl85"/>
    <w:basedOn w:val="Normal"/>
    <w:rsid w:val="00510F4D"/>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86">
    <w:name w:val="xl86"/>
    <w:basedOn w:val="Normal"/>
    <w:rsid w:val="00510F4D"/>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7">
    <w:name w:val="xl87"/>
    <w:basedOn w:val="Normal"/>
    <w:rsid w:val="00510F4D"/>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88">
    <w:name w:val="xl88"/>
    <w:basedOn w:val="Normal"/>
    <w:rsid w:val="00510F4D"/>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89">
    <w:name w:val="xl89"/>
    <w:basedOn w:val="Normal"/>
    <w:rsid w:val="00510F4D"/>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0">
    <w:name w:val="xl90"/>
    <w:basedOn w:val="Normal"/>
    <w:rsid w:val="00510F4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1">
    <w:name w:val="xl91"/>
    <w:basedOn w:val="Normal"/>
    <w:rsid w:val="00510F4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2">
    <w:name w:val="xl92"/>
    <w:basedOn w:val="Normal"/>
    <w:rsid w:val="00510F4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3">
    <w:name w:val="xl93"/>
    <w:basedOn w:val="Normal"/>
    <w:rsid w:val="00510F4D"/>
    <w:pPr>
      <w:pBdr>
        <w:top w:val="single" w:sz="8" w:space="0" w:color="auto"/>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en-CA"/>
    </w:rPr>
  </w:style>
  <w:style w:type="paragraph" w:customStyle="1" w:styleId="xl94">
    <w:name w:val="xl94"/>
    <w:basedOn w:val="Normal"/>
    <w:rsid w:val="00510F4D"/>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5">
    <w:name w:val="xl95"/>
    <w:basedOn w:val="Normal"/>
    <w:rsid w:val="00510F4D"/>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6">
    <w:name w:val="xl96"/>
    <w:basedOn w:val="Normal"/>
    <w:rsid w:val="00510F4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en-CA"/>
    </w:rPr>
  </w:style>
  <w:style w:type="paragraph" w:customStyle="1" w:styleId="xl97">
    <w:name w:val="xl97"/>
    <w:basedOn w:val="Normal"/>
    <w:rsid w:val="00510F4D"/>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customStyle="1" w:styleId="xl98">
    <w:name w:val="xl98"/>
    <w:basedOn w:val="Normal"/>
    <w:rsid w:val="00510F4D"/>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u w:val="single"/>
      <w:lang w:eastAsia="en-CA"/>
    </w:rPr>
  </w:style>
  <w:style w:type="paragraph" w:styleId="BalloonText">
    <w:name w:val="Balloon Text"/>
    <w:basedOn w:val="Normal"/>
    <w:link w:val="BalloonTextChar"/>
    <w:uiPriority w:val="99"/>
    <w:semiHidden/>
    <w:unhideWhenUsed/>
    <w:rsid w:val="00510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F4D"/>
    <w:rPr>
      <w:rFonts w:ascii="Tahoma" w:hAnsi="Tahoma" w:cs="Tahoma"/>
      <w:sz w:val="16"/>
      <w:szCs w:val="16"/>
    </w:rPr>
  </w:style>
  <w:style w:type="character" w:styleId="CommentReference">
    <w:name w:val="annotation reference"/>
    <w:uiPriority w:val="99"/>
    <w:rsid w:val="00510F4D"/>
    <w:rPr>
      <w:rFonts w:cs="Times New Roman"/>
      <w:sz w:val="18"/>
    </w:rPr>
  </w:style>
  <w:style w:type="paragraph" w:styleId="CommentText">
    <w:name w:val="annotation text"/>
    <w:basedOn w:val="Normal"/>
    <w:link w:val="CommentTextChar"/>
    <w:uiPriority w:val="99"/>
    <w:rsid w:val="00510F4D"/>
    <w:pPr>
      <w:spacing w:after="0" w:line="240" w:lineRule="auto"/>
    </w:pPr>
    <w:rPr>
      <w:rFonts w:ascii="Cambria" w:eastAsia="MS ??" w:hAnsi="Cambria" w:cs="Times New Roman"/>
      <w:sz w:val="24"/>
      <w:szCs w:val="24"/>
      <w:lang w:val="en-US" w:eastAsia="en-GB"/>
    </w:rPr>
  </w:style>
  <w:style w:type="character" w:customStyle="1" w:styleId="CommentTextChar">
    <w:name w:val="Comment Text Char"/>
    <w:basedOn w:val="DefaultParagraphFont"/>
    <w:link w:val="CommentText"/>
    <w:uiPriority w:val="99"/>
    <w:rsid w:val="00510F4D"/>
    <w:rPr>
      <w:rFonts w:ascii="Cambria" w:eastAsia="MS ??" w:hAnsi="Cambria"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2375</Words>
  <Characters>13540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Amanda</cp:lastModifiedBy>
  <cp:revision>2</cp:revision>
  <dcterms:created xsi:type="dcterms:W3CDTF">2016-02-12T19:34:00Z</dcterms:created>
  <dcterms:modified xsi:type="dcterms:W3CDTF">2016-02-12T19:34:00Z</dcterms:modified>
</cp:coreProperties>
</file>