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01486" w14:textId="77777777" w:rsidR="009A6000" w:rsidRDefault="009A6000" w:rsidP="00121DCB">
      <w:pPr>
        <w:spacing w:line="36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Supplementary information of</w:t>
      </w:r>
    </w:p>
    <w:p w14:paraId="188061BA" w14:textId="77777777" w:rsidR="009A6000" w:rsidRPr="00AD1604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lang w:val="en-GB"/>
        </w:rPr>
      </w:pPr>
      <w:r w:rsidRPr="00AD1604">
        <w:rPr>
          <w:rFonts w:ascii="Arial" w:hAnsi="Arial" w:cs="Arial"/>
          <w:b/>
          <w:bCs/>
          <w:lang w:val="en-GB"/>
        </w:rPr>
        <w:t xml:space="preserve">Genomic evidence for three distinct species in the </w:t>
      </w:r>
      <w:proofErr w:type="spellStart"/>
      <w:r w:rsidRPr="00AD1604">
        <w:rPr>
          <w:rFonts w:ascii="Arial" w:hAnsi="Arial" w:cs="Arial"/>
          <w:b/>
          <w:bCs/>
          <w:i/>
          <w:iCs/>
          <w:lang w:val="en-GB"/>
        </w:rPr>
        <w:t>Erebia</w:t>
      </w:r>
      <w:proofErr w:type="spellEnd"/>
      <w:r w:rsidRPr="00AD1604">
        <w:rPr>
          <w:rFonts w:ascii="Arial" w:hAnsi="Arial" w:cs="Arial"/>
          <w:b/>
          <w:bCs/>
          <w:i/>
          <w:iCs/>
          <w:lang w:val="en-GB"/>
        </w:rPr>
        <w:t xml:space="preserve"> </w:t>
      </w:r>
      <w:proofErr w:type="spellStart"/>
      <w:r w:rsidRPr="00AD1604">
        <w:rPr>
          <w:rFonts w:ascii="Arial" w:hAnsi="Arial" w:cs="Arial"/>
          <w:b/>
          <w:bCs/>
          <w:i/>
          <w:iCs/>
          <w:lang w:val="en-GB"/>
        </w:rPr>
        <w:t>manto</w:t>
      </w:r>
      <w:proofErr w:type="spellEnd"/>
      <w:r w:rsidRPr="00AD1604">
        <w:rPr>
          <w:rFonts w:ascii="Arial" w:hAnsi="Arial" w:cs="Arial"/>
          <w:b/>
          <w:bCs/>
          <w:lang w:val="en-GB"/>
        </w:rPr>
        <w:t xml:space="preserve"> complex in Central Europe (Lepidoptera, </w:t>
      </w:r>
      <w:proofErr w:type="spellStart"/>
      <w:r w:rsidRPr="00AD1604">
        <w:rPr>
          <w:rFonts w:ascii="Arial" w:hAnsi="Arial" w:cs="Arial"/>
          <w:b/>
          <w:bCs/>
          <w:lang w:val="en-GB"/>
        </w:rPr>
        <w:t>Nymphalidae</w:t>
      </w:r>
      <w:proofErr w:type="spellEnd"/>
      <w:r w:rsidRPr="00AD1604">
        <w:rPr>
          <w:rFonts w:ascii="Arial" w:hAnsi="Arial" w:cs="Arial"/>
          <w:b/>
          <w:bCs/>
          <w:lang w:val="en-GB"/>
        </w:rPr>
        <w:t xml:space="preserve">) </w:t>
      </w:r>
    </w:p>
    <w:p w14:paraId="1031D897" w14:textId="77777777" w:rsidR="009A6000" w:rsidRPr="00AD1604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lang w:val="en-GB"/>
        </w:rPr>
      </w:pPr>
    </w:p>
    <w:p w14:paraId="634EDF49" w14:textId="77777777" w:rsidR="009A6000" w:rsidRPr="00AD1604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lang w:val="en-GB"/>
        </w:rPr>
      </w:pPr>
      <w:r w:rsidRPr="00AD1604">
        <w:rPr>
          <w:rFonts w:ascii="Arial" w:hAnsi="Arial" w:cs="Arial"/>
          <w:lang w:val="en-GB"/>
        </w:rPr>
        <w:t>Amanda Jospin</w:t>
      </w:r>
      <w:r w:rsidRPr="00AD1604">
        <w:rPr>
          <w:rFonts w:ascii="Arial" w:hAnsi="Arial" w:cs="Arial"/>
          <w:vertAlign w:val="superscript"/>
          <w:lang w:val="en-GB"/>
        </w:rPr>
        <w:t>1</w:t>
      </w:r>
      <w:r w:rsidRPr="00AD1604">
        <w:rPr>
          <w:rFonts w:ascii="Arial" w:hAnsi="Arial" w:cs="Arial"/>
          <w:lang w:val="en-GB"/>
        </w:rPr>
        <w:t>, Yannick Chittaro</w:t>
      </w:r>
      <w:r w:rsidRPr="00AD1604">
        <w:rPr>
          <w:rFonts w:ascii="Arial" w:hAnsi="Arial" w:cs="Arial"/>
          <w:vertAlign w:val="superscript"/>
          <w:lang w:val="en-GB"/>
        </w:rPr>
        <w:t>2</w:t>
      </w:r>
      <w:r w:rsidRPr="00AD1604">
        <w:rPr>
          <w:rFonts w:ascii="Arial" w:hAnsi="Arial" w:cs="Arial"/>
          <w:lang w:val="en-GB"/>
        </w:rPr>
        <w:t>, Daniel Bolt</w:t>
      </w:r>
      <w:r w:rsidRPr="00AD1604">
        <w:rPr>
          <w:rFonts w:ascii="Arial" w:hAnsi="Arial" w:cs="Arial"/>
          <w:vertAlign w:val="superscript"/>
          <w:lang w:val="en-GB"/>
        </w:rPr>
        <w:t>3</w:t>
      </w:r>
      <w:r w:rsidRPr="00AD1604">
        <w:rPr>
          <w:rFonts w:ascii="Arial" w:hAnsi="Arial" w:cs="Arial"/>
          <w:lang w:val="en-GB"/>
        </w:rPr>
        <w:t>, David Demergès</w:t>
      </w:r>
      <w:r w:rsidRPr="00AD1604">
        <w:rPr>
          <w:rFonts w:ascii="Arial" w:hAnsi="Arial" w:cs="Arial"/>
          <w:vertAlign w:val="superscript"/>
          <w:lang w:val="en-GB"/>
        </w:rPr>
        <w:t>4</w:t>
      </w:r>
      <w:r w:rsidRPr="00AD1604">
        <w:rPr>
          <w:rFonts w:ascii="Arial" w:hAnsi="Arial" w:cs="Arial"/>
          <w:lang w:val="en-GB"/>
        </w:rPr>
        <w:t>, Kevin Gurcel</w:t>
      </w:r>
      <w:r w:rsidRPr="00AD1604">
        <w:rPr>
          <w:rFonts w:ascii="Arial" w:hAnsi="Arial" w:cs="Arial"/>
          <w:vertAlign w:val="superscript"/>
          <w:lang w:val="en-GB"/>
        </w:rPr>
        <w:t>5</w:t>
      </w:r>
      <w:r w:rsidRPr="00AD1604">
        <w:rPr>
          <w:rFonts w:ascii="Arial" w:hAnsi="Arial" w:cs="Arial"/>
          <w:lang w:val="en-GB"/>
        </w:rPr>
        <w:t>, Jürgen Hensle</w:t>
      </w:r>
      <w:r w:rsidRPr="00AD1604">
        <w:rPr>
          <w:rFonts w:ascii="Arial" w:hAnsi="Arial" w:cs="Arial"/>
          <w:vertAlign w:val="superscript"/>
          <w:lang w:val="en-GB"/>
        </w:rPr>
        <w:t>6</w:t>
      </w:r>
      <w:r w:rsidRPr="00AD1604">
        <w:rPr>
          <w:rFonts w:ascii="Arial" w:hAnsi="Arial" w:cs="Arial"/>
          <w:lang w:val="en-GB"/>
        </w:rPr>
        <w:t>, Andreas Sanchez</w:t>
      </w:r>
      <w:r w:rsidRPr="00AD1604">
        <w:rPr>
          <w:rFonts w:ascii="Arial" w:hAnsi="Arial" w:cs="Arial"/>
          <w:vertAlign w:val="superscript"/>
          <w:lang w:val="en-GB"/>
        </w:rPr>
        <w:t>2</w:t>
      </w:r>
      <w:r w:rsidRPr="00AD1604">
        <w:rPr>
          <w:rFonts w:ascii="Arial" w:hAnsi="Arial" w:cs="Arial"/>
          <w:lang w:val="en-GB"/>
        </w:rPr>
        <w:t>, Christophe Praz</w:t>
      </w:r>
      <w:r w:rsidRPr="00AD1604">
        <w:rPr>
          <w:rFonts w:ascii="Arial" w:hAnsi="Arial" w:cs="Arial"/>
          <w:vertAlign w:val="superscript"/>
          <w:lang w:val="en-GB"/>
        </w:rPr>
        <w:t>1,2</w:t>
      </w:r>
      <w:r w:rsidRPr="00AD1604">
        <w:rPr>
          <w:rFonts w:ascii="Arial" w:hAnsi="Arial" w:cs="Arial"/>
          <w:lang w:val="en-GB"/>
        </w:rPr>
        <w:t>*, Kay Lucek</w:t>
      </w:r>
      <w:r w:rsidRPr="00AD1604">
        <w:rPr>
          <w:rFonts w:ascii="Arial" w:hAnsi="Arial" w:cs="Arial"/>
          <w:vertAlign w:val="superscript"/>
          <w:lang w:val="en-GB"/>
        </w:rPr>
        <w:t>7</w:t>
      </w:r>
      <w:r w:rsidRPr="00AD1604">
        <w:rPr>
          <w:rFonts w:ascii="Arial" w:hAnsi="Arial" w:cs="Arial"/>
          <w:lang w:val="en-GB"/>
        </w:rPr>
        <w:t>*</w:t>
      </w:r>
      <w:r w:rsidRPr="00372CAF">
        <w:rPr>
          <w:rFonts w:ascii="Arial" w:hAnsi="Arial" w:cs="Arial"/>
          <w:vertAlign w:val="superscript"/>
          <w:lang w:val="en-GB"/>
        </w:rPr>
        <w:t xml:space="preserve"># </w:t>
      </w:r>
    </w:p>
    <w:p w14:paraId="63D8E9D4" w14:textId="77777777" w:rsidR="009A6000" w:rsidRPr="00AD1604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lang w:val="en-GB"/>
        </w:rPr>
      </w:pPr>
    </w:p>
    <w:p w14:paraId="138F62F4" w14:textId="77777777" w:rsidR="009A6000" w:rsidRPr="00AD1604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lang w:val="en-GB"/>
        </w:rPr>
      </w:pPr>
      <w:r w:rsidRPr="00AD1604">
        <w:rPr>
          <w:rFonts w:ascii="Arial" w:hAnsi="Arial" w:cs="Arial"/>
          <w:vertAlign w:val="superscript"/>
          <w:lang w:val="en-GB"/>
        </w:rPr>
        <w:t>1</w:t>
      </w:r>
      <w:r w:rsidRPr="00AD1604">
        <w:rPr>
          <w:rFonts w:ascii="Arial" w:hAnsi="Arial" w:cs="Arial"/>
          <w:lang w:val="en-GB"/>
        </w:rPr>
        <w:t xml:space="preserve"> Laboratory of Functional Ecology, Institute of Biology, University of Neuchâtel, Rue Emile-Argand 11, 2000, Neuchâtel, Switzerland</w:t>
      </w:r>
      <w:r w:rsidRPr="00AD1604">
        <w:rPr>
          <w:rFonts w:ascii="Arial" w:hAnsi="Arial" w:cs="Arial"/>
          <w:lang w:val="en-GB"/>
        </w:rPr>
        <w:br/>
      </w:r>
      <w:r w:rsidRPr="00AD1604">
        <w:rPr>
          <w:rFonts w:ascii="Arial" w:hAnsi="Arial" w:cs="Arial"/>
          <w:vertAlign w:val="superscript"/>
          <w:lang w:val="en-GB"/>
        </w:rPr>
        <w:t>2</w:t>
      </w:r>
      <w:r w:rsidRPr="00AD1604">
        <w:rPr>
          <w:rFonts w:ascii="Arial" w:hAnsi="Arial" w:cs="Arial"/>
          <w:lang w:val="en-GB"/>
        </w:rPr>
        <w:t xml:space="preserve"> info fauna – CSCF, Avenue de </w:t>
      </w:r>
      <w:proofErr w:type="spellStart"/>
      <w:r w:rsidRPr="00AD1604">
        <w:rPr>
          <w:rFonts w:ascii="Arial" w:hAnsi="Arial" w:cs="Arial"/>
          <w:lang w:val="en-GB"/>
        </w:rPr>
        <w:t>Bellevaux</w:t>
      </w:r>
      <w:proofErr w:type="spellEnd"/>
      <w:r w:rsidRPr="00AD1604">
        <w:rPr>
          <w:rFonts w:ascii="Arial" w:hAnsi="Arial" w:cs="Arial"/>
          <w:lang w:val="en-GB"/>
        </w:rPr>
        <w:t xml:space="preserve"> 51, 2000, Neuchâtel, Switzerland</w:t>
      </w:r>
    </w:p>
    <w:p w14:paraId="7ED3E48F" w14:textId="77777777" w:rsidR="009A6000" w:rsidRPr="00AD1604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lang w:val="en-GB"/>
        </w:rPr>
      </w:pPr>
      <w:r w:rsidRPr="00AD1604">
        <w:rPr>
          <w:rFonts w:ascii="Arial" w:hAnsi="Arial" w:cs="Arial"/>
          <w:vertAlign w:val="superscript"/>
          <w:lang w:val="en-GB"/>
        </w:rPr>
        <w:t>3</w:t>
      </w:r>
      <w:r w:rsidRPr="00AD1604">
        <w:rPr>
          <w:rFonts w:ascii="Arial" w:hAnsi="Arial" w:cs="Arial"/>
          <w:lang w:val="en-GB"/>
        </w:rPr>
        <w:t xml:space="preserve"> Via </w:t>
      </w:r>
      <w:proofErr w:type="spellStart"/>
      <w:r w:rsidRPr="00AD1604">
        <w:rPr>
          <w:rFonts w:ascii="Arial" w:hAnsi="Arial" w:cs="Arial"/>
          <w:lang w:val="en-GB"/>
        </w:rPr>
        <w:t>Crusch</w:t>
      </w:r>
      <w:proofErr w:type="spellEnd"/>
      <w:r w:rsidRPr="00AD1604">
        <w:rPr>
          <w:rFonts w:ascii="Arial" w:hAnsi="Arial" w:cs="Arial"/>
          <w:lang w:val="en-GB"/>
        </w:rPr>
        <w:t xml:space="preserve"> 8a, 7013, </w:t>
      </w:r>
      <w:proofErr w:type="spellStart"/>
      <w:r w:rsidRPr="00AD1604">
        <w:rPr>
          <w:rFonts w:ascii="Arial" w:hAnsi="Arial" w:cs="Arial"/>
          <w:lang w:val="en-GB"/>
        </w:rPr>
        <w:t>Domat</w:t>
      </w:r>
      <w:proofErr w:type="spellEnd"/>
      <w:r w:rsidRPr="00AD1604">
        <w:rPr>
          <w:rFonts w:ascii="Arial" w:hAnsi="Arial" w:cs="Arial"/>
          <w:lang w:val="en-GB"/>
        </w:rPr>
        <w:t>/Ems, Switzerland</w:t>
      </w:r>
    </w:p>
    <w:p w14:paraId="21F42B73" w14:textId="77777777" w:rsidR="009A6000" w:rsidRPr="00AD1604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lang w:val="en-GB"/>
        </w:rPr>
      </w:pPr>
      <w:r w:rsidRPr="00AD1604">
        <w:rPr>
          <w:rFonts w:ascii="Arial" w:hAnsi="Arial" w:cs="Arial"/>
          <w:vertAlign w:val="superscript"/>
          <w:lang w:val="en-GB"/>
        </w:rPr>
        <w:t>4</w:t>
      </w:r>
      <w:r w:rsidRPr="00AD1604">
        <w:rPr>
          <w:rFonts w:ascii="Arial" w:hAnsi="Arial" w:cs="Arial"/>
          <w:lang w:val="en-GB"/>
        </w:rPr>
        <w:t xml:space="preserve"> Conservatoire </w:t>
      </w:r>
      <w:proofErr w:type="spellStart"/>
      <w:r w:rsidRPr="00AD1604">
        <w:rPr>
          <w:rFonts w:ascii="Arial" w:hAnsi="Arial" w:cs="Arial"/>
          <w:lang w:val="en-GB"/>
        </w:rPr>
        <w:t>d'espaces</w:t>
      </w:r>
      <w:proofErr w:type="spellEnd"/>
      <w:r w:rsidRPr="00AD1604">
        <w:rPr>
          <w:rFonts w:ascii="Arial" w:hAnsi="Arial" w:cs="Arial"/>
          <w:lang w:val="en-GB"/>
        </w:rPr>
        <w:t xml:space="preserve"> </w:t>
      </w:r>
      <w:proofErr w:type="spellStart"/>
      <w:r w:rsidRPr="00AD1604">
        <w:rPr>
          <w:rFonts w:ascii="Arial" w:hAnsi="Arial" w:cs="Arial"/>
          <w:lang w:val="en-GB"/>
        </w:rPr>
        <w:t>naturels</w:t>
      </w:r>
      <w:proofErr w:type="spellEnd"/>
      <w:r w:rsidRPr="00AD1604">
        <w:rPr>
          <w:rFonts w:ascii="Arial" w:hAnsi="Arial" w:cs="Arial"/>
          <w:lang w:val="en-GB"/>
        </w:rPr>
        <w:t xml:space="preserve"> de Lorraine, 20 chemin de </w:t>
      </w:r>
      <w:proofErr w:type="spellStart"/>
      <w:r w:rsidRPr="00AD1604">
        <w:rPr>
          <w:rFonts w:ascii="Arial" w:hAnsi="Arial" w:cs="Arial"/>
          <w:lang w:val="en-GB"/>
        </w:rPr>
        <w:t>l'école</w:t>
      </w:r>
      <w:proofErr w:type="spellEnd"/>
      <w:r w:rsidRPr="00AD1604">
        <w:rPr>
          <w:rFonts w:ascii="Arial" w:hAnsi="Arial" w:cs="Arial"/>
          <w:lang w:val="en-GB"/>
        </w:rPr>
        <w:t xml:space="preserve"> des </w:t>
      </w:r>
      <w:proofErr w:type="spellStart"/>
      <w:r w:rsidRPr="00AD1604">
        <w:rPr>
          <w:rFonts w:ascii="Arial" w:hAnsi="Arial" w:cs="Arial"/>
          <w:lang w:val="en-GB"/>
        </w:rPr>
        <w:t>Xettes</w:t>
      </w:r>
      <w:proofErr w:type="spellEnd"/>
      <w:r w:rsidRPr="00AD1604">
        <w:rPr>
          <w:rFonts w:ascii="Arial" w:hAnsi="Arial" w:cs="Arial"/>
          <w:lang w:val="en-GB"/>
        </w:rPr>
        <w:t xml:space="preserve">, 88400 </w:t>
      </w:r>
      <w:proofErr w:type="spellStart"/>
      <w:r w:rsidRPr="00AD1604">
        <w:rPr>
          <w:rFonts w:ascii="Arial" w:hAnsi="Arial" w:cs="Arial"/>
          <w:lang w:val="en-GB"/>
        </w:rPr>
        <w:t>Gérardmer</w:t>
      </w:r>
      <w:proofErr w:type="spellEnd"/>
      <w:r w:rsidRPr="00AD1604">
        <w:rPr>
          <w:rFonts w:ascii="Arial" w:hAnsi="Arial" w:cs="Arial"/>
          <w:lang w:val="en-GB"/>
        </w:rPr>
        <w:t xml:space="preserve">, France </w:t>
      </w:r>
    </w:p>
    <w:p w14:paraId="2F33AB07" w14:textId="77777777" w:rsidR="009A6000" w:rsidRPr="00AD1604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lang w:val="en-GB"/>
        </w:rPr>
      </w:pPr>
      <w:r w:rsidRPr="00AD1604">
        <w:rPr>
          <w:rFonts w:ascii="Arial" w:hAnsi="Arial" w:cs="Arial"/>
          <w:vertAlign w:val="superscript"/>
          <w:lang w:val="en-GB"/>
        </w:rPr>
        <w:t>5</w:t>
      </w:r>
      <w:r w:rsidRPr="00AD1604">
        <w:rPr>
          <w:rFonts w:ascii="Arial" w:hAnsi="Arial" w:cs="Arial"/>
          <w:lang w:val="en-GB"/>
        </w:rPr>
        <w:t xml:space="preserve"> </w:t>
      </w:r>
      <w:proofErr w:type="spellStart"/>
      <w:r w:rsidRPr="00AD1604">
        <w:rPr>
          <w:rFonts w:ascii="Arial" w:hAnsi="Arial" w:cs="Arial"/>
          <w:lang w:val="en-GB"/>
        </w:rPr>
        <w:t>Allées</w:t>
      </w:r>
      <w:proofErr w:type="spellEnd"/>
      <w:r w:rsidRPr="00AD1604">
        <w:rPr>
          <w:rFonts w:ascii="Arial" w:hAnsi="Arial" w:cs="Arial"/>
          <w:lang w:val="en-GB"/>
        </w:rPr>
        <w:t xml:space="preserve"> de </w:t>
      </w:r>
      <w:proofErr w:type="spellStart"/>
      <w:r w:rsidRPr="00AD1604">
        <w:rPr>
          <w:rFonts w:ascii="Arial" w:hAnsi="Arial" w:cs="Arial"/>
          <w:lang w:val="en-GB"/>
        </w:rPr>
        <w:t>Sacconges</w:t>
      </w:r>
      <w:proofErr w:type="spellEnd"/>
      <w:r w:rsidRPr="00AD1604">
        <w:rPr>
          <w:rFonts w:ascii="Arial" w:hAnsi="Arial" w:cs="Arial"/>
          <w:lang w:val="en-GB"/>
        </w:rPr>
        <w:t xml:space="preserve"> 20, 74600 </w:t>
      </w:r>
      <w:proofErr w:type="spellStart"/>
      <w:r w:rsidRPr="00AD1604">
        <w:rPr>
          <w:rFonts w:ascii="Arial" w:hAnsi="Arial" w:cs="Arial"/>
          <w:lang w:val="en-GB"/>
        </w:rPr>
        <w:t>Seynod</w:t>
      </w:r>
      <w:proofErr w:type="spellEnd"/>
      <w:r w:rsidRPr="00AD1604">
        <w:rPr>
          <w:rFonts w:ascii="Arial" w:hAnsi="Arial" w:cs="Arial"/>
          <w:lang w:val="en-GB"/>
        </w:rPr>
        <w:t xml:space="preserve">, France </w:t>
      </w:r>
    </w:p>
    <w:p w14:paraId="6C34F39F" w14:textId="77777777" w:rsidR="009A6000" w:rsidRPr="009A6000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lang w:val="en-US"/>
        </w:rPr>
      </w:pPr>
      <w:r w:rsidRPr="009A6000">
        <w:rPr>
          <w:rFonts w:ascii="Arial" w:hAnsi="Arial" w:cs="Arial"/>
          <w:vertAlign w:val="superscript"/>
          <w:lang w:val="en-US"/>
        </w:rPr>
        <w:t>6</w:t>
      </w:r>
      <w:r w:rsidRPr="009A6000">
        <w:rPr>
          <w:rFonts w:ascii="Arial" w:hAnsi="Arial" w:cs="Arial"/>
          <w:lang w:val="en-US"/>
        </w:rPr>
        <w:t xml:space="preserve"> Dorfstrasse 23, 79331 Teningen, Germany </w:t>
      </w:r>
    </w:p>
    <w:p w14:paraId="467310EC" w14:textId="77777777" w:rsidR="009A6000" w:rsidRPr="00AD1604" w:rsidRDefault="009A6000" w:rsidP="009A6000">
      <w:pPr>
        <w:tabs>
          <w:tab w:val="left" w:pos="567"/>
        </w:tabs>
        <w:spacing w:line="360" w:lineRule="auto"/>
        <w:rPr>
          <w:rFonts w:ascii="Arial" w:hAnsi="Arial" w:cs="Arial"/>
          <w:lang w:val="en-GB"/>
        </w:rPr>
      </w:pPr>
      <w:r w:rsidRPr="00AD1604">
        <w:rPr>
          <w:rFonts w:ascii="Arial" w:hAnsi="Arial" w:cs="Arial"/>
          <w:vertAlign w:val="superscript"/>
          <w:lang w:val="en-GB"/>
        </w:rPr>
        <w:t>7</w:t>
      </w:r>
      <w:r w:rsidRPr="00AD1604">
        <w:rPr>
          <w:rFonts w:ascii="Arial" w:hAnsi="Arial" w:cs="Arial"/>
          <w:lang w:val="en-GB"/>
        </w:rPr>
        <w:t xml:space="preserve"> Department of Environmental Sciences, University of Basel, </w:t>
      </w:r>
      <w:proofErr w:type="spellStart"/>
      <w:r w:rsidRPr="00AD1604">
        <w:rPr>
          <w:rFonts w:ascii="Arial" w:hAnsi="Arial" w:cs="Arial"/>
          <w:lang w:val="en-GB"/>
        </w:rPr>
        <w:t>Schönbeinstrasse</w:t>
      </w:r>
      <w:proofErr w:type="spellEnd"/>
      <w:r w:rsidRPr="00AD1604">
        <w:rPr>
          <w:rFonts w:ascii="Arial" w:hAnsi="Arial" w:cs="Arial"/>
          <w:lang w:val="en-GB"/>
        </w:rPr>
        <w:t xml:space="preserve"> 6, CH-4056 Basel, Switzerland</w:t>
      </w:r>
    </w:p>
    <w:p w14:paraId="1E32756E" w14:textId="40B1BE58" w:rsidR="00121DCB" w:rsidRPr="00AD1604" w:rsidRDefault="00121DCB" w:rsidP="00121DCB">
      <w:pPr>
        <w:spacing w:line="360" w:lineRule="auto"/>
        <w:rPr>
          <w:rFonts w:ascii="Arial" w:hAnsi="Arial" w:cs="Arial"/>
          <w:lang w:val="en-US"/>
        </w:rPr>
      </w:pPr>
      <w:r w:rsidRPr="00AD1604">
        <w:rPr>
          <w:rFonts w:ascii="Arial" w:hAnsi="Arial" w:cs="Arial"/>
          <w:lang w:val="en-US"/>
        </w:rPr>
        <w:br w:type="page"/>
      </w:r>
    </w:p>
    <w:p w14:paraId="10CFC293" w14:textId="77777777" w:rsidR="00121DCB" w:rsidRPr="00AD1604" w:rsidRDefault="00121DCB" w:rsidP="00121DCB">
      <w:pPr>
        <w:spacing w:line="360" w:lineRule="auto"/>
        <w:rPr>
          <w:rFonts w:ascii="Arial" w:hAnsi="Arial" w:cs="Arial"/>
          <w:lang w:val="en-US"/>
        </w:rPr>
      </w:pPr>
      <w:r w:rsidRPr="00AD1604">
        <w:rPr>
          <w:rFonts w:ascii="Arial" w:hAnsi="Arial" w:cs="Arial"/>
          <w:noProof/>
          <w:lang w:val="en-US"/>
        </w:rPr>
        <w:lastRenderedPageBreak/>
        <w:drawing>
          <wp:inline distT="0" distB="0" distL="0" distR="0" wp14:anchorId="5FBE7B62" wp14:editId="29904781">
            <wp:extent cx="5731510" cy="49561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5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82B11" w14:textId="77777777" w:rsidR="00121DCB" w:rsidRPr="00AD1604" w:rsidRDefault="00121DCB" w:rsidP="00121DCB">
      <w:pPr>
        <w:spacing w:line="360" w:lineRule="auto"/>
        <w:rPr>
          <w:rFonts w:ascii="Arial" w:hAnsi="Arial" w:cs="Arial"/>
          <w:lang w:val="en-US"/>
        </w:rPr>
      </w:pPr>
      <w:r w:rsidRPr="00AD1604">
        <w:rPr>
          <w:rFonts w:ascii="Arial" w:hAnsi="Arial" w:cs="Arial"/>
          <w:lang w:val="en-US"/>
        </w:rPr>
        <w:t>Fig. S</w:t>
      </w:r>
      <w:r w:rsidRPr="00AD1604">
        <w:rPr>
          <w:rFonts w:ascii="Arial" w:hAnsi="Arial" w:cs="Arial"/>
          <w:noProof/>
          <w:lang w:val="en-GB"/>
        </w:rPr>
        <w:t xml:space="preserve">1: Summary of the Admixture analysis using either all individuals that belong to the </w:t>
      </w:r>
      <w:r w:rsidRPr="00AD1604">
        <w:rPr>
          <w:rFonts w:ascii="Arial" w:hAnsi="Arial" w:cs="Arial"/>
          <w:i/>
          <w:iCs/>
          <w:noProof/>
          <w:lang w:val="en-GB"/>
        </w:rPr>
        <w:t>manto</w:t>
      </w:r>
      <w:r w:rsidRPr="00AD1604">
        <w:rPr>
          <w:rFonts w:ascii="Arial" w:hAnsi="Arial" w:cs="Arial"/>
          <w:noProof/>
          <w:lang w:val="en-GB"/>
        </w:rPr>
        <w:t xml:space="preserve"> complex (A) or only </w:t>
      </w:r>
      <w:r w:rsidRPr="00AD1604">
        <w:rPr>
          <w:rFonts w:ascii="Arial" w:hAnsi="Arial" w:cs="Arial"/>
          <w:i/>
          <w:iCs/>
          <w:noProof/>
          <w:lang w:val="en-GB"/>
        </w:rPr>
        <w:t xml:space="preserve">manto </w:t>
      </w:r>
      <w:r w:rsidRPr="00AD1604">
        <w:rPr>
          <w:rFonts w:ascii="Arial" w:hAnsi="Arial" w:cs="Arial"/>
          <w:noProof/>
          <w:lang w:val="en-GB"/>
        </w:rPr>
        <w:t xml:space="preserve">(B) or </w:t>
      </w:r>
      <w:r w:rsidRPr="00AD1604">
        <w:rPr>
          <w:rFonts w:ascii="Arial" w:hAnsi="Arial" w:cs="Arial"/>
          <w:i/>
          <w:iCs/>
          <w:noProof/>
          <w:lang w:val="en-GB"/>
        </w:rPr>
        <w:t>bubastis</w:t>
      </w:r>
      <w:r w:rsidRPr="00AD1604">
        <w:rPr>
          <w:rFonts w:ascii="Arial" w:hAnsi="Arial" w:cs="Arial"/>
          <w:noProof/>
          <w:lang w:val="en-GB"/>
        </w:rPr>
        <w:t xml:space="preserve"> individuals respectively. For each scenario the change in cross-validation (CV) error with increasing number of assumed genetic cluster (K) is shown. The best supported K is highlighted in red and the respective assignment given on the right side as barplots.</w:t>
      </w:r>
    </w:p>
    <w:p w14:paraId="7048DE59" w14:textId="77777777" w:rsidR="00121DCB" w:rsidRPr="00AD1604" w:rsidRDefault="00121DCB" w:rsidP="00121DCB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lang w:val="en-US"/>
        </w:rPr>
      </w:pPr>
    </w:p>
    <w:p w14:paraId="3686FEDC" w14:textId="77777777" w:rsidR="00121DCB" w:rsidRPr="00AD1604" w:rsidRDefault="00121DCB" w:rsidP="00121DCB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lang w:val="en-US"/>
        </w:rPr>
      </w:pPr>
    </w:p>
    <w:p w14:paraId="73EC0194" w14:textId="77777777" w:rsidR="00121DCB" w:rsidRPr="00121DCB" w:rsidRDefault="00121DCB">
      <w:pPr>
        <w:rPr>
          <w:lang w:val="en-US"/>
        </w:rPr>
      </w:pPr>
    </w:p>
    <w:sectPr w:rsidR="00121DCB" w:rsidRPr="00121D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DCB"/>
    <w:rsid w:val="00121DCB"/>
    <w:rsid w:val="009A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546E9E"/>
  <w15:chartTrackingRefBased/>
  <w15:docId w15:val="{9CC2B6A8-2E0F-7C41-9694-1E3175BB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DCB"/>
    <w:rPr>
      <w:rFonts w:ascii="Times New Roman" w:eastAsia="Times New Roman" w:hAnsi="Times New Roman" w:cs="Times New Roman"/>
      <w:lang w:val="fr-CH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2022-05-16T08:30:00Z</dcterms:created>
  <dcterms:modified xsi:type="dcterms:W3CDTF">2022-05-16T12:35:00Z</dcterms:modified>
</cp:coreProperties>
</file>