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B781" w14:textId="3128F40B" w:rsidR="00F16956" w:rsidRDefault="00F16956" w:rsidP="00F1695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Online Resource 1</w:t>
      </w:r>
    </w:p>
    <w:p w14:paraId="0FE51C3D" w14:textId="0B271E85" w:rsidR="00F16956" w:rsidRPr="00837580" w:rsidRDefault="00F16956" w:rsidP="00F16956">
      <w:pPr>
        <w:spacing w:line="276" w:lineRule="auto"/>
        <w:rPr>
          <w:rFonts w:ascii="Arial" w:hAnsi="Arial" w:cs="Arial"/>
          <w:sz w:val="20"/>
          <w:szCs w:val="20"/>
        </w:rPr>
      </w:pPr>
      <w:r w:rsidRPr="00837580">
        <w:rPr>
          <w:rFonts w:ascii="Arial" w:hAnsi="Arial" w:cs="Arial"/>
          <w:sz w:val="20"/>
          <w:szCs w:val="20"/>
        </w:rPr>
        <w:t xml:space="preserve">Impacts of habitat loss by reservoir inundation on occurrence, abundance, and genetic diversity of an imperiled, river-adapted, benthic-specialist fish, </w:t>
      </w:r>
      <w:r w:rsidRPr="00837580">
        <w:rPr>
          <w:rFonts w:ascii="Arial" w:hAnsi="Arial" w:cs="Arial"/>
          <w:i/>
          <w:iCs/>
          <w:sz w:val="20"/>
          <w:szCs w:val="20"/>
        </w:rPr>
        <w:t>Etheostoma lemniscatum</w:t>
      </w:r>
      <w:r w:rsidRPr="00837580">
        <w:rPr>
          <w:rFonts w:ascii="Arial" w:hAnsi="Arial" w:cs="Arial"/>
          <w:sz w:val="20"/>
          <w:szCs w:val="20"/>
        </w:rPr>
        <w:t xml:space="preserve"> (Tuxedo Darter)</w:t>
      </w:r>
    </w:p>
    <w:p w14:paraId="637919BD" w14:textId="77777777" w:rsidR="00F16956" w:rsidRPr="00837580" w:rsidRDefault="00F16956" w:rsidP="00F16956">
      <w:pPr>
        <w:spacing w:line="276" w:lineRule="auto"/>
        <w:rPr>
          <w:rFonts w:ascii="Arial" w:hAnsi="Arial" w:cs="Arial"/>
          <w:sz w:val="20"/>
          <w:szCs w:val="20"/>
        </w:rPr>
      </w:pPr>
      <w:r w:rsidRPr="00837580">
        <w:rPr>
          <w:rFonts w:ascii="Arial" w:hAnsi="Arial" w:cs="Arial"/>
          <w:b/>
          <w:bCs/>
          <w:sz w:val="20"/>
          <w:szCs w:val="20"/>
        </w:rPr>
        <w:t>Authors:</w:t>
      </w:r>
      <w:r w:rsidRPr="00837580">
        <w:rPr>
          <w:rFonts w:ascii="Arial" w:hAnsi="Arial" w:cs="Arial"/>
          <w:sz w:val="20"/>
          <w:szCs w:val="20"/>
        </w:rPr>
        <w:t xml:space="preserve"> Rebecca E. Blanton</w:t>
      </w:r>
      <w:r w:rsidRPr="00837580">
        <w:rPr>
          <w:rFonts w:ascii="Arial" w:hAnsi="Arial" w:cs="Arial"/>
          <w:sz w:val="20"/>
          <w:szCs w:val="20"/>
          <w:vertAlign w:val="superscript"/>
        </w:rPr>
        <w:t>1</w:t>
      </w:r>
      <w:r w:rsidRPr="00837580">
        <w:rPr>
          <w:rFonts w:ascii="Arial" w:hAnsi="Arial" w:cs="Arial"/>
          <w:sz w:val="20"/>
          <w:szCs w:val="20"/>
        </w:rPr>
        <w:t>, Jacob F. Brumley</w:t>
      </w:r>
      <w:r w:rsidRPr="00837580">
        <w:rPr>
          <w:rFonts w:ascii="Arial" w:hAnsi="Arial" w:cs="Arial"/>
          <w:sz w:val="20"/>
          <w:szCs w:val="20"/>
          <w:vertAlign w:val="superscript"/>
        </w:rPr>
        <w:t>1</w:t>
      </w:r>
      <w:r w:rsidRPr="00837580">
        <w:rPr>
          <w:rFonts w:ascii="Arial" w:hAnsi="Arial" w:cs="Arial"/>
          <w:sz w:val="20"/>
          <w:szCs w:val="20"/>
        </w:rPr>
        <w:t>, Matthew R. Thomas</w:t>
      </w:r>
      <w:r w:rsidRPr="00837580">
        <w:rPr>
          <w:rFonts w:ascii="Arial" w:hAnsi="Arial" w:cs="Arial"/>
          <w:sz w:val="20"/>
          <w:szCs w:val="20"/>
          <w:vertAlign w:val="superscript"/>
        </w:rPr>
        <w:t>2</w:t>
      </w:r>
      <w:r w:rsidRPr="00837580">
        <w:rPr>
          <w:rFonts w:ascii="Arial" w:hAnsi="Arial" w:cs="Arial"/>
          <w:sz w:val="20"/>
          <w:szCs w:val="20"/>
        </w:rPr>
        <w:t>, Jeffrey W. Simmons</w:t>
      </w:r>
      <w:r w:rsidRPr="00837580">
        <w:rPr>
          <w:rFonts w:ascii="Arial" w:hAnsi="Arial" w:cs="Arial"/>
          <w:sz w:val="20"/>
          <w:szCs w:val="20"/>
          <w:vertAlign w:val="superscript"/>
        </w:rPr>
        <w:t>3</w:t>
      </w:r>
      <w:r w:rsidRPr="00837580">
        <w:rPr>
          <w:rFonts w:ascii="Arial" w:hAnsi="Arial" w:cs="Arial"/>
          <w:sz w:val="20"/>
          <w:szCs w:val="20"/>
        </w:rPr>
        <w:t>, Stephanie L. Brandt</w:t>
      </w:r>
      <w:r w:rsidRPr="00837580">
        <w:rPr>
          <w:rFonts w:ascii="Arial" w:hAnsi="Arial" w:cs="Arial"/>
          <w:sz w:val="20"/>
          <w:szCs w:val="20"/>
          <w:vertAlign w:val="superscript"/>
        </w:rPr>
        <w:t>2</w:t>
      </w:r>
      <w:r w:rsidRPr="00837580">
        <w:rPr>
          <w:rFonts w:ascii="Arial" w:hAnsi="Arial" w:cs="Arial"/>
          <w:sz w:val="20"/>
          <w:szCs w:val="20"/>
        </w:rPr>
        <w:t>, and Michael A. Floyd</w:t>
      </w:r>
      <w:r w:rsidRPr="00837580">
        <w:rPr>
          <w:rFonts w:ascii="Arial" w:hAnsi="Arial" w:cs="Arial"/>
          <w:sz w:val="20"/>
          <w:szCs w:val="20"/>
          <w:vertAlign w:val="superscript"/>
        </w:rPr>
        <w:t>4</w:t>
      </w:r>
    </w:p>
    <w:p w14:paraId="01C73212" w14:textId="61DF5328" w:rsidR="001907AA" w:rsidRPr="00F16956" w:rsidRDefault="00F16956" w:rsidP="00F16956">
      <w:pPr>
        <w:spacing w:line="276" w:lineRule="auto"/>
        <w:rPr>
          <w:rFonts w:ascii="Arial" w:hAnsi="Arial" w:cs="Arial"/>
          <w:sz w:val="20"/>
          <w:szCs w:val="20"/>
        </w:rPr>
      </w:pPr>
      <w:r w:rsidRPr="00837580">
        <w:rPr>
          <w:rFonts w:ascii="Arial" w:hAnsi="Arial" w:cs="Arial"/>
          <w:b/>
          <w:bCs/>
          <w:sz w:val="20"/>
          <w:szCs w:val="20"/>
        </w:rPr>
        <w:t>Author Affiliations:</w:t>
      </w:r>
      <w:r w:rsidRPr="00837580">
        <w:rPr>
          <w:rFonts w:ascii="Arial" w:hAnsi="Arial" w:cs="Arial"/>
          <w:sz w:val="20"/>
          <w:szCs w:val="20"/>
        </w:rPr>
        <w:t xml:space="preserve"> </w:t>
      </w:r>
      <w:r w:rsidRPr="00837580">
        <w:rPr>
          <w:rFonts w:ascii="Arial" w:hAnsi="Arial" w:cs="Arial"/>
          <w:sz w:val="20"/>
          <w:szCs w:val="20"/>
          <w:vertAlign w:val="superscript"/>
        </w:rPr>
        <w:t>1</w:t>
      </w:r>
      <w:r w:rsidRPr="00837580">
        <w:rPr>
          <w:rFonts w:ascii="Arial" w:hAnsi="Arial" w:cs="Arial"/>
          <w:sz w:val="20"/>
          <w:szCs w:val="20"/>
        </w:rPr>
        <w:t xml:space="preserve">Austin Peay State University, Center of Excellence for Field Biology and Department of Biology, Clarksville, Tennessee, USA; </w:t>
      </w:r>
      <w:r w:rsidRPr="00837580">
        <w:rPr>
          <w:rFonts w:ascii="Arial" w:hAnsi="Arial" w:cs="Arial"/>
          <w:sz w:val="20"/>
          <w:szCs w:val="20"/>
          <w:vertAlign w:val="superscript"/>
        </w:rPr>
        <w:t>2</w:t>
      </w:r>
      <w:r w:rsidRPr="00837580">
        <w:rPr>
          <w:rFonts w:ascii="Arial" w:hAnsi="Arial" w:cs="Arial"/>
          <w:sz w:val="20"/>
          <w:szCs w:val="20"/>
        </w:rPr>
        <w:t xml:space="preserve">Kentucky Department of Fish and Wildlife Resources, Frankfort, Kentucky, USA; </w:t>
      </w:r>
      <w:r w:rsidRPr="00837580">
        <w:rPr>
          <w:rFonts w:ascii="Arial" w:hAnsi="Arial" w:cs="Arial"/>
          <w:sz w:val="20"/>
          <w:szCs w:val="20"/>
          <w:vertAlign w:val="superscript"/>
        </w:rPr>
        <w:t>3</w:t>
      </w:r>
      <w:r w:rsidR="00C443CB">
        <w:rPr>
          <w:rFonts w:ascii="Arial" w:hAnsi="Arial" w:cs="Arial"/>
          <w:sz w:val="20"/>
          <w:szCs w:val="20"/>
        </w:rPr>
        <w:t>4326 Stonecrop Lane, Signal Mountain, Tennessee, USA;</w:t>
      </w:r>
      <w:r w:rsidRPr="00837580">
        <w:rPr>
          <w:rFonts w:ascii="Arial" w:hAnsi="Arial" w:cs="Arial"/>
          <w:sz w:val="20"/>
          <w:szCs w:val="20"/>
        </w:rPr>
        <w:t xml:space="preserve"> </w:t>
      </w:r>
      <w:r w:rsidRPr="00837580">
        <w:rPr>
          <w:rFonts w:ascii="Arial" w:hAnsi="Arial" w:cs="Arial"/>
          <w:sz w:val="20"/>
          <w:szCs w:val="20"/>
          <w:vertAlign w:val="superscript"/>
        </w:rPr>
        <w:t>4</w:t>
      </w:r>
      <w:r w:rsidRPr="00837580">
        <w:rPr>
          <w:rFonts w:ascii="Arial" w:hAnsi="Arial" w:cs="Arial"/>
          <w:sz w:val="20"/>
          <w:szCs w:val="20"/>
        </w:rPr>
        <w:t>United States Fish and Wildlife Service, Frankfort, Kentucky, USA</w:t>
      </w:r>
    </w:p>
    <w:p w14:paraId="2FA1015A" w14:textId="77777777" w:rsidR="00F16956" w:rsidRDefault="00F16956" w:rsidP="0029203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9C6B5E5" w14:textId="0EA6CA06" w:rsidR="001907AA" w:rsidRPr="00F16956" w:rsidRDefault="001907AA" w:rsidP="00292034">
      <w:pPr>
        <w:spacing w:line="276" w:lineRule="auto"/>
        <w:rPr>
          <w:rFonts w:ascii="Arial" w:hAnsi="Arial" w:cs="Arial"/>
          <w:sz w:val="20"/>
          <w:szCs w:val="20"/>
        </w:rPr>
      </w:pPr>
      <w:r w:rsidRPr="00F16956">
        <w:rPr>
          <w:rFonts w:ascii="Arial" w:hAnsi="Arial" w:cs="Arial"/>
          <w:b/>
          <w:bCs/>
          <w:sz w:val="20"/>
          <w:szCs w:val="20"/>
        </w:rPr>
        <w:t xml:space="preserve">Online Resource 1. </w:t>
      </w:r>
      <w:r w:rsidRPr="00F16956">
        <w:rPr>
          <w:rFonts w:ascii="Arial" w:hAnsi="Arial" w:cs="Arial"/>
          <w:sz w:val="20"/>
          <w:szCs w:val="20"/>
        </w:rPr>
        <w:t xml:space="preserve">Pairwise </w:t>
      </w:r>
      <w:r w:rsidRPr="00F16956">
        <w:rPr>
          <w:rFonts w:ascii="Arial" w:hAnsi="Arial" w:cs="Arial"/>
          <w:i/>
          <w:iCs/>
          <w:sz w:val="20"/>
          <w:szCs w:val="20"/>
        </w:rPr>
        <w:t>F</w:t>
      </w:r>
      <w:r w:rsidRPr="00F16956">
        <w:rPr>
          <w:rFonts w:ascii="Arial" w:hAnsi="Arial" w:cs="Arial"/>
          <w:sz w:val="20"/>
          <w:szCs w:val="20"/>
          <w:vertAlign w:val="subscript"/>
        </w:rPr>
        <w:t>ST</w:t>
      </w:r>
      <w:r w:rsidRPr="00F16956">
        <w:rPr>
          <w:rFonts w:ascii="Arial" w:hAnsi="Arial" w:cs="Arial"/>
          <w:sz w:val="20"/>
          <w:szCs w:val="20"/>
        </w:rPr>
        <w:t xml:space="preserve"> values between the impacted and unimpacted reaches for the 2015 and 2019 data sets examined for </w:t>
      </w:r>
      <w:r w:rsidRPr="00F16956">
        <w:rPr>
          <w:rFonts w:ascii="Arial" w:hAnsi="Arial" w:cs="Arial"/>
          <w:i/>
          <w:iCs/>
          <w:sz w:val="20"/>
          <w:szCs w:val="20"/>
        </w:rPr>
        <w:t>Etheostoma lemniscatum</w:t>
      </w:r>
      <w:r w:rsidRPr="00F16956">
        <w:rPr>
          <w:rFonts w:ascii="Arial" w:hAnsi="Arial" w:cs="Arial"/>
          <w:sz w:val="20"/>
          <w:szCs w:val="20"/>
        </w:rPr>
        <w:t>. A significant difference in degree of fixation (</w:t>
      </w:r>
      <w:r w:rsidRPr="00F16956">
        <w:rPr>
          <w:rFonts w:ascii="Arial" w:hAnsi="Arial" w:cs="Arial"/>
          <w:i/>
          <w:iCs/>
          <w:sz w:val="20"/>
          <w:szCs w:val="20"/>
        </w:rPr>
        <w:t>F</w:t>
      </w:r>
      <w:r w:rsidRPr="00F16956">
        <w:rPr>
          <w:rFonts w:ascii="Arial" w:hAnsi="Arial" w:cs="Arial"/>
          <w:sz w:val="20"/>
          <w:szCs w:val="20"/>
          <w:vertAlign w:val="subscript"/>
        </w:rPr>
        <w:t>ST</w:t>
      </w:r>
      <w:r w:rsidRPr="00F16956">
        <w:rPr>
          <w:rFonts w:ascii="Arial" w:hAnsi="Arial" w:cs="Arial"/>
          <w:sz w:val="20"/>
          <w:szCs w:val="20"/>
        </w:rPr>
        <w:t>) was not observed (p &gt; 0. 05).</w:t>
      </w:r>
    </w:p>
    <w:p w14:paraId="60234621" w14:textId="77777777" w:rsidR="00292034" w:rsidRPr="00F16956" w:rsidRDefault="00292034" w:rsidP="00292034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5"/>
        <w:gridCol w:w="3210"/>
        <w:gridCol w:w="2985"/>
      </w:tblGrid>
      <w:tr w:rsidR="001907AA" w:rsidRPr="00F16956" w14:paraId="6B6EB736" w14:textId="77777777" w:rsidTr="001D0151">
        <w:tc>
          <w:tcPr>
            <w:tcW w:w="3165" w:type="dxa"/>
            <w:tcBorders>
              <w:left w:val="nil"/>
              <w:bottom w:val="single" w:sz="4" w:space="0" w:color="auto"/>
              <w:right w:val="nil"/>
            </w:tcBorders>
          </w:tcPr>
          <w:p w14:paraId="573D0BA6" w14:textId="493010FD" w:rsidR="001907AA" w:rsidRPr="00F16956" w:rsidRDefault="001907AA" w:rsidP="001907AA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  <w:tcBorders>
              <w:left w:val="nil"/>
              <w:bottom w:val="single" w:sz="4" w:space="0" w:color="auto"/>
              <w:right w:val="nil"/>
            </w:tcBorders>
          </w:tcPr>
          <w:p w14:paraId="5BF4CA13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95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</w:t>
            </w:r>
            <w:r w:rsidRPr="00F1695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ST </w:t>
            </w:r>
            <w:r w:rsidRPr="00F16956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985" w:type="dxa"/>
            <w:tcBorders>
              <w:left w:val="nil"/>
              <w:bottom w:val="single" w:sz="4" w:space="0" w:color="auto"/>
              <w:right w:val="nil"/>
            </w:tcBorders>
          </w:tcPr>
          <w:p w14:paraId="58F934E2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956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1907AA" w:rsidRPr="00F16956" w14:paraId="2E3EA38D" w14:textId="77777777" w:rsidTr="001D0151">
        <w:tc>
          <w:tcPr>
            <w:tcW w:w="3165" w:type="dxa"/>
            <w:tcBorders>
              <w:left w:val="nil"/>
              <w:bottom w:val="single" w:sz="4" w:space="0" w:color="auto"/>
              <w:right w:val="nil"/>
            </w:tcBorders>
          </w:tcPr>
          <w:p w14:paraId="11778F27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956">
              <w:rPr>
                <w:rFonts w:ascii="Arial" w:hAnsi="Arial" w:cs="Arial"/>
                <w:b/>
                <w:bCs/>
                <w:sz w:val="20"/>
                <w:szCs w:val="20"/>
              </w:rPr>
              <w:t>2015 (pre-inundation)</w:t>
            </w:r>
          </w:p>
        </w:tc>
        <w:tc>
          <w:tcPr>
            <w:tcW w:w="3210" w:type="dxa"/>
            <w:tcBorders>
              <w:left w:val="nil"/>
              <w:bottom w:val="single" w:sz="4" w:space="0" w:color="auto"/>
              <w:right w:val="nil"/>
            </w:tcBorders>
          </w:tcPr>
          <w:p w14:paraId="32BB7A73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956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2985" w:type="dxa"/>
            <w:tcBorders>
              <w:left w:val="nil"/>
              <w:bottom w:val="single" w:sz="4" w:space="0" w:color="auto"/>
              <w:right w:val="nil"/>
            </w:tcBorders>
          </w:tcPr>
          <w:p w14:paraId="5D5558DB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956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1907AA" w:rsidRPr="00F16956" w14:paraId="52376DB5" w14:textId="77777777" w:rsidTr="001D0151">
        <w:tc>
          <w:tcPr>
            <w:tcW w:w="3165" w:type="dxa"/>
            <w:tcBorders>
              <w:left w:val="nil"/>
              <w:right w:val="nil"/>
            </w:tcBorders>
          </w:tcPr>
          <w:p w14:paraId="34151178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956">
              <w:rPr>
                <w:rFonts w:ascii="Arial" w:hAnsi="Arial" w:cs="Arial"/>
                <w:b/>
                <w:bCs/>
                <w:sz w:val="20"/>
                <w:szCs w:val="20"/>
              </w:rPr>
              <w:t>2019 (post-inundation)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14:paraId="274BF9BE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956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2985" w:type="dxa"/>
            <w:tcBorders>
              <w:left w:val="nil"/>
              <w:right w:val="nil"/>
            </w:tcBorders>
          </w:tcPr>
          <w:p w14:paraId="28B8BD00" w14:textId="77777777" w:rsidR="001907AA" w:rsidRPr="00F16956" w:rsidRDefault="001907AA" w:rsidP="001D01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956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</w:tr>
    </w:tbl>
    <w:p w14:paraId="3FC9A649" w14:textId="77777777" w:rsidR="006F77C6" w:rsidRDefault="006F77C6"/>
    <w:sectPr w:rsidR="006F77C6" w:rsidSect="00052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AA"/>
    <w:rsid w:val="00052A9F"/>
    <w:rsid w:val="001907AA"/>
    <w:rsid w:val="00292034"/>
    <w:rsid w:val="006F77C6"/>
    <w:rsid w:val="00782EE0"/>
    <w:rsid w:val="00C443CB"/>
    <w:rsid w:val="00F1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8087D"/>
  <w14:defaultImageDpi w14:val="32767"/>
  <w15:chartTrackingRefBased/>
  <w15:docId w15:val="{06B2E6FD-E7C3-BB48-811F-59B19542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07A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7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Johansen, Rebecca E</dc:creator>
  <cp:keywords/>
  <dc:description/>
  <cp:lastModifiedBy>Microsoft Office User</cp:lastModifiedBy>
  <cp:revision>2</cp:revision>
  <dcterms:created xsi:type="dcterms:W3CDTF">2024-10-07T21:25:00Z</dcterms:created>
  <dcterms:modified xsi:type="dcterms:W3CDTF">2024-10-07T21:25:00Z</dcterms:modified>
</cp:coreProperties>
</file>