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EF4D27" w14:textId="6383D6EB" w:rsidR="00E73BDD" w:rsidRDefault="00ED54C6" w:rsidP="00E73BDD">
      <w:pPr>
        <w:keepNext/>
        <w:keepLines/>
        <w:spacing w:before="360" w:after="360" w:line="360" w:lineRule="auto"/>
        <w:outlineLvl w:val="0"/>
        <w:rPr>
          <w:rFonts w:eastAsia="Times New Roman" w:cs="Times New Roman"/>
          <w:b/>
          <w:bCs w:val="0"/>
          <w:sz w:val="28"/>
          <w:szCs w:val="32"/>
        </w:rPr>
      </w:pPr>
      <w:bookmarkStart w:id="0" w:name="_Toc177925838"/>
      <w:r>
        <w:rPr>
          <w:rFonts w:eastAsia="Times New Roman" w:cs="Times New Roman"/>
          <w:b/>
          <w:bCs w:val="0"/>
          <w:sz w:val="28"/>
          <w:szCs w:val="32"/>
        </w:rPr>
        <w:t xml:space="preserve">Electronic </w:t>
      </w:r>
      <w:r w:rsidR="00E73BDD" w:rsidRPr="00C61667">
        <w:rPr>
          <w:rFonts w:eastAsia="Times New Roman" w:cs="Times New Roman"/>
          <w:b/>
          <w:bCs w:val="0"/>
          <w:sz w:val="28"/>
          <w:szCs w:val="32"/>
        </w:rPr>
        <w:t xml:space="preserve">Supplementary </w:t>
      </w:r>
      <w:r>
        <w:rPr>
          <w:rFonts w:eastAsia="Times New Roman" w:cs="Times New Roman"/>
          <w:b/>
          <w:bCs w:val="0"/>
          <w:sz w:val="28"/>
          <w:szCs w:val="32"/>
        </w:rPr>
        <w:t>M</w:t>
      </w:r>
      <w:r w:rsidR="00E73BDD" w:rsidRPr="00C61667">
        <w:rPr>
          <w:rFonts w:eastAsia="Times New Roman" w:cs="Times New Roman"/>
          <w:b/>
          <w:bCs w:val="0"/>
          <w:sz w:val="28"/>
          <w:szCs w:val="32"/>
        </w:rPr>
        <w:t>aterial</w:t>
      </w:r>
      <w:bookmarkEnd w:id="0"/>
      <w:r w:rsidR="00E73BDD" w:rsidRPr="00C61667">
        <w:rPr>
          <w:rFonts w:eastAsia="Times New Roman" w:cs="Times New Roman"/>
          <w:b/>
          <w:bCs w:val="0"/>
          <w:sz w:val="28"/>
          <w:szCs w:val="32"/>
        </w:rPr>
        <w:t xml:space="preserve"> </w:t>
      </w:r>
    </w:p>
    <w:p w14:paraId="3BC1BA6E" w14:textId="77777777" w:rsidR="000B2855" w:rsidRDefault="000B2855" w:rsidP="0071224D">
      <w:pPr>
        <w:tabs>
          <w:tab w:val="left" w:pos="1276"/>
        </w:tabs>
        <w:rPr>
          <w:rFonts w:cs="Times New Roman"/>
          <w:b/>
          <w:sz w:val="24"/>
          <w:szCs w:val="24"/>
        </w:rPr>
      </w:pPr>
      <w:r w:rsidRPr="000B2855">
        <w:rPr>
          <w:rFonts w:cs="Times New Roman"/>
          <w:b/>
          <w:sz w:val="24"/>
          <w:szCs w:val="24"/>
        </w:rPr>
        <w:t>Conservation genetics of the Brolga (</w:t>
      </w:r>
      <w:r w:rsidRPr="00D929F6">
        <w:rPr>
          <w:rFonts w:cs="Times New Roman"/>
          <w:b/>
          <w:i/>
          <w:iCs/>
          <w:sz w:val="24"/>
          <w:szCs w:val="24"/>
        </w:rPr>
        <w:t>Antigone rubicunda</w:t>
      </w:r>
      <w:r w:rsidRPr="000B2855">
        <w:rPr>
          <w:rFonts w:cs="Times New Roman"/>
          <w:b/>
          <w:sz w:val="24"/>
          <w:szCs w:val="24"/>
        </w:rPr>
        <w:t>) across eastern Australia reveals genetic structure and potential loss of adaptive capacity</w:t>
      </w:r>
    </w:p>
    <w:p w14:paraId="79078E8E" w14:textId="18BA3CF8" w:rsidR="0071224D" w:rsidRDefault="0071224D" w:rsidP="0071224D">
      <w:pPr>
        <w:tabs>
          <w:tab w:val="left" w:pos="1276"/>
        </w:tabs>
        <w:rPr>
          <w:rFonts w:cs="Times New Roman"/>
          <w:bCs w:val="0"/>
          <w:i/>
          <w:iCs/>
          <w:sz w:val="24"/>
          <w:szCs w:val="24"/>
        </w:rPr>
      </w:pPr>
      <w:r>
        <w:rPr>
          <w:rFonts w:cs="Times New Roman"/>
          <w:bCs w:val="0"/>
          <w:i/>
          <w:iCs/>
          <w:sz w:val="24"/>
          <w:szCs w:val="24"/>
        </w:rPr>
        <w:t>Conservation Genetics</w:t>
      </w:r>
    </w:p>
    <w:p w14:paraId="27CCD07B" w14:textId="77777777" w:rsidR="0071224D" w:rsidRPr="0071224D" w:rsidRDefault="0071224D" w:rsidP="0071224D">
      <w:pPr>
        <w:tabs>
          <w:tab w:val="left" w:pos="1276"/>
        </w:tabs>
        <w:rPr>
          <w:bCs w:val="0"/>
          <w:i/>
          <w:iCs/>
          <w:sz w:val="24"/>
          <w:szCs w:val="24"/>
        </w:rPr>
      </w:pPr>
    </w:p>
    <w:p w14:paraId="66B7A940" w14:textId="329B66ED" w:rsidR="0071224D" w:rsidRPr="0071224D" w:rsidRDefault="0071224D" w:rsidP="0071224D">
      <w:pPr>
        <w:rPr>
          <w:bCs w:val="0"/>
          <w:sz w:val="24"/>
          <w:szCs w:val="24"/>
          <w:shd w:val="clear" w:color="auto" w:fill="FFFFFF"/>
        </w:rPr>
      </w:pPr>
      <w:r w:rsidRPr="0071224D">
        <w:rPr>
          <w:bCs w:val="0"/>
          <w:sz w:val="24"/>
          <w:szCs w:val="24"/>
        </w:rPr>
        <w:t>Abby L E Bryce</w:t>
      </w:r>
      <w:r w:rsidRPr="0071224D">
        <w:rPr>
          <w:bCs w:val="0"/>
          <w:sz w:val="24"/>
          <w:szCs w:val="24"/>
          <w:vertAlign w:val="superscript"/>
        </w:rPr>
        <w:t>1*</w:t>
      </w:r>
      <w:r w:rsidRPr="0071224D">
        <w:rPr>
          <w:bCs w:val="0"/>
          <w:sz w:val="24"/>
          <w:szCs w:val="24"/>
        </w:rPr>
        <w:t>(ORCID: 0009-0005-9639-0158), Skye Davis</w:t>
      </w:r>
      <w:r w:rsidRPr="0071224D">
        <w:rPr>
          <w:bCs w:val="0"/>
          <w:sz w:val="24"/>
          <w:szCs w:val="24"/>
          <w:vertAlign w:val="superscript"/>
        </w:rPr>
        <w:t>1</w:t>
      </w:r>
      <w:r w:rsidRPr="0071224D">
        <w:rPr>
          <w:bCs w:val="0"/>
          <w:sz w:val="24"/>
          <w:szCs w:val="24"/>
        </w:rPr>
        <w:t xml:space="preserve"> (ORCID: </w:t>
      </w:r>
      <w:r w:rsidRPr="0071224D">
        <w:rPr>
          <w:bCs w:val="0"/>
          <w:sz w:val="24"/>
          <w:szCs w:val="24"/>
          <w:shd w:val="clear" w:color="auto" w:fill="FFFFFF"/>
        </w:rPr>
        <w:t>0000-0002-8488-0345), Inka Veltheim</w:t>
      </w:r>
      <w:r w:rsidRPr="0071224D">
        <w:rPr>
          <w:bCs w:val="0"/>
          <w:sz w:val="24"/>
          <w:szCs w:val="24"/>
          <w:shd w:val="clear" w:color="auto" w:fill="FFFFFF"/>
          <w:vertAlign w:val="superscript"/>
        </w:rPr>
        <w:t>2</w:t>
      </w:r>
      <w:r w:rsidR="004A057F">
        <w:rPr>
          <w:bCs w:val="0"/>
          <w:sz w:val="24"/>
          <w:szCs w:val="24"/>
          <w:shd w:val="clear" w:color="auto" w:fill="FFFFFF"/>
          <w:vertAlign w:val="superscript"/>
        </w:rPr>
        <w:t>,</w:t>
      </w:r>
      <w:r w:rsidR="00F93A92">
        <w:rPr>
          <w:bCs w:val="0"/>
          <w:sz w:val="24"/>
          <w:szCs w:val="24"/>
          <w:shd w:val="clear" w:color="auto" w:fill="FFFFFF"/>
          <w:vertAlign w:val="superscript"/>
        </w:rPr>
        <w:t>4</w:t>
      </w:r>
      <w:r w:rsidRPr="0071224D">
        <w:rPr>
          <w:bCs w:val="0"/>
          <w:sz w:val="24"/>
          <w:szCs w:val="24"/>
          <w:shd w:val="clear" w:color="auto" w:fill="FFFFFF"/>
          <w:vertAlign w:val="superscript"/>
        </w:rPr>
        <w:t xml:space="preserve"> </w:t>
      </w:r>
      <w:r w:rsidRPr="0071224D">
        <w:rPr>
          <w:bCs w:val="0"/>
          <w:sz w:val="24"/>
          <w:szCs w:val="24"/>
          <w:shd w:val="clear" w:color="auto" w:fill="FFFFFF"/>
        </w:rPr>
        <w:t>(ORCID: 0000-0003-3395-2756), Kate J Brandis</w:t>
      </w:r>
      <w:r w:rsidR="00F93A92">
        <w:rPr>
          <w:bCs w:val="0"/>
          <w:sz w:val="24"/>
          <w:szCs w:val="24"/>
          <w:vertAlign w:val="superscript"/>
        </w:rPr>
        <w:t>3</w:t>
      </w:r>
      <w:r w:rsidRPr="0071224D">
        <w:rPr>
          <w:bCs w:val="0"/>
          <w:sz w:val="24"/>
          <w:szCs w:val="24"/>
          <w:shd w:val="clear" w:color="auto" w:fill="FFFFFF"/>
        </w:rPr>
        <w:t xml:space="preserve"> (</w:t>
      </w:r>
      <w:r w:rsidRPr="0071224D">
        <w:rPr>
          <w:bCs w:val="0"/>
          <w:sz w:val="24"/>
          <w:szCs w:val="24"/>
        </w:rPr>
        <w:t xml:space="preserve">ORCID: </w:t>
      </w:r>
      <w:r w:rsidRPr="0071224D">
        <w:rPr>
          <w:bCs w:val="0"/>
          <w:sz w:val="24"/>
          <w:szCs w:val="24"/>
          <w:shd w:val="clear" w:color="auto" w:fill="FFFFFF"/>
        </w:rPr>
        <w:t>0000-0001-6807-0142), Jessica A O’Hare</w:t>
      </w:r>
      <w:r w:rsidRPr="0071224D">
        <w:rPr>
          <w:bCs w:val="0"/>
          <w:sz w:val="24"/>
          <w:szCs w:val="24"/>
          <w:shd w:val="clear" w:color="auto" w:fill="FFFFFF"/>
          <w:vertAlign w:val="superscript"/>
        </w:rPr>
        <w:t>1</w:t>
      </w:r>
      <w:r w:rsidRPr="0071224D">
        <w:rPr>
          <w:bCs w:val="0"/>
          <w:sz w:val="24"/>
          <w:szCs w:val="24"/>
          <w:shd w:val="clear" w:color="auto" w:fill="FFFFFF"/>
        </w:rPr>
        <w:t xml:space="preserve"> (ORCID: 0000-0002-1914-8393), and Adam J Stow</w:t>
      </w:r>
      <w:r w:rsidRPr="0071224D">
        <w:rPr>
          <w:bCs w:val="0"/>
          <w:sz w:val="24"/>
          <w:szCs w:val="24"/>
          <w:shd w:val="clear" w:color="auto" w:fill="FFFFFF"/>
          <w:vertAlign w:val="superscript"/>
        </w:rPr>
        <w:t>1</w:t>
      </w:r>
      <w:r w:rsidRPr="0071224D">
        <w:rPr>
          <w:bCs w:val="0"/>
          <w:sz w:val="24"/>
          <w:szCs w:val="24"/>
          <w:shd w:val="clear" w:color="auto" w:fill="FFFFFF"/>
        </w:rPr>
        <w:t xml:space="preserve"> (ORCID: </w:t>
      </w:r>
      <w:r w:rsidRPr="0071224D">
        <w:rPr>
          <w:bCs w:val="0"/>
          <w:sz w:val="24"/>
          <w:szCs w:val="24"/>
        </w:rPr>
        <w:t>0000-0002-6796-4854)</w:t>
      </w:r>
    </w:p>
    <w:p w14:paraId="2EE4D903" w14:textId="77777777" w:rsidR="0071224D" w:rsidRPr="0071224D" w:rsidRDefault="0071224D" w:rsidP="0071224D">
      <w:pPr>
        <w:rPr>
          <w:bCs w:val="0"/>
          <w:sz w:val="24"/>
          <w:szCs w:val="24"/>
        </w:rPr>
      </w:pPr>
    </w:p>
    <w:p w14:paraId="1C661CFC" w14:textId="77777777" w:rsidR="0071224D" w:rsidRDefault="0071224D" w:rsidP="0071224D">
      <w:pPr>
        <w:spacing w:after="0"/>
        <w:rPr>
          <w:bCs w:val="0"/>
          <w:sz w:val="24"/>
          <w:szCs w:val="24"/>
        </w:rPr>
      </w:pPr>
      <w:r w:rsidRPr="0071224D">
        <w:rPr>
          <w:bCs w:val="0"/>
          <w:sz w:val="24"/>
          <w:szCs w:val="24"/>
          <w:vertAlign w:val="superscript"/>
        </w:rPr>
        <w:t>1</w:t>
      </w:r>
      <w:r w:rsidRPr="0071224D">
        <w:rPr>
          <w:bCs w:val="0"/>
          <w:sz w:val="24"/>
          <w:szCs w:val="24"/>
        </w:rPr>
        <w:t>School of Natural Sciences, Faculty of Science and Engineering, Macquarie University, North Ryde, NSW 2109, Australia</w:t>
      </w:r>
      <w:r w:rsidRPr="0071224D">
        <w:rPr>
          <w:bCs w:val="0"/>
          <w:sz w:val="24"/>
          <w:szCs w:val="24"/>
        </w:rPr>
        <w:br/>
      </w:r>
      <w:r w:rsidRPr="0071224D">
        <w:rPr>
          <w:bCs w:val="0"/>
          <w:sz w:val="24"/>
          <w:szCs w:val="24"/>
          <w:vertAlign w:val="superscript"/>
        </w:rPr>
        <w:t>2</w:t>
      </w:r>
      <w:r w:rsidRPr="0071224D">
        <w:rPr>
          <w:bCs w:val="0"/>
          <w:sz w:val="24"/>
          <w:szCs w:val="24"/>
        </w:rPr>
        <w:t>Federation University Australia, Future Regions Research Centre, University Drive, Mt Helen, Australia</w:t>
      </w:r>
    </w:p>
    <w:p w14:paraId="1472C1AC" w14:textId="60A5A745" w:rsidR="0071224D" w:rsidRDefault="00F93A92" w:rsidP="00F93A92">
      <w:pPr>
        <w:spacing w:after="0"/>
        <w:rPr>
          <w:bCs w:val="0"/>
          <w:sz w:val="24"/>
          <w:szCs w:val="24"/>
        </w:rPr>
      </w:pPr>
      <w:r>
        <w:rPr>
          <w:bCs w:val="0"/>
          <w:sz w:val="24"/>
          <w:szCs w:val="24"/>
          <w:vertAlign w:val="superscript"/>
        </w:rPr>
        <w:t>3</w:t>
      </w:r>
      <w:r w:rsidR="0071224D" w:rsidRPr="0071224D">
        <w:rPr>
          <w:bCs w:val="0"/>
          <w:sz w:val="24"/>
          <w:szCs w:val="24"/>
        </w:rPr>
        <w:t>Centre for Ecosystem Science, School of Biological, Earth and Environmental Sciences, University of New South Wales, NSW 2052, Australia</w:t>
      </w:r>
    </w:p>
    <w:p w14:paraId="10989139" w14:textId="213EC70F" w:rsidR="00F93A92" w:rsidRPr="0071224D" w:rsidRDefault="00F93A92" w:rsidP="00F93A92">
      <w:pPr>
        <w:spacing w:after="0"/>
        <w:rPr>
          <w:bCs w:val="0"/>
          <w:sz w:val="24"/>
          <w:szCs w:val="24"/>
          <w:vertAlign w:val="superscript"/>
          <w:lang w:val="en-AU"/>
        </w:rPr>
      </w:pPr>
      <w:r>
        <w:rPr>
          <w:bCs w:val="0"/>
          <w:sz w:val="24"/>
          <w:szCs w:val="24"/>
          <w:vertAlign w:val="superscript"/>
        </w:rPr>
        <w:t>4</w:t>
      </w:r>
      <w:r w:rsidRPr="004A057F">
        <w:rPr>
          <w:bCs w:val="0"/>
          <w:sz w:val="24"/>
          <w:szCs w:val="24"/>
        </w:rPr>
        <w:t>Arthur Rylah Institute, Department of Energy, Environment and Climate Action, 123 Brown Street, Heidelberg, VIC 3084, Australia</w:t>
      </w:r>
    </w:p>
    <w:p w14:paraId="1508E07B" w14:textId="77777777" w:rsidR="00F93A92" w:rsidRPr="0071224D" w:rsidRDefault="00F93A92" w:rsidP="0071224D">
      <w:pPr>
        <w:rPr>
          <w:bCs w:val="0"/>
          <w:sz w:val="24"/>
          <w:szCs w:val="24"/>
        </w:rPr>
      </w:pPr>
    </w:p>
    <w:p w14:paraId="49E6E399" w14:textId="117C99F6" w:rsidR="009529DA" w:rsidRPr="00327360" w:rsidRDefault="0071224D" w:rsidP="0071224D">
      <w:pPr>
        <w:keepNext/>
        <w:keepLines/>
        <w:spacing w:before="360" w:after="360" w:line="360" w:lineRule="auto"/>
        <w:outlineLvl w:val="0"/>
        <w:rPr>
          <w:szCs w:val="22"/>
        </w:rPr>
      </w:pPr>
      <w:r w:rsidRPr="0071224D">
        <w:rPr>
          <w:bCs w:val="0"/>
          <w:sz w:val="24"/>
          <w:szCs w:val="24"/>
          <w:vertAlign w:val="superscript"/>
        </w:rPr>
        <w:t>*</w:t>
      </w:r>
      <w:r w:rsidRPr="0071224D">
        <w:rPr>
          <w:bCs w:val="0"/>
          <w:sz w:val="24"/>
          <w:szCs w:val="24"/>
        </w:rPr>
        <w:t xml:space="preserve">Corresponding author: </w:t>
      </w:r>
      <w:hyperlink r:id="rId9" w:history="1">
        <w:r w:rsidRPr="0071224D">
          <w:rPr>
            <w:bCs w:val="0"/>
            <w:color w:val="467886" w:themeColor="hyperlink"/>
            <w:sz w:val="24"/>
            <w:szCs w:val="24"/>
            <w:u w:val="single"/>
          </w:rPr>
          <w:t>missabbybryce@gmail.com</w:t>
        </w:r>
      </w:hyperlink>
      <w:r w:rsidR="009529DA">
        <w:rPr>
          <w:rFonts w:eastAsia="Times New Roman" w:cs="Times New Roman"/>
          <w:b/>
          <w:bCs w:val="0"/>
          <w:sz w:val="28"/>
          <w:szCs w:val="32"/>
        </w:rPr>
        <w:br w:type="page"/>
      </w:r>
    </w:p>
    <w:p w14:paraId="546F773B" w14:textId="77777777" w:rsidR="00E73BDD" w:rsidRPr="00C61667" w:rsidRDefault="00E73BDD" w:rsidP="00E73BDD">
      <w:pPr>
        <w:spacing w:before="360" w:after="360" w:line="360" w:lineRule="auto"/>
        <w:rPr>
          <w:rFonts w:eastAsia="Times New Roman" w:cs="Times New Roman"/>
          <w:b/>
          <w:bCs w:val="0"/>
          <w:i/>
          <w:iCs/>
          <w:sz w:val="26"/>
        </w:rPr>
      </w:pPr>
      <w:r w:rsidRPr="00C61667">
        <w:rPr>
          <w:rFonts w:eastAsia="Times New Roman" w:cs="Times New Roman"/>
          <w:b/>
          <w:bCs w:val="0"/>
          <w:i/>
          <w:iCs/>
          <w:sz w:val="26"/>
        </w:rPr>
        <w:lastRenderedPageBreak/>
        <w:t>Supporting Methods</w:t>
      </w:r>
    </w:p>
    <w:p w14:paraId="533DF6C4" w14:textId="77777777" w:rsidR="00E73BDD" w:rsidRPr="00C61667" w:rsidRDefault="00E73BDD" w:rsidP="00E73BDD">
      <w:pPr>
        <w:spacing w:before="360" w:after="360"/>
        <w:rPr>
          <w:rFonts w:eastAsia="Times New Roman" w:cs="Times New Roman"/>
          <w:b/>
          <w:bCs w:val="0"/>
          <w:i/>
          <w:sz w:val="26"/>
        </w:rPr>
      </w:pPr>
      <w:r w:rsidRPr="00C61667">
        <w:rPr>
          <w:rFonts w:eastAsia="Times New Roman" w:cs="Times New Roman"/>
          <w:b/>
          <w:bCs w:val="0"/>
          <w:i/>
          <w:sz w:val="26"/>
        </w:rPr>
        <w:t xml:space="preserve">1. </w:t>
      </w:r>
      <w:r w:rsidRPr="00C61667">
        <w:rPr>
          <w:rFonts w:eastAsia="Times New Roman" w:cs="Times New Roman"/>
          <w:b/>
          <w:bCs w:val="0"/>
          <w:i/>
          <w:sz w:val="26"/>
        </w:rPr>
        <w:tab/>
        <w:t>Data collection and filtering</w:t>
      </w:r>
    </w:p>
    <w:p w14:paraId="0B309001" w14:textId="77777777" w:rsidR="00E73BDD" w:rsidRDefault="00E73BDD" w:rsidP="00E73BDD">
      <w:pPr>
        <w:spacing w:before="360" w:after="360"/>
        <w:rPr>
          <w:rFonts w:eastAsia="Times New Roman" w:cs="Times New Roman"/>
          <w:bCs w:val="0"/>
          <w:i/>
          <w:sz w:val="24"/>
          <w:szCs w:val="24"/>
        </w:rPr>
      </w:pPr>
      <w:r w:rsidRPr="00C61667">
        <w:rPr>
          <w:rFonts w:eastAsia="Times New Roman" w:cs="Times New Roman"/>
          <w:bCs w:val="0"/>
          <w:i/>
          <w:sz w:val="24"/>
          <w:szCs w:val="24"/>
        </w:rPr>
        <w:t>1.1</w:t>
      </w:r>
      <w:r w:rsidRPr="00C61667">
        <w:rPr>
          <w:rFonts w:eastAsia="Times New Roman" w:cs="Times New Roman"/>
          <w:bCs w:val="0"/>
          <w:i/>
          <w:sz w:val="24"/>
          <w:szCs w:val="24"/>
        </w:rPr>
        <w:tab/>
        <w:t>Supporting Methods: Sample collection</w:t>
      </w:r>
    </w:p>
    <w:p w14:paraId="5E29C7C0" w14:textId="683B858E" w:rsidR="007F71A9" w:rsidRPr="007F71A9" w:rsidRDefault="007F71A9" w:rsidP="007F71A9">
      <w:pPr>
        <w:spacing w:line="360" w:lineRule="auto"/>
        <w:rPr>
          <w:bCs w:val="0"/>
          <w:sz w:val="24"/>
          <w:szCs w:val="24"/>
        </w:rPr>
      </w:pPr>
      <w:r w:rsidRPr="007F71A9">
        <w:rPr>
          <w:sz w:val="24"/>
          <w:szCs w:val="24"/>
        </w:rPr>
        <w:t>Prior to DNA extraction, feathers were visually assessed and selected based on condition, including cleanliness, feather size, and presence of visible tissue or blood clots, with heavily degraded or contaminated samples excluded where possible. A total of 216 feathers were selected for DNA extraction based on these criteria and geographic representation.</w:t>
      </w:r>
    </w:p>
    <w:p w14:paraId="17184A3E" w14:textId="77777777" w:rsidR="007F71A9" w:rsidRPr="007F71A9" w:rsidRDefault="007F71A9" w:rsidP="007F71A9">
      <w:pPr>
        <w:rPr>
          <w:bCs w:val="0"/>
          <w:sz w:val="20"/>
          <w:szCs w:val="20"/>
        </w:rPr>
      </w:pPr>
    </w:p>
    <w:p w14:paraId="61111ED3" w14:textId="77777777" w:rsidR="00E73BDD" w:rsidRPr="00C61667" w:rsidRDefault="00E73BDD" w:rsidP="00E73BDD">
      <w:pPr>
        <w:spacing w:line="276" w:lineRule="auto"/>
        <w:rPr>
          <w:rFonts w:eastAsia="Calibri" w:cs="Times New Roman"/>
          <w:bCs w:val="0"/>
          <w:sz w:val="24"/>
          <w:szCs w:val="24"/>
        </w:rPr>
      </w:pPr>
      <w:r w:rsidRPr="00C61667">
        <w:rPr>
          <w:rFonts w:eastAsia="Calibri" w:cs="Times New Roman"/>
          <w:b/>
          <w:sz w:val="24"/>
          <w:szCs w:val="24"/>
        </w:rPr>
        <w:t xml:space="preserve">Table S1. Sample collection sites between 2009 and 2023 within the north and south regions. </w:t>
      </w:r>
      <w:r w:rsidRPr="00C61667">
        <w:rPr>
          <w:rFonts w:eastAsia="Calibri" w:cs="Times New Roman"/>
          <w:bCs w:val="0"/>
          <w:sz w:val="24"/>
          <w:szCs w:val="24"/>
        </w:rPr>
        <w:t>The number of specific locations sampled, total tissue extractions, and post-filtering sample counts for each site.</w:t>
      </w:r>
    </w:p>
    <w:tbl>
      <w:tblPr>
        <w:tblStyle w:val="TableGrid"/>
        <w:tblW w:w="0" w:type="auto"/>
        <w:tblInd w:w="612" w:type="dxa"/>
        <w:tblLook w:val="04A0" w:firstRow="1" w:lastRow="0" w:firstColumn="1" w:lastColumn="0" w:noHBand="0" w:noVBand="1"/>
      </w:tblPr>
      <w:tblGrid>
        <w:gridCol w:w="1164"/>
        <w:gridCol w:w="1105"/>
        <w:gridCol w:w="983"/>
        <w:gridCol w:w="2309"/>
        <w:gridCol w:w="2255"/>
      </w:tblGrid>
      <w:tr w:rsidR="009A41B6" w:rsidRPr="00C61667" w14:paraId="47314CFC" w14:textId="77777777" w:rsidTr="00D929F6">
        <w:tc>
          <w:tcPr>
            <w:tcW w:w="1164" w:type="dxa"/>
            <w:tcBorders>
              <w:top w:val="single" w:sz="8" w:space="0" w:color="auto"/>
              <w:left w:val="nil"/>
              <w:bottom w:val="single" w:sz="8" w:space="0" w:color="auto"/>
              <w:right w:val="nil"/>
            </w:tcBorders>
          </w:tcPr>
          <w:p w14:paraId="68D861C9" w14:textId="77777777" w:rsidR="009A41B6" w:rsidRPr="00C61667" w:rsidRDefault="009A41B6" w:rsidP="00E73BDD">
            <w:pPr>
              <w:spacing w:line="360" w:lineRule="auto"/>
              <w:rPr>
                <w:rFonts w:ascii="Times New Roman" w:eastAsia="Calibri" w:hAnsi="Times New Roman"/>
                <w:b/>
                <w:sz w:val="24"/>
                <w:szCs w:val="24"/>
              </w:rPr>
            </w:pPr>
            <w:r w:rsidRPr="00C61667">
              <w:rPr>
                <w:rFonts w:ascii="Times New Roman" w:eastAsia="Calibri" w:hAnsi="Times New Roman"/>
                <w:b/>
                <w:sz w:val="24"/>
                <w:szCs w:val="24"/>
              </w:rPr>
              <w:t>Site</w:t>
            </w:r>
          </w:p>
        </w:tc>
        <w:tc>
          <w:tcPr>
            <w:tcW w:w="2088" w:type="dxa"/>
            <w:gridSpan w:val="2"/>
            <w:tcBorders>
              <w:top w:val="single" w:sz="8" w:space="0" w:color="auto"/>
              <w:left w:val="nil"/>
              <w:bottom w:val="single" w:sz="8" w:space="0" w:color="auto"/>
              <w:right w:val="nil"/>
            </w:tcBorders>
          </w:tcPr>
          <w:p w14:paraId="42B3398A" w14:textId="40DDBD3B" w:rsidR="009A41B6" w:rsidRPr="009A41B6" w:rsidRDefault="009A41B6" w:rsidP="00E73BDD">
            <w:pPr>
              <w:spacing w:line="360" w:lineRule="auto"/>
              <w:rPr>
                <w:rFonts w:ascii="Times New Roman" w:eastAsia="Calibri" w:hAnsi="Times New Roman"/>
                <w:b/>
                <w:sz w:val="24"/>
                <w:szCs w:val="24"/>
              </w:rPr>
            </w:pPr>
            <w:r>
              <w:rPr>
                <w:rFonts w:ascii="Times New Roman" w:eastAsia="Calibri" w:hAnsi="Times New Roman"/>
                <w:b/>
                <w:sz w:val="24"/>
                <w:szCs w:val="24"/>
              </w:rPr>
              <w:t>State</w:t>
            </w:r>
          </w:p>
        </w:tc>
        <w:tc>
          <w:tcPr>
            <w:tcW w:w="2309" w:type="dxa"/>
            <w:tcBorders>
              <w:top w:val="single" w:sz="8" w:space="0" w:color="auto"/>
              <w:left w:val="nil"/>
              <w:bottom w:val="single" w:sz="8" w:space="0" w:color="auto"/>
              <w:right w:val="nil"/>
            </w:tcBorders>
          </w:tcPr>
          <w:p w14:paraId="502C53C1" w14:textId="08410D98" w:rsidR="009A41B6" w:rsidRPr="00C61667" w:rsidRDefault="009A41B6" w:rsidP="00E73BDD">
            <w:pPr>
              <w:spacing w:line="360" w:lineRule="auto"/>
              <w:rPr>
                <w:rFonts w:ascii="Times New Roman" w:eastAsia="Calibri" w:hAnsi="Times New Roman"/>
                <w:b/>
                <w:sz w:val="24"/>
                <w:szCs w:val="24"/>
              </w:rPr>
            </w:pPr>
            <w:r w:rsidRPr="00C61667">
              <w:rPr>
                <w:rFonts w:ascii="Times New Roman" w:eastAsia="Calibri" w:hAnsi="Times New Roman"/>
                <w:b/>
                <w:sz w:val="24"/>
                <w:szCs w:val="24"/>
              </w:rPr>
              <w:t>No. of specific locations within each site</w:t>
            </w:r>
          </w:p>
        </w:tc>
        <w:tc>
          <w:tcPr>
            <w:tcW w:w="2255" w:type="dxa"/>
            <w:tcBorders>
              <w:top w:val="single" w:sz="8" w:space="0" w:color="auto"/>
              <w:left w:val="nil"/>
              <w:bottom w:val="single" w:sz="8" w:space="0" w:color="auto"/>
              <w:right w:val="nil"/>
            </w:tcBorders>
          </w:tcPr>
          <w:p w14:paraId="4F95F6FE" w14:textId="77777777" w:rsidR="009A41B6" w:rsidRPr="00C61667" w:rsidRDefault="009A41B6" w:rsidP="00E73BDD">
            <w:pPr>
              <w:spacing w:line="360" w:lineRule="auto"/>
              <w:rPr>
                <w:rFonts w:ascii="Times New Roman" w:eastAsia="Calibri" w:hAnsi="Times New Roman"/>
                <w:b/>
                <w:sz w:val="24"/>
                <w:szCs w:val="24"/>
              </w:rPr>
            </w:pPr>
            <w:r w:rsidRPr="00C61667">
              <w:rPr>
                <w:rFonts w:ascii="Times New Roman" w:eastAsia="Calibri" w:hAnsi="Times New Roman"/>
                <w:b/>
                <w:sz w:val="24"/>
                <w:szCs w:val="24"/>
              </w:rPr>
              <w:t>No. of samples post-filtering</w:t>
            </w:r>
          </w:p>
        </w:tc>
      </w:tr>
      <w:tr w:rsidR="009A41B6" w:rsidRPr="00C61667" w14:paraId="0C8A8870" w14:textId="77777777" w:rsidTr="00D929F6">
        <w:tc>
          <w:tcPr>
            <w:tcW w:w="1164" w:type="dxa"/>
            <w:tcBorders>
              <w:top w:val="single" w:sz="8" w:space="0" w:color="auto"/>
              <w:left w:val="nil"/>
              <w:bottom w:val="single" w:sz="8" w:space="0" w:color="auto"/>
              <w:right w:val="nil"/>
            </w:tcBorders>
          </w:tcPr>
          <w:p w14:paraId="496329CD" w14:textId="77777777" w:rsidR="009A41B6" w:rsidRPr="00C61667" w:rsidRDefault="009A41B6" w:rsidP="00E73BDD">
            <w:pPr>
              <w:spacing w:line="360" w:lineRule="auto"/>
              <w:rPr>
                <w:rFonts w:ascii="Times New Roman" w:eastAsia="Calibri" w:hAnsi="Times New Roman"/>
                <w:b/>
                <w:i/>
                <w:iCs/>
                <w:sz w:val="24"/>
                <w:szCs w:val="24"/>
              </w:rPr>
            </w:pPr>
            <w:r w:rsidRPr="00C61667">
              <w:rPr>
                <w:rFonts w:ascii="Times New Roman" w:eastAsia="Calibri" w:hAnsi="Times New Roman"/>
                <w:b/>
                <w:i/>
                <w:iCs/>
                <w:sz w:val="24"/>
                <w:szCs w:val="24"/>
              </w:rPr>
              <w:t>North</w:t>
            </w:r>
          </w:p>
        </w:tc>
        <w:tc>
          <w:tcPr>
            <w:tcW w:w="2088" w:type="dxa"/>
            <w:gridSpan w:val="2"/>
            <w:tcBorders>
              <w:top w:val="single" w:sz="8" w:space="0" w:color="auto"/>
              <w:left w:val="nil"/>
              <w:bottom w:val="single" w:sz="8" w:space="0" w:color="auto"/>
              <w:right w:val="nil"/>
            </w:tcBorders>
          </w:tcPr>
          <w:p w14:paraId="32B29FAC" w14:textId="77777777" w:rsidR="009A41B6" w:rsidRPr="00C61667" w:rsidRDefault="009A41B6" w:rsidP="00E73BDD">
            <w:pPr>
              <w:spacing w:line="360" w:lineRule="auto"/>
              <w:rPr>
                <w:rFonts w:eastAsia="Calibri"/>
                <w:b/>
                <w:sz w:val="24"/>
                <w:szCs w:val="24"/>
              </w:rPr>
            </w:pPr>
          </w:p>
        </w:tc>
        <w:tc>
          <w:tcPr>
            <w:tcW w:w="2309" w:type="dxa"/>
            <w:tcBorders>
              <w:top w:val="single" w:sz="8" w:space="0" w:color="auto"/>
              <w:left w:val="nil"/>
              <w:bottom w:val="single" w:sz="8" w:space="0" w:color="auto"/>
              <w:right w:val="nil"/>
            </w:tcBorders>
          </w:tcPr>
          <w:p w14:paraId="7C477788" w14:textId="1906BDF8" w:rsidR="009A41B6" w:rsidRPr="00C61667" w:rsidRDefault="009A41B6" w:rsidP="00E73BDD">
            <w:pPr>
              <w:spacing w:line="360" w:lineRule="auto"/>
              <w:rPr>
                <w:rFonts w:ascii="Times New Roman" w:eastAsia="Calibri" w:hAnsi="Times New Roman"/>
                <w:b/>
                <w:sz w:val="24"/>
                <w:szCs w:val="24"/>
              </w:rPr>
            </w:pPr>
          </w:p>
        </w:tc>
        <w:tc>
          <w:tcPr>
            <w:tcW w:w="2255" w:type="dxa"/>
            <w:tcBorders>
              <w:top w:val="single" w:sz="8" w:space="0" w:color="auto"/>
              <w:left w:val="nil"/>
              <w:bottom w:val="single" w:sz="8" w:space="0" w:color="auto"/>
              <w:right w:val="nil"/>
            </w:tcBorders>
          </w:tcPr>
          <w:p w14:paraId="5CC1A958" w14:textId="77777777" w:rsidR="009A41B6" w:rsidRPr="00C61667" w:rsidRDefault="009A41B6" w:rsidP="00E73BDD">
            <w:pPr>
              <w:spacing w:line="360" w:lineRule="auto"/>
              <w:rPr>
                <w:rFonts w:ascii="Times New Roman" w:eastAsia="Calibri" w:hAnsi="Times New Roman"/>
                <w:b/>
                <w:sz w:val="24"/>
                <w:szCs w:val="24"/>
              </w:rPr>
            </w:pPr>
          </w:p>
        </w:tc>
      </w:tr>
      <w:tr w:rsidR="009A41B6" w:rsidRPr="00C61667" w14:paraId="142DC70B" w14:textId="77777777" w:rsidTr="00D929F6">
        <w:tc>
          <w:tcPr>
            <w:tcW w:w="1164" w:type="dxa"/>
            <w:tcBorders>
              <w:top w:val="nil"/>
              <w:left w:val="nil"/>
              <w:bottom w:val="nil"/>
              <w:right w:val="nil"/>
            </w:tcBorders>
          </w:tcPr>
          <w:p w14:paraId="39A0E0A4" w14:textId="77777777"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NNT</w:t>
            </w:r>
          </w:p>
        </w:tc>
        <w:tc>
          <w:tcPr>
            <w:tcW w:w="2088" w:type="dxa"/>
            <w:gridSpan w:val="2"/>
            <w:tcBorders>
              <w:top w:val="nil"/>
              <w:left w:val="nil"/>
              <w:bottom w:val="nil"/>
              <w:right w:val="nil"/>
            </w:tcBorders>
          </w:tcPr>
          <w:p w14:paraId="4FF2BE82" w14:textId="14E1C676" w:rsidR="009A41B6" w:rsidRPr="00A31316" w:rsidRDefault="00A31316" w:rsidP="00E73BDD">
            <w:pPr>
              <w:spacing w:line="360" w:lineRule="auto"/>
              <w:rPr>
                <w:rFonts w:ascii="Times New Roman" w:eastAsia="Calibri" w:hAnsi="Times New Roman"/>
                <w:sz w:val="24"/>
                <w:szCs w:val="24"/>
              </w:rPr>
            </w:pPr>
            <w:r w:rsidRPr="00A31316">
              <w:rPr>
                <w:rFonts w:ascii="Times New Roman" w:eastAsia="Calibri" w:hAnsi="Times New Roman"/>
                <w:sz w:val="24"/>
                <w:szCs w:val="24"/>
              </w:rPr>
              <w:t>Northern Territory</w:t>
            </w:r>
          </w:p>
        </w:tc>
        <w:tc>
          <w:tcPr>
            <w:tcW w:w="2309" w:type="dxa"/>
            <w:tcBorders>
              <w:top w:val="nil"/>
              <w:left w:val="nil"/>
              <w:bottom w:val="nil"/>
              <w:right w:val="nil"/>
            </w:tcBorders>
          </w:tcPr>
          <w:p w14:paraId="6BD6D701" w14:textId="5FFEE060"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2</w:t>
            </w:r>
          </w:p>
        </w:tc>
        <w:tc>
          <w:tcPr>
            <w:tcW w:w="2255" w:type="dxa"/>
            <w:tcBorders>
              <w:top w:val="nil"/>
              <w:left w:val="nil"/>
              <w:bottom w:val="nil"/>
              <w:right w:val="nil"/>
            </w:tcBorders>
          </w:tcPr>
          <w:p w14:paraId="2C0342FE" w14:textId="77777777"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5</w:t>
            </w:r>
          </w:p>
        </w:tc>
      </w:tr>
      <w:tr w:rsidR="009A41B6" w:rsidRPr="00C61667" w14:paraId="4EECCA34" w14:textId="77777777" w:rsidTr="00D929F6">
        <w:tc>
          <w:tcPr>
            <w:tcW w:w="1164" w:type="dxa"/>
            <w:tcBorders>
              <w:top w:val="nil"/>
              <w:left w:val="nil"/>
              <w:bottom w:val="nil"/>
              <w:right w:val="nil"/>
            </w:tcBorders>
          </w:tcPr>
          <w:p w14:paraId="3B39B063" w14:textId="77777777"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NGC</w:t>
            </w:r>
          </w:p>
        </w:tc>
        <w:tc>
          <w:tcPr>
            <w:tcW w:w="2088" w:type="dxa"/>
            <w:gridSpan w:val="2"/>
            <w:tcBorders>
              <w:top w:val="nil"/>
              <w:left w:val="nil"/>
              <w:bottom w:val="nil"/>
              <w:right w:val="nil"/>
            </w:tcBorders>
          </w:tcPr>
          <w:p w14:paraId="42CB3B8B" w14:textId="02FAC4F7" w:rsidR="009A41B6" w:rsidRPr="00A31316" w:rsidRDefault="00A31316" w:rsidP="00E73BDD">
            <w:pPr>
              <w:spacing w:line="360" w:lineRule="auto"/>
              <w:rPr>
                <w:rFonts w:ascii="Times New Roman" w:eastAsia="Calibri" w:hAnsi="Times New Roman"/>
                <w:sz w:val="24"/>
                <w:szCs w:val="24"/>
              </w:rPr>
            </w:pPr>
            <w:r w:rsidRPr="00A31316">
              <w:rPr>
                <w:rFonts w:ascii="Times New Roman" w:eastAsia="Calibri" w:hAnsi="Times New Roman"/>
                <w:sz w:val="24"/>
                <w:szCs w:val="24"/>
              </w:rPr>
              <w:t>Queensland</w:t>
            </w:r>
          </w:p>
        </w:tc>
        <w:tc>
          <w:tcPr>
            <w:tcW w:w="2309" w:type="dxa"/>
            <w:tcBorders>
              <w:top w:val="nil"/>
              <w:left w:val="nil"/>
              <w:bottom w:val="nil"/>
              <w:right w:val="nil"/>
            </w:tcBorders>
          </w:tcPr>
          <w:p w14:paraId="2F309311" w14:textId="66B4D7E4"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12</w:t>
            </w:r>
          </w:p>
        </w:tc>
        <w:tc>
          <w:tcPr>
            <w:tcW w:w="2255" w:type="dxa"/>
            <w:tcBorders>
              <w:top w:val="nil"/>
              <w:left w:val="nil"/>
              <w:bottom w:val="nil"/>
              <w:right w:val="nil"/>
            </w:tcBorders>
          </w:tcPr>
          <w:p w14:paraId="7586C97D" w14:textId="77777777"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21</w:t>
            </w:r>
          </w:p>
        </w:tc>
      </w:tr>
      <w:tr w:rsidR="009A41B6" w:rsidRPr="00C61667" w14:paraId="3EFA790D" w14:textId="77777777" w:rsidTr="00D929F6">
        <w:tc>
          <w:tcPr>
            <w:tcW w:w="1164" w:type="dxa"/>
            <w:tcBorders>
              <w:top w:val="nil"/>
              <w:left w:val="nil"/>
              <w:bottom w:val="nil"/>
              <w:right w:val="nil"/>
            </w:tcBorders>
          </w:tcPr>
          <w:p w14:paraId="6D16083A" w14:textId="77777777"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NMI</w:t>
            </w:r>
          </w:p>
        </w:tc>
        <w:tc>
          <w:tcPr>
            <w:tcW w:w="2088" w:type="dxa"/>
            <w:gridSpan w:val="2"/>
            <w:tcBorders>
              <w:top w:val="nil"/>
              <w:left w:val="nil"/>
              <w:bottom w:val="nil"/>
              <w:right w:val="nil"/>
            </w:tcBorders>
          </w:tcPr>
          <w:p w14:paraId="4FBC1280" w14:textId="6E4B761E" w:rsidR="009A41B6" w:rsidRPr="00C61667" w:rsidRDefault="00A31316" w:rsidP="00E73BDD">
            <w:pPr>
              <w:spacing w:line="360" w:lineRule="auto"/>
              <w:rPr>
                <w:rFonts w:eastAsia="Calibri"/>
                <w:sz w:val="24"/>
                <w:szCs w:val="24"/>
              </w:rPr>
            </w:pPr>
            <w:r w:rsidRPr="00A31316">
              <w:rPr>
                <w:rFonts w:ascii="Times New Roman" w:eastAsia="Calibri" w:hAnsi="Times New Roman"/>
                <w:sz w:val="24"/>
                <w:szCs w:val="24"/>
              </w:rPr>
              <w:t>Queensland</w:t>
            </w:r>
          </w:p>
        </w:tc>
        <w:tc>
          <w:tcPr>
            <w:tcW w:w="2309" w:type="dxa"/>
            <w:tcBorders>
              <w:top w:val="nil"/>
              <w:left w:val="nil"/>
              <w:bottom w:val="nil"/>
              <w:right w:val="nil"/>
            </w:tcBorders>
          </w:tcPr>
          <w:p w14:paraId="01468306" w14:textId="72876860"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w:t>
            </w:r>
          </w:p>
        </w:tc>
        <w:tc>
          <w:tcPr>
            <w:tcW w:w="2255" w:type="dxa"/>
            <w:tcBorders>
              <w:top w:val="nil"/>
              <w:left w:val="nil"/>
              <w:bottom w:val="nil"/>
              <w:right w:val="nil"/>
            </w:tcBorders>
          </w:tcPr>
          <w:p w14:paraId="091D2AAA" w14:textId="77777777"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w:t>
            </w:r>
          </w:p>
        </w:tc>
      </w:tr>
      <w:tr w:rsidR="009A41B6" w:rsidRPr="00C61667" w14:paraId="48BDC417" w14:textId="77777777" w:rsidTr="00D929F6">
        <w:tc>
          <w:tcPr>
            <w:tcW w:w="1164" w:type="dxa"/>
            <w:tcBorders>
              <w:top w:val="nil"/>
              <w:left w:val="nil"/>
              <w:bottom w:val="nil"/>
              <w:right w:val="nil"/>
            </w:tcBorders>
          </w:tcPr>
          <w:p w14:paraId="2A02BD08" w14:textId="77777777"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NWI</w:t>
            </w:r>
          </w:p>
        </w:tc>
        <w:tc>
          <w:tcPr>
            <w:tcW w:w="2088" w:type="dxa"/>
            <w:gridSpan w:val="2"/>
            <w:tcBorders>
              <w:top w:val="nil"/>
              <w:left w:val="nil"/>
              <w:bottom w:val="nil"/>
              <w:right w:val="nil"/>
            </w:tcBorders>
          </w:tcPr>
          <w:p w14:paraId="4000E533" w14:textId="5FFF4905" w:rsidR="009A41B6" w:rsidRPr="00C61667" w:rsidRDefault="00A31316" w:rsidP="00E73BDD">
            <w:pPr>
              <w:spacing w:line="360" w:lineRule="auto"/>
              <w:rPr>
                <w:rFonts w:eastAsia="Calibri"/>
                <w:sz w:val="24"/>
                <w:szCs w:val="24"/>
              </w:rPr>
            </w:pPr>
            <w:r w:rsidRPr="00A31316">
              <w:rPr>
                <w:rFonts w:ascii="Times New Roman" w:eastAsia="Calibri" w:hAnsi="Times New Roman"/>
                <w:sz w:val="24"/>
                <w:szCs w:val="24"/>
              </w:rPr>
              <w:t>Queensland</w:t>
            </w:r>
          </w:p>
        </w:tc>
        <w:tc>
          <w:tcPr>
            <w:tcW w:w="2309" w:type="dxa"/>
            <w:tcBorders>
              <w:top w:val="nil"/>
              <w:left w:val="nil"/>
              <w:bottom w:val="nil"/>
              <w:right w:val="nil"/>
            </w:tcBorders>
          </w:tcPr>
          <w:p w14:paraId="461A9AD9" w14:textId="0C7D5A61"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w:t>
            </w:r>
          </w:p>
        </w:tc>
        <w:tc>
          <w:tcPr>
            <w:tcW w:w="2255" w:type="dxa"/>
            <w:tcBorders>
              <w:top w:val="nil"/>
              <w:left w:val="nil"/>
              <w:bottom w:val="nil"/>
              <w:right w:val="nil"/>
            </w:tcBorders>
          </w:tcPr>
          <w:p w14:paraId="05B3407E" w14:textId="77777777"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w:t>
            </w:r>
          </w:p>
        </w:tc>
      </w:tr>
      <w:tr w:rsidR="009A41B6" w:rsidRPr="00C61667" w14:paraId="3E3B8073" w14:textId="77777777" w:rsidTr="00D929F6">
        <w:tc>
          <w:tcPr>
            <w:tcW w:w="1164" w:type="dxa"/>
            <w:tcBorders>
              <w:top w:val="nil"/>
              <w:left w:val="nil"/>
              <w:bottom w:val="nil"/>
              <w:right w:val="nil"/>
            </w:tcBorders>
          </w:tcPr>
          <w:p w14:paraId="3318878A" w14:textId="77777777"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NCH</w:t>
            </w:r>
          </w:p>
        </w:tc>
        <w:tc>
          <w:tcPr>
            <w:tcW w:w="2088" w:type="dxa"/>
            <w:gridSpan w:val="2"/>
            <w:tcBorders>
              <w:top w:val="nil"/>
              <w:left w:val="nil"/>
              <w:bottom w:val="nil"/>
              <w:right w:val="nil"/>
            </w:tcBorders>
          </w:tcPr>
          <w:p w14:paraId="51B7FB3D" w14:textId="5FA122DA" w:rsidR="009A41B6" w:rsidRPr="00C61667" w:rsidRDefault="00A31316" w:rsidP="00E73BDD">
            <w:pPr>
              <w:spacing w:line="360" w:lineRule="auto"/>
              <w:rPr>
                <w:rFonts w:eastAsia="Calibri"/>
                <w:sz w:val="24"/>
                <w:szCs w:val="24"/>
              </w:rPr>
            </w:pPr>
            <w:r w:rsidRPr="00A31316">
              <w:rPr>
                <w:rFonts w:ascii="Times New Roman" w:eastAsia="Calibri" w:hAnsi="Times New Roman"/>
                <w:sz w:val="24"/>
                <w:szCs w:val="24"/>
              </w:rPr>
              <w:t>Queensland</w:t>
            </w:r>
          </w:p>
        </w:tc>
        <w:tc>
          <w:tcPr>
            <w:tcW w:w="2309" w:type="dxa"/>
            <w:tcBorders>
              <w:top w:val="nil"/>
              <w:left w:val="nil"/>
              <w:bottom w:val="nil"/>
              <w:right w:val="nil"/>
            </w:tcBorders>
          </w:tcPr>
          <w:p w14:paraId="4F148329" w14:textId="02AA136D"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3</w:t>
            </w:r>
          </w:p>
        </w:tc>
        <w:tc>
          <w:tcPr>
            <w:tcW w:w="2255" w:type="dxa"/>
            <w:tcBorders>
              <w:top w:val="nil"/>
              <w:left w:val="nil"/>
              <w:bottom w:val="nil"/>
              <w:right w:val="nil"/>
            </w:tcBorders>
          </w:tcPr>
          <w:p w14:paraId="60F8A76A" w14:textId="77777777"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19</w:t>
            </w:r>
          </w:p>
        </w:tc>
      </w:tr>
      <w:tr w:rsidR="009A41B6" w:rsidRPr="00C61667" w14:paraId="718251F8" w14:textId="77777777" w:rsidTr="00D929F6">
        <w:tc>
          <w:tcPr>
            <w:tcW w:w="1164" w:type="dxa"/>
            <w:tcBorders>
              <w:top w:val="nil"/>
              <w:left w:val="nil"/>
              <w:bottom w:val="nil"/>
              <w:right w:val="nil"/>
            </w:tcBorders>
          </w:tcPr>
          <w:p w14:paraId="0BBB87AF" w14:textId="77777777"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NEU</w:t>
            </w:r>
          </w:p>
        </w:tc>
        <w:tc>
          <w:tcPr>
            <w:tcW w:w="2088" w:type="dxa"/>
            <w:gridSpan w:val="2"/>
            <w:tcBorders>
              <w:top w:val="nil"/>
              <w:left w:val="nil"/>
              <w:bottom w:val="nil"/>
              <w:right w:val="nil"/>
            </w:tcBorders>
          </w:tcPr>
          <w:p w14:paraId="470549A0" w14:textId="43C2DD76" w:rsidR="009A41B6" w:rsidRPr="00C61667" w:rsidRDefault="00A31316" w:rsidP="00E73BDD">
            <w:pPr>
              <w:spacing w:line="360" w:lineRule="auto"/>
              <w:rPr>
                <w:rFonts w:eastAsia="Calibri"/>
                <w:sz w:val="24"/>
                <w:szCs w:val="24"/>
              </w:rPr>
            </w:pPr>
            <w:r w:rsidRPr="00A31316">
              <w:rPr>
                <w:rFonts w:ascii="Times New Roman" w:eastAsia="Calibri" w:hAnsi="Times New Roman"/>
                <w:sz w:val="24"/>
                <w:szCs w:val="24"/>
              </w:rPr>
              <w:t>Queensland</w:t>
            </w:r>
          </w:p>
        </w:tc>
        <w:tc>
          <w:tcPr>
            <w:tcW w:w="2309" w:type="dxa"/>
            <w:tcBorders>
              <w:top w:val="nil"/>
              <w:left w:val="nil"/>
              <w:bottom w:val="nil"/>
              <w:right w:val="nil"/>
            </w:tcBorders>
          </w:tcPr>
          <w:p w14:paraId="3450F820" w14:textId="54D9EA7B"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w:t>
            </w:r>
          </w:p>
        </w:tc>
        <w:tc>
          <w:tcPr>
            <w:tcW w:w="2255" w:type="dxa"/>
            <w:tcBorders>
              <w:top w:val="nil"/>
              <w:left w:val="nil"/>
              <w:bottom w:val="nil"/>
              <w:right w:val="nil"/>
            </w:tcBorders>
          </w:tcPr>
          <w:p w14:paraId="214BBC44" w14:textId="77777777"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w:t>
            </w:r>
          </w:p>
        </w:tc>
      </w:tr>
      <w:tr w:rsidR="009A41B6" w:rsidRPr="00C61667" w14:paraId="3561FB90" w14:textId="77777777" w:rsidTr="00D929F6">
        <w:tc>
          <w:tcPr>
            <w:tcW w:w="1164" w:type="dxa"/>
            <w:tcBorders>
              <w:top w:val="nil"/>
              <w:left w:val="nil"/>
              <w:bottom w:val="nil"/>
              <w:right w:val="nil"/>
            </w:tcBorders>
          </w:tcPr>
          <w:p w14:paraId="2F8F8C0F" w14:textId="77777777"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NMM</w:t>
            </w:r>
          </w:p>
        </w:tc>
        <w:tc>
          <w:tcPr>
            <w:tcW w:w="2088" w:type="dxa"/>
            <w:gridSpan w:val="2"/>
            <w:tcBorders>
              <w:top w:val="nil"/>
              <w:left w:val="nil"/>
              <w:bottom w:val="nil"/>
              <w:right w:val="nil"/>
            </w:tcBorders>
          </w:tcPr>
          <w:p w14:paraId="10D7F7AC" w14:textId="422229B2" w:rsidR="009A41B6" w:rsidRPr="0083013F" w:rsidRDefault="0083013F" w:rsidP="00E73BDD">
            <w:pPr>
              <w:spacing w:line="360" w:lineRule="auto"/>
              <w:rPr>
                <w:rFonts w:ascii="Times New Roman" w:eastAsia="Calibri" w:hAnsi="Times New Roman"/>
                <w:sz w:val="24"/>
                <w:szCs w:val="24"/>
              </w:rPr>
            </w:pPr>
            <w:r w:rsidRPr="0083013F">
              <w:rPr>
                <w:rFonts w:ascii="Times New Roman" w:eastAsia="Calibri" w:hAnsi="Times New Roman"/>
                <w:sz w:val="24"/>
                <w:szCs w:val="24"/>
              </w:rPr>
              <w:t>New South Wales</w:t>
            </w:r>
          </w:p>
        </w:tc>
        <w:tc>
          <w:tcPr>
            <w:tcW w:w="2309" w:type="dxa"/>
            <w:tcBorders>
              <w:top w:val="nil"/>
              <w:left w:val="nil"/>
              <w:bottom w:val="nil"/>
              <w:right w:val="nil"/>
            </w:tcBorders>
          </w:tcPr>
          <w:p w14:paraId="30FCE3C2" w14:textId="685E9DC8"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2</w:t>
            </w:r>
          </w:p>
        </w:tc>
        <w:tc>
          <w:tcPr>
            <w:tcW w:w="2255" w:type="dxa"/>
            <w:tcBorders>
              <w:top w:val="nil"/>
              <w:left w:val="nil"/>
              <w:bottom w:val="nil"/>
              <w:right w:val="nil"/>
            </w:tcBorders>
          </w:tcPr>
          <w:p w14:paraId="70BA47D0" w14:textId="77777777"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w:t>
            </w:r>
          </w:p>
        </w:tc>
      </w:tr>
      <w:tr w:rsidR="009A41B6" w:rsidRPr="00C61667" w14:paraId="6599C888" w14:textId="77777777" w:rsidTr="00D929F6">
        <w:tc>
          <w:tcPr>
            <w:tcW w:w="1164" w:type="dxa"/>
            <w:tcBorders>
              <w:top w:val="nil"/>
              <w:left w:val="nil"/>
              <w:bottom w:val="single" w:sz="8" w:space="0" w:color="auto"/>
              <w:right w:val="nil"/>
            </w:tcBorders>
          </w:tcPr>
          <w:p w14:paraId="0AFC86AD" w14:textId="77777777"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NGW</w:t>
            </w:r>
          </w:p>
        </w:tc>
        <w:tc>
          <w:tcPr>
            <w:tcW w:w="2088" w:type="dxa"/>
            <w:gridSpan w:val="2"/>
            <w:tcBorders>
              <w:top w:val="nil"/>
              <w:left w:val="nil"/>
              <w:bottom w:val="single" w:sz="8" w:space="0" w:color="auto"/>
              <w:right w:val="nil"/>
            </w:tcBorders>
          </w:tcPr>
          <w:p w14:paraId="0D7AED21" w14:textId="6FD1F6E1" w:rsidR="009A41B6" w:rsidRPr="00C61667" w:rsidRDefault="0083013F" w:rsidP="00E73BDD">
            <w:pPr>
              <w:spacing w:line="360" w:lineRule="auto"/>
              <w:rPr>
                <w:rFonts w:eastAsia="Calibri"/>
                <w:sz w:val="24"/>
                <w:szCs w:val="24"/>
              </w:rPr>
            </w:pPr>
            <w:r w:rsidRPr="0083013F">
              <w:rPr>
                <w:rFonts w:ascii="Times New Roman" w:eastAsia="Calibri" w:hAnsi="Times New Roman"/>
                <w:sz w:val="24"/>
                <w:szCs w:val="24"/>
              </w:rPr>
              <w:t>New South Wales</w:t>
            </w:r>
          </w:p>
        </w:tc>
        <w:tc>
          <w:tcPr>
            <w:tcW w:w="2309" w:type="dxa"/>
            <w:tcBorders>
              <w:top w:val="nil"/>
              <w:left w:val="nil"/>
              <w:bottom w:val="single" w:sz="8" w:space="0" w:color="auto"/>
              <w:right w:val="nil"/>
            </w:tcBorders>
          </w:tcPr>
          <w:p w14:paraId="14C759A4" w14:textId="03A28953"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5</w:t>
            </w:r>
          </w:p>
        </w:tc>
        <w:tc>
          <w:tcPr>
            <w:tcW w:w="2255" w:type="dxa"/>
            <w:tcBorders>
              <w:top w:val="nil"/>
              <w:left w:val="nil"/>
              <w:bottom w:val="single" w:sz="8" w:space="0" w:color="auto"/>
              <w:right w:val="nil"/>
            </w:tcBorders>
          </w:tcPr>
          <w:p w14:paraId="3EC6A44C" w14:textId="77777777"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4</w:t>
            </w:r>
          </w:p>
        </w:tc>
      </w:tr>
      <w:tr w:rsidR="009A41B6" w:rsidRPr="00C61667" w14:paraId="114975C1" w14:textId="77777777" w:rsidTr="00D929F6">
        <w:tc>
          <w:tcPr>
            <w:tcW w:w="1164" w:type="dxa"/>
            <w:tcBorders>
              <w:top w:val="nil"/>
              <w:left w:val="nil"/>
              <w:bottom w:val="single" w:sz="8" w:space="0" w:color="auto"/>
              <w:right w:val="nil"/>
            </w:tcBorders>
          </w:tcPr>
          <w:p w14:paraId="57AEE9D6" w14:textId="77777777" w:rsidR="009A41B6" w:rsidRPr="00C61667" w:rsidRDefault="009A41B6" w:rsidP="00E73BDD">
            <w:pPr>
              <w:spacing w:line="360" w:lineRule="auto"/>
              <w:rPr>
                <w:rFonts w:ascii="Times New Roman" w:eastAsia="Calibri" w:hAnsi="Times New Roman"/>
                <w:b/>
                <w:i/>
                <w:iCs/>
                <w:sz w:val="24"/>
                <w:szCs w:val="24"/>
              </w:rPr>
            </w:pPr>
            <w:r w:rsidRPr="00C61667">
              <w:rPr>
                <w:rFonts w:ascii="Times New Roman" w:eastAsia="Calibri" w:hAnsi="Times New Roman"/>
                <w:b/>
                <w:i/>
                <w:iCs/>
                <w:sz w:val="24"/>
                <w:szCs w:val="24"/>
              </w:rPr>
              <w:t>South</w:t>
            </w:r>
          </w:p>
        </w:tc>
        <w:tc>
          <w:tcPr>
            <w:tcW w:w="2088" w:type="dxa"/>
            <w:gridSpan w:val="2"/>
            <w:tcBorders>
              <w:top w:val="nil"/>
              <w:left w:val="nil"/>
              <w:bottom w:val="single" w:sz="8" w:space="0" w:color="auto"/>
              <w:right w:val="nil"/>
            </w:tcBorders>
          </w:tcPr>
          <w:p w14:paraId="1F977B48" w14:textId="77777777" w:rsidR="009A41B6" w:rsidRPr="00C61667" w:rsidRDefault="009A41B6" w:rsidP="00E73BDD">
            <w:pPr>
              <w:spacing w:line="360" w:lineRule="auto"/>
              <w:rPr>
                <w:rFonts w:eastAsia="Calibri"/>
                <w:sz w:val="24"/>
                <w:szCs w:val="24"/>
              </w:rPr>
            </w:pPr>
          </w:p>
        </w:tc>
        <w:tc>
          <w:tcPr>
            <w:tcW w:w="2309" w:type="dxa"/>
            <w:tcBorders>
              <w:top w:val="nil"/>
              <w:left w:val="nil"/>
              <w:bottom w:val="single" w:sz="8" w:space="0" w:color="auto"/>
              <w:right w:val="nil"/>
            </w:tcBorders>
          </w:tcPr>
          <w:p w14:paraId="6C4DAE2D" w14:textId="2DE75AE9" w:rsidR="009A41B6" w:rsidRPr="00C61667" w:rsidRDefault="009A41B6" w:rsidP="00E73BDD">
            <w:pPr>
              <w:spacing w:line="360" w:lineRule="auto"/>
              <w:rPr>
                <w:rFonts w:ascii="Times New Roman" w:eastAsia="Calibri" w:hAnsi="Times New Roman"/>
                <w:sz w:val="24"/>
                <w:szCs w:val="24"/>
              </w:rPr>
            </w:pPr>
          </w:p>
        </w:tc>
        <w:tc>
          <w:tcPr>
            <w:tcW w:w="2255" w:type="dxa"/>
            <w:tcBorders>
              <w:top w:val="nil"/>
              <w:left w:val="nil"/>
              <w:bottom w:val="single" w:sz="8" w:space="0" w:color="auto"/>
              <w:right w:val="nil"/>
            </w:tcBorders>
          </w:tcPr>
          <w:p w14:paraId="7B1FE2B7" w14:textId="77777777" w:rsidR="009A41B6" w:rsidRPr="00C61667" w:rsidRDefault="009A41B6" w:rsidP="00E73BDD">
            <w:pPr>
              <w:spacing w:line="360" w:lineRule="auto"/>
              <w:rPr>
                <w:rFonts w:ascii="Times New Roman" w:eastAsia="Calibri" w:hAnsi="Times New Roman"/>
                <w:sz w:val="24"/>
                <w:szCs w:val="24"/>
              </w:rPr>
            </w:pPr>
          </w:p>
        </w:tc>
      </w:tr>
      <w:tr w:rsidR="009A41B6" w:rsidRPr="00C61667" w14:paraId="1139DB62" w14:textId="77777777" w:rsidTr="00D929F6">
        <w:tc>
          <w:tcPr>
            <w:tcW w:w="1164" w:type="dxa"/>
            <w:tcBorders>
              <w:top w:val="nil"/>
              <w:left w:val="nil"/>
              <w:bottom w:val="nil"/>
              <w:right w:val="nil"/>
            </w:tcBorders>
          </w:tcPr>
          <w:p w14:paraId="4A37168C" w14:textId="77777777"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SCO</w:t>
            </w:r>
          </w:p>
        </w:tc>
        <w:tc>
          <w:tcPr>
            <w:tcW w:w="2088" w:type="dxa"/>
            <w:gridSpan w:val="2"/>
            <w:tcBorders>
              <w:top w:val="nil"/>
              <w:left w:val="nil"/>
              <w:bottom w:val="nil"/>
              <w:right w:val="nil"/>
            </w:tcBorders>
          </w:tcPr>
          <w:p w14:paraId="315DC58D" w14:textId="0343C30D" w:rsidR="009A41B6" w:rsidRPr="0083013F" w:rsidRDefault="0083013F" w:rsidP="00E73BDD">
            <w:pPr>
              <w:spacing w:line="360" w:lineRule="auto"/>
              <w:rPr>
                <w:rFonts w:ascii="Times New Roman" w:eastAsia="Calibri" w:hAnsi="Times New Roman"/>
                <w:sz w:val="24"/>
                <w:szCs w:val="24"/>
              </w:rPr>
            </w:pPr>
            <w:r w:rsidRPr="0083013F">
              <w:rPr>
                <w:rFonts w:ascii="Times New Roman" w:eastAsia="Calibri" w:hAnsi="Times New Roman"/>
                <w:sz w:val="24"/>
                <w:szCs w:val="24"/>
              </w:rPr>
              <w:t>Victoria</w:t>
            </w:r>
          </w:p>
        </w:tc>
        <w:tc>
          <w:tcPr>
            <w:tcW w:w="2309" w:type="dxa"/>
            <w:tcBorders>
              <w:top w:val="nil"/>
              <w:left w:val="nil"/>
              <w:bottom w:val="nil"/>
              <w:right w:val="nil"/>
            </w:tcBorders>
          </w:tcPr>
          <w:p w14:paraId="3E68E3DB" w14:textId="13FB7901"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w:t>
            </w:r>
          </w:p>
        </w:tc>
        <w:tc>
          <w:tcPr>
            <w:tcW w:w="2255" w:type="dxa"/>
            <w:tcBorders>
              <w:top w:val="nil"/>
              <w:left w:val="nil"/>
              <w:bottom w:val="nil"/>
              <w:right w:val="nil"/>
            </w:tcBorders>
          </w:tcPr>
          <w:p w14:paraId="58FA3115" w14:textId="77777777"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7</w:t>
            </w:r>
          </w:p>
        </w:tc>
      </w:tr>
      <w:tr w:rsidR="009A41B6" w:rsidRPr="00C61667" w14:paraId="23CFEF19" w14:textId="77777777" w:rsidTr="00D929F6">
        <w:tc>
          <w:tcPr>
            <w:tcW w:w="1164" w:type="dxa"/>
            <w:tcBorders>
              <w:top w:val="nil"/>
              <w:left w:val="nil"/>
              <w:bottom w:val="single" w:sz="8" w:space="0" w:color="auto"/>
              <w:right w:val="nil"/>
            </w:tcBorders>
          </w:tcPr>
          <w:p w14:paraId="73A1EF87" w14:textId="77777777"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SSS</w:t>
            </w:r>
          </w:p>
        </w:tc>
        <w:tc>
          <w:tcPr>
            <w:tcW w:w="2088" w:type="dxa"/>
            <w:gridSpan w:val="2"/>
            <w:tcBorders>
              <w:top w:val="nil"/>
              <w:left w:val="nil"/>
              <w:bottom w:val="single" w:sz="8" w:space="0" w:color="auto"/>
              <w:right w:val="nil"/>
            </w:tcBorders>
          </w:tcPr>
          <w:p w14:paraId="649D3B6A" w14:textId="02657063" w:rsidR="009A41B6" w:rsidRPr="00C61667" w:rsidRDefault="0083013F" w:rsidP="00E73BDD">
            <w:pPr>
              <w:spacing w:line="360" w:lineRule="auto"/>
              <w:rPr>
                <w:rFonts w:eastAsia="Calibri"/>
                <w:sz w:val="24"/>
                <w:szCs w:val="24"/>
              </w:rPr>
            </w:pPr>
            <w:r w:rsidRPr="0083013F">
              <w:rPr>
                <w:rFonts w:ascii="Times New Roman" w:eastAsia="Calibri" w:hAnsi="Times New Roman"/>
                <w:sz w:val="24"/>
                <w:szCs w:val="24"/>
              </w:rPr>
              <w:t>Victoria</w:t>
            </w:r>
          </w:p>
        </w:tc>
        <w:tc>
          <w:tcPr>
            <w:tcW w:w="2309" w:type="dxa"/>
            <w:tcBorders>
              <w:top w:val="nil"/>
              <w:left w:val="nil"/>
              <w:bottom w:val="single" w:sz="8" w:space="0" w:color="auto"/>
              <w:right w:val="nil"/>
            </w:tcBorders>
          </w:tcPr>
          <w:p w14:paraId="266EFF56" w14:textId="0CD864BC"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36</w:t>
            </w:r>
          </w:p>
        </w:tc>
        <w:tc>
          <w:tcPr>
            <w:tcW w:w="2255" w:type="dxa"/>
            <w:tcBorders>
              <w:top w:val="nil"/>
              <w:left w:val="nil"/>
              <w:bottom w:val="single" w:sz="8" w:space="0" w:color="auto"/>
              <w:right w:val="nil"/>
            </w:tcBorders>
          </w:tcPr>
          <w:p w14:paraId="0B46524C" w14:textId="77777777"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71</w:t>
            </w:r>
          </w:p>
        </w:tc>
      </w:tr>
      <w:tr w:rsidR="009A41B6" w:rsidRPr="00C61667" w14:paraId="66F666F2" w14:textId="77777777" w:rsidTr="00D929F6">
        <w:tc>
          <w:tcPr>
            <w:tcW w:w="2269" w:type="dxa"/>
            <w:gridSpan w:val="2"/>
            <w:tcBorders>
              <w:top w:val="single" w:sz="8" w:space="0" w:color="auto"/>
              <w:left w:val="nil"/>
              <w:right w:val="nil"/>
            </w:tcBorders>
          </w:tcPr>
          <w:p w14:paraId="1458ECDC" w14:textId="77777777" w:rsidR="009A41B6" w:rsidRPr="00C61667" w:rsidRDefault="009A41B6" w:rsidP="00E73BDD">
            <w:pPr>
              <w:spacing w:line="360" w:lineRule="auto"/>
              <w:rPr>
                <w:rFonts w:eastAsia="Calibri"/>
                <w:b/>
                <w:sz w:val="24"/>
                <w:szCs w:val="24"/>
              </w:rPr>
            </w:pPr>
          </w:p>
        </w:tc>
        <w:tc>
          <w:tcPr>
            <w:tcW w:w="3292" w:type="dxa"/>
            <w:gridSpan w:val="2"/>
            <w:tcBorders>
              <w:top w:val="single" w:sz="8" w:space="0" w:color="auto"/>
              <w:left w:val="nil"/>
              <w:right w:val="nil"/>
            </w:tcBorders>
          </w:tcPr>
          <w:p w14:paraId="7B14627A" w14:textId="624BE339" w:rsidR="009A41B6" w:rsidRPr="00C61667" w:rsidRDefault="009A41B6" w:rsidP="00E73BDD">
            <w:pPr>
              <w:spacing w:line="360" w:lineRule="auto"/>
              <w:rPr>
                <w:rFonts w:ascii="Times New Roman" w:eastAsia="Calibri" w:hAnsi="Times New Roman"/>
                <w:b/>
                <w:sz w:val="24"/>
                <w:szCs w:val="24"/>
              </w:rPr>
            </w:pPr>
            <w:r w:rsidRPr="00C61667">
              <w:rPr>
                <w:rFonts w:ascii="Times New Roman" w:eastAsia="Calibri" w:hAnsi="Times New Roman"/>
                <w:b/>
                <w:sz w:val="24"/>
                <w:szCs w:val="24"/>
              </w:rPr>
              <w:t>Total samples</w:t>
            </w:r>
          </w:p>
        </w:tc>
        <w:tc>
          <w:tcPr>
            <w:tcW w:w="2255" w:type="dxa"/>
            <w:tcBorders>
              <w:top w:val="single" w:sz="8" w:space="0" w:color="auto"/>
              <w:left w:val="nil"/>
              <w:right w:val="nil"/>
            </w:tcBorders>
          </w:tcPr>
          <w:p w14:paraId="5812DEB3" w14:textId="77777777" w:rsidR="009A41B6" w:rsidRPr="00C61667" w:rsidRDefault="009A41B6"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131</w:t>
            </w:r>
          </w:p>
        </w:tc>
      </w:tr>
    </w:tbl>
    <w:p w14:paraId="15D83DAA" w14:textId="77777777" w:rsidR="00E73BDD" w:rsidRPr="00C61667" w:rsidRDefault="00E73BDD" w:rsidP="00E73BDD">
      <w:pPr>
        <w:spacing w:line="360" w:lineRule="auto"/>
        <w:rPr>
          <w:rFonts w:eastAsia="Calibri" w:cs="Times New Roman"/>
          <w:b/>
          <w:sz w:val="24"/>
          <w:szCs w:val="22"/>
        </w:rPr>
      </w:pPr>
    </w:p>
    <w:p w14:paraId="23C25DE1" w14:textId="77777777" w:rsidR="00E73BDD" w:rsidRPr="00C61667" w:rsidRDefault="00E73BDD" w:rsidP="00E73BDD">
      <w:pPr>
        <w:spacing w:line="360" w:lineRule="auto"/>
        <w:rPr>
          <w:rFonts w:eastAsia="Times New Roman" w:cs="Times New Roman"/>
          <w:bCs w:val="0"/>
          <w:i/>
          <w:sz w:val="24"/>
          <w:szCs w:val="24"/>
        </w:rPr>
      </w:pPr>
      <w:r w:rsidRPr="00C61667">
        <w:rPr>
          <w:rFonts w:eastAsia="Calibri" w:cs="Times New Roman"/>
          <w:bCs w:val="0"/>
          <w:sz w:val="24"/>
          <w:szCs w:val="22"/>
        </w:rPr>
        <w:br w:type="page"/>
      </w:r>
    </w:p>
    <w:p w14:paraId="26D570F5" w14:textId="0CBA1E8B" w:rsidR="00826386" w:rsidRPr="00C61667" w:rsidRDefault="00826386" w:rsidP="00826386">
      <w:pPr>
        <w:spacing w:before="360" w:after="360"/>
        <w:rPr>
          <w:rFonts w:eastAsia="Times New Roman" w:cs="Times New Roman"/>
          <w:bCs w:val="0"/>
          <w:i/>
          <w:sz w:val="24"/>
          <w:szCs w:val="24"/>
        </w:rPr>
      </w:pPr>
      <w:r w:rsidRPr="00C61667">
        <w:rPr>
          <w:rFonts w:eastAsia="Times New Roman" w:cs="Times New Roman"/>
          <w:bCs w:val="0"/>
          <w:i/>
          <w:sz w:val="24"/>
          <w:szCs w:val="24"/>
        </w:rPr>
        <w:lastRenderedPageBreak/>
        <w:t>1.</w:t>
      </w:r>
      <w:r w:rsidR="008D58C5">
        <w:rPr>
          <w:rFonts w:eastAsia="Times New Roman" w:cs="Times New Roman"/>
          <w:bCs w:val="0"/>
          <w:i/>
          <w:sz w:val="24"/>
          <w:szCs w:val="24"/>
        </w:rPr>
        <w:t>2</w:t>
      </w:r>
      <w:r w:rsidRPr="00C61667">
        <w:rPr>
          <w:rFonts w:eastAsia="Times New Roman" w:cs="Times New Roman"/>
          <w:bCs w:val="0"/>
          <w:i/>
          <w:sz w:val="24"/>
          <w:szCs w:val="24"/>
        </w:rPr>
        <w:tab/>
        <w:t>Supporting Methods: DNA extraction</w:t>
      </w:r>
    </w:p>
    <w:p w14:paraId="55EB3B44" w14:textId="11061CC6" w:rsidR="00826386" w:rsidRPr="00C61667" w:rsidRDefault="00343322" w:rsidP="00EA1BC6">
      <w:pPr>
        <w:spacing w:line="360" w:lineRule="auto"/>
        <w:rPr>
          <w:rFonts w:cs="Times New Roman"/>
          <w:bCs w:val="0"/>
          <w:sz w:val="24"/>
          <w:szCs w:val="24"/>
        </w:rPr>
      </w:pPr>
      <w:r w:rsidRPr="00C61667">
        <w:rPr>
          <w:rFonts w:cs="Times New Roman"/>
          <w:bCs w:val="0"/>
          <w:sz w:val="24"/>
          <w:szCs w:val="24"/>
        </w:rPr>
        <w:t>Feathers were stored at room temperature and briefly washed with RN</w:t>
      </w:r>
      <w:r w:rsidR="00ED54C6">
        <w:rPr>
          <w:rFonts w:cs="Times New Roman"/>
          <w:bCs w:val="0"/>
          <w:sz w:val="24"/>
          <w:szCs w:val="24"/>
        </w:rPr>
        <w:t>a</w:t>
      </w:r>
      <w:r w:rsidRPr="00C61667">
        <w:rPr>
          <w:rFonts w:cs="Times New Roman"/>
          <w:bCs w:val="0"/>
          <w:sz w:val="24"/>
          <w:szCs w:val="24"/>
        </w:rPr>
        <w:t>se/DN</w:t>
      </w:r>
      <w:r w:rsidR="00D46F44">
        <w:rPr>
          <w:rFonts w:cs="Times New Roman"/>
          <w:bCs w:val="0"/>
          <w:sz w:val="24"/>
          <w:szCs w:val="24"/>
        </w:rPr>
        <w:t>a</w:t>
      </w:r>
      <w:r w:rsidRPr="00C61667">
        <w:rPr>
          <w:rFonts w:cs="Times New Roman"/>
          <w:bCs w:val="0"/>
          <w:sz w:val="24"/>
          <w:szCs w:val="24"/>
        </w:rPr>
        <w:t>se-free water prior to tissue extraction. Tissue was extracted from the basal tip of the calamus; comprising of any internal and external skin, and the superior umbilicus blood clot if present (Guilfoyle et al. 2017; Selås et al. 2017). DNA was extracted using the Isolate II Genomic DNA Kit (Bioline), carrying out the standard protocol with a few modifications. For instance, two digestion periods were carried out for a total of 5 hours at 56</w:t>
      </w:r>
      <w:r w:rsidRPr="00C61667">
        <w:rPr>
          <w:rFonts w:cs="Times New Roman"/>
          <w:sz w:val="24"/>
          <w:szCs w:val="24"/>
          <w:vertAlign w:val="superscript"/>
        </w:rPr>
        <w:t>o</w:t>
      </w:r>
      <w:r w:rsidRPr="00C61667">
        <w:rPr>
          <w:rFonts w:cs="Times New Roman"/>
          <w:sz w:val="24"/>
          <w:szCs w:val="24"/>
        </w:rPr>
        <w:t>C</w:t>
      </w:r>
      <w:r w:rsidRPr="00C61667">
        <w:rPr>
          <w:rFonts w:cs="Times New Roman"/>
          <w:bCs w:val="0"/>
          <w:sz w:val="24"/>
          <w:szCs w:val="24"/>
        </w:rPr>
        <w:t xml:space="preserve"> to aid in the digestion of potentially degraded DNA from feathers. 20µL of proteinase K (19.4mg/ml, Roche Diagnostics) and 5µL of 1M Dithiothreitol (Merck Millipore) were added and vortexed frequently for 2.5 hours, and repeated for another 2.5 hours for any samples which still had visible tissue. The elution process was completed twice using 50µL each time to optimise the amount of DNA extracted, incubated at 70</w:t>
      </w:r>
      <w:r w:rsidRPr="00C61667">
        <w:rPr>
          <w:rFonts w:cs="Times New Roman"/>
          <w:sz w:val="24"/>
          <w:szCs w:val="24"/>
          <w:vertAlign w:val="superscript"/>
        </w:rPr>
        <w:t>o</w:t>
      </w:r>
      <w:r w:rsidRPr="00C61667">
        <w:rPr>
          <w:rFonts w:cs="Times New Roman"/>
          <w:sz w:val="24"/>
          <w:szCs w:val="24"/>
        </w:rPr>
        <w:t>C</w:t>
      </w:r>
      <w:r w:rsidRPr="00C61667">
        <w:rPr>
          <w:rFonts w:cs="Times New Roman"/>
          <w:bCs w:val="0"/>
          <w:sz w:val="24"/>
          <w:szCs w:val="24"/>
        </w:rPr>
        <w:t xml:space="preserve"> for 10 minutes both times. The resulting 100µL elution was concentrated to 40µL with the Labconco Refrigerated CentriVap Concentrator at 25</w:t>
      </w:r>
      <w:r w:rsidRPr="00C61667">
        <w:rPr>
          <w:rFonts w:cs="Times New Roman"/>
          <w:sz w:val="24"/>
          <w:szCs w:val="24"/>
          <w:vertAlign w:val="superscript"/>
        </w:rPr>
        <w:t>o</w:t>
      </w:r>
      <w:r w:rsidRPr="00C61667">
        <w:rPr>
          <w:rFonts w:cs="Times New Roman"/>
          <w:sz w:val="24"/>
          <w:szCs w:val="24"/>
        </w:rPr>
        <w:t>C</w:t>
      </w:r>
      <w:r w:rsidRPr="00C61667">
        <w:rPr>
          <w:rFonts w:cs="Times New Roman"/>
          <w:bCs w:val="0"/>
          <w:sz w:val="24"/>
          <w:szCs w:val="24"/>
        </w:rPr>
        <w:t>. DNA concentration within each sample was then determined using spectrophotometry (NanoDrop One/OneC, Thermo Scientific). Samples with a concentration over 100ng/µL were diluted to around 100ng/µL.</w:t>
      </w:r>
    </w:p>
    <w:p w14:paraId="72984046" w14:textId="036507DC" w:rsidR="00E73BDD" w:rsidRPr="00C61667" w:rsidRDefault="00E73BDD" w:rsidP="00E73BDD">
      <w:pPr>
        <w:spacing w:before="360" w:after="360"/>
        <w:rPr>
          <w:rFonts w:eastAsia="Times New Roman" w:cs="Times New Roman"/>
          <w:bCs w:val="0"/>
          <w:i/>
          <w:sz w:val="24"/>
          <w:szCs w:val="24"/>
        </w:rPr>
      </w:pPr>
      <w:r w:rsidRPr="00C61667">
        <w:rPr>
          <w:rFonts w:eastAsia="Times New Roman" w:cs="Times New Roman"/>
          <w:bCs w:val="0"/>
          <w:i/>
          <w:sz w:val="24"/>
          <w:szCs w:val="24"/>
        </w:rPr>
        <w:t>1.</w:t>
      </w:r>
      <w:r w:rsidR="00826386" w:rsidRPr="00C61667">
        <w:rPr>
          <w:rFonts w:eastAsia="Times New Roman" w:cs="Times New Roman"/>
          <w:bCs w:val="0"/>
          <w:i/>
          <w:sz w:val="24"/>
          <w:szCs w:val="24"/>
        </w:rPr>
        <w:t>3</w:t>
      </w:r>
      <w:r w:rsidRPr="00C61667">
        <w:rPr>
          <w:rFonts w:eastAsia="Times New Roman" w:cs="Times New Roman"/>
          <w:bCs w:val="0"/>
          <w:i/>
          <w:sz w:val="24"/>
          <w:szCs w:val="24"/>
        </w:rPr>
        <w:tab/>
        <w:t>Supporting Methods: In-silica RFLP assays</w:t>
      </w:r>
    </w:p>
    <w:p w14:paraId="494651C1" w14:textId="01B17876" w:rsidR="00104B31" w:rsidRPr="00C61667" w:rsidRDefault="00666DA3" w:rsidP="00666DA3">
      <w:pPr>
        <w:spacing w:line="360" w:lineRule="auto"/>
        <w:rPr>
          <w:rFonts w:eastAsia="Calibri" w:cs="Times New Roman"/>
          <w:bCs w:val="0"/>
          <w:sz w:val="24"/>
          <w:szCs w:val="22"/>
        </w:rPr>
      </w:pPr>
      <w:r w:rsidRPr="00666DA3">
        <w:rPr>
          <w:rFonts w:eastAsia="Calibri" w:cs="Times New Roman"/>
          <w:bCs w:val="0"/>
          <w:sz w:val="24"/>
          <w:szCs w:val="22"/>
        </w:rPr>
        <w:t>The mitochondrial genomes of the Brolga (</w:t>
      </w:r>
      <w:r w:rsidRPr="00666DA3">
        <w:rPr>
          <w:rFonts w:eastAsia="Calibri" w:cs="Times New Roman"/>
          <w:bCs w:val="0"/>
          <w:i/>
          <w:iCs/>
          <w:sz w:val="24"/>
          <w:szCs w:val="22"/>
        </w:rPr>
        <w:t>Antigone rubicunda</w:t>
      </w:r>
      <w:r w:rsidRPr="00666DA3">
        <w:rPr>
          <w:rFonts w:eastAsia="Calibri" w:cs="Times New Roman"/>
          <w:bCs w:val="0"/>
          <w:sz w:val="24"/>
          <w:szCs w:val="22"/>
        </w:rPr>
        <w:t>, GenBank accession NC_020580.1) and Sarus Crane (</w:t>
      </w:r>
      <w:r w:rsidRPr="00666DA3">
        <w:rPr>
          <w:rFonts w:eastAsia="Calibri" w:cs="Times New Roman"/>
          <w:bCs w:val="0"/>
          <w:i/>
          <w:iCs/>
          <w:sz w:val="24"/>
          <w:szCs w:val="22"/>
        </w:rPr>
        <w:t>Antigone antigone</w:t>
      </w:r>
      <w:r w:rsidRPr="00666DA3">
        <w:rPr>
          <w:rFonts w:eastAsia="Calibri" w:cs="Times New Roman"/>
          <w:bCs w:val="0"/>
          <w:sz w:val="24"/>
          <w:szCs w:val="22"/>
        </w:rPr>
        <w:t>, GenBank accession NC_020581.1) were accessed from GenBank. Using MEGA v.11.0.13 (Tamura et al. 2021), the genomes were aligned with AWC (Patel et al. 2010) and APPS (Davis 2024) primers, and sequences between the primers (including the primers) were extracted: 847 bp for AWC and 539 bp for APPS. These sequences were then aligned in CodonCode Aligner v.11.0.2 (CodonCode Corporation, Dedham, MA, USA). RFLP analysis was performed using MspI and AciI restriction enzymes, with AciI selected for clearer band differentiation between the Brolga and Sarus Crane, across all primer sets.</w:t>
      </w:r>
      <w:r w:rsidR="00104B31" w:rsidRPr="00C61667">
        <w:rPr>
          <w:rFonts w:eastAsia="Calibri" w:cs="Times New Roman"/>
          <w:bCs w:val="0"/>
          <w:sz w:val="24"/>
          <w:szCs w:val="22"/>
        </w:rPr>
        <w:br w:type="page"/>
      </w:r>
    </w:p>
    <w:p w14:paraId="0B3B0B10" w14:textId="77777777" w:rsidR="00E73BDD" w:rsidRPr="00C61667" w:rsidRDefault="00E73BDD" w:rsidP="00E73BDD">
      <w:pPr>
        <w:spacing w:line="360" w:lineRule="auto"/>
        <w:rPr>
          <w:rFonts w:eastAsia="Calibri" w:cs="Times New Roman"/>
          <w:bCs w:val="0"/>
          <w:sz w:val="24"/>
          <w:szCs w:val="22"/>
        </w:rPr>
      </w:pPr>
    </w:p>
    <w:p w14:paraId="0CE1AE0D" w14:textId="66BD7E71" w:rsidR="00781D9F" w:rsidRPr="00781D9F" w:rsidRDefault="00781D9F" w:rsidP="00781D9F">
      <w:pPr>
        <w:spacing w:line="360" w:lineRule="auto"/>
        <w:rPr>
          <w:rFonts w:eastAsia="Calibri" w:cs="Times New Roman"/>
          <w:bCs w:val="0"/>
          <w:sz w:val="24"/>
          <w:szCs w:val="22"/>
        </w:rPr>
      </w:pPr>
      <w:r w:rsidRPr="00781D9F">
        <w:rPr>
          <w:rFonts w:eastAsia="Calibri" w:cs="Times New Roman"/>
          <w:bCs w:val="0"/>
          <w:noProof/>
          <w:sz w:val="24"/>
          <w:szCs w:val="22"/>
        </w:rPr>
        <w:drawing>
          <wp:anchor distT="0" distB="0" distL="114300" distR="114300" simplePos="0" relativeHeight="251658251" behindDoc="0" locked="0" layoutInCell="1" allowOverlap="1" wp14:anchorId="02122352" wp14:editId="05C2A8EA">
            <wp:simplePos x="0" y="0"/>
            <wp:positionH relativeFrom="column">
              <wp:posOffset>0</wp:posOffset>
            </wp:positionH>
            <wp:positionV relativeFrom="paragraph">
              <wp:posOffset>1270</wp:posOffset>
            </wp:positionV>
            <wp:extent cx="5731510" cy="3773170"/>
            <wp:effectExtent l="0" t="0" r="2540" b="0"/>
            <wp:wrapNone/>
            <wp:docPr id="2099321882" name="Picture 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321882" name="Picture 2" descr="A screenshot of a computer&#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3773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33BF88" w14:textId="7B2B2B94" w:rsidR="00E73BDD" w:rsidRPr="00C61667" w:rsidRDefault="00E73BDD" w:rsidP="00E73BDD">
      <w:pPr>
        <w:spacing w:line="360" w:lineRule="auto"/>
        <w:rPr>
          <w:rFonts w:eastAsia="Calibri" w:cs="Times New Roman"/>
          <w:bCs w:val="0"/>
          <w:sz w:val="24"/>
          <w:szCs w:val="22"/>
        </w:rPr>
      </w:pPr>
    </w:p>
    <w:p w14:paraId="2C478931" w14:textId="77777777" w:rsidR="00E73BDD" w:rsidRPr="00C61667" w:rsidRDefault="00E73BDD" w:rsidP="00E73BDD">
      <w:pPr>
        <w:spacing w:line="360" w:lineRule="auto"/>
        <w:rPr>
          <w:rFonts w:eastAsia="Calibri" w:cs="Times New Roman"/>
          <w:bCs w:val="0"/>
          <w:sz w:val="24"/>
          <w:szCs w:val="22"/>
        </w:rPr>
      </w:pPr>
    </w:p>
    <w:p w14:paraId="4F66ECE6" w14:textId="77777777" w:rsidR="00E73BDD" w:rsidRPr="00C61667" w:rsidRDefault="00E73BDD" w:rsidP="00E73BDD">
      <w:pPr>
        <w:spacing w:line="360" w:lineRule="auto"/>
        <w:rPr>
          <w:rFonts w:eastAsia="Calibri" w:cs="Times New Roman"/>
          <w:bCs w:val="0"/>
          <w:sz w:val="24"/>
          <w:szCs w:val="22"/>
        </w:rPr>
      </w:pPr>
    </w:p>
    <w:p w14:paraId="3A9B1410" w14:textId="77777777" w:rsidR="00E73BDD" w:rsidRPr="00C61667" w:rsidRDefault="00E73BDD" w:rsidP="00E73BDD">
      <w:pPr>
        <w:rPr>
          <w:rFonts w:eastAsia="Calibri" w:cs="Times New Roman"/>
          <w:bCs w:val="0"/>
          <w:sz w:val="24"/>
          <w:szCs w:val="22"/>
        </w:rPr>
      </w:pPr>
    </w:p>
    <w:p w14:paraId="6A5D81DA" w14:textId="77777777" w:rsidR="00E73BDD" w:rsidRPr="00C61667" w:rsidRDefault="00E73BDD" w:rsidP="00E73BDD">
      <w:pPr>
        <w:rPr>
          <w:rFonts w:eastAsia="Calibri" w:cs="Times New Roman"/>
          <w:bCs w:val="0"/>
          <w:sz w:val="24"/>
          <w:szCs w:val="22"/>
        </w:rPr>
      </w:pPr>
    </w:p>
    <w:p w14:paraId="204B7272" w14:textId="77777777" w:rsidR="00E73BDD" w:rsidRPr="00C61667" w:rsidRDefault="00E73BDD" w:rsidP="00E73BDD">
      <w:pPr>
        <w:rPr>
          <w:rFonts w:eastAsia="Calibri" w:cs="Times New Roman"/>
          <w:bCs w:val="0"/>
          <w:sz w:val="24"/>
          <w:szCs w:val="22"/>
        </w:rPr>
      </w:pPr>
    </w:p>
    <w:p w14:paraId="0972489F" w14:textId="77777777" w:rsidR="00E73BDD" w:rsidRPr="00C61667" w:rsidRDefault="00E73BDD" w:rsidP="00E73BDD">
      <w:pPr>
        <w:rPr>
          <w:rFonts w:eastAsia="Calibri" w:cs="Times New Roman"/>
          <w:bCs w:val="0"/>
          <w:sz w:val="24"/>
          <w:szCs w:val="22"/>
        </w:rPr>
      </w:pPr>
    </w:p>
    <w:p w14:paraId="0058C100" w14:textId="77777777" w:rsidR="00E73BDD" w:rsidRPr="00C61667" w:rsidRDefault="00E73BDD" w:rsidP="00E73BDD">
      <w:pPr>
        <w:rPr>
          <w:rFonts w:eastAsia="Calibri" w:cs="Times New Roman"/>
          <w:bCs w:val="0"/>
          <w:sz w:val="24"/>
          <w:szCs w:val="22"/>
        </w:rPr>
      </w:pPr>
    </w:p>
    <w:p w14:paraId="67F0CA2E" w14:textId="77777777" w:rsidR="00E73BDD" w:rsidRPr="00C61667" w:rsidRDefault="00E73BDD" w:rsidP="00E73BDD">
      <w:pPr>
        <w:rPr>
          <w:rFonts w:eastAsia="Calibri" w:cs="Times New Roman"/>
          <w:bCs w:val="0"/>
          <w:sz w:val="24"/>
          <w:szCs w:val="22"/>
        </w:rPr>
      </w:pPr>
    </w:p>
    <w:p w14:paraId="1B8934DC" w14:textId="77777777" w:rsidR="00E73BDD" w:rsidRPr="00C61667" w:rsidRDefault="00E73BDD" w:rsidP="00E73BDD">
      <w:pPr>
        <w:rPr>
          <w:rFonts w:eastAsia="Calibri" w:cs="Times New Roman"/>
          <w:bCs w:val="0"/>
          <w:sz w:val="24"/>
          <w:szCs w:val="22"/>
        </w:rPr>
      </w:pPr>
    </w:p>
    <w:p w14:paraId="79BD9E3B" w14:textId="77777777" w:rsidR="00E73BDD" w:rsidRPr="00C61667" w:rsidRDefault="00E73BDD" w:rsidP="00E73BDD">
      <w:pPr>
        <w:rPr>
          <w:rFonts w:eastAsia="Calibri" w:cs="Times New Roman"/>
          <w:bCs w:val="0"/>
          <w:sz w:val="24"/>
          <w:szCs w:val="22"/>
        </w:rPr>
      </w:pPr>
    </w:p>
    <w:p w14:paraId="5500C0D0" w14:textId="77777777" w:rsidR="00E73BDD" w:rsidRPr="00C61667" w:rsidRDefault="00E73BDD" w:rsidP="00E73BDD">
      <w:pPr>
        <w:rPr>
          <w:rFonts w:eastAsia="Calibri" w:cs="Times New Roman"/>
          <w:bCs w:val="0"/>
          <w:sz w:val="24"/>
          <w:szCs w:val="22"/>
        </w:rPr>
      </w:pPr>
    </w:p>
    <w:p w14:paraId="18F1DDE8" w14:textId="38AAA682" w:rsidR="00E73BDD" w:rsidRPr="00C61667" w:rsidRDefault="002B17B4" w:rsidP="00E73BDD">
      <w:pPr>
        <w:spacing w:line="276" w:lineRule="auto"/>
        <w:rPr>
          <w:rFonts w:eastAsia="Times New Roman" w:cs="Times New Roman"/>
          <w:bCs w:val="0"/>
          <w:i/>
          <w:sz w:val="24"/>
          <w:szCs w:val="24"/>
        </w:rPr>
      </w:pPr>
      <w:r>
        <w:rPr>
          <w:rFonts w:eastAsia="Calibri" w:cs="Times New Roman"/>
          <w:b/>
          <w:sz w:val="24"/>
          <w:szCs w:val="22"/>
        </w:rPr>
        <w:t>Fig.</w:t>
      </w:r>
      <w:r w:rsidR="00E73BDD" w:rsidRPr="00C61667">
        <w:rPr>
          <w:rFonts w:eastAsia="Calibri" w:cs="Times New Roman"/>
          <w:b/>
          <w:sz w:val="24"/>
          <w:szCs w:val="22"/>
        </w:rPr>
        <w:t xml:space="preserve"> S1 </w:t>
      </w:r>
      <w:r w:rsidR="00E73BDD" w:rsidRPr="00C61667">
        <w:rPr>
          <w:rFonts w:eastAsia="Calibri" w:cs="Times New Roman"/>
          <w:b/>
          <w:i/>
          <w:iCs/>
          <w:sz w:val="24"/>
          <w:szCs w:val="22"/>
        </w:rPr>
        <w:t xml:space="preserve">In-silica </w:t>
      </w:r>
      <w:r w:rsidR="00E73BDD" w:rsidRPr="00C61667">
        <w:rPr>
          <w:rFonts w:eastAsia="Calibri" w:cs="Times New Roman"/>
          <w:b/>
          <w:sz w:val="24"/>
          <w:szCs w:val="22"/>
        </w:rPr>
        <w:t>RFLP assays.</w:t>
      </w:r>
      <w:r w:rsidR="00E73BDD" w:rsidRPr="00C61667">
        <w:rPr>
          <w:rFonts w:eastAsia="Calibri" w:cs="Times New Roman"/>
          <w:bCs w:val="0"/>
          <w:sz w:val="24"/>
          <w:szCs w:val="22"/>
        </w:rPr>
        <w:t xml:space="preserve"> Banding using </w:t>
      </w:r>
      <w:r w:rsidR="00E73BDD" w:rsidRPr="00F44B8C">
        <w:rPr>
          <w:rFonts w:eastAsia="Calibri" w:cs="Times New Roman"/>
          <w:bCs w:val="0"/>
          <w:i/>
          <w:iCs/>
          <w:sz w:val="24"/>
          <w:szCs w:val="22"/>
        </w:rPr>
        <w:t>AciI</w:t>
      </w:r>
      <w:r w:rsidR="00E73BDD" w:rsidRPr="00C61667">
        <w:rPr>
          <w:rFonts w:eastAsia="Calibri" w:cs="Times New Roman"/>
          <w:bCs w:val="0"/>
          <w:sz w:val="24"/>
          <w:szCs w:val="22"/>
        </w:rPr>
        <w:t xml:space="preserve"> or </w:t>
      </w:r>
      <w:r w:rsidR="00E73BDD" w:rsidRPr="00F44B8C">
        <w:rPr>
          <w:rFonts w:eastAsia="Calibri" w:cs="Times New Roman"/>
          <w:bCs w:val="0"/>
          <w:i/>
          <w:iCs/>
          <w:sz w:val="24"/>
          <w:szCs w:val="22"/>
        </w:rPr>
        <w:t>MspI</w:t>
      </w:r>
      <w:r w:rsidR="00E73BDD" w:rsidRPr="00C61667">
        <w:rPr>
          <w:rFonts w:eastAsia="Calibri" w:cs="Times New Roman"/>
          <w:bCs w:val="0"/>
          <w:sz w:val="24"/>
          <w:szCs w:val="22"/>
        </w:rPr>
        <w:t xml:space="preserve"> restriction enzymes with sequences from the </w:t>
      </w:r>
      <w:r w:rsidR="00C35D10">
        <w:rPr>
          <w:rFonts w:eastAsia="Calibri" w:cs="Times New Roman"/>
          <w:bCs w:val="0"/>
          <w:sz w:val="24"/>
          <w:szCs w:val="22"/>
        </w:rPr>
        <w:t>Brolga</w:t>
      </w:r>
      <w:r w:rsidR="00E73BDD" w:rsidRPr="00C61667">
        <w:rPr>
          <w:rFonts w:eastAsia="Calibri" w:cs="Times New Roman"/>
          <w:bCs w:val="0"/>
          <w:sz w:val="24"/>
          <w:szCs w:val="22"/>
        </w:rPr>
        <w:t xml:space="preserve"> or Sarus Crane. A)</w:t>
      </w:r>
      <w:r w:rsidR="005F175B">
        <w:rPr>
          <w:rFonts w:eastAsia="Calibri" w:cs="Times New Roman"/>
          <w:bCs w:val="0"/>
          <w:sz w:val="24"/>
          <w:szCs w:val="22"/>
        </w:rPr>
        <w:t xml:space="preserve"> </w:t>
      </w:r>
      <w:r w:rsidR="00E73BDD" w:rsidRPr="00C61667">
        <w:rPr>
          <w:rFonts w:eastAsia="Calibri" w:cs="Times New Roman"/>
          <w:bCs w:val="0"/>
          <w:sz w:val="24"/>
          <w:szCs w:val="22"/>
        </w:rPr>
        <w:t>AWC primer set</w:t>
      </w:r>
      <w:r w:rsidR="005F175B">
        <w:rPr>
          <w:rFonts w:eastAsia="Calibri" w:cs="Times New Roman"/>
          <w:bCs w:val="0"/>
          <w:sz w:val="24"/>
          <w:szCs w:val="22"/>
        </w:rPr>
        <w:t xml:space="preserve"> and </w:t>
      </w:r>
      <w:r w:rsidR="00E73BDD" w:rsidRPr="00C61667">
        <w:rPr>
          <w:rFonts w:eastAsia="Calibri" w:cs="Times New Roman"/>
          <w:bCs w:val="0"/>
          <w:sz w:val="24"/>
          <w:szCs w:val="22"/>
        </w:rPr>
        <w:t xml:space="preserve">B) APPS primer set. </w:t>
      </w:r>
      <w:r w:rsidR="00E73BDD" w:rsidRPr="00C61667">
        <w:rPr>
          <w:rFonts w:eastAsia="Calibri" w:cs="Times New Roman"/>
          <w:bCs w:val="0"/>
          <w:i/>
          <w:iCs/>
          <w:sz w:val="24"/>
          <w:szCs w:val="22"/>
        </w:rPr>
        <w:t>AciI</w:t>
      </w:r>
      <w:r w:rsidR="00E73BDD" w:rsidRPr="00C61667">
        <w:rPr>
          <w:rFonts w:eastAsia="Calibri" w:cs="Times New Roman"/>
          <w:bCs w:val="0"/>
          <w:sz w:val="24"/>
          <w:szCs w:val="22"/>
        </w:rPr>
        <w:t xml:space="preserve"> was chosen because </w:t>
      </w:r>
      <w:r w:rsidR="00E73BDD" w:rsidRPr="00C61667">
        <w:rPr>
          <w:rFonts w:eastAsia="Calibri" w:cs="Times New Roman"/>
          <w:bCs w:val="0"/>
          <w:i/>
          <w:iCs/>
          <w:sz w:val="24"/>
          <w:szCs w:val="22"/>
        </w:rPr>
        <w:t>MspI</w:t>
      </w:r>
      <w:r w:rsidR="00E73BDD" w:rsidRPr="00C61667">
        <w:rPr>
          <w:rFonts w:eastAsia="Calibri" w:cs="Times New Roman"/>
          <w:bCs w:val="0"/>
          <w:sz w:val="24"/>
          <w:szCs w:val="22"/>
        </w:rPr>
        <w:t xml:space="preserve"> produced very similar banding patterns for both species, making differentiation via gel electrophoresis </w:t>
      </w:r>
      <w:r w:rsidR="00CD343B">
        <w:rPr>
          <w:rFonts w:eastAsia="Calibri" w:cs="Times New Roman"/>
          <w:bCs w:val="0"/>
          <w:sz w:val="24"/>
          <w:szCs w:val="22"/>
        </w:rPr>
        <w:t xml:space="preserve">comparably more </w:t>
      </w:r>
      <w:r w:rsidR="00E73BDD" w:rsidRPr="00C61667">
        <w:rPr>
          <w:rFonts w:eastAsia="Calibri" w:cs="Times New Roman"/>
          <w:bCs w:val="0"/>
          <w:sz w:val="24"/>
          <w:szCs w:val="22"/>
        </w:rPr>
        <w:t xml:space="preserve">difficult. </w:t>
      </w:r>
    </w:p>
    <w:p w14:paraId="11DAC7CE" w14:textId="77777777" w:rsidR="00E73BDD" w:rsidRPr="00C61667" w:rsidRDefault="00E73BDD" w:rsidP="00E73BDD">
      <w:pPr>
        <w:rPr>
          <w:rFonts w:eastAsia="Times New Roman" w:cs="Times New Roman"/>
          <w:bCs w:val="0"/>
          <w:i/>
          <w:sz w:val="24"/>
          <w:szCs w:val="24"/>
        </w:rPr>
      </w:pPr>
      <w:r w:rsidRPr="00C61667">
        <w:rPr>
          <w:rFonts w:eastAsia="Calibri" w:cs="Times New Roman"/>
          <w:bCs w:val="0"/>
          <w:sz w:val="24"/>
          <w:szCs w:val="22"/>
        </w:rPr>
        <w:br w:type="page"/>
      </w:r>
    </w:p>
    <w:p w14:paraId="755D2723" w14:textId="77777777" w:rsidR="00E945A6" w:rsidRDefault="00E945A6" w:rsidP="00E945A6">
      <w:pPr>
        <w:spacing w:before="360" w:after="360"/>
        <w:rPr>
          <w:rFonts w:eastAsia="Times New Roman" w:cs="Times New Roman"/>
          <w:bCs w:val="0"/>
          <w:i/>
          <w:sz w:val="24"/>
          <w:szCs w:val="24"/>
        </w:rPr>
      </w:pPr>
      <w:r>
        <w:rPr>
          <w:rFonts w:eastAsia="Times New Roman" w:cs="Times New Roman"/>
          <w:bCs w:val="0"/>
          <w:i/>
          <w:sz w:val="24"/>
          <w:szCs w:val="24"/>
        </w:rPr>
        <w:lastRenderedPageBreak/>
        <w:t>1.4</w:t>
      </w:r>
      <w:r>
        <w:rPr>
          <w:rFonts w:eastAsia="Times New Roman" w:cs="Times New Roman"/>
          <w:bCs w:val="0"/>
          <w:i/>
          <w:sz w:val="24"/>
          <w:szCs w:val="24"/>
        </w:rPr>
        <w:tab/>
        <w:t xml:space="preserve">Supporting Methods: SNP filtering </w:t>
      </w:r>
    </w:p>
    <w:p w14:paraId="11B35C49" w14:textId="77777777" w:rsidR="00E945A6" w:rsidRPr="001743B6" w:rsidRDefault="00E945A6" w:rsidP="00E945A6">
      <w:pPr>
        <w:spacing w:before="360" w:after="360" w:line="360" w:lineRule="auto"/>
        <w:rPr>
          <w:rFonts w:cs="Times New Roman"/>
          <w:sz w:val="24"/>
          <w:szCs w:val="24"/>
        </w:rPr>
      </w:pPr>
      <w:r w:rsidRPr="001743B6">
        <w:rPr>
          <w:rFonts w:cs="Times New Roman"/>
          <w:sz w:val="24"/>
          <w:szCs w:val="24"/>
        </w:rPr>
        <w:t>Depth of coverage thresholds were selected by examining the distribution of read depth per locus and SNPs retained using summary tables and histograms.</w:t>
      </w:r>
    </w:p>
    <w:p w14:paraId="28E805A8" w14:textId="77777777" w:rsidR="00E945A6" w:rsidRPr="001743B6" w:rsidRDefault="00E945A6" w:rsidP="00E945A6">
      <w:pPr>
        <w:spacing w:before="360" w:after="360" w:line="360" w:lineRule="auto"/>
        <w:rPr>
          <w:rFonts w:cs="Times New Roman"/>
          <w:sz w:val="24"/>
          <w:szCs w:val="24"/>
        </w:rPr>
      </w:pPr>
      <w:r w:rsidRPr="001743B6">
        <w:rPr>
          <w:rFonts w:cs="Times New Roman"/>
          <w:sz w:val="24"/>
          <w:szCs w:val="24"/>
        </w:rPr>
        <w:t>Missing data filtering was conducted iteratively by varying call rate thresholds for both loci and individuals. Multiple intermediate thresholds were assessed, and final thresholds (60% for loci, 90% for individuals, and 80% for loci) were selected to balance retention of loci with minimisation of individual loss.</w:t>
      </w:r>
    </w:p>
    <w:p w14:paraId="7F22CE9C" w14:textId="525ABCFB" w:rsidR="00E945A6" w:rsidRPr="00E945A6" w:rsidRDefault="00E945A6" w:rsidP="00E945A6">
      <w:pPr>
        <w:spacing w:before="360" w:after="360" w:line="360" w:lineRule="auto"/>
        <w:rPr>
          <w:rFonts w:cs="Times New Roman"/>
          <w:sz w:val="24"/>
          <w:szCs w:val="24"/>
        </w:rPr>
      </w:pPr>
      <w:r w:rsidRPr="001743B6">
        <w:rPr>
          <w:rFonts w:cs="Times New Roman"/>
          <w:sz w:val="24"/>
          <w:szCs w:val="24"/>
        </w:rPr>
        <w:t>Hardy–Weinberg equilibrium (HWE) filtering was applied as a quality-control step to remove loci showing significant deviation from expected genotype proportions. This was conducted within regions where there was a priori expectation of HWE. The impact of this filtering step was limited, with 187 loci removed and no individuals excluded.</w:t>
      </w:r>
    </w:p>
    <w:p w14:paraId="0B68686A" w14:textId="67EDA29F" w:rsidR="00DE4EBC" w:rsidRDefault="00DE4EBC" w:rsidP="00E73BDD">
      <w:pPr>
        <w:spacing w:before="360" w:after="360"/>
        <w:rPr>
          <w:rFonts w:eastAsia="Times New Roman" w:cs="Times New Roman"/>
          <w:bCs w:val="0"/>
          <w:i/>
          <w:sz w:val="24"/>
          <w:szCs w:val="24"/>
        </w:rPr>
      </w:pPr>
      <w:r>
        <w:rPr>
          <w:rFonts w:eastAsia="Times New Roman" w:cs="Times New Roman"/>
          <w:bCs w:val="0"/>
          <w:i/>
          <w:sz w:val="24"/>
          <w:szCs w:val="24"/>
        </w:rPr>
        <w:t>1.</w:t>
      </w:r>
      <w:r w:rsidR="00E945A6">
        <w:rPr>
          <w:rFonts w:eastAsia="Times New Roman" w:cs="Times New Roman"/>
          <w:bCs w:val="0"/>
          <w:i/>
          <w:sz w:val="24"/>
          <w:szCs w:val="24"/>
        </w:rPr>
        <w:t>5</w:t>
      </w:r>
      <w:r>
        <w:rPr>
          <w:rFonts w:eastAsia="Times New Roman" w:cs="Times New Roman"/>
          <w:bCs w:val="0"/>
          <w:i/>
          <w:sz w:val="24"/>
          <w:szCs w:val="24"/>
        </w:rPr>
        <w:tab/>
        <w:t xml:space="preserve">Supporting Methods: Kinship filtering </w:t>
      </w:r>
    </w:p>
    <w:p w14:paraId="063E3C4F" w14:textId="22698094" w:rsidR="00DE4EBC" w:rsidRPr="00DE4EBC" w:rsidRDefault="00F5190C" w:rsidP="00F5190C">
      <w:pPr>
        <w:spacing w:before="360" w:after="360" w:line="360" w:lineRule="auto"/>
        <w:rPr>
          <w:rFonts w:eastAsia="Times New Roman" w:cs="Times New Roman"/>
          <w:bCs w:val="0"/>
          <w:iCs/>
          <w:sz w:val="24"/>
          <w:szCs w:val="24"/>
        </w:rPr>
      </w:pPr>
      <w:r w:rsidRPr="00F5190C">
        <w:rPr>
          <w:rFonts w:eastAsia="Times New Roman" w:cs="Times New Roman"/>
          <w:bCs w:val="0"/>
          <w:iCs/>
          <w:sz w:val="24"/>
          <w:szCs w:val="24"/>
        </w:rPr>
        <w:t>To identify potential duplicates, samples with a kinship coefficient (k)  &gt; 0.4 were removed using the function ‘snpgdsIBDMLE’ in the R package SNPRelate v.1.36.0</w:t>
      </w:r>
      <w:r w:rsidR="00446E1D">
        <w:rPr>
          <w:rFonts w:eastAsia="Times New Roman" w:cs="Times New Roman"/>
          <w:bCs w:val="0"/>
          <w:iCs/>
          <w:sz w:val="24"/>
          <w:szCs w:val="24"/>
        </w:rPr>
        <w:t xml:space="preserve"> </w:t>
      </w:r>
      <w:r w:rsidRPr="00F5190C">
        <w:rPr>
          <w:rFonts w:eastAsia="Times New Roman" w:cs="Times New Roman"/>
          <w:bCs w:val="0"/>
          <w:iCs/>
          <w:sz w:val="24"/>
          <w:szCs w:val="24"/>
        </w:rPr>
        <w:t>(Zheng et al. 2012)</w:t>
      </w:r>
      <w:r w:rsidR="003131BE">
        <w:rPr>
          <w:rFonts w:eastAsia="Times New Roman" w:cs="Times New Roman"/>
          <w:bCs w:val="0"/>
          <w:iCs/>
          <w:sz w:val="24"/>
          <w:szCs w:val="24"/>
        </w:rPr>
        <w:t xml:space="preserve">, following previously defined </w:t>
      </w:r>
      <w:r w:rsidR="006E4748">
        <w:rPr>
          <w:rFonts w:eastAsia="Times New Roman" w:cs="Times New Roman"/>
          <w:bCs w:val="0"/>
          <w:iCs/>
          <w:sz w:val="24"/>
          <w:szCs w:val="24"/>
        </w:rPr>
        <w:t>kinship</w:t>
      </w:r>
      <w:r w:rsidR="003131BE">
        <w:rPr>
          <w:rFonts w:eastAsia="Times New Roman" w:cs="Times New Roman"/>
          <w:bCs w:val="0"/>
          <w:iCs/>
          <w:sz w:val="24"/>
          <w:szCs w:val="24"/>
        </w:rPr>
        <w:t xml:space="preserve"> thresholds (</w:t>
      </w:r>
      <w:r w:rsidR="00946109" w:rsidRPr="00F5190C">
        <w:rPr>
          <w:rFonts w:eastAsia="Times New Roman" w:cs="Times New Roman"/>
          <w:bCs w:val="0"/>
          <w:iCs/>
          <w:sz w:val="24"/>
          <w:szCs w:val="24"/>
        </w:rPr>
        <w:t>Loiselle et al. 1995</w:t>
      </w:r>
      <w:r w:rsidR="00D1154F">
        <w:rPr>
          <w:rFonts w:eastAsia="Times New Roman" w:cs="Times New Roman"/>
          <w:bCs w:val="0"/>
          <w:iCs/>
          <w:sz w:val="24"/>
          <w:szCs w:val="24"/>
        </w:rPr>
        <w:t xml:space="preserve">; </w:t>
      </w:r>
      <w:r w:rsidR="00946109" w:rsidRPr="00F5190C">
        <w:rPr>
          <w:rFonts w:eastAsia="Times New Roman" w:cs="Times New Roman"/>
          <w:bCs w:val="0"/>
          <w:iCs/>
          <w:sz w:val="24"/>
          <w:szCs w:val="24"/>
        </w:rPr>
        <w:t>Iacchei et al. 2013)</w:t>
      </w:r>
      <w:r w:rsidR="00D1154F">
        <w:rPr>
          <w:rFonts w:eastAsia="Times New Roman" w:cs="Times New Roman"/>
          <w:bCs w:val="0"/>
          <w:iCs/>
          <w:sz w:val="24"/>
          <w:szCs w:val="24"/>
        </w:rPr>
        <w:t xml:space="preserve">. </w:t>
      </w:r>
      <w:r w:rsidRPr="00F5190C">
        <w:rPr>
          <w:rFonts w:eastAsia="Times New Roman" w:cs="Times New Roman"/>
          <w:bCs w:val="0"/>
          <w:iCs/>
          <w:sz w:val="24"/>
          <w:szCs w:val="24"/>
        </w:rPr>
        <w:t>This function was applied to each genetic group identified in the initial PCoA. An individual kinship matrix was created using an identity-by-descent approach, implementing the maximum likelihood estimation (MLE) method</w:t>
      </w:r>
      <w:r w:rsidR="000527B9">
        <w:rPr>
          <w:rFonts w:eastAsia="Times New Roman" w:cs="Times New Roman"/>
          <w:bCs w:val="0"/>
          <w:iCs/>
          <w:sz w:val="24"/>
          <w:szCs w:val="24"/>
        </w:rPr>
        <w:t xml:space="preserve"> </w:t>
      </w:r>
      <w:r w:rsidRPr="00F5190C">
        <w:rPr>
          <w:rFonts w:eastAsia="Times New Roman" w:cs="Times New Roman"/>
          <w:bCs w:val="0"/>
          <w:iCs/>
          <w:sz w:val="24"/>
          <w:szCs w:val="24"/>
        </w:rPr>
        <w:t>(Milligan 2003)</w:t>
      </w:r>
      <w:r w:rsidR="000527B9">
        <w:rPr>
          <w:rFonts w:eastAsia="Times New Roman" w:cs="Times New Roman"/>
          <w:bCs w:val="0"/>
          <w:iCs/>
          <w:sz w:val="24"/>
          <w:szCs w:val="24"/>
        </w:rPr>
        <w:t>.</w:t>
      </w:r>
      <w:r w:rsidRPr="00F5190C">
        <w:rPr>
          <w:rFonts w:eastAsia="Times New Roman" w:cs="Times New Roman"/>
          <w:bCs w:val="0"/>
          <w:iCs/>
          <w:sz w:val="24"/>
          <w:szCs w:val="24"/>
        </w:rPr>
        <w:t xml:space="preserve"> The individual with the least missing data in each pair was retained.</w:t>
      </w:r>
    </w:p>
    <w:p w14:paraId="112FD7FF" w14:textId="52C2E010" w:rsidR="00E73BDD" w:rsidRPr="00C61667" w:rsidRDefault="00E73BDD" w:rsidP="00E73BDD">
      <w:pPr>
        <w:spacing w:before="360" w:after="360"/>
        <w:rPr>
          <w:rFonts w:eastAsia="Times New Roman" w:cs="Times New Roman"/>
          <w:bCs w:val="0"/>
          <w:i/>
          <w:sz w:val="24"/>
          <w:szCs w:val="24"/>
        </w:rPr>
      </w:pPr>
      <w:r w:rsidRPr="00C61667">
        <w:rPr>
          <w:rFonts w:eastAsia="Times New Roman" w:cs="Times New Roman"/>
          <w:bCs w:val="0"/>
          <w:i/>
          <w:sz w:val="24"/>
          <w:szCs w:val="24"/>
        </w:rPr>
        <w:t>1.</w:t>
      </w:r>
      <w:r w:rsidR="00E945A6">
        <w:rPr>
          <w:rFonts w:eastAsia="Times New Roman" w:cs="Times New Roman"/>
          <w:bCs w:val="0"/>
          <w:i/>
          <w:sz w:val="24"/>
          <w:szCs w:val="24"/>
        </w:rPr>
        <w:t>6</w:t>
      </w:r>
      <w:r w:rsidRPr="00C61667">
        <w:rPr>
          <w:rFonts w:eastAsia="Times New Roman" w:cs="Times New Roman"/>
          <w:bCs w:val="0"/>
          <w:i/>
          <w:sz w:val="24"/>
          <w:szCs w:val="24"/>
        </w:rPr>
        <w:t xml:space="preserve"> </w:t>
      </w:r>
      <w:r w:rsidRPr="00C61667">
        <w:rPr>
          <w:rFonts w:eastAsia="Times New Roman" w:cs="Times New Roman"/>
          <w:bCs w:val="0"/>
          <w:i/>
          <w:sz w:val="24"/>
          <w:szCs w:val="24"/>
        </w:rPr>
        <w:tab/>
        <w:t xml:space="preserve">Supporting Methods: The reciprocal effects of kinship and structure   </w:t>
      </w:r>
    </w:p>
    <w:p w14:paraId="7314D9AA" w14:textId="325C73F8" w:rsidR="00052877" w:rsidRPr="00052877" w:rsidRDefault="00052877" w:rsidP="00052877">
      <w:pPr>
        <w:spacing w:line="360" w:lineRule="auto"/>
        <w:rPr>
          <w:rFonts w:eastAsia="Calibri" w:cs="Times New Roman"/>
          <w:bCs w:val="0"/>
          <w:sz w:val="24"/>
          <w:szCs w:val="24"/>
        </w:rPr>
      </w:pPr>
      <w:r w:rsidRPr="00052877">
        <w:rPr>
          <w:rFonts w:eastAsia="Calibri" w:cs="Times New Roman"/>
          <w:bCs w:val="0"/>
          <w:sz w:val="24"/>
          <w:szCs w:val="24"/>
        </w:rPr>
        <w:t xml:space="preserve">The presence of related individuals within a dataset can strongly influence the inferred population structure (Anderson &amp; Dunham 2008). </w:t>
      </w:r>
      <w:proofErr w:type="gramStart"/>
      <w:r w:rsidRPr="00052877">
        <w:rPr>
          <w:rFonts w:eastAsia="Calibri" w:cs="Times New Roman"/>
          <w:bCs w:val="0"/>
          <w:sz w:val="24"/>
          <w:szCs w:val="24"/>
        </w:rPr>
        <w:t>In particular, it</w:t>
      </w:r>
      <w:proofErr w:type="gramEnd"/>
      <w:r w:rsidRPr="00052877">
        <w:rPr>
          <w:rFonts w:eastAsia="Calibri" w:cs="Times New Roman"/>
          <w:bCs w:val="0"/>
          <w:sz w:val="24"/>
          <w:szCs w:val="24"/>
        </w:rPr>
        <w:t xml:space="preserve"> can suggest that population structure</w:t>
      </w:r>
      <w:r w:rsidR="00B567F3">
        <w:rPr>
          <w:rFonts w:eastAsia="Calibri" w:cs="Times New Roman"/>
          <w:bCs w:val="0"/>
          <w:sz w:val="24"/>
          <w:szCs w:val="24"/>
        </w:rPr>
        <w:t xml:space="preserve"> is</w:t>
      </w:r>
      <w:r w:rsidRPr="00052877">
        <w:rPr>
          <w:rFonts w:eastAsia="Calibri" w:cs="Times New Roman"/>
          <w:bCs w:val="0"/>
          <w:sz w:val="24"/>
          <w:szCs w:val="24"/>
        </w:rPr>
        <w:t xml:space="preserve"> present</w:t>
      </w:r>
      <w:r w:rsidR="00B567F3">
        <w:rPr>
          <w:rFonts w:eastAsia="Calibri" w:cs="Times New Roman"/>
          <w:bCs w:val="0"/>
          <w:sz w:val="24"/>
          <w:szCs w:val="24"/>
        </w:rPr>
        <w:t>,</w:t>
      </w:r>
      <w:r w:rsidRPr="00052877">
        <w:rPr>
          <w:rFonts w:eastAsia="Calibri" w:cs="Times New Roman"/>
          <w:bCs w:val="0"/>
          <w:sz w:val="24"/>
          <w:szCs w:val="24"/>
        </w:rPr>
        <w:t xml:space="preserve"> even when it may not be (Anderson &amp; Dunham 2008). Concurrently, multiple kinship estimators can be strongly biased when population structure is present, </w:t>
      </w:r>
      <w:proofErr w:type="gramStart"/>
      <w:r w:rsidRPr="00052877">
        <w:rPr>
          <w:rFonts w:eastAsia="Calibri" w:cs="Times New Roman"/>
          <w:bCs w:val="0"/>
          <w:sz w:val="24"/>
          <w:szCs w:val="24"/>
        </w:rPr>
        <w:t>as a result of</w:t>
      </w:r>
      <w:proofErr w:type="gramEnd"/>
      <w:r w:rsidRPr="00052877">
        <w:rPr>
          <w:rFonts w:eastAsia="Calibri" w:cs="Times New Roman"/>
          <w:bCs w:val="0"/>
          <w:sz w:val="24"/>
          <w:szCs w:val="24"/>
        </w:rPr>
        <w:t xml:space="preserve"> similar ancestry grouping unrelated individuals as close relatives (Wang 2018).</w:t>
      </w:r>
    </w:p>
    <w:p w14:paraId="4FC8CFEA" w14:textId="652613F0" w:rsidR="00E73BDD" w:rsidRPr="00C61667" w:rsidRDefault="00052877" w:rsidP="00052877">
      <w:pPr>
        <w:spacing w:line="360" w:lineRule="auto"/>
        <w:rPr>
          <w:rFonts w:eastAsia="Calibri" w:cs="Times New Roman"/>
          <w:bCs w:val="0"/>
          <w:sz w:val="24"/>
          <w:szCs w:val="24"/>
        </w:rPr>
      </w:pPr>
      <w:r w:rsidRPr="00052877">
        <w:rPr>
          <w:rFonts w:eastAsia="Calibri" w:cs="Times New Roman"/>
          <w:bCs w:val="0"/>
          <w:sz w:val="24"/>
          <w:szCs w:val="24"/>
        </w:rPr>
        <w:t xml:space="preserve">Subsequently, the R package GENESIS v.2.32.0 (Gogarten et al. 2019) was used to decipher the effects of kinship and structure within the dataset, utilising two available methods to infer kinship and ancestry: PC-AiR (Conomos et al. 2015) and PC-Relate (Conomos et al. 2016). </w:t>
      </w:r>
      <w:r w:rsidRPr="00052877">
        <w:rPr>
          <w:rFonts w:eastAsia="Calibri" w:cs="Times New Roman"/>
          <w:bCs w:val="0"/>
          <w:sz w:val="24"/>
          <w:szCs w:val="24"/>
        </w:rPr>
        <w:lastRenderedPageBreak/>
        <w:t>The following steps were then taken to assess whether the presence of ancestry would affect downstream analyses for population structure. Firstly, provisional kinship coefficients were determined using the KING-robust estimator (Manichaikul et al. 2010) within SNPRelate, which are calculated independently of population structure but influenced by admixture (Conomos et al. 2016). Next, PC-AiR was used to create a Principal Component Analysis (PCA) using ‘unrelated’ individuals (kinship coefficient thresholds = 0.025), and then project ‘related’ relatives onto the PCA. Subsequently, PC-Relate was used to optimise the kinship coefficient estimates using the top two PCs (ancestry informative PCs) which considers population structure. Two iterations of PC-AiR and PC-Relate were carried out, and the correlations between these top two PCs of each iterations was checked (pairwise correlations = 1).</w:t>
      </w:r>
      <w:r w:rsidR="00F91668">
        <w:rPr>
          <w:rFonts w:eastAsia="Calibri" w:cs="Times New Roman"/>
          <w:bCs w:val="0"/>
          <w:sz w:val="24"/>
          <w:szCs w:val="24"/>
        </w:rPr>
        <w:t xml:space="preserve"> </w:t>
      </w:r>
      <w:r w:rsidR="00E73BDD" w:rsidRPr="00C61667">
        <w:rPr>
          <w:rFonts w:eastAsia="Calibri" w:cs="Times New Roman"/>
          <w:bCs w:val="0"/>
          <w:sz w:val="24"/>
          <w:szCs w:val="24"/>
        </w:rPr>
        <w:t xml:space="preserve">By comparing a standard PCA with an ancestry-adjusted PCA (Figure S2), it was determined that samples with high kinship did not affect downstream analyses. Therefore, </w:t>
      </w:r>
      <w:r w:rsidR="00C25647">
        <w:rPr>
          <w:rFonts w:eastAsia="Calibri" w:cs="Times New Roman"/>
          <w:bCs w:val="0"/>
          <w:sz w:val="24"/>
          <w:szCs w:val="24"/>
        </w:rPr>
        <w:t xml:space="preserve">no </w:t>
      </w:r>
      <w:r w:rsidR="00F91668" w:rsidRPr="00C61667">
        <w:rPr>
          <w:rFonts w:eastAsia="Calibri" w:cs="Times New Roman"/>
          <w:bCs w:val="0"/>
          <w:noProof/>
          <w:sz w:val="24"/>
          <w:szCs w:val="22"/>
        </w:rPr>
        <w:drawing>
          <wp:anchor distT="0" distB="0" distL="114300" distR="114300" simplePos="0" relativeHeight="251658249" behindDoc="0" locked="0" layoutInCell="1" allowOverlap="1" wp14:anchorId="4A3E802E" wp14:editId="5A6980D9">
            <wp:simplePos x="0" y="0"/>
            <wp:positionH relativeFrom="column">
              <wp:posOffset>0</wp:posOffset>
            </wp:positionH>
            <wp:positionV relativeFrom="paragraph">
              <wp:posOffset>3510455</wp:posOffset>
            </wp:positionV>
            <wp:extent cx="5725062" cy="4256690"/>
            <wp:effectExtent l="0" t="0" r="3175" b="0"/>
            <wp:wrapNone/>
            <wp:docPr id="293124684" name="Picture 3" descr="P59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124684" name="Picture 3" descr="P590#y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2959" cy="4262561"/>
                    </a:xfrm>
                    <a:prstGeom prst="rect">
                      <a:avLst/>
                    </a:prstGeom>
                    <a:noFill/>
                    <a:ln>
                      <a:noFill/>
                    </a:ln>
                  </pic:spPr>
                </pic:pic>
              </a:graphicData>
            </a:graphic>
            <wp14:sizeRelH relativeFrom="page">
              <wp14:pctWidth>0</wp14:pctWidth>
            </wp14:sizeRelH>
            <wp14:sizeRelV relativeFrom="page">
              <wp14:pctHeight>0</wp14:pctHeight>
            </wp14:sizeRelV>
          </wp:anchor>
        </w:drawing>
      </w:r>
      <w:r w:rsidR="00C25647">
        <w:rPr>
          <w:rFonts w:eastAsia="Calibri" w:cs="Times New Roman"/>
          <w:bCs w:val="0"/>
          <w:sz w:val="24"/>
          <w:szCs w:val="24"/>
        </w:rPr>
        <w:t>individuals were removed based on kinship filtering.</w:t>
      </w:r>
    </w:p>
    <w:p w14:paraId="71C2DD7D" w14:textId="56931F56" w:rsidR="00E73BDD" w:rsidRPr="00C61667" w:rsidRDefault="00E73BDD" w:rsidP="00E73BDD">
      <w:pPr>
        <w:rPr>
          <w:rFonts w:eastAsia="Calibri" w:cs="Times New Roman"/>
          <w:bCs w:val="0"/>
          <w:sz w:val="24"/>
          <w:szCs w:val="22"/>
        </w:rPr>
      </w:pPr>
    </w:p>
    <w:p w14:paraId="5BB7FA7F" w14:textId="77777777" w:rsidR="00E73BDD" w:rsidRPr="00C61667" w:rsidRDefault="00E73BDD" w:rsidP="00E73BDD">
      <w:pPr>
        <w:rPr>
          <w:rFonts w:eastAsia="Calibri" w:cs="Times New Roman"/>
          <w:bCs w:val="0"/>
          <w:sz w:val="24"/>
          <w:szCs w:val="22"/>
        </w:rPr>
      </w:pPr>
    </w:p>
    <w:p w14:paraId="3C11BE2B" w14:textId="77777777" w:rsidR="00E73BDD" w:rsidRPr="00C61667" w:rsidRDefault="00E73BDD" w:rsidP="00E73BDD">
      <w:pPr>
        <w:rPr>
          <w:rFonts w:eastAsia="Calibri" w:cs="Times New Roman"/>
          <w:bCs w:val="0"/>
          <w:sz w:val="24"/>
          <w:szCs w:val="22"/>
        </w:rPr>
      </w:pPr>
    </w:p>
    <w:p w14:paraId="0FB93DE8" w14:textId="77777777" w:rsidR="00E73BDD" w:rsidRPr="00C61667" w:rsidRDefault="00E73BDD" w:rsidP="00E73BDD">
      <w:pPr>
        <w:rPr>
          <w:rFonts w:eastAsia="Calibri" w:cs="Times New Roman"/>
          <w:bCs w:val="0"/>
          <w:sz w:val="24"/>
          <w:szCs w:val="22"/>
        </w:rPr>
      </w:pPr>
    </w:p>
    <w:p w14:paraId="5088AF4B" w14:textId="77777777" w:rsidR="00E73BDD" w:rsidRPr="00C61667" w:rsidRDefault="00E73BDD" w:rsidP="00E73BDD">
      <w:pPr>
        <w:rPr>
          <w:rFonts w:eastAsia="Calibri" w:cs="Times New Roman"/>
          <w:bCs w:val="0"/>
          <w:sz w:val="24"/>
          <w:szCs w:val="22"/>
        </w:rPr>
      </w:pPr>
    </w:p>
    <w:p w14:paraId="26B9AB10" w14:textId="77777777" w:rsidR="00E73BDD" w:rsidRPr="00C61667" w:rsidRDefault="00E73BDD" w:rsidP="00E73BDD">
      <w:pPr>
        <w:rPr>
          <w:rFonts w:eastAsia="Calibri" w:cs="Times New Roman"/>
          <w:bCs w:val="0"/>
          <w:sz w:val="24"/>
          <w:szCs w:val="22"/>
        </w:rPr>
      </w:pPr>
    </w:p>
    <w:p w14:paraId="3BE43DFC" w14:textId="77777777" w:rsidR="00E73BDD" w:rsidRPr="00C61667" w:rsidRDefault="00E73BDD" w:rsidP="00E73BDD">
      <w:pPr>
        <w:rPr>
          <w:rFonts w:eastAsia="Calibri" w:cs="Times New Roman"/>
          <w:bCs w:val="0"/>
          <w:sz w:val="24"/>
          <w:szCs w:val="22"/>
        </w:rPr>
      </w:pPr>
    </w:p>
    <w:p w14:paraId="3E2AB6BA" w14:textId="77777777" w:rsidR="00E73BDD" w:rsidRPr="00C61667" w:rsidRDefault="00E73BDD" w:rsidP="00E73BDD">
      <w:pPr>
        <w:rPr>
          <w:rFonts w:eastAsia="Calibri" w:cs="Times New Roman"/>
          <w:bCs w:val="0"/>
          <w:sz w:val="24"/>
          <w:szCs w:val="22"/>
        </w:rPr>
      </w:pPr>
    </w:p>
    <w:p w14:paraId="07B0D0AB" w14:textId="77777777" w:rsidR="00E73BDD" w:rsidRPr="00C61667" w:rsidRDefault="00E73BDD" w:rsidP="00E73BDD">
      <w:pPr>
        <w:rPr>
          <w:rFonts w:eastAsia="Calibri" w:cs="Times New Roman"/>
          <w:bCs w:val="0"/>
          <w:sz w:val="24"/>
          <w:szCs w:val="22"/>
        </w:rPr>
      </w:pPr>
    </w:p>
    <w:p w14:paraId="2541F475" w14:textId="77777777" w:rsidR="00E73BDD" w:rsidRPr="00C61667" w:rsidRDefault="00E73BDD" w:rsidP="00E73BDD">
      <w:pPr>
        <w:rPr>
          <w:rFonts w:eastAsia="Calibri" w:cs="Times New Roman"/>
          <w:bCs w:val="0"/>
          <w:sz w:val="24"/>
          <w:szCs w:val="22"/>
        </w:rPr>
      </w:pPr>
    </w:p>
    <w:p w14:paraId="6E4BF927" w14:textId="77777777" w:rsidR="00E73BDD" w:rsidRPr="00C61667" w:rsidRDefault="00E73BDD" w:rsidP="00E73BDD">
      <w:pPr>
        <w:rPr>
          <w:rFonts w:eastAsia="Calibri" w:cs="Times New Roman"/>
          <w:bCs w:val="0"/>
          <w:sz w:val="24"/>
          <w:szCs w:val="22"/>
        </w:rPr>
      </w:pPr>
    </w:p>
    <w:p w14:paraId="73A24666" w14:textId="77777777" w:rsidR="00E73BDD" w:rsidRPr="00C61667" w:rsidRDefault="00E73BDD" w:rsidP="00E73BDD">
      <w:pPr>
        <w:rPr>
          <w:rFonts w:eastAsia="Calibri" w:cs="Times New Roman"/>
          <w:bCs w:val="0"/>
          <w:sz w:val="24"/>
          <w:szCs w:val="22"/>
        </w:rPr>
      </w:pPr>
    </w:p>
    <w:p w14:paraId="3373B35D" w14:textId="77777777" w:rsidR="00E73BDD" w:rsidRPr="00C61667" w:rsidRDefault="00E73BDD" w:rsidP="00E73BDD">
      <w:pPr>
        <w:rPr>
          <w:rFonts w:eastAsia="Calibri" w:cs="Times New Roman"/>
          <w:bCs w:val="0"/>
          <w:sz w:val="24"/>
          <w:szCs w:val="22"/>
        </w:rPr>
      </w:pPr>
    </w:p>
    <w:p w14:paraId="78B4B772" w14:textId="77777777" w:rsidR="00E73BDD" w:rsidRPr="00C61667" w:rsidRDefault="00E73BDD" w:rsidP="00E73BDD">
      <w:pPr>
        <w:rPr>
          <w:rFonts w:eastAsia="Calibri" w:cs="Times New Roman"/>
          <w:bCs w:val="0"/>
          <w:sz w:val="24"/>
          <w:szCs w:val="22"/>
        </w:rPr>
      </w:pPr>
    </w:p>
    <w:p w14:paraId="71BB33AF" w14:textId="77777777" w:rsidR="00F91668" w:rsidRDefault="00F91668" w:rsidP="00E73BDD">
      <w:pPr>
        <w:rPr>
          <w:rFonts w:eastAsia="Calibri" w:cs="Times New Roman"/>
          <w:b/>
          <w:sz w:val="24"/>
          <w:szCs w:val="22"/>
        </w:rPr>
      </w:pPr>
    </w:p>
    <w:p w14:paraId="24C77F63" w14:textId="00D7CC09" w:rsidR="00E73BDD" w:rsidRPr="00C61667" w:rsidRDefault="006A1F08" w:rsidP="00E73BDD">
      <w:pPr>
        <w:rPr>
          <w:rFonts w:eastAsia="Calibri" w:cs="Times New Roman"/>
          <w:bCs w:val="0"/>
          <w:sz w:val="24"/>
          <w:szCs w:val="22"/>
        </w:rPr>
      </w:pPr>
      <w:r>
        <w:rPr>
          <w:rFonts w:eastAsia="Calibri" w:cs="Times New Roman"/>
          <w:b/>
          <w:sz w:val="24"/>
          <w:szCs w:val="22"/>
        </w:rPr>
        <w:t>Fig.</w:t>
      </w:r>
      <w:r w:rsidR="00E73BDD" w:rsidRPr="00C61667">
        <w:rPr>
          <w:rFonts w:eastAsia="Calibri" w:cs="Times New Roman"/>
          <w:b/>
          <w:sz w:val="24"/>
          <w:szCs w:val="22"/>
        </w:rPr>
        <w:t xml:space="preserve"> S2 Standard principal component analysis (PCA) with an ancestry-adjusted PCA. </w:t>
      </w:r>
      <w:r w:rsidR="00E73BDD" w:rsidRPr="00C61667">
        <w:rPr>
          <w:rFonts w:eastAsia="Calibri" w:cs="Times New Roman"/>
          <w:bCs w:val="0"/>
          <w:sz w:val="24"/>
          <w:szCs w:val="22"/>
        </w:rPr>
        <w:t>The influence of related individuals on the genetic structure within the NS dataset was inferred using PC-AiR and PC-Relate. A) and C) are the first two principal components plotted,  and B) and D) are the percentage of variance between the two clusters explained by the principal components.</w:t>
      </w:r>
    </w:p>
    <w:p w14:paraId="7955291E" w14:textId="10995966" w:rsidR="00E73BDD" w:rsidRDefault="00E73BDD" w:rsidP="00F91668">
      <w:pPr>
        <w:rPr>
          <w:rFonts w:eastAsia="Times New Roman" w:cs="Times New Roman"/>
          <w:bCs w:val="0"/>
          <w:i/>
          <w:sz w:val="24"/>
          <w:szCs w:val="24"/>
        </w:rPr>
      </w:pPr>
      <w:r w:rsidRPr="00C61667">
        <w:rPr>
          <w:rFonts w:eastAsia="Calibri" w:cs="Times New Roman"/>
          <w:bCs w:val="0"/>
          <w:sz w:val="24"/>
          <w:szCs w:val="22"/>
        </w:rPr>
        <w:br w:type="page"/>
      </w:r>
      <w:r w:rsidRPr="00C61667">
        <w:rPr>
          <w:rFonts w:eastAsia="Times New Roman" w:cs="Times New Roman"/>
          <w:bCs w:val="0"/>
          <w:i/>
          <w:sz w:val="24"/>
          <w:szCs w:val="24"/>
        </w:rPr>
        <w:lastRenderedPageBreak/>
        <w:t>1.</w:t>
      </w:r>
      <w:r w:rsidR="00F91668">
        <w:rPr>
          <w:rFonts w:eastAsia="Times New Roman" w:cs="Times New Roman"/>
          <w:bCs w:val="0"/>
          <w:i/>
          <w:sz w:val="24"/>
          <w:szCs w:val="24"/>
        </w:rPr>
        <w:t>7</w:t>
      </w:r>
      <w:r w:rsidRPr="00C61667">
        <w:rPr>
          <w:rFonts w:eastAsia="Times New Roman" w:cs="Times New Roman"/>
          <w:bCs w:val="0"/>
          <w:i/>
          <w:sz w:val="24"/>
          <w:szCs w:val="24"/>
        </w:rPr>
        <w:tab/>
        <w:t xml:space="preserve">Supporting Methods: Outlier </w:t>
      </w:r>
      <w:r w:rsidR="00700F4C">
        <w:rPr>
          <w:rFonts w:eastAsia="Times New Roman" w:cs="Times New Roman"/>
          <w:bCs w:val="0"/>
          <w:i/>
          <w:sz w:val="24"/>
          <w:szCs w:val="24"/>
        </w:rPr>
        <w:t>filtering and retention</w:t>
      </w:r>
    </w:p>
    <w:p w14:paraId="08D6F2BE" w14:textId="72655F54" w:rsidR="000D6016" w:rsidRPr="00247795" w:rsidRDefault="000D6016" w:rsidP="007E71C0">
      <w:pPr>
        <w:spacing w:line="360" w:lineRule="auto"/>
        <w:rPr>
          <w:bCs w:val="0"/>
          <w:sz w:val="24"/>
          <w:szCs w:val="24"/>
        </w:rPr>
      </w:pPr>
      <w:r w:rsidRPr="00247795">
        <w:rPr>
          <w:bCs w:val="0"/>
          <w:sz w:val="24"/>
          <w:szCs w:val="24"/>
        </w:rPr>
        <w:t>OutFLANK</w:t>
      </w:r>
      <w:r w:rsidR="00660CDE">
        <w:rPr>
          <w:bCs w:val="0"/>
          <w:sz w:val="24"/>
          <w:szCs w:val="24"/>
        </w:rPr>
        <w:t xml:space="preserve"> </w:t>
      </w:r>
      <w:r w:rsidR="00660CDE" w:rsidRPr="00660CDE">
        <w:rPr>
          <w:bCs w:val="0"/>
          <w:sz w:val="24"/>
          <w:szCs w:val="24"/>
        </w:rPr>
        <w:t>(Whitlock &amp; Lotterhos 2015)</w:t>
      </w:r>
      <w:r w:rsidRPr="00247795">
        <w:rPr>
          <w:bCs w:val="0"/>
          <w:sz w:val="24"/>
          <w:szCs w:val="24"/>
        </w:rPr>
        <w:t xml:space="preserve">, used in dartR, is based on a method by Lewontin and Krakauer (1973) suggesting that significant deviation in inbreeding coefficients between loci may indicate selection. The following parameters were used: left trim = 0.02, right trim = 0.02, minimum heterozygosity = 0.1, and false discovery rate (FDR) = 0.05. Arlequin </w:t>
      </w:r>
      <w:r w:rsidR="00270368">
        <w:rPr>
          <w:bCs w:val="0"/>
          <w:sz w:val="24"/>
          <w:szCs w:val="24"/>
        </w:rPr>
        <w:t xml:space="preserve">v.3.5.2.2 </w:t>
      </w:r>
      <w:r w:rsidRPr="00247795">
        <w:rPr>
          <w:bCs w:val="0"/>
          <w:sz w:val="24"/>
          <w:szCs w:val="24"/>
        </w:rPr>
        <w:t xml:space="preserve">utilises coalescent-based approaches to detect loci </w:t>
      </w:r>
      <w:r w:rsidR="001C1A72">
        <w:rPr>
          <w:bCs w:val="0"/>
          <w:sz w:val="24"/>
          <w:szCs w:val="24"/>
        </w:rPr>
        <w:t>showing deviations from neutral expectations of genetic differentiation, which may indicate</w:t>
      </w:r>
      <w:r w:rsidRPr="00247795">
        <w:rPr>
          <w:bCs w:val="0"/>
          <w:sz w:val="24"/>
          <w:szCs w:val="24"/>
        </w:rPr>
        <w:t xml:space="preserve"> </w:t>
      </w:r>
      <w:r w:rsidR="001C1A72">
        <w:rPr>
          <w:bCs w:val="0"/>
          <w:sz w:val="24"/>
          <w:szCs w:val="24"/>
        </w:rPr>
        <w:t>selection</w:t>
      </w:r>
      <w:r w:rsidRPr="00247795">
        <w:rPr>
          <w:bCs w:val="0"/>
          <w:sz w:val="24"/>
          <w:szCs w:val="24"/>
        </w:rPr>
        <w:t xml:space="preserve">(Excoffier &amp; Lischer 2010). Default parameters were used, including 20,000 simulations and 100 demes. To </w:t>
      </w:r>
      <w:proofErr w:type="gramStart"/>
      <w:r w:rsidRPr="00247795">
        <w:rPr>
          <w:bCs w:val="0"/>
          <w:sz w:val="24"/>
          <w:szCs w:val="24"/>
        </w:rPr>
        <w:t>take into account</w:t>
      </w:r>
      <w:proofErr w:type="gramEnd"/>
      <w:r w:rsidRPr="00247795">
        <w:rPr>
          <w:bCs w:val="0"/>
          <w:sz w:val="24"/>
          <w:szCs w:val="24"/>
        </w:rPr>
        <w:t xml:space="preserve"> various tests, resulting p-values were transformed to q-values using the package qvalue v.2.34.0 (Storey et al. 2019). Loci which constantly deviated from HWE at an FDR of 5% (q-value &lt;0.05) were identified as outliers. The Bayesian simulation approaches was implemented with BayeScan</w:t>
      </w:r>
      <w:r w:rsidR="00DF5478">
        <w:rPr>
          <w:bCs w:val="0"/>
          <w:sz w:val="24"/>
          <w:szCs w:val="24"/>
        </w:rPr>
        <w:t xml:space="preserve"> v2.1</w:t>
      </w:r>
      <w:r w:rsidR="00AB0F2E">
        <w:rPr>
          <w:bCs w:val="0"/>
          <w:sz w:val="24"/>
          <w:szCs w:val="24"/>
        </w:rPr>
        <w:t xml:space="preserve"> (</w:t>
      </w:r>
      <w:r w:rsidR="004B5845" w:rsidRPr="004B5845">
        <w:rPr>
          <w:bCs w:val="0"/>
          <w:sz w:val="24"/>
          <w:szCs w:val="24"/>
        </w:rPr>
        <w:t>Beaumont &amp; Balding 2004; Foll &amp; Gaggiotti 2008; Foll 2012</w:t>
      </w:r>
      <w:r w:rsidR="007847BA">
        <w:rPr>
          <w:bCs w:val="0"/>
          <w:sz w:val="24"/>
          <w:szCs w:val="24"/>
        </w:rPr>
        <w:t>)</w:t>
      </w:r>
      <w:r w:rsidRPr="00247795">
        <w:rPr>
          <w:bCs w:val="0"/>
          <w:sz w:val="24"/>
          <w:szCs w:val="24"/>
        </w:rPr>
        <w:t xml:space="preserve">, using the subsequent default parameters: sample size = 5,000, thinning interval = 10, pilot runs = 20, pilot run length = 5,000 and additional burn in = 50,000; however, the prior odds for the neutral model was adjusted to 100 to consider the number of loci within the dataset. The R package </w:t>
      </w:r>
      <w:r w:rsidRPr="00C61D86">
        <w:rPr>
          <w:bCs w:val="0"/>
          <w:i/>
          <w:iCs/>
          <w:sz w:val="24"/>
          <w:szCs w:val="24"/>
        </w:rPr>
        <w:t>pcadapt</w:t>
      </w:r>
      <w:r w:rsidRPr="00247795">
        <w:rPr>
          <w:bCs w:val="0"/>
          <w:sz w:val="24"/>
          <w:szCs w:val="24"/>
        </w:rPr>
        <w:t xml:space="preserve"> </w:t>
      </w:r>
      <w:r w:rsidR="005459A2">
        <w:rPr>
          <w:bCs w:val="0"/>
          <w:sz w:val="24"/>
          <w:szCs w:val="24"/>
        </w:rPr>
        <w:t xml:space="preserve">v.4.3.5 (Luu et al. 2017; </w:t>
      </w:r>
      <w:r w:rsidR="00513FCC" w:rsidRPr="00513FCC">
        <w:rPr>
          <w:bCs w:val="0"/>
          <w:sz w:val="24"/>
          <w:szCs w:val="24"/>
        </w:rPr>
        <w:t>Privé et al. 2020</w:t>
      </w:r>
      <w:r w:rsidR="00513FCC">
        <w:rPr>
          <w:bCs w:val="0"/>
          <w:sz w:val="24"/>
          <w:szCs w:val="24"/>
        </w:rPr>
        <w:t xml:space="preserve">) </w:t>
      </w:r>
      <w:r w:rsidRPr="00247795">
        <w:rPr>
          <w:bCs w:val="0"/>
          <w:sz w:val="24"/>
          <w:szCs w:val="24"/>
        </w:rPr>
        <w:t>detects outliers by genetic clusters, standardising the data to scale allele frequencies and then carrying out a PCA and identifying outliers using the Mahalanobis distance test statistic (with correction for several tests using a FDR of 0.05) (Luu et al. 2017). Loci detected by</w:t>
      </w:r>
      <w:r w:rsidR="0037729D">
        <w:rPr>
          <w:bCs w:val="0"/>
          <w:sz w:val="24"/>
          <w:szCs w:val="24"/>
        </w:rPr>
        <w:t xml:space="preserve"> more than one</w:t>
      </w:r>
      <w:r w:rsidRPr="00247795">
        <w:rPr>
          <w:bCs w:val="0"/>
          <w:sz w:val="24"/>
          <w:szCs w:val="24"/>
        </w:rPr>
        <w:t xml:space="preserve"> of the approaches were suggested to potentially be under selection and therefore removed as outliers. Any loci identified by only one of the outlier techniques were retained and had no impact on subsequent analyses (Fig. S3). </w:t>
      </w:r>
    </w:p>
    <w:p w14:paraId="1DFC01EC" w14:textId="77777777" w:rsidR="000D6016" w:rsidRDefault="000D6016">
      <w:pPr>
        <w:rPr>
          <w:bCs w:val="0"/>
          <w:sz w:val="20"/>
          <w:szCs w:val="20"/>
        </w:rPr>
      </w:pPr>
      <w:r>
        <w:rPr>
          <w:bCs w:val="0"/>
          <w:sz w:val="20"/>
          <w:szCs w:val="20"/>
        </w:rPr>
        <w:br w:type="page"/>
      </w:r>
    </w:p>
    <w:p w14:paraId="531768F8" w14:textId="77777777" w:rsidR="00E73BDD" w:rsidRPr="00C61667" w:rsidRDefault="00E73BDD" w:rsidP="00E73BDD">
      <w:pPr>
        <w:spacing w:line="276" w:lineRule="auto"/>
        <w:rPr>
          <w:rFonts w:eastAsia="Calibri" w:cs="Times New Roman"/>
          <w:b/>
          <w:sz w:val="24"/>
          <w:szCs w:val="24"/>
        </w:rPr>
      </w:pPr>
      <w:r w:rsidRPr="00C61667">
        <w:rPr>
          <w:rFonts w:eastAsia="Calibri" w:cs="Times New Roman"/>
          <w:bCs w:val="0"/>
          <w:noProof/>
          <w:sz w:val="24"/>
          <w:szCs w:val="22"/>
        </w:rPr>
        <w:lastRenderedPageBreak/>
        <w:drawing>
          <wp:anchor distT="0" distB="0" distL="114300" distR="114300" simplePos="0" relativeHeight="251658248" behindDoc="0" locked="0" layoutInCell="1" allowOverlap="1" wp14:anchorId="509B674E" wp14:editId="74D703B5">
            <wp:simplePos x="0" y="0"/>
            <wp:positionH relativeFrom="margin">
              <wp:posOffset>0</wp:posOffset>
            </wp:positionH>
            <wp:positionV relativeFrom="paragraph">
              <wp:posOffset>-635</wp:posOffset>
            </wp:positionV>
            <wp:extent cx="5731510" cy="4255135"/>
            <wp:effectExtent l="0" t="0" r="2540" b="0"/>
            <wp:wrapNone/>
            <wp:docPr id="2051436503" name="Picture 6" descr="P60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436503" name="Picture 6" descr="P608#y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4255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22E2B6" w14:textId="77777777" w:rsidR="00E73BDD" w:rsidRPr="00C61667" w:rsidRDefault="00E73BDD" w:rsidP="00E73BDD">
      <w:pPr>
        <w:spacing w:line="276" w:lineRule="auto"/>
        <w:rPr>
          <w:rFonts w:eastAsia="Calibri" w:cs="Times New Roman"/>
          <w:b/>
          <w:sz w:val="24"/>
          <w:szCs w:val="24"/>
        </w:rPr>
      </w:pPr>
    </w:p>
    <w:p w14:paraId="09603A2F" w14:textId="77777777" w:rsidR="00E73BDD" w:rsidRPr="00C61667" w:rsidRDefault="00E73BDD" w:rsidP="00E73BDD">
      <w:pPr>
        <w:spacing w:line="276" w:lineRule="auto"/>
        <w:rPr>
          <w:rFonts w:eastAsia="Calibri" w:cs="Times New Roman"/>
          <w:b/>
          <w:sz w:val="24"/>
          <w:szCs w:val="24"/>
        </w:rPr>
      </w:pPr>
    </w:p>
    <w:p w14:paraId="4BA4DD4A" w14:textId="77777777" w:rsidR="00E73BDD" w:rsidRPr="00C61667" w:rsidRDefault="00E73BDD" w:rsidP="00E73BDD">
      <w:pPr>
        <w:spacing w:line="276" w:lineRule="auto"/>
        <w:rPr>
          <w:rFonts w:eastAsia="Calibri" w:cs="Times New Roman"/>
          <w:b/>
          <w:sz w:val="24"/>
          <w:szCs w:val="24"/>
        </w:rPr>
      </w:pPr>
    </w:p>
    <w:p w14:paraId="0ECA2CEA" w14:textId="77777777" w:rsidR="00E73BDD" w:rsidRPr="00C61667" w:rsidRDefault="00E73BDD" w:rsidP="00E73BDD">
      <w:pPr>
        <w:spacing w:line="276" w:lineRule="auto"/>
        <w:rPr>
          <w:rFonts w:eastAsia="Calibri" w:cs="Times New Roman"/>
          <w:b/>
          <w:sz w:val="24"/>
          <w:szCs w:val="24"/>
        </w:rPr>
      </w:pPr>
    </w:p>
    <w:p w14:paraId="7D29B5FD" w14:textId="77777777" w:rsidR="00E73BDD" w:rsidRPr="00C61667" w:rsidRDefault="00E73BDD" w:rsidP="00E73BDD">
      <w:pPr>
        <w:spacing w:line="276" w:lineRule="auto"/>
        <w:rPr>
          <w:rFonts w:eastAsia="Calibri" w:cs="Times New Roman"/>
          <w:b/>
          <w:sz w:val="24"/>
          <w:szCs w:val="24"/>
        </w:rPr>
      </w:pPr>
    </w:p>
    <w:p w14:paraId="4437B8D3" w14:textId="77777777" w:rsidR="00E73BDD" w:rsidRPr="00C61667" w:rsidRDefault="00E73BDD" w:rsidP="00E73BDD">
      <w:pPr>
        <w:spacing w:line="276" w:lineRule="auto"/>
        <w:rPr>
          <w:rFonts w:eastAsia="Calibri" w:cs="Times New Roman"/>
          <w:b/>
          <w:sz w:val="24"/>
          <w:szCs w:val="24"/>
        </w:rPr>
      </w:pPr>
    </w:p>
    <w:p w14:paraId="28BA51B1" w14:textId="77777777" w:rsidR="00E73BDD" w:rsidRPr="00C61667" w:rsidRDefault="00E73BDD" w:rsidP="00E73BDD">
      <w:pPr>
        <w:spacing w:line="276" w:lineRule="auto"/>
        <w:rPr>
          <w:rFonts w:eastAsia="Calibri" w:cs="Times New Roman"/>
          <w:b/>
          <w:sz w:val="24"/>
          <w:szCs w:val="24"/>
        </w:rPr>
      </w:pPr>
    </w:p>
    <w:p w14:paraId="0EDCC161" w14:textId="77777777" w:rsidR="00E73BDD" w:rsidRPr="00C61667" w:rsidRDefault="00E73BDD" w:rsidP="00E73BDD">
      <w:pPr>
        <w:spacing w:line="276" w:lineRule="auto"/>
        <w:rPr>
          <w:rFonts w:eastAsia="Calibri" w:cs="Times New Roman"/>
          <w:b/>
          <w:sz w:val="24"/>
          <w:szCs w:val="24"/>
        </w:rPr>
      </w:pPr>
    </w:p>
    <w:p w14:paraId="45F3640E" w14:textId="77777777" w:rsidR="00E73BDD" w:rsidRPr="00C61667" w:rsidRDefault="00E73BDD" w:rsidP="00E73BDD">
      <w:pPr>
        <w:spacing w:line="276" w:lineRule="auto"/>
        <w:rPr>
          <w:rFonts w:eastAsia="Calibri" w:cs="Times New Roman"/>
          <w:b/>
          <w:sz w:val="24"/>
          <w:szCs w:val="24"/>
        </w:rPr>
      </w:pPr>
    </w:p>
    <w:p w14:paraId="2552414F" w14:textId="77777777" w:rsidR="00E73BDD" w:rsidRPr="00C61667" w:rsidRDefault="00E73BDD" w:rsidP="00E73BDD">
      <w:pPr>
        <w:spacing w:line="276" w:lineRule="auto"/>
        <w:rPr>
          <w:rFonts w:eastAsia="Calibri" w:cs="Times New Roman"/>
          <w:b/>
          <w:sz w:val="24"/>
          <w:szCs w:val="24"/>
        </w:rPr>
      </w:pPr>
    </w:p>
    <w:p w14:paraId="5FA02D78" w14:textId="77777777" w:rsidR="00E73BDD" w:rsidRPr="00C61667" w:rsidRDefault="00E73BDD" w:rsidP="00E73BDD">
      <w:pPr>
        <w:spacing w:line="276" w:lineRule="auto"/>
        <w:rPr>
          <w:rFonts w:eastAsia="Calibri" w:cs="Times New Roman"/>
          <w:b/>
          <w:sz w:val="24"/>
          <w:szCs w:val="24"/>
        </w:rPr>
      </w:pPr>
    </w:p>
    <w:p w14:paraId="1EFD3029" w14:textId="77777777" w:rsidR="00E73BDD" w:rsidRPr="00C61667" w:rsidRDefault="00E73BDD" w:rsidP="00E73BDD">
      <w:pPr>
        <w:spacing w:line="276" w:lineRule="auto"/>
        <w:rPr>
          <w:rFonts w:eastAsia="Calibri" w:cs="Times New Roman"/>
          <w:b/>
          <w:sz w:val="24"/>
          <w:szCs w:val="24"/>
        </w:rPr>
      </w:pPr>
    </w:p>
    <w:p w14:paraId="722D4705" w14:textId="77777777" w:rsidR="00E73BDD" w:rsidRPr="00C61667" w:rsidRDefault="00E73BDD" w:rsidP="00E73BDD">
      <w:pPr>
        <w:spacing w:line="276" w:lineRule="auto"/>
        <w:rPr>
          <w:rFonts w:eastAsia="Calibri" w:cs="Times New Roman"/>
          <w:b/>
          <w:sz w:val="24"/>
          <w:szCs w:val="24"/>
        </w:rPr>
      </w:pPr>
    </w:p>
    <w:p w14:paraId="4E0A7883" w14:textId="77777777" w:rsidR="00E73BDD" w:rsidRPr="00C61667" w:rsidRDefault="00E73BDD" w:rsidP="00E73BDD">
      <w:pPr>
        <w:spacing w:line="276" w:lineRule="auto"/>
        <w:rPr>
          <w:rFonts w:eastAsia="Calibri" w:cs="Times New Roman"/>
          <w:b/>
          <w:sz w:val="24"/>
          <w:szCs w:val="24"/>
        </w:rPr>
      </w:pPr>
    </w:p>
    <w:p w14:paraId="02BE1070" w14:textId="2927C085" w:rsidR="00E73BDD" w:rsidRPr="00C61667" w:rsidRDefault="006A1F08" w:rsidP="00E73BDD">
      <w:pPr>
        <w:spacing w:line="276" w:lineRule="auto"/>
        <w:rPr>
          <w:rFonts w:eastAsia="Calibri" w:cs="Times New Roman"/>
          <w:bCs w:val="0"/>
          <w:sz w:val="24"/>
          <w:szCs w:val="24"/>
        </w:rPr>
      </w:pPr>
      <w:r>
        <w:rPr>
          <w:rFonts w:eastAsia="Calibri" w:cs="Times New Roman"/>
          <w:b/>
          <w:sz w:val="24"/>
          <w:szCs w:val="24"/>
        </w:rPr>
        <w:t>Fig.</w:t>
      </w:r>
      <w:r w:rsidR="00E73BDD" w:rsidRPr="00C61667">
        <w:rPr>
          <w:rFonts w:eastAsia="Calibri" w:cs="Times New Roman"/>
          <w:b/>
          <w:sz w:val="24"/>
          <w:szCs w:val="24"/>
        </w:rPr>
        <w:t xml:space="preserve"> S3 Impact of outlier retention or removal on principal coordinates analysis (PCoA). </w:t>
      </w:r>
      <w:r w:rsidR="003641B9">
        <w:rPr>
          <w:rFonts w:eastAsia="Calibri" w:cs="Times New Roman"/>
          <w:bCs w:val="0"/>
          <w:sz w:val="24"/>
          <w:szCs w:val="24"/>
        </w:rPr>
        <w:t>The ‘o</w:t>
      </w:r>
      <w:r w:rsidR="00EF72E1">
        <w:rPr>
          <w:rFonts w:eastAsia="Calibri" w:cs="Times New Roman"/>
          <w:bCs w:val="0"/>
          <w:sz w:val="24"/>
          <w:szCs w:val="24"/>
        </w:rPr>
        <w:t>utlier group</w:t>
      </w:r>
      <w:r w:rsidR="003641B9">
        <w:rPr>
          <w:rFonts w:eastAsia="Calibri" w:cs="Times New Roman"/>
          <w:bCs w:val="0"/>
          <w:sz w:val="24"/>
          <w:szCs w:val="24"/>
        </w:rPr>
        <w:t xml:space="preserve">’ </w:t>
      </w:r>
      <w:r w:rsidR="00706E8D">
        <w:rPr>
          <w:rFonts w:eastAsia="Calibri" w:cs="Times New Roman"/>
          <w:bCs w:val="0"/>
          <w:sz w:val="24"/>
          <w:szCs w:val="24"/>
        </w:rPr>
        <w:t>comprise</w:t>
      </w:r>
      <w:r w:rsidR="007F7F02">
        <w:rPr>
          <w:rFonts w:eastAsia="Calibri" w:cs="Times New Roman"/>
          <w:bCs w:val="0"/>
          <w:sz w:val="24"/>
          <w:szCs w:val="24"/>
        </w:rPr>
        <w:t>s</w:t>
      </w:r>
      <w:r w:rsidR="003641B9">
        <w:rPr>
          <w:rFonts w:eastAsia="Calibri" w:cs="Times New Roman"/>
          <w:bCs w:val="0"/>
          <w:sz w:val="24"/>
          <w:szCs w:val="24"/>
        </w:rPr>
        <w:t xml:space="preserve"> of</w:t>
      </w:r>
      <w:r w:rsidR="006A5DB4">
        <w:rPr>
          <w:rFonts w:eastAsia="Calibri" w:cs="Times New Roman"/>
          <w:bCs w:val="0"/>
          <w:sz w:val="24"/>
          <w:szCs w:val="24"/>
        </w:rPr>
        <w:t xml:space="preserve"> six </w:t>
      </w:r>
      <w:r w:rsidR="00EF72E1">
        <w:rPr>
          <w:rFonts w:eastAsia="Calibri" w:cs="Times New Roman"/>
          <w:bCs w:val="0"/>
          <w:sz w:val="24"/>
          <w:szCs w:val="24"/>
        </w:rPr>
        <w:t>indiv</w:t>
      </w:r>
      <w:r w:rsidR="007B1EA7">
        <w:rPr>
          <w:rFonts w:eastAsia="Calibri" w:cs="Times New Roman"/>
          <w:bCs w:val="0"/>
          <w:sz w:val="24"/>
          <w:szCs w:val="24"/>
        </w:rPr>
        <w:t xml:space="preserve">iduals identified as potential hybrids. </w:t>
      </w:r>
      <w:r w:rsidR="00E73BDD" w:rsidRPr="00C61667">
        <w:rPr>
          <w:rFonts w:eastAsia="Calibri" w:cs="Times New Roman"/>
          <w:bCs w:val="0"/>
          <w:sz w:val="24"/>
          <w:szCs w:val="24"/>
        </w:rPr>
        <w:t>A-B) PCoA plots excluding the ‘outlier group’</w:t>
      </w:r>
      <w:r w:rsidR="0032068B">
        <w:rPr>
          <w:rFonts w:eastAsia="Calibri" w:cs="Times New Roman"/>
          <w:bCs w:val="0"/>
          <w:sz w:val="24"/>
          <w:szCs w:val="24"/>
        </w:rPr>
        <w:t xml:space="preserve">; </w:t>
      </w:r>
      <w:r w:rsidR="002A10B2" w:rsidRPr="00C61667">
        <w:rPr>
          <w:rFonts w:eastAsia="Calibri" w:cs="Times New Roman"/>
          <w:bCs w:val="0"/>
          <w:sz w:val="24"/>
          <w:szCs w:val="24"/>
        </w:rPr>
        <w:t>C-D) PCoA plots including the ‘outlier group’</w:t>
      </w:r>
      <w:r w:rsidR="00622673">
        <w:rPr>
          <w:rFonts w:eastAsia="Calibri" w:cs="Times New Roman"/>
          <w:bCs w:val="0"/>
          <w:sz w:val="24"/>
          <w:szCs w:val="24"/>
        </w:rPr>
        <w:t xml:space="preserve">. </w:t>
      </w:r>
      <w:r w:rsidR="003348B8" w:rsidRPr="00C61667">
        <w:rPr>
          <w:rFonts w:eastAsia="Calibri" w:cs="Times New Roman"/>
          <w:bCs w:val="0"/>
          <w:sz w:val="24"/>
          <w:szCs w:val="24"/>
        </w:rPr>
        <w:t>Each point represents an individual sample, coloured by collection site region: north (orange), south (teal), as well as the ‘outlier group’ (dark blue).</w:t>
      </w:r>
      <w:r w:rsidR="003348B8">
        <w:rPr>
          <w:rFonts w:eastAsia="Calibri" w:cs="Times New Roman"/>
          <w:bCs w:val="0"/>
          <w:sz w:val="24"/>
          <w:szCs w:val="24"/>
        </w:rPr>
        <w:t xml:space="preserve"> </w:t>
      </w:r>
      <w:r w:rsidR="00622673">
        <w:rPr>
          <w:rFonts w:eastAsia="Calibri" w:cs="Times New Roman"/>
          <w:bCs w:val="0"/>
          <w:sz w:val="24"/>
          <w:szCs w:val="24"/>
        </w:rPr>
        <w:t>A) No outlier loci removed. B)</w:t>
      </w:r>
      <w:r w:rsidR="008C258F">
        <w:rPr>
          <w:rFonts w:eastAsia="Calibri" w:cs="Times New Roman"/>
          <w:bCs w:val="0"/>
          <w:sz w:val="24"/>
          <w:szCs w:val="24"/>
        </w:rPr>
        <w:t xml:space="preserve"> </w:t>
      </w:r>
      <w:r w:rsidR="00E73BDD" w:rsidRPr="00C61667">
        <w:rPr>
          <w:rFonts w:eastAsia="Calibri" w:cs="Times New Roman"/>
          <w:bCs w:val="0"/>
          <w:sz w:val="24"/>
          <w:szCs w:val="24"/>
        </w:rPr>
        <w:t xml:space="preserve">327 </w:t>
      </w:r>
      <w:r w:rsidR="003641B9">
        <w:rPr>
          <w:rFonts w:eastAsia="Calibri" w:cs="Times New Roman"/>
          <w:bCs w:val="0"/>
          <w:sz w:val="24"/>
          <w:szCs w:val="24"/>
        </w:rPr>
        <w:t>loci</w:t>
      </w:r>
      <w:r w:rsidR="003641B9" w:rsidRPr="00C61667">
        <w:rPr>
          <w:rFonts w:eastAsia="Calibri" w:cs="Times New Roman"/>
          <w:bCs w:val="0"/>
          <w:sz w:val="24"/>
          <w:szCs w:val="24"/>
        </w:rPr>
        <w:t xml:space="preserve"> </w:t>
      </w:r>
      <w:r w:rsidR="00B77FBA">
        <w:rPr>
          <w:rFonts w:eastAsia="Calibri" w:cs="Times New Roman"/>
          <w:bCs w:val="0"/>
          <w:sz w:val="24"/>
          <w:szCs w:val="24"/>
        </w:rPr>
        <w:t>identified</w:t>
      </w:r>
      <w:r w:rsidR="00B77FBA" w:rsidRPr="00C61667">
        <w:rPr>
          <w:rFonts w:eastAsia="Calibri" w:cs="Times New Roman"/>
          <w:bCs w:val="0"/>
          <w:sz w:val="24"/>
          <w:szCs w:val="24"/>
        </w:rPr>
        <w:t xml:space="preserve"> </w:t>
      </w:r>
      <w:r w:rsidR="003641B9">
        <w:rPr>
          <w:rFonts w:eastAsia="Calibri" w:cs="Times New Roman"/>
          <w:bCs w:val="0"/>
          <w:sz w:val="24"/>
          <w:szCs w:val="24"/>
        </w:rPr>
        <w:t xml:space="preserve">as outliers </w:t>
      </w:r>
      <w:r w:rsidR="00E73BDD" w:rsidRPr="00C61667">
        <w:rPr>
          <w:rFonts w:eastAsia="Calibri" w:cs="Times New Roman"/>
          <w:bCs w:val="0"/>
          <w:sz w:val="24"/>
          <w:szCs w:val="24"/>
        </w:rPr>
        <w:t xml:space="preserve">by </w:t>
      </w:r>
      <w:r w:rsidR="00E73BDD" w:rsidRPr="00C61667">
        <w:rPr>
          <w:rFonts w:eastAsia="Calibri" w:cs="Times New Roman"/>
          <w:bCs w:val="0"/>
          <w:i/>
          <w:iCs/>
          <w:sz w:val="24"/>
          <w:szCs w:val="24"/>
        </w:rPr>
        <w:t>pcadapt</w:t>
      </w:r>
      <w:r w:rsidR="00E73BDD" w:rsidRPr="00C61667">
        <w:rPr>
          <w:rFonts w:eastAsia="Calibri" w:cs="Times New Roman"/>
          <w:bCs w:val="0"/>
          <w:sz w:val="24"/>
          <w:szCs w:val="24"/>
        </w:rPr>
        <w:t xml:space="preserve"> </w:t>
      </w:r>
      <w:r w:rsidR="00FA60BB">
        <w:rPr>
          <w:rFonts w:eastAsia="Calibri" w:cs="Times New Roman"/>
          <w:bCs w:val="0"/>
          <w:sz w:val="24"/>
          <w:szCs w:val="24"/>
        </w:rPr>
        <w:t>only</w:t>
      </w:r>
      <w:r w:rsidR="008C258F">
        <w:rPr>
          <w:rFonts w:eastAsia="Calibri" w:cs="Times New Roman"/>
          <w:bCs w:val="0"/>
          <w:sz w:val="24"/>
          <w:szCs w:val="24"/>
        </w:rPr>
        <w:t xml:space="preserve"> removed.</w:t>
      </w:r>
      <w:r w:rsidR="00FA60BB">
        <w:rPr>
          <w:rFonts w:eastAsia="Calibri" w:cs="Times New Roman"/>
          <w:bCs w:val="0"/>
          <w:sz w:val="24"/>
          <w:szCs w:val="24"/>
        </w:rPr>
        <w:t xml:space="preserve"> </w:t>
      </w:r>
      <w:r w:rsidR="001B4711">
        <w:rPr>
          <w:rFonts w:eastAsia="Calibri" w:cs="Times New Roman"/>
          <w:bCs w:val="0"/>
          <w:sz w:val="24"/>
          <w:szCs w:val="24"/>
        </w:rPr>
        <w:t xml:space="preserve">C) 1,131 loci identified </w:t>
      </w:r>
      <w:r w:rsidR="007E5233">
        <w:rPr>
          <w:rFonts w:eastAsia="Calibri" w:cs="Times New Roman"/>
          <w:bCs w:val="0"/>
          <w:sz w:val="24"/>
          <w:szCs w:val="24"/>
        </w:rPr>
        <w:t xml:space="preserve">as outliers </w:t>
      </w:r>
      <w:r w:rsidR="00E73BDD" w:rsidRPr="00C61667">
        <w:rPr>
          <w:rFonts w:eastAsia="Calibri" w:cs="Times New Roman"/>
          <w:bCs w:val="0"/>
          <w:sz w:val="24"/>
          <w:szCs w:val="24"/>
        </w:rPr>
        <w:t xml:space="preserve">by both </w:t>
      </w:r>
      <w:r w:rsidR="00E73BDD" w:rsidRPr="00C61667">
        <w:rPr>
          <w:rFonts w:eastAsia="Calibri" w:cs="Times New Roman"/>
          <w:bCs w:val="0"/>
          <w:i/>
          <w:iCs/>
          <w:sz w:val="24"/>
          <w:szCs w:val="24"/>
        </w:rPr>
        <w:t xml:space="preserve">pcadapt </w:t>
      </w:r>
      <w:r w:rsidR="00E73BDD" w:rsidRPr="00C61667">
        <w:rPr>
          <w:rFonts w:eastAsia="Calibri" w:cs="Times New Roman"/>
          <w:bCs w:val="0"/>
          <w:sz w:val="24"/>
          <w:szCs w:val="24"/>
        </w:rPr>
        <w:t xml:space="preserve">and Arlequin </w:t>
      </w:r>
      <w:r w:rsidR="0035088E">
        <w:rPr>
          <w:rFonts w:eastAsia="Calibri" w:cs="Times New Roman"/>
          <w:bCs w:val="0"/>
          <w:sz w:val="24"/>
          <w:szCs w:val="24"/>
        </w:rPr>
        <w:t>removed</w:t>
      </w:r>
      <w:r w:rsidR="00E73BDD" w:rsidRPr="00C61667">
        <w:rPr>
          <w:rFonts w:eastAsia="Calibri" w:cs="Times New Roman"/>
          <w:bCs w:val="0"/>
          <w:sz w:val="24"/>
          <w:szCs w:val="24"/>
        </w:rPr>
        <w:t xml:space="preserve">. </w:t>
      </w:r>
      <w:r w:rsidR="0035088E">
        <w:rPr>
          <w:rFonts w:eastAsia="Calibri" w:cs="Times New Roman"/>
          <w:bCs w:val="0"/>
          <w:sz w:val="24"/>
          <w:szCs w:val="24"/>
        </w:rPr>
        <w:t>D) All detected</w:t>
      </w:r>
      <w:r w:rsidR="0035088E" w:rsidRPr="00C61667">
        <w:rPr>
          <w:rFonts w:eastAsia="Calibri" w:cs="Times New Roman"/>
          <w:bCs w:val="0"/>
          <w:sz w:val="24"/>
          <w:szCs w:val="24"/>
        </w:rPr>
        <w:t xml:space="preserve"> </w:t>
      </w:r>
      <w:r w:rsidR="00E73BDD" w:rsidRPr="00C61667">
        <w:rPr>
          <w:rFonts w:eastAsia="Calibri" w:cs="Times New Roman"/>
          <w:bCs w:val="0"/>
          <w:sz w:val="24"/>
          <w:szCs w:val="24"/>
        </w:rPr>
        <w:t>outlier</w:t>
      </w:r>
      <w:r w:rsidR="0035088E">
        <w:rPr>
          <w:rFonts w:eastAsia="Calibri" w:cs="Times New Roman"/>
          <w:bCs w:val="0"/>
          <w:sz w:val="24"/>
          <w:szCs w:val="24"/>
        </w:rPr>
        <w:t xml:space="preserve"> loci removed.</w:t>
      </w:r>
      <w:r w:rsidR="00E73BDD" w:rsidRPr="00C61667">
        <w:rPr>
          <w:rFonts w:eastAsia="Calibri" w:cs="Times New Roman"/>
          <w:bCs w:val="0"/>
          <w:sz w:val="24"/>
          <w:szCs w:val="24"/>
        </w:rPr>
        <w:t xml:space="preserve"> </w:t>
      </w:r>
      <w:r w:rsidR="005D7E6E">
        <w:rPr>
          <w:rFonts w:eastAsia="Calibri" w:cs="Times New Roman"/>
          <w:bCs w:val="0"/>
          <w:sz w:val="24"/>
          <w:szCs w:val="24"/>
        </w:rPr>
        <w:t xml:space="preserve">In the dataset </w:t>
      </w:r>
      <w:r w:rsidR="004E6D57">
        <w:rPr>
          <w:rFonts w:eastAsia="Calibri" w:cs="Times New Roman"/>
          <w:bCs w:val="0"/>
          <w:sz w:val="24"/>
          <w:szCs w:val="24"/>
        </w:rPr>
        <w:t>excluding</w:t>
      </w:r>
      <w:r w:rsidR="00592BB2">
        <w:rPr>
          <w:rFonts w:eastAsia="Calibri" w:cs="Times New Roman"/>
          <w:bCs w:val="0"/>
          <w:sz w:val="24"/>
          <w:szCs w:val="24"/>
        </w:rPr>
        <w:t xml:space="preserve"> the ‘outlier group’, </w:t>
      </w:r>
      <w:r w:rsidR="007D3535">
        <w:rPr>
          <w:rFonts w:eastAsia="Calibri" w:cs="Times New Roman"/>
          <w:bCs w:val="0"/>
          <w:sz w:val="24"/>
          <w:szCs w:val="24"/>
        </w:rPr>
        <w:t>all loci were retained</w:t>
      </w:r>
      <w:r w:rsidR="00C94215">
        <w:rPr>
          <w:rFonts w:eastAsia="Calibri" w:cs="Times New Roman"/>
          <w:bCs w:val="0"/>
          <w:sz w:val="24"/>
          <w:szCs w:val="24"/>
        </w:rPr>
        <w:t xml:space="preserve"> </w:t>
      </w:r>
      <w:r w:rsidR="004E6D57">
        <w:rPr>
          <w:rFonts w:eastAsia="Calibri" w:cs="Times New Roman"/>
          <w:bCs w:val="0"/>
          <w:sz w:val="24"/>
          <w:szCs w:val="24"/>
        </w:rPr>
        <w:t>as outliers</w:t>
      </w:r>
      <w:r w:rsidR="007D3535">
        <w:rPr>
          <w:rFonts w:eastAsia="Calibri" w:cs="Times New Roman"/>
          <w:bCs w:val="0"/>
          <w:sz w:val="24"/>
          <w:szCs w:val="24"/>
        </w:rPr>
        <w:t xml:space="preserve"> were only detected by one method. </w:t>
      </w:r>
      <w:r w:rsidR="00D503D2">
        <w:rPr>
          <w:rFonts w:eastAsia="Calibri" w:cs="Times New Roman"/>
          <w:bCs w:val="0"/>
          <w:sz w:val="24"/>
          <w:szCs w:val="24"/>
        </w:rPr>
        <w:t>With</w:t>
      </w:r>
      <w:r w:rsidR="004E6D57">
        <w:rPr>
          <w:rFonts w:eastAsia="Calibri" w:cs="Times New Roman"/>
          <w:bCs w:val="0"/>
          <w:sz w:val="24"/>
          <w:szCs w:val="24"/>
        </w:rPr>
        <w:t xml:space="preserve"> the ‘outlier group’ included,</w:t>
      </w:r>
      <w:r w:rsidR="005D7E6E">
        <w:rPr>
          <w:rFonts w:eastAsia="Calibri" w:cs="Times New Roman"/>
          <w:bCs w:val="0"/>
          <w:sz w:val="24"/>
          <w:szCs w:val="24"/>
        </w:rPr>
        <w:t xml:space="preserve"> r</w:t>
      </w:r>
      <w:r w:rsidR="0035088E">
        <w:rPr>
          <w:rFonts w:eastAsia="Calibri" w:cs="Times New Roman"/>
          <w:bCs w:val="0"/>
          <w:sz w:val="24"/>
          <w:szCs w:val="24"/>
        </w:rPr>
        <w:t>emoval of all</w:t>
      </w:r>
      <w:r w:rsidR="004E6D57">
        <w:rPr>
          <w:rFonts w:eastAsia="Calibri" w:cs="Times New Roman"/>
          <w:bCs w:val="0"/>
          <w:sz w:val="24"/>
          <w:szCs w:val="24"/>
        </w:rPr>
        <w:t xml:space="preserve"> outlier</w:t>
      </w:r>
      <w:r w:rsidR="0035088E">
        <w:rPr>
          <w:rFonts w:eastAsia="Calibri" w:cs="Times New Roman"/>
          <w:bCs w:val="0"/>
          <w:sz w:val="24"/>
          <w:szCs w:val="24"/>
        </w:rPr>
        <w:t xml:space="preserve"> loci </w:t>
      </w:r>
      <w:r w:rsidR="007902A1">
        <w:rPr>
          <w:rFonts w:eastAsia="Calibri" w:cs="Times New Roman"/>
          <w:bCs w:val="0"/>
          <w:sz w:val="24"/>
          <w:szCs w:val="24"/>
        </w:rPr>
        <w:t xml:space="preserve">(D) </w:t>
      </w:r>
      <w:r w:rsidR="00FA0DC2">
        <w:rPr>
          <w:rFonts w:eastAsia="Calibri" w:cs="Times New Roman"/>
          <w:bCs w:val="0"/>
          <w:sz w:val="24"/>
          <w:szCs w:val="24"/>
        </w:rPr>
        <w:t xml:space="preserve">reduced differentiation between </w:t>
      </w:r>
      <w:r w:rsidR="004E6D57">
        <w:rPr>
          <w:rFonts w:eastAsia="Calibri" w:cs="Times New Roman"/>
          <w:bCs w:val="0"/>
          <w:sz w:val="24"/>
          <w:szCs w:val="24"/>
        </w:rPr>
        <w:t>these individuals</w:t>
      </w:r>
      <w:r w:rsidR="00FA0DC2">
        <w:rPr>
          <w:rFonts w:eastAsia="Calibri" w:cs="Times New Roman"/>
          <w:bCs w:val="0"/>
          <w:sz w:val="24"/>
          <w:szCs w:val="24"/>
        </w:rPr>
        <w:t xml:space="preserve"> and other samples; therefore, only shared outliers (C) were removed</w:t>
      </w:r>
      <w:r w:rsidR="004E6D57">
        <w:rPr>
          <w:rFonts w:eastAsia="Calibri" w:cs="Times New Roman"/>
          <w:bCs w:val="0"/>
          <w:sz w:val="24"/>
          <w:szCs w:val="24"/>
        </w:rPr>
        <w:t>.</w:t>
      </w:r>
    </w:p>
    <w:p w14:paraId="508939CE" w14:textId="77777777" w:rsidR="00E73BDD" w:rsidRPr="00C61667" w:rsidRDefault="00E73BDD" w:rsidP="00E73BDD">
      <w:pPr>
        <w:rPr>
          <w:rFonts w:eastAsia="Times New Roman" w:cs="Times New Roman"/>
          <w:b/>
          <w:bCs w:val="0"/>
          <w:i/>
          <w:sz w:val="26"/>
        </w:rPr>
      </w:pPr>
      <w:r w:rsidRPr="00C61667">
        <w:rPr>
          <w:rFonts w:eastAsia="Calibri" w:cs="Times New Roman"/>
          <w:bCs w:val="0"/>
          <w:sz w:val="24"/>
          <w:szCs w:val="22"/>
        </w:rPr>
        <w:br w:type="page"/>
      </w:r>
    </w:p>
    <w:p w14:paraId="2BFD06C2" w14:textId="08D89C6E" w:rsidR="003F356E" w:rsidRPr="00C61667" w:rsidRDefault="003F356E" w:rsidP="003F356E">
      <w:pPr>
        <w:pStyle w:val="Supheading2"/>
      </w:pPr>
      <w:r>
        <w:lastRenderedPageBreak/>
        <w:t>2</w:t>
      </w:r>
      <w:r w:rsidRPr="00C61667">
        <w:t>.</w:t>
      </w:r>
      <w:r w:rsidRPr="00C61667">
        <w:tab/>
        <w:t xml:space="preserve">Hybrid phylogenetic tree </w:t>
      </w:r>
    </w:p>
    <w:p w14:paraId="24F8FFDE" w14:textId="0CEFD258" w:rsidR="003F356E" w:rsidRPr="00C61667" w:rsidRDefault="003F356E" w:rsidP="003F356E">
      <w:pPr>
        <w:pStyle w:val="Supheading2"/>
        <w:rPr>
          <w:b w:val="0"/>
          <w:bCs/>
          <w:sz w:val="24"/>
          <w:szCs w:val="24"/>
        </w:rPr>
      </w:pPr>
      <w:r>
        <w:rPr>
          <w:b w:val="0"/>
          <w:bCs/>
          <w:sz w:val="24"/>
          <w:szCs w:val="24"/>
        </w:rPr>
        <w:t>2</w:t>
      </w:r>
      <w:r w:rsidRPr="00C61667">
        <w:rPr>
          <w:b w:val="0"/>
          <w:bCs/>
          <w:sz w:val="24"/>
          <w:szCs w:val="24"/>
        </w:rPr>
        <w:t>.1</w:t>
      </w:r>
      <w:r w:rsidRPr="00C61667">
        <w:rPr>
          <w:b w:val="0"/>
          <w:bCs/>
          <w:sz w:val="24"/>
          <w:szCs w:val="24"/>
        </w:rPr>
        <w:tab/>
        <w:t>Supporting Methods: PCR and gel electrophoresis for hybrid investigation</w:t>
      </w:r>
    </w:p>
    <w:p w14:paraId="74FF0246" w14:textId="7F31DD6E" w:rsidR="00EA1867" w:rsidRDefault="00EA1867" w:rsidP="003E769D">
      <w:pPr>
        <w:pStyle w:val="Supheading2"/>
        <w:spacing w:line="360" w:lineRule="auto"/>
        <w:rPr>
          <w:rFonts w:eastAsiaTheme="minorHAnsi"/>
          <w:b w:val="0"/>
          <w:i w:val="0"/>
          <w:sz w:val="24"/>
          <w:szCs w:val="24"/>
        </w:rPr>
      </w:pPr>
      <w:r w:rsidRPr="00EA1867">
        <w:rPr>
          <w:rFonts w:eastAsiaTheme="minorHAnsi"/>
          <w:b w:val="0"/>
          <w:i w:val="0"/>
          <w:sz w:val="24"/>
          <w:szCs w:val="24"/>
        </w:rPr>
        <w:t xml:space="preserve">Potential hybrids were investigated using PCR and gel electrophoresis on selected individuals from the southern sites, all northern individuals and the individuals identified as potential hybrids (i.e., ‘outlier group’). The primer set used to amplify the COI region was based on Sorenson et al. (1999) and modified by Davis (2024) to remove degenerate bases: L6615 forward primer (5’-CCTCTGTAAAAAGGACTACAGCC-3’) and a slightly modified H8121 reverse primer (5’-GGGCAGCCGTGGATTCATTC-3’). PCR amplification was carried out in a 25µL reaction mixture, containing 12.5µL of PCR Master Mix, 1.25µL each of the forward and reverse primers (0.5µM final concentration), 0.5µL of MgCl2 (2mM final concentration), any remaining DNA (3-8µL), with the volume topped up with DNase-free water. PCR cycling conditions were: 2 min at 95°C; 35 cycles of: 1) 1 min at 95°C, 2) 45 sec at 58°C, 3) 1:30 min at 72°C; followed by a final extension for 5 minutes at 72°C. Banding was visualised by gel electrophoresis on a 2% agarose gel. PCR product showing bright banding were </w:t>
      </w:r>
      <w:r w:rsidR="003E769D">
        <w:rPr>
          <w:rFonts w:eastAsiaTheme="minorHAnsi"/>
          <w:b w:val="0"/>
          <w:i w:val="0"/>
          <w:sz w:val="24"/>
          <w:szCs w:val="24"/>
        </w:rPr>
        <w:t>deemed</w:t>
      </w:r>
      <w:r w:rsidRPr="00EA1867">
        <w:rPr>
          <w:rFonts w:eastAsiaTheme="minorHAnsi"/>
          <w:b w:val="0"/>
          <w:i w:val="0"/>
          <w:sz w:val="24"/>
          <w:szCs w:val="24"/>
        </w:rPr>
        <w:t xml:space="preserve"> successfully amplified for </w:t>
      </w:r>
      <w:r w:rsidR="00505E99">
        <w:rPr>
          <w:rFonts w:eastAsiaTheme="minorHAnsi"/>
          <w:b w:val="0"/>
          <w:i w:val="0"/>
          <w:sz w:val="24"/>
          <w:szCs w:val="24"/>
        </w:rPr>
        <w:t>multiple</w:t>
      </w:r>
      <w:r w:rsidR="00505E99" w:rsidRPr="00EA1867">
        <w:rPr>
          <w:rFonts w:eastAsiaTheme="minorHAnsi"/>
          <w:b w:val="0"/>
          <w:i w:val="0"/>
          <w:sz w:val="24"/>
          <w:szCs w:val="24"/>
        </w:rPr>
        <w:t xml:space="preserve"> </w:t>
      </w:r>
      <w:r w:rsidRPr="00EA1867">
        <w:rPr>
          <w:rFonts w:eastAsiaTheme="minorHAnsi"/>
          <w:b w:val="0"/>
          <w:i w:val="0"/>
          <w:sz w:val="24"/>
          <w:szCs w:val="24"/>
        </w:rPr>
        <w:t xml:space="preserve">individuals, including one potential hybrid between Brolga and Sarus Crane. These PCR products were subsequently sent to Macrogen Inc. </w:t>
      </w:r>
      <w:r w:rsidR="005B46AE" w:rsidRPr="00EA1867">
        <w:rPr>
          <w:rFonts w:eastAsiaTheme="minorHAnsi"/>
          <w:b w:val="0"/>
          <w:i w:val="0"/>
          <w:sz w:val="24"/>
          <w:szCs w:val="24"/>
        </w:rPr>
        <w:t xml:space="preserve">(Seoul, Korea) </w:t>
      </w:r>
      <w:r w:rsidRPr="00EA1867">
        <w:rPr>
          <w:rFonts w:eastAsiaTheme="minorHAnsi"/>
          <w:b w:val="0"/>
          <w:i w:val="0"/>
          <w:sz w:val="24"/>
          <w:szCs w:val="24"/>
        </w:rPr>
        <w:t xml:space="preserve">for </w:t>
      </w:r>
      <w:r w:rsidR="005B46AE">
        <w:rPr>
          <w:rFonts w:eastAsiaTheme="minorHAnsi"/>
          <w:b w:val="0"/>
          <w:i w:val="0"/>
          <w:sz w:val="24"/>
          <w:szCs w:val="24"/>
        </w:rPr>
        <w:t xml:space="preserve">bidirectional </w:t>
      </w:r>
      <w:r w:rsidRPr="00EA1867">
        <w:rPr>
          <w:rFonts w:eastAsiaTheme="minorHAnsi"/>
          <w:b w:val="0"/>
          <w:i w:val="0"/>
          <w:sz w:val="24"/>
          <w:szCs w:val="24"/>
        </w:rPr>
        <w:t>sequencing</w:t>
      </w:r>
      <w:r w:rsidR="005B46AE">
        <w:rPr>
          <w:rFonts w:eastAsiaTheme="minorHAnsi"/>
          <w:b w:val="0"/>
          <w:i w:val="0"/>
          <w:sz w:val="24"/>
          <w:szCs w:val="24"/>
        </w:rPr>
        <w:t>.</w:t>
      </w:r>
      <w:r w:rsidRPr="00EA1867">
        <w:rPr>
          <w:rFonts w:eastAsiaTheme="minorHAnsi"/>
          <w:b w:val="0"/>
          <w:i w:val="0"/>
          <w:sz w:val="24"/>
          <w:szCs w:val="24"/>
        </w:rPr>
        <w:t xml:space="preserve"> </w:t>
      </w:r>
    </w:p>
    <w:p w14:paraId="1C226F9C" w14:textId="030F1756" w:rsidR="003F356E" w:rsidRPr="00C61667" w:rsidRDefault="003F356E" w:rsidP="00EA1867">
      <w:pPr>
        <w:pStyle w:val="Supheading2"/>
        <w:rPr>
          <w:b w:val="0"/>
          <w:bCs/>
          <w:sz w:val="24"/>
          <w:szCs w:val="24"/>
        </w:rPr>
      </w:pPr>
      <w:r>
        <w:rPr>
          <w:b w:val="0"/>
          <w:bCs/>
          <w:sz w:val="24"/>
          <w:szCs w:val="24"/>
        </w:rPr>
        <w:t>2</w:t>
      </w:r>
      <w:r w:rsidRPr="00C61667">
        <w:rPr>
          <w:b w:val="0"/>
          <w:bCs/>
          <w:sz w:val="24"/>
          <w:szCs w:val="24"/>
        </w:rPr>
        <w:t>.2</w:t>
      </w:r>
      <w:r w:rsidRPr="00C61667">
        <w:rPr>
          <w:b w:val="0"/>
          <w:bCs/>
          <w:sz w:val="24"/>
          <w:szCs w:val="24"/>
        </w:rPr>
        <w:tab/>
        <w:t xml:space="preserve">Supporting Methods: Sequence alignment and phylogenetic tree </w:t>
      </w:r>
    </w:p>
    <w:p w14:paraId="34333821" w14:textId="232CEAB7" w:rsidR="003F356E" w:rsidRDefault="003A51CA" w:rsidP="003A51CA">
      <w:pPr>
        <w:spacing w:line="360" w:lineRule="auto"/>
        <w:rPr>
          <w:rFonts w:eastAsia="Times New Roman" w:cs="Times New Roman"/>
          <w:b/>
          <w:bCs w:val="0"/>
          <w:i/>
          <w:sz w:val="26"/>
        </w:rPr>
      </w:pPr>
      <w:r w:rsidRPr="003A51CA">
        <w:rPr>
          <w:rFonts w:cs="Times New Roman"/>
          <w:bCs w:val="0"/>
          <w:sz w:val="24"/>
          <w:szCs w:val="24"/>
        </w:rPr>
        <w:t>Phylogenetic analysis was performed using Geneious Prime v. 2025.0.3 (https://www.geneious.com). Forward and reverse sequences obtained from Macrogen Inc. were assembled using the default de novo assembly settings, generating a consensus sequence for each sample. A random sample was subjected to BLAST analysis, and similar crane species were included in the resulting phylogenetic tree. The consensus sequences and BLAST result were aligned using Clustal Omega. All sequences were trimmed to 1,000 bp to ensure high-quality DNA across all samples. The optimal substitution method, SYM, was determined using JModelTest (Posada 2008). The phylogenetic tree was constructed using PHYML (Guindon &amp; Gascuel 2003), applying a maximum likelihood approach with 1,000 bootstrap replicates. The great bustard (</w:t>
      </w:r>
      <w:r w:rsidRPr="003A51CA">
        <w:rPr>
          <w:rFonts w:cs="Times New Roman"/>
          <w:bCs w:val="0"/>
          <w:i/>
          <w:iCs/>
          <w:sz w:val="24"/>
          <w:szCs w:val="24"/>
        </w:rPr>
        <w:t>Otis tarda</w:t>
      </w:r>
      <w:r w:rsidRPr="003A51CA">
        <w:rPr>
          <w:rFonts w:cs="Times New Roman"/>
          <w:bCs w:val="0"/>
          <w:sz w:val="24"/>
          <w:szCs w:val="24"/>
        </w:rPr>
        <w:t xml:space="preserve">, assembly NC_014046.1) was used as the outgroup. </w:t>
      </w:r>
      <w:r w:rsidR="003F356E">
        <w:rPr>
          <w:rFonts w:eastAsia="Times New Roman" w:cs="Times New Roman"/>
          <w:b/>
          <w:bCs w:val="0"/>
          <w:i/>
          <w:sz w:val="26"/>
        </w:rPr>
        <w:br w:type="page"/>
      </w:r>
    </w:p>
    <w:p w14:paraId="3B7B789E" w14:textId="5358E10A" w:rsidR="00E73BDD" w:rsidRPr="00C61667" w:rsidRDefault="003F356E" w:rsidP="00E73BDD">
      <w:pPr>
        <w:spacing w:before="360" w:after="360"/>
        <w:rPr>
          <w:rFonts w:eastAsia="Times New Roman" w:cs="Times New Roman"/>
          <w:b/>
          <w:bCs w:val="0"/>
          <w:i/>
          <w:sz w:val="26"/>
        </w:rPr>
      </w:pPr>
      <w:r>
        <w:rPr>
          <w:rFonts w:eastAsia="Times New Roman" w:cs="Times New Roman"/>
          <w:b/>
          <w:bCs w:val="0"/>
          <w:i/>
          <w:sz w:val="26"/>
        </w:rPr>
        <w:lastRenderedPageBreak/>
        <w:t>3</w:t>
      </w:r>
      <w:r w:rsidR="00E73BDD" w:rsidRPr="00C61667">
        <w:rPr>
          <w:rFonts w:eastAsia="Times New Roman" w:cs="Times New Roman"/>
          <w:b/>
          <w:bCs w:val="0"/>
          <w:i/>
          <w:sz w:val="26"/>
        </w:rPr>
        <w:t xml:space="preserve">. </w:t>
      </w:r>
      <w:r w:rsidR="00E73BDD" w:rsidRPr="00C61667">
        <w:rPr>
          <w:rFonts w:eastAsia="Times New Roman" w:cs="Times New Roman"/>
          <w:b/>
          <w:bCs w:val="0"/>
          <w:i/>
          <w:sz w:val="26"/>
        </w:rPr>
        <w:tab/>
        <w:t xml:space="preserve">Sex inference </w:t>
      </w:r>
    </w:p>
    <w:p w14:paraId="0ACF1BA5" w14:textId="7DB8F9E7" w:rsidR="00E73BDD" w:rsidRPr="00C61667" w:rsidRDefault="003F356E" w:rsidP="00E73BDD">
      <w:pPr>
        <w:spacing w:before="360" w:after="360"/>
        <w:rPr>
          <w:rFonts w:eastAsia="Times New Roman" w:cs="Times New Roman"/>
          <w:bCs w:val="0"/>
          <w:i/>
          <w:sz w:val="24"/>
          <w:szCs w:val="24"/>
        </w:rPr>
      </w:pPr>
      <w:r>
        <w:rPr>
          <w:rFonts w:eastAsia="Times New Roman" w:cs="Times New Roman"/>
          <w:bCs w:val="0"/>
          <w:i/>
          <w:sz w:val="24"/>
          <w:szCs w:val="24"/>
        </w:rPr>
        <w:t>3</w:t>
      </w:r>
      <w:r w:rsidR="00E73BDD" w:rsidRPr="00C61667">
        <w:rPr>
          <w:rFonts w:eastAsia="Times New Roman" w:cs="Times New Roman"/>
          <w:bCs w:val="0"/>
          <w:i/>
          <w:sz w:val="24"/>
          <w:szCs w:val="24"/>
        </w:rPr>
        <w:t xml:space="preserve">.1 </w:t>
      </w:r>
      <w:r w:rsidR="00E73BDD" w:rsidRPr="00C61667">
        <w:rPr>
          <w:rFonts w:eastAsia="Times New Roman" w:cs="Times New Roman"/>
          <w:bCs w:val="0"/>
          <w:i/>
          <w:sz w:val="24"/>
          <w:szCs w:val="24"/>
        </w:rPr>
        <w:tab/>
        <w:t xml:space="preserve">Supporting Methods: PCR conditions optimisation </w:t>
      </w:r>
    </w:p>
    <w:p w14:paraId="46643F0A" w14:textId="6E4B65AA" w:rsidR="00E73BDD" w:rsidRPr="00C61667" w:rsidRDefault="00E73BDD" w:rsidP="00E73BDD">
      <w:pPr>
        <w:spacing w:line="360" w:lineRule="auto"/>
        <w:rPr>
          <w:rFonts w:eastAsia="Calibri" w:cs="Times New Roman"/>
          <w:bCs w:val="0"/>
          <w:sz w:val="24"/>
          <w:szCs w:val="24"/>
        </w:rPr>
      </w:pPr>
      <w:r w:rsidRPr="00C61667">
        <w:rPr>
          <w:rFonts w:eastAsia="Calibri" w:cs="Times New Roman"/>
          <w:bCs w:val="0"/>
          <w:sz w:val="24"/>
          <w:szCs w:val="24"/>
        </w:rPr>
        <w:t xml:space="preserve">Testing of the optimal PCR conditions for sexing samples was carried out, considering the optimal annealing temperature and the use of diluted or undiluted DNA. To achieve this, a gradient PCR was used, covering a range of temperatures (49.7°C to 57.5°C) with both undiluted and 1:10 dilutions. The gradient PCR followed these conditions: 4 min at 94°C; 35 cycles of: 1) 30 sec at 94°C, 2) 45 sec at either 49.7°C, 50.0°C, 51.0°C, 52.5°C, 54.5°C, 56.0°C, 57.0°C, or 57.5°C, 3) 1 min at 72°C; with a final extension for 5 min at 72°C. Each sample was tested undiluted and at a 1:10 dilution, and in a 15µL reaction with the same quantities as the other sexing PCRs: 7.5µL of PCR Master Mix, 0.75µL each of the forward and reverse primers (0.5µM final concentration), 3µL of DNase-free water and 3µL of DNA. A 250mL 2% gel was used to visualise the results, running at 110V for 2 to 2.5 hours. The conclusions from these gels were that a touchdown PCR was optimal, as banding appeared across the annealing temperatures. Furthermore, using undiluted DNA was the best option, with clear banding only appearing in the undiluted samples. </w:t>
      </w:r>
    </w:p>
    <w:p w14:paraId="0ED34205" w14:textId="77777777" w:rsidR="00E73BDD" w:rsidRPr="00C61667" w:rsidRDefault="00E73BDD" w:rsidP="00E73BDD">
      <w:pPr>
        <w:spacing w:line="360" w:lineRule="auto"/>
        <w:rPr>
          <w:rFonts w:eastAsia="Calibri" w:cs="Times New Roman"/>
          <w:bCs w:val="0"/>
          <w:sz w:val="24"/>
          <w:szCs w:val="24"/>
        </w:rPr>
      </w:pPr>
      <w:r w:rsidRPr="00C61667">
        <w:rPr>
          <w:rFonts w:eastAsia="Calibri" w:cs="Times New Roman"/>
          <w:bCs w:val="0"/>
          <w:sz w:val="24"/>
          <w:szCs w:val="24"/>
        </w:rPr>
        <w:t xml:space="preserve">Further optimisation involved modifying the PCR cycles. Initially, the touchdown PCR consisted of: 4 min at 94°C; 16 cycles of: 1) 30 sec at 94°C, 2) 45 sec at 50-57°C, 3) 1 min at 72°C; then 45 cycles of: 1) 30 sec at 94°C, 2) 45 sec at 50°C, 3) 1 min at 72°C; followed by a final extension for 5 min at 72°C. The cycles were then adjusted to 8 cycles and 30 cycles, with the final conditions set to 16 cycles and 30 cycles. Additionally, a 10µL reaction was also trialled with increased primer concentration of 1µM, containing: 5µL of PCR Master Mix, 1µL each of the forward and reverse primers (1µL final concentration) and 3µL of DNA. </w:t>
      </w:r>
    </w:p>
    <w:p w14:paraId="5998760F" w14:textId="77777777" w:rsidR="00E73BDD" w:rsidRPr="00C61667" w:rsidRDefault="00E73BDD" w:rsidP="00E73BDD">
      <w:pPr>
        <w:spacing w:line="360" w:lineRule="auto"/>
        <w:rPr>
          <w:rFonts w:eastAsia="Calibri" w:cs="Times New Roman"/>
          <w:bCs w:val="0"/>
          <w:sz w:val="24"/>
          <w:szCs w:val="24"/>
        </w:rPr>
      </w:pPr>
    </w:p>
    <w:p w14:paraId="48F5F8C9" w14:textId="77777777" w:rsidR="00E73BDD" w:rsidRPr="00C61667" w:rsidRDefault="00E73BDD" w:rsidP="00E73BDD">
      <w:pPr>
        <w:rPr>
          <w:rFonts w:eastAsia="Times New Roman" w:cs="Times New Roman"/>
          <w:bCs w:val="0"/>
          <w:i/>
          <w:sz w:val="24"/>
          <w:szCs w:val="24"/>
        </w:rPr>
      </w:pPr>
      <w:r w:rsidRPr="00C61667">
        <w:rPr>
          <w:rFonts w:eastAsia="Calibri" w:cs="Times New Roman"/>
          <w:bCs w:val="0"/>
          <w:sz w:val="24"/>
          <w:szCs w:val="22"/>
        </w:rPr>
        <w:br w:type="page"/>
      </w:r>
    </w:p>
    <w:p w14:paraId="1F5620F8" w14:textId="19192710" w:rsidR="00E73BDD" w:rsidRPr="00C61667" w:rsidRDefault="003F356E" w:rsidP="00E73BDD">
      <w:pPr>
        <w:spacing w:before="360" w:after="360"/>
        <w:rPr>
          <w:rFonts w:eastAsia="Times New Roman" w:cs="Times New Roman"/>
          <w:bCs w:val="0"/>
          <w:i/>
          <w:sz w:val="24"/>
          <w:szCs w:val="24"/>
        </w:rPr>
      </w:pPr>
      <w:r>
        <w:rPr>
          <w:rFonts w:eastAsia="Times New Roman" w:cs="Times New Roman"/>
          <w:bCs w:val="0"/>
          <w:i/>
          <w:sz w:val="24"/>
          <w:szCs w:val="24"/>
        </w:rPr>
        <w:lastRenderedPageBreak/>
        <w:t>3</w:t>
      </w:r>
      <w:r w:rsidR="00E73BDD" w:rsidRPr="00C61667">
        <w:rPr>
          <w:rFonts w:eastAsia="Times New Roman" w:cs="Times New Roman"/>
          <w:bCs w:val="0"/>
          <w:i/>
          <w:sz w:val="24"/>
          <w:szCs w:val="24"/>
        </w:rPr>
        <w:t xml:space="preserve">.2 </w:t>
      </w:r>
      <w:r w:rsidR="00E73BDD" w:rsidRPr="00C61667">
        <w:rPr>
          <w:rFonts w:eastAsia="Times New Roman" w:cs="Times New Roman"/>
          <w:bCs w:val="0"/>
          <w:i/>
          <w:sz w:val="24"/>
          <w:szCs w:val="24"/>
        </w:rPr>
        <w:tab/>
        <w:t>Supporting Methods: Sex inference and sex-linked loci removal</w:t>
      </w:r>
    </w:p>
    <w:p w14:paraId="3ABB2B47" w14:textId="3380BB20" w:rsidR="002B3DE3" w:rsidRDefault="002B3DE3" w:rsidP="00E73BDD">
      <w:pPr>
        <w:spacing w:line="360" w:lineRule="auto"/>
        <w:rPr>
          <w:rFonts w:eastAsia="Calibri" w:cs="Times New Roman"/>
          <w:bCs w:val="0"/>
          <w:sz w:val="24"/>
          <w:szCs w:val="24"/>
        </w:rPr>
      </w:pPr>
      <w:r w:rsidRPr="002B3DE3">
        <w:rPr>
          <w:rFonts w:eastAsia="Calibri" w:cs="Times New Roman"/>
          <w:bCs w:val="0"/>
          <w:sz w:val="24"/>
          <w:szCs w:val="24"/>
        </w:rPr>
        <w:t>Unfiltered loci, which have only undergone preliminary filtering by DArT, were used to infer the sex of each sample (excluding the ‘outlier group’) using an approach modified by Davis (2024) from seGMM (Liu et al. 2022) and se</w:t>
      </w:r>
      <w:r w:rsidR="00401F1A">
        <w:rPr>
          <w:rFonts w:eastAsia="Calibri" w:cs="Times New Roman"/>
          <w:bCs w:val="0"/>
          <w:sz w:val="24"/>
          <w:szCs w:val="24"/>
        </w:rPr>
        <w:t>XY</w:t>
      </w:r>
      <w:r w:rsidRPr="002B3DE3">
        <w:rPr>
          <w:rFonts w:eastAsia="Calibri" w:cs="Times New Roman"/>
          <w:bCs w:val="0"/>
          <w:sz w:val="24"/>
          <w:szCs w:val="24"/>
        </w:rPr>
        <w:t xml:space="preserve"> (Qian et al. 2016). Loci were mapped to the Z and W chromosomes of the East African grey crowned-crane (</w:t>
      </w:r>
      <w:r w:rsidRPr="002B3DE3">
        <w:rPr>
          <w:rFonts w:eastAsia="Calibri" w:cs="Times New Roman"/>
          <w:bCs w:val="0"/>
          <w:i/>
          <w:iCs/>
          <w:sz w:val="24"/>
          <w:szCs w:val="24"/>
        </w:rPr>
        <w:t>Balearica regulorum gibbericeps</w:t>
      </w:r>
      <w:r w:rsidRPr="002B3DE3">
        <w:rPr>
          <w:rFonts w:eastAsia="Calibri" w:cs="Times New Roman"/>
          <w:bCs w:val="0"/>
          <w:sz w:val="24"/>
          <w:szCs w:val="24"/>
        </w:rPr>
        <w:t xml:space="preserve">, Order Gruiformes, assembly GCA_011004875.1). The top hit for each locus was then retained, and alignments with the following parameters were subsequently removed: a percentage identity &lt; 80%, e value of  &gt; 1x10-10, duplicates clone ID’s (i.e. SNPs on the same fragment), loci with a reproducibility average &lt; 1, loci which map to both the Z and W chromosomes, and those residing within the pseudoautosomal regions. The maximum PAR1 length was inferred to be </w:t>
      </w:r>
      <w:proofErr w:type="gramStart"/>
      <w:r w:rsidRPr="002B3DE3">
        <w:rPr>
          <w:rFonts w:eastAsia="Calibri" w:cs="Times New Roman"/>
          <w:bCs w:val="0"/>
          <w:sz w:val="24"/>
          <w:szCs w:val="24"/>
        </w:rPr>
        <w:t>similar to</w:t>
      </w:r>
      <w:proofErr w:type="gramEnd"/>
      <w:r w:rsidRPr="002B3DE3">
        <w:rPr>
          <w:rFonts w:eastAsia="Calibri" w:cs="Times New Roman"/>
          <w:bCs w:val="0"/>
          <w:sz w:val="24"/>
          <w:szCs w:val="24"/>
        </w:rPr>
        <w:t xml:space="preserve"> that of the crested ibis (</w:t>
      </w:r>
      <w:r w:rsidRPr="002B3DE3">
        <w:rPr>
          <w:rFonts w:eastAsia="Calibri" w:cs="Times New Roman"/>
          <w:bCs w:val="0"/>
          <w:i/>
          <w:iCs/>
          <w:sz w:val="24"/>
          <w:szCs w:val="24"/>
        </w:rPr>
        <w:t>Nipponia nippon</w:t>
      </w:r>
      <w:r w:rsidRPr="002B3DE3">
        <w:rPr>
          <w:rFonts w:eastAsia="Calibri" w:cs="Times New Roman"/>
          <w:bCs w:val="0"/>
          <w:sz w:val="24"/>
          <w:szCs w:val="24"/>
        </w:rPr>
        <w:t xml:space="preserve">), ~ 0.4 Mb (Zhou et al. 2014). The length of PAR2 was estimated not to exceed 330 kb, attributed to the greater length of the PAR1 region in humans at 2.7 Mb compared to the crested ibis (Ross et al. 2005). Consequently, loci which mapped within the first 0.4 Mb or last 0.33 Mb of each chromosome were removed. </w:t>
      </w:r>
    </w:p>
    <w:p w14:paraId="78212419" w14:textId="699CAD8F" w:rsidR="00E73BDD" w:rsidRPr="00C61667" w:rsidRDefault="00E73BDD" w:rsidP="00E73BDD">
      <w:pPr>
        <w:spacing w:line="360" w:lineRule="auto"/>
        <w:rPr>
          <w:rFonts w:eastAsia="Calibri" w:cs="Times New Roman"/>
          <w:bCs w:val="0"/>
          <w:sz w:val="24"/>
          <w:szCs w:val="24"/>
        </w:rPr>
      </w:pPr>
      <w:r w:rsidRPr="00C61667">
        <w:rPr>
          <w:rFonts w:eastAsia="Calibri" w:cs="Times New Roman"/>
          <w:bCs w:val="0"/>
          <w:sz w:val="24"/>
          <w:szCs w:val="24"/>
        </w:rPr>
        <w:t>In turn, three sex-associated features were calculated: W missing rate, which represents the proportion of W-mapped loci with missing data; Z/W ratio, which is the ratio of Z-mapped loci to W-mapped loci (excluding loci with missing calls); and Z heterozygosity, which indicates the proportion of Z-mapped loci that were heterozygous for each sample (excluding loci with missing calls). For these measures, males (ZZ) were predicted to have higher W missing rates, Z/W ratios and Z heterozygosity. All measures were standardised by division with the overall missing rate for each sample, applying the following filters: reproducibility average of 1 and removal of secondaries. The unstandardised data showed clearer clustering of samples compared to the standardised, and therefore unstandardised data were used for the following sex identification.</w:t>
      </w:r>
    </w:p>
    <w:p w14:paraId="251AFF22" w14:textId="77777777" w:rsidR="002B3DE3" w:rsidRDefault="002B3DE3" w:rsidP="00E73BDD">
      <w:pPr>
        <w:spacing w:line="360" w:lineRule="auto"/>
        <w:rPr>
          <w:rFonts w:eastAsia="Calibri" w:cs="Times New Roman"/>
          <w:bCs w:val="0"/>
          <w:sz w:val="24"/>
          <w:szCs w:val="24"/>
        </w:rPr>
      </w:pPr>
      <w:r w:rsidRPr="002B3DE3">
        <w:rPr>
          <w:rFonts w:eastAsia="Calibri" w:cs="Times New Roman"/>
          <w:bCs w:val="0"/>
          <w:sz w:val="24"/>
          <w:szCs w:val="24"/>
        </w:rPr>
        <w:t xml:space="preserve">The R package mclust v.6.1.1 (Scrucca et al. 2016) was then used to infer the sex of each sample, clustering samples into two groups with the model-based clustering function ‘Mclust’ using the EM algorithm. Samples were grouped into two clusters, males and females, inferred with assignment uncertainty of &lt; 0.0001. Provisionally, 69 females and 56 males were identified. Sex-linked loci were detected using the functions ‘filter.sex.linked’ and ‘infer.sex’ from Robledo-Ruiz et al. (2022) (preprint), using the ‘zw’ system. Subsequently, the sex of each sample was re-inferred using these identified sex-linked loci. Samples that showed </w:t>
      </w:r>
      <w:r w:rsidRPr="002B3DE3">
        <w:rPr>
          <w:rFonts w:eastAsia="Calibri" w:cs="Times New Roman"/>
          <w:bCs w:val="0"/>
          <w:sz w:val="24"/>
          <w:szCs w:val="24"/>
        </w:rPr>
        <w:lastRenderedPageBreak/>
        <w:t>discrepancies when re-inferred were labelled 'inconsistent' and excluded from the final identification process of sex-linked loci. Finally, the sex-linked loci were confirmed for the final time based on 69 females and 52 males, identifying 23 Z-linked and 1 ZW gametolog.</w:t>
      </w:r>
    </w:p>
    <w:p w14:paraId="10F576B8" w14:textId="67F46030" w:rsidR="00E73BDD" w:rsidRPr="00C61667" w:rsidRDefault="00E73BDD" w:rsidP="00E73BDD">
      <w:pPr>
        <w:spacing w:line="360" w:lineRule="auto"/>
        <w:rPr>
          <w:rFonts w:eastAsia="Calibri" w:cs="Times New Roman"/>
          <w:bCs w:val="0"/>
          <w:sz w:val="24"/>
          <w:szCs w:val="24"/>
        </w:rPr>
      </w:pPr>
      <w:r w:rsidRPr="00C61667">
        <w:rPr>
          <w:rFonts w:eastAsia="Calibri" w:cs="Times New Roman"/>
          <w:bCs w:val="0"/>
          <w:sz w:val="24"/>
          <w:szCs w:val="24"/>
        </w:rPr>
        <w:t xml:space="preserve">Any individuals which fell halfway between the inferred male and female clusters, as well as samples which did not match the previously inferred sex by the collaborator and/or gel results, were classified as ‘uncertain’. The sex of samples were labelled ‘inconsistent’ if the initial sex inferred by R and the re-inferred sex were different. Consequently, any identified sex-linked loci and samples with ‘inconsistent’ or ‘uncertain’ sexes were removed for downstream analyses. </w:t>
      </w:r>
    </w:p>
    <w:p w14:paraId="33D8316F" w14:textId="77777777" w:rsidR="00E73BDD" w:rsidRPr="00C61667" w:rsidRDefault="00E73BDD" w:rsidP="00E73BDD">
      <w:pPr>
        <w:rPr>
          <w:rFonts w:eastAsia="Calibri" w:cs="Times New Roman"/>
          <w:bCs w:val="0"/>
          <w:sz w:val="24"/>
          <w:szCs w:val="24"/>
        </w:rPr>
      </w:pPr>
      <w:r w:rsidRPr="00C61667">
        <w:rPr>
          <w:rFonts w:eastAsia="Calibri" w:cs="Times New Roman"/>
          <w:bCs w:val="0"/>
          <w:sz w:val="24"/>
          <w:szCs w:val="24"/>
        </w:rPr>
        <w:br w:type="page"/>
      </w:r>
    </w:p>
    <w:p w14:paraId="07ED38D5" w14:textId="10CB4EE8" w:rsidR="00E73BDD" w:rsidRPr="00C61667" w:rsidRDefault="003F356E" w:rsidP="00E73BDD">
      <w:pPr>
        <w:spacing w:before="360" w:after="360"/>
        <w:rPr>
          <w:rFonts w:eastAsia="Times New Roman" w:cs="Times New Roman"/>
          <w:b/>
          <w:bCs w:val="0"/>
          <w:i/>
          <w:sz w:val="26"/>
        </w:rPr>
      </w:pPr>
      <w:r>
        <w:rPr>
          <w:rFonts w:eastAsia="Times New Roman" w:cs="Times New Roman"/>
          <w:b/>
          <w:bCs w:val="0"/>
          <w:i/>
          <w:sz w:val="26"/>
        </w:rPr>
        <w:lastRenderedPageBreak/>
        <w:t>4</w:t>
      </w:r>
      <w:r w:rsidR="00E73BDD" w:rsidRPr="00C61667">
        <w:rPr>
          <w:rFonts w:eastAsia="Times New Roman" w:cs="Times New Roman"/>
          <w:b/>
          <w:bCs w:val="0"/>
          <w:i/>
          <w:sz w:val="26"/>
        </w:rPr>
        <w:t xml:space="preserve">. </w:t>
      </w:r>
      <w:r w:rsidR="00E73BDD" w:rsidRPr="00C61667">
        <w:rPr>
          <w:rFonts w:eastAsia="Times New Roman" w:cs="Times New Roman"/>
          <w:b/>
          <w:bCs w:val="0"/>
          <w:i/>
          <w:sz w:val="26"/>
        </w:rPr>
        <w:tab/>
        <w:t>Effective population size</w:t>
      </w:r>
    </w:p>
    <w:p w14:paraId="32A9FE20" w14:textId="01AFD87F" w:rsidR="00E73BDD" w:rsidRPr="00C61667" w:rsidRDefault="003F356E" w:rsidP="00E73BDD">
      <w:pPr>
        <w:spacing w:before="360" w:after="360"/>
        <w:rPr>
          <w:rFonts w:eastAsia="Times New Roman" w:cs="Times New Roman"/>
          <w:bCs w:val="0"/>
          <w:i/>
          <w:sz w:val="24"/>
          <w:szCs w:val="24"/>
        </w:rPr>
      </w:pPr>
      <w:r>
        <w:rPr>
          <w:rFonts w:eastAsia="Times New Roman" w:cs="Times New Roman"/>
          <w:bCs w:val="0"/>
          <w:i/>
          <w:sz w:val="24"/>
          <w:szCs w:val="24"/>
        </w:rPr>
        <w:t>4</w:t>
      </w:r>
      <w:r w:rsidR="00E73BDD" w:rsidRPr="00C61667">
        <w:rPr>
          <w:rFonts w:eastAsia="Times New Roman" w:cs="Times New Roman"/>
          <w:bCs w:val="0"/>
          <w:i/>
          <w:sz w:val="24"/>
          <w:szCs w:val="24"/>
        </w:rPr>
        <w:t>.1</w:t>
      </w:r>
      <w:r w:rsidR="00E73BDD" w:rsidRPr="00C61667">
        <w:rPr>
          <w:rFonts w:eastAsia="Times New Roman" w:cs="Times New Roman"/>
          <w:bCs w:val="0"/>
          <w:i/>
          <w:sz w:val="24"/>
          <w:szCs w:val="24"/>
        </w:rPr>
        <w:tab/>
        <w:t>Supporting Methods: Effective population size bias adjustment</w:t>
      </w:r>
    </w:p>
    <w:p w14:paraId="3E86D4B0" w14:textId="3206564B" w:rsidR="00E73BDD" w:rsidRPr="00C61667" w:rsidRDefault="002B3DE3" w:rsidP="00E73BDD">
      <w:pPr>
        <w:spacing w:line="360" w:lineRule="auto"/>
        <w:rPr>
          <w:rFonts w:eastAsia="Calibri" w:cs="Times New Roman"/>
          <w:bCs w:val="0"/>
          <w:sz w:val="24"/>
          <w:szCs w:val="24"/>
        </w:rPr>
      </w:pPr>
      <w:bookmarkStart w:id="1" w:name="_Hlk202173315"/>
      <w:r w:rsidRPr="002B3DE3">
        <w:rPr>
          <w:rFonts w:eastAsia="Calibri" w:cs="Times New Roman"/>
          <w:b/>
          <w:sz w:val="24"/>
          <w:szCs w:val="24"/>
        </w:rPr>
        <w:t xml:space="preserve">Table S2. Equations used to adjust the provisional population effective size estimates from </w:t>
      </w:r>
      <w:r w:rsidRPr="002B3DE3">
        <w:rPr>
          <w:rFonts w:eastAsia="Calibri" w:cs="Times New Roman"/>
          <w:b/>
          <w:i/>
          <w:iCs/>
          <w:sz w:val="24"/>
          <w:szCs w:val="24"/>
        </w:rPr>
        <w:t>NeEstimator</w:t>
      </w:r>
      <w:r w:rsidRPr="002B3DE3">
        <w:rPr>
          <w:rFonts w:eastAsia="Calibri" w:cs="Times New Roman"/>
          <w:b/>
          <w:sz w:val="24"/>
          <w:szCs w:val="24"/>
        </w:rPr>
        <w:t xml:space="preserve">. </w:t>
      </w:r>
      <w:r w:rsidRPr="002B3DE3">
        <w:rPr>
          <w:rFonts w:eastAsia="Calibri" w:cs="Times New Roman"/>
          <w:bCs w:val="0"/>
          <w:sz w:val="24"/>
          <w:szCs w:val="24"/>
        </w:rPr>
        <w:t>Equations derived by Waples et al. (2013) and Waples et al. (2014).</w:t>
      </w:r>
    </w:p>
    <w:tbl>
      <w:tblPr>
        <w:tblStyle w:val="TableGrid"/>
        <w:tblpPr w:leftFromText="180" w:rightFromText="180" w:vertAnchor="text" w:horzAnchor="margin" w:tblpXSpec="center" w:tblpYSpec="bottom"/>
        <w:tblW w:w="0" w:type="auto"/>
        <w:tblBorders>
          <w:left w:val="none" w:sz="0" w:space="0" w:color="auto"/>
          <w:right w:val="none" w:sz="0" w:space="0" w:color="auto"/>
        </w:tblBorders>
        <w:tblLook w:val="04A0" w:firstRow="1" w:lastRow="0" w:firstColumn="1" w:lastColumn="0" w:noHBand="0" w:noVBand="1"/>
      </w:tblPr>
      <w:tblGrid>
        <w:gridCol w:w="1843"/>
        <w:gridCol w:w="4961"/>
      </w:tblGrid>
      <w:tr w:rsidR="00E73BDD" w:rsidRPr="00C61667" w14:paraId="333A8F49" w14:textId="77777777">
        <w:tc>
          <w:tcPr>
            <w:tcW w:w="1843" w:type="dxa"/>
            <w:tcBorders>
              <w:top w:val="single" w:sz="8" w:space="0" w:color="auto"/>
              <w:bottom w:val="single" w:sz="8" w:space="0" w:color="auto"/>
              <w:right w:val="nil"/>
            </w:tcBorders>
          </w:tcPr>
          <w:bookmarkEnd w:id="1"/>
          <w:p w14:paraId="559A2D37" w14:textId="77777777" w:rsidR="00E73BDD" w:rsidRPr="00C61667" w:rsidRDefault="00E73BDD" w:rsidP="00E73BDD">
            <w:pPr>
              <w:spacing w:line="360" w:lineRule="auto"/>
              <w:jc w:val="center"/>
              <w:rPr>
                <w:rFonts w:ascii="Times New Roman" w:eastAsia="Calibri" w:hAnsi="Times New Roman"/>
                <w:b/>
                <w:sz w:val="24"/>
                <w:szCs w:val="24"/>
              </w:rPr>
            </w:pPr>
            <w:r w:rsidRPr="00C61667">
              <w:rPr>
                <w:rFonts w:ascii="Times New Roman" w:eastAsia="Calibri" w:hAnsi="Times New Roman"/>
                <w:b/>
                <w:sz w:val="24"/>
                <w:szCs w:val="24"/>
              </w:rPr>
              <w:t>Adjustment</w:t>
            </w:r>
          </w:p>
        </w:tc>
        <w:tc>
          <w:tcPr>
            <w:tcW w:w="4961" w:type="dxa"/>
            <w:tcBorders>
              <w:top w:val="single" w:sz="8" w:space="0" w:color="auto"/>
              <w:left w:val="nil"/>
              <w:bottom w:val="single" w:sz="8" w:space="0" w:color="auto"/>
            </w:tcBorders>
          </w:tcPr>
          <w:p w14:paraId="16C5898C" w14:textId="77777777" w:rsidR="00E73BDD" w:rsidRPr="00C61667" w:rsidRDefault="00E73BDD" w:rsidP="00E73BDD">
            <w:pPr>
              <w:spacing w:line="360" w:lineRule="auto"/>
              <w:rPr>
                <w:rFonts w:ascii="Times New Roman" w:eastAsia="Calibri" w:hAnsi="Times New Roman"/>
                <w:b/>
                <w:sz w:val="24"/>
                <w:szCs w:val="24"/>
              </w:rPr>
            </w:pPr>
            <w:r w:rsidRPr="00C61667">
              <w:rPr>
                <w:rFonts w:ascii="Times New Roman" w:eastAsia="Calibri" w:hAnsi="Times New Roman"/>
                <w:b/>
                <w:sz w:val="24"/>
                <w:szCs w:val="24"/>
              </w:rPr>
              <w:t>Equation</w:t>
            </w:r>
          </w:p>
        </w:tc>
      </w:tr>
      <w:tr w:rsidR="00E73BDD" w:rsidRPr="00C61667" w14:paraId="458DDE8B" w14:textId="77777777">
        <w:tc>
          <w:tcPr>
            <w:tcW w:w="1843" w:type="dxa"/>
            <w:tcBorders>
              <w:top w:val="single" w:sz="8" w:space="0" w:color="auto"/>
              <w:bottom w:val="nil"/>
              <w:right w:val="nil"/>
            </w:tcBorders>
          </w:tcPr>
          <w:p w14:paraId="6897ABAC" w14:textId="77777777" w:rsidR="00E73BDD" w:rsidRPr="00C61667" w:rsidRDefault="00E73BDD" w:rsidP="00E73BDD">
            <w:pPr>
              <w:spacing w:line="360" w:lineRule="auto"/>
              <w:jc w:val="center"/>
              <w:rPr>
                <w:rFonts w:ascii="Times New Roman" w:eastAsia="Calibri" w:hAnsi="Times New Roman"/>
                <w:sz w:val="24"/>
                <w:szCs w:val="24"/>
              </w:rPr>
            </w:pPr>
            <w:r w:rsidRPr="00C61667">
              <w:rPr>
                <w:rFonts w:ascii="Times New Roman" w:eastAsia="Calibri" w:hAnsi="Times New Roman"/>
                <w:sz w:val="24"/>
                <w:szCs w:val="24"/>
              </w:rPr>
              <w:t>Overlapping generations</w:t>
            </w:r>
          </w:p>
        </w:tc>
        <w:tc>
          <w:tcPr>
            <w:tcW w:w="4961" w:type="dxa"/>
            <w:tcBorders>
              <w:top w:val="single" w:sz="8" w:space="0" w:color="auto"/>
              <w:left w:val="nil"/>
              <w:bottom w:val="nil"/>
            </w:tcBorders>
            <w:vAlign w:val="center"/>
          </w:tcPr>
          <w:p w14:paraId="1DA1E29E" w14:textId="77777777" w:rsidR="00E73BDD" w:rsidRPr="00C61667" w:rsidRDefault="00A17226" w:rsidP="00E73BDD">
            <w:pPr>
              <w:spacing w:line="360" w:lineRule="auto"/>
              <w:rPr>
                <w:rFonts w:ascii="Times New Roman" w:eastAsia="Times New Roman" w:hAnsi="Times New Roman"/>
                <w:sz w:val="24"/>
                <w:szCs w:val="24"/>
              </w:rPr>
            </w:pPr>
            <m:oMathPara>
              <m:oMathParaPr>
                <m:jc m:val="left"/>
              </m:oMathParaPr>
              <m:oMath>
                <m:sSub>
                  <m:sSubPr>
                    <m:ctrlPr>
                      <w:rPr>
                        <w:rFonts w:ascii="Cambria Math" w:eastAsia="Calibri" w:hAnsi="Cambria Math"/>
                        <w:i/>
                        <w:sz w:val="24"/>
                        <w:szCs w:val="24"/>
                      </w:rPr>
                    </m:ctrlPr>
                  </m:sSubPr>
                  <m:e>
                    <m:acc>
                      <m:accPr>
                        <m:ctrlPr>
                          <w:rPr>
                            <w:rFonts w:ascii="Cambria Math" w:eastAsia="Calibri" w:hAnsi="Cambria Math"/>
                            <w:i/>
                            <w:sz w:val="24"/>
                            <w:szCs w:val="24"/>
                          </w:rPr>
                        </m:ctrlPr>
                      </m:accPr>
                      <m:e>
                        <m:r>
                          <w:rPr>
                            <w:rFonts w:ascii="Cambria Math" w:eastAsia="Calibri" w:hAnsi="Cambria Math"/>
                            <w:sz w:val="24"/>
                            <w:szCs w:val="24"/>
                          </w:rPr>
                          <m:t>N</m:t>
                        </m:r>
                      </m:e>
                    </m:acc>
                  </m:e>
                  <m:sub>
                    <m:r>
                      <w:rPr>
                        <w:rFonts w:ascii="Cambria Math" w:eastAsia="Calibri" w:hAnsi="Cambria Math"/>
                        <w:sz w:val="24"/>
                        <w:szCs w:val="24"/>
                      </w:rPr>
                      <m:t>b</m:t>
                    </m:r>
                    <m:r>
                      <w:rPr>
                        <w:rFonts w:ascii="Cambria Math" w:eastAsia="Calibri" w:hAnsi="Cambria Math"/>
                        <w:sz w:val="24"/>
                        <w:szCs w:val="24"/>
                      </w:rPr>
                      <m:t>(</m:t>
                    </m:r>
                    <m:r>
                      <w:rPr>
                        <w:rFonts w:ascii="Cambria Math" w:eastAsia="Calibri" w:hAnsi="Cambria Math"/>
                        <w:sz w:val="24"/>
                        <w:szCs w:val="24"/>
                      </w:rPr>
                      <m:t>Adj</m:t>
                    </m:r>
                    <m:r>
                      <w:rPr>
                        <w:rFonts w:ascii="Cambria Math" w:eastAsia="Calibri" w:hAnsi="Cambria Math"/>
                        <w:sz w:val="24"/>
                        <w:szCs w:val="24"/>
                      </w:rPr>
                      <m:t>)</m:t>
                    </m:r>
                  </m:sub>
                </m:sSub>
                <m:r>
                  <w:rPr>
                    <w:rFonts w:ascii="Cambria Math" w:eastAsia="Calibri" w:hAnsi="Cambria Math"/>
                    <w:sz w:val="24"/>
                    <w:szCs w:val="24"/>
                  </w:rPr>
                  <m:t xml:space="preserve">= </m:t>
                </m:r>
                <m:f>
                  <m:fPr>
                    <m:ctrlPr>
                      <w:rPr>
                        <w:rFonts w:ascii="Cambria Math" w:eastAsia="Calibri" w:hAnsi="Cambria Math"/>
                        <w:i/>
                        <w:sz w:val="24"/>
                        <w:szCs w:val="24"/>
                      </w:rPr>
                    </m:ctrlPr>
                  </m:fPr>
                  <m:num>
                    <m:sSub>
                      <m:sSubPr>
                        <m:ctrlPr>
                          <w:rPr>
                            <w:rFonts w:ascii="Cambria Math" w:eastAsia="Calibri" w:hAnsi="Cambria Math"/>
                            <w:i/>
                            <w:sz w:val="24"/>
                            <w:szCs w:val="24"/>
                          </w:rPr>
                        </m:ctrlPr>
                      </m:sSubPr>
                      <m:e>
                        <m:r>
                          <w:rPr>
                            <w:rFonts w:ascii="Cambria Math" w:eastAsia="Calibri" w:hAnsi="Cambria Math"/>
                            <w:sz w:val="24"/>
                            <w:szCs w:val="24"/>
                          </w:rPr>
                          <m:t>raw</m:t>
                        </m:r>
                        <m:acc>
                          <m:accPr>
                            <m:ctrlPr>
                              <w:rPr>
                                <w:rFonts w:ascii="Cambria Math" w:eastAsia="Calibri" w:hAnsi="Cambria Math"/>
                                <w:i/>
                                <w:sz w:val="24"/>
                                <w:szCs w:val="24"/>
                              </w:rPr>
                            </m:ctrlPr>
                          </m:accPr>
                          <m:e>
                            <m:r>
                              <w:rPr>
                                <w:rFonts w:ascii="Cambria Math" w:eastAsia="Calibri" w:hAnsi="Cambria Math"/>
                                <w:sz w:val="24"/>
                                <w:szCs w:val="24"/>
                              </w:rPr>
                              <m:t>N</m:t>
                            </m:r>
                          </m:e>
                        </m:acc>
                      </m:e>
                      <m:sub>
                        <m:r>
                          <w:rPr>
                            <w:rFonts w:ascii="Cambria Math" w:eastAsia="Calibri" w:hAnsi="Cambria Math"/>
                            <w:sz w:val="24"/>
                            <w:szCs w:val="24"/>
                          </w:rPr>
                          <m:t>b</m:t>
                        </m:r>
                      </m:sub>
                    </m:sSub>
                  </m:num>
                  <m:den>
                    <m:r>
                      <w:rPr>
                        <w:rFonts w:ascii="Cambria Math" w:eastAsia="Calibri" w:hAnsi="Cambria Math"/>
                        <w:sz w:val="24"/>
                        <w:szCs w:val="24"/>
                      </w:rPr>
                      <m:t xml:space="preserve">1.103-0.245 × </m:t>
                    </m:r>
                    <m:r>
                      <m:rPr>
                        <m:sty m:val="p"/>
                      </m:rPr>
                      <w:rPr>
                        <w:rFonts w:ascii="Cambria Math" w:eastAsia="Calibri" w:hAnsi="Cambria Math"/>
                        <w:sz w:val="24"/>
                        <w:szCs w:val="24"/>
                      </w:rPr>
                      <m:t>log⁡</m:t>
                    </m:r>
                    <m:r>
                      <w:rPr>
                        <w:rFonts w:ascii="Cambria Math" w:eastAsia="Calibri" w:hAnsi="Cambria Math"/>
                        <w:sz w:val="24"/>
                        <w:szCs w:val="24"/>
                      </w:rPr>
                      <m:t>(</m:t>
                    </m:r>
                    <m:f>
                      <m:fPr>
                        <m:type m:val="lin"/>
                        <m:ctrlPr>
                          <w:rPr>
                            <w:rFonts w:ascii="Cambria Math" w:eastAsia="Calibri" w:hAnsi="Cambria Math"/>
                            <w:i/>
                            <w:sz w:val="24"/>
                            <w:szCs w:val="24"/>
                          </w:rPr>
                        </m:ctrlPr>
                      </m:fPr>
                      <m:num>
                        <m:r>
                          <w:rPr>
                            <w:rFonts w:ascii="Cambria Math" w:eastAsia="Calibri" w:hAnsi="Cambria Math"/>
                            <w:sz w:val="24"/>
                            <w:szCs w:val="24"/>
                          </w:rPr>
                          <m:t>AL</m:t>
                        </m:r>
                      </m:num>
                      <m:den>
                        <m:r>
                          <w:rPr>
                            <w:rFonts w:ascii="Cambria Math" w:eastAsia="Calibri" w:hAnsi="Cambria Math"/>
                            <w:sz w:val="24"/>
                            <w:szCs w:val="24"/>
                          </w:rPr>
                          <m:t>α</m:t>
                        </m:r>
                      </m:den>
                    </m:f>
                    <m:r>
                      <w:rPr>
                        <w:rFonts w:ascii="Cambria Math" w:eastAsia="Calibri" w:hAnsi="Cambria Math"/>
                        <w:sz w:val="24"/>
                        <w:szCs w:val="24"/>
                      </w:rPr>
                      <m:t>)</m:t>
                    </m:r>
                  </m:den>
                </m:f>
              </m:oMath>
            </m:oMathPara>
          </w:p>
          <w:p w14:paraId="667F87E9" w14:textId="77777777" w:rsidR="00E73BDD" w:rsidRPr="00C61667" w:rsidRDefault="00E73BDD" w:rsidP="00E73BDD">
            <w:pPr>
              <w:spacing w:line="360" w:lineRule="auto"/>
              <w:rPr>
                <w:rFonts w:ascii="Times New Roman" w:eastAsia="Calibri" w:hAnsi="Times New Roman"/>
                <w:sz w:val="24"/>
                <w:szCs w:val="24"/>
              </w:rPr>
            </w:pPr>
          </w:p>
        </w:tc>
      </w:tr>
      <w:tr w:rsidR="00E73BDD" w:rsidRPr="00C61667" w14:paraId="662A21ED" w14:textId="77777777">
        <w:tc>
          <w:tcPr>
            <w:tcW w:w="1843" w:type="dxa"/>
            <w:tcBorders>
              <w:top w:val="nil"/>
              <w:right w:val="nil"/>
            </w:tcBorders>
          </w:tcPr>
          <w:p w14:paraId="6E9F5FB9" w14:textId="77777777" w:rsidR="00E73BDD" w:rsidRPr="00C61667" w:rsidRDefault="00E73BDD" w:rsidP="00E73BDD">
            <w:pPr>
              <w:spacing w:line="360" w:lineRule="auto"/>
              <w:jc w:val="center"/>
              <w:rPr>
                <w:rFonts w:ascii="Times New Roman" w:eastAsia="Calibri" w:hAnsi="Times New Roman"/>
                <w:sz w:val="24"/>
                <w:szCs w:val="24"/>
              </w:rPr>
            </w:pPr>
            <w:r w:rsidRPr="00C61667">
              <w:rPr>
                <w:rFonts w:ascii="Times New Roman" w:eastAsia="Calibri" w:hAnsi="Times New Roman"/>
                <w:sz w:val="24"/>
                <w:szCs w:val="24"/>
              </w:rPr>
              <w:t xml:space="preserve">Estimate </w:t>
            </w:r>
            <m:oMath>
              <m:sSub>
                <m:sSubPr>
                  <m:ctrlPr>
                    <w:rPr>
                      <w:rFonts w:ascii="Cambria Math" w:eastAsia="Times New Roman" w:hAnsi="Cambria Math"/>
                      <w:i/>
                      <w:sz w:val="24"/>
                      <w:szCs w:val="24"/>
                    </w:rPr>
                  </m:ctrlPr>
                </m:sSubPr>
                <m:e>
                  <m:r>
                    <w:rPr>
                      <w:rFonts w:ascii="Cambria Math" w:eastAsia="Times New Roman" w:hAnsi="Cambria Math"/>
                      <w:sz w:val="24"/>
                      <w:szCs w:val="24"/>
                    </w:rPr>
                    <m:t>N</m:t>
                  </m:r>
                </m:e>
                <m:sub>
                  <m:r>
                    <w:rPr>
                      <w:rFonts w:ascii="Cambria Math" w:eastAsia="Times New Roman" w:hAnsi="Cambria Math"/>
                      <w:sz w:val="24"/>
                      <w:szCs w:val="24"/>
                    </w:rPr>
                    <m:t>e</m:t>
                  </m:r>
                </m:sub>
              </m:sSub>
            </m:oMath>
            <w:r w:rsidRPr="00C61667">
              <w:rPr>
                <w:rFonts w:ascii="Times New Roman" w:eastAsia="Times New Roman" w:hAnsi="Times New Roman"/>
                <w:sz w:val="24"/>
                <w:szCs w:val="24"/>
              </w:rPr>
              <w:t xml:space="preserve"> from </w:t>
            </w:r>
            <m:oMath>
              <m:sSub>
                <m:sSubPr>
                  <m:ctrlPr>
                    <w:rPr>
                      <w:rFonts w:ascii="Cambria Math" w:eastAsia="Times New Roman" w:hAnsi="Cambria Math"/>
                      <w:i/>
                      <w:sz w:val="24"/>
                      <w:szCs w:val="24"/>
                    </w:rPr>
                  </m:ctrlPr>
                </m:sSubPr>
                <m:e>
                  <m:r>
                    <w:rPr>
                      <w:rFonts w:ascii="Cambria Math" w:eastAsia="Times New Roman" w:hAnsi="Cambria Math"/>
                      <w:sz w:val="24"/>
                      <w:szCs w:val="24"/>
                    </w:rPr>
                    <m:t>N</m:t>
                  </m:r>
                </m:e>
                <m:sub>
                  <m:r>
                    <w:rPr>
                      <w:rFonts w:ascii="Cambria Math" w:eastAsia="Times New Roman" w:hAnsi="Cambria Math"/>
                      <w:sz w:val="24"/>
                      <w:szCs w:val="24"/>
                    </w:rPr>
                    <m:t>b</m:t>
                  </m:r>
                </m:sub>
              </m:sSub>
            </m:oMath>
            <w:r w:rsidRPr="00C61667">
              <w:rPr>
                <w:rFonts w:ascii="Times New Roman" w:eastAsia="Times New Roman" w:hAnsi="Times New Roman"/>
                <w:sz w:val="24"/>
                <w:szCs w:val="24"/>
              </w:rPr>
              <w:t xml:space="preserve"> </w:t>
            </w:r>
          </w:p>
        </w:tc>
        <w:tc>
          <w:tcPr>
            <w:tcW w:w="4961" w:type="dxa"/>
            <w:tcBorders>
              <w:top w:val="nil"/>
              <w:left w:val="nil"/>
            </w:tcBorders>
          </w:tcPr>
          <w:p w14:paraId="73282541" w14:textId="77777777" w:rsidR="00E73BDD" w:rsidRPr="00C61667" w:rsidRDefault="00A17226" w:rsidP="00E73BDD">
            <w:pPr>
              <w:spacing w:line="360" w:lineRule="auto"/>
              <w:rPr>
                <w:rFonts w:ascii="Times New Roman" w:eastAsia="Calibri" w:hAnsi="Times New Roman"/>
                <w:sz w:val="24"/>
                <w:szCs w:val="24"/>
              </w:rPr>
            </w:pPr>
            <m:oMathPara>
              <m:oMathParaPr>
                <m:jc m:val="left"/>
              </m:oMathParaPr>
              <m:oMath>
                <m:sSub>
                  <m:sSubPr>
                    <m:ctrlPr>
                      <w:rPr>
                        <w:rFonts w:ascii="Cambria Math" w:eastAsia="Calibri" w:hAnsi="Cambria Math"/>
                        <w:i/>
                        <w:sz w:val="24"/>
                        <w:szCs w:val="24"/>
                      </w:rPr>
                    </m:ctrlPr>
                  </m:sSubPr>
                  <m:e>
                    <m:acc>
                      <m:accPr>
                        <m:ctrlPr>
                          <w:rPr>
                            <w:rFonts w:ascii="Cambria Math" w:eastAsia="Calibri" w:hAnsi="Cambria Math"/>
                            <w:i/>
                            <w:sz w:val="24"/>
                            <w:szCs w:val="24"/>
                          </w:rPr>
                        </m:ctrlPr>
                      </m:accPr>
                      <m:e>
                        <m:r>
                          <w:rPr>
                            <w:rFonts w:ascii="Cambria Math" w:eastAsia="Calibri" w:hAnsi="Cambria Math"/>
                            <w:sz w:val="24"/>
                            <w:szCs w:val="24"/>
                          </w:rPr>
                          <m:t>N</m:t>
                        </m:r>
                      </m:e>
                    </m:acc>
                  </m:e>
                  <m:sub>
                    <m:r>
                      <w:rPr>
                        <w:rFonts w:ascii="Cambria Math" w:eastAsia="Calibri" w:hAnsi="Cambria Math"/>
                        <w:sz w:val="24"/>
                        <w:szCs w:val="24"/>
                      </w:rPr>
                      <m:t>e</m:t>
                    </m:r>
                    <m:r>
                      <w:rPr>
                        <w:rFonts w:ascii="Cambria Math" w:eastAsia="Calibri" w:hAnsi="Cambria Math"/>
                        <w:sz w:val="24"/>
                        <w:szCs w:val="24"/>
                      </w:rPr>
                      <m:t>(</m:t>
                    </m:r>
                    <m:r>
                      <w:rPr>
                        <w:rFonts w:ascii="Cambria Math" w:eastAsia="Calibri" w:hAnsi="Cambria Math"/>
                        <w:sz w:val="24"/>
                        <w:szCs w:val="24"/>
                      </w:rPr>
                      <m:t>Adj</m:t>
                    </m:r>
                    <m:r>
                      <w:rPr>
                        <w:rFonts w:ascii="Cambria Math" w:eastAsia="Calibri" w:hAnsi="Cambria Math"/>
                        <w:sz w:val="24"/>
                        <w:szCs w:val="24"/>
                      </w:rPr>
                      <m:t>)</m:t>
                    </m:r>
                  </m:sub>
                </m:sSub>
                <m:r>
                  <w:rPr>
                    <w:rFonts w:ascii="Cambria Math" w:eastAsia="Calibri" w:hAnsi="Cambria Math"/>
                    <w:sz w:val="24"/>
                    <w:szCs w:val="24"/>
                  </w:rPr>
                  <m:t xml:space="preserve">= </m:t>
                </m:r>
                <m:f>
                  <m:fPr>
                    <m:ctrlPr>
                      <w:rPr>
                        <w:rFonts w:ascii="Cambria Math" w:eastAsia="Calibri" w:hAnsi="Cambria Math"/>
                        <w:i/>
                        <w:sz w:val="24"/>
                        <w:szCs w:val="24"/>
                      </w:rPr>
                    </m:ctrlPr>
                  </m:fPr>
                  <m:num>
                    <m:sSub>
                      <m:sSubPr>
                        <m:ctrlPr>
                          <w:rPr>
                            <w:rFonts w:ascii="Cambria Math" w:eastAsia="Calibri" w:hAnsi="Cambria Math"/>
                            <w:i/>
                            <w:sz w:val="24"/>
                            <w:szCs w:val="24"/>
                          </w:rPr>
                        </m:ctrlPr>
                      </m:sSubPr>
                      <m:e>
                        <m:acc>
                          <m:accPr>
                            <m:ctrlPr>
                              <w:rPr>
                                <w:rFonts w:ascii="Cambria Math" w:eastAsia="Calibri" w:hAnsi="Cambria Math"/>
                                <w:i/>
                                <w:sz w:val="24"/>
                                <w:szCs w:val="24"/>
                              </w:rPr>
                            </m:ctrlPr>
                          </m:accPr>
                          <m:e>
                            <m:r>
                              <w:rPr>
                                <w:rFonts w:ascii="Cambria Math" w:eastAsia="Calibri" w:hAnsi="Cambria Math"/>
                                <w:sz w:val="24"/>
                                <w:szCs w:val="24"/>
                              </w:rPr>
                              <m:t>N</m:t>
                            </m:r>
                          </m:e>
                        </m:acc>
                      </m:e>
                      <m:sub>
                        <m:r>
                          <w:rPr>
                            <w:rFonts w:ascii="Cambria Math" w:eastAsia="Calibri" w:hAnsi="Cambria Math"/>
                            <w:sz w:val="24"/>
                            <w:szCs w:val="24"/>
                          </w:rPr>
                          <m:t>b</m:t>
                        </m:r>
                        <m:r>
                          <w:rPr>
                            <w:rFonts w:ascii="Cambria Math" w:eastAsia="Calibri" w:hAnsi="Cambria Math"/>
                            <w:sz w:val="24"/>
                            <w:szCs w:val="24"/>
                          </w:rPr>
                          <m:t>(</m:t>
                        </m:r>
                        <m:r>
                          <w:rPr>
                            <w:rFonts w:ascii="Cambria Math" w:eastAsia="Calibri" w:hAnsi="Cambria Math"/>
                            <w:sz w:val="24"/>
                            <w:szCs w:val="24"/>
                          </w:rPr>
                          <m:t>Adj</m:t>
                        </m:r>
                        <m:r>
                          <w:rPr>
                            <w:rFonts w:ascii="Cambria Math" w:eastAsia="Calibri" w:hAnsi="Cambria Math"/>
                            <w:sz w:val="24"/>
                            <w:szCs w:val="24"/>
                          </w:rPr>
                          <m:t>)</m:t>
                        </m:r>
                      </m:sub>
                    </m:sSub>
                  </m:num>
                  <m:den>
                    <m:r>
                      <w:rPr>
                        <w:rFonts w:ascii="Cambria Math" w:eastAsia="Calibri" w:hAnsi="Cambria Math"/>
                        <w:sz w:val="24"/>
                        <w:szCs w:val="24"/>
                      </w:rPr>
                      <m:t xml:space="preserve">0.485+0.758 × </m:t>
                    </m:r>
                    <m:r>
                      <m:rPr>
                        <m:sty m:val="p"/>
                      </m:rPr>
                      <w:rPr>
                        <w:rFonts w:ascii="Cambria Math" w:eastAsia="Calibri" w:hAnsi="Cambria Math"/>
                        <w:sz w:val="24"/>
                        <w:szCs w:val="24"/>
                      </w:rPr>
                      <m:t>log⁡</m:t>
                    </m:r>
                    <m:r>
                      <w:rPr>
                        <w:rFonts w:ascii="Cambria Math" w:eastAsia="Calibri" w:hAnsi="Cambria Math"/>
                        <w:sz w:val="24"/>
                        <w:szCs w:val="24"/>
                      </w:rPr>
                      <m:t>(</m:t>
                    </m:r>
                    <m:f>
                      <m:fPr>
                        <m:type m:val="lin"/>
                        <m:ctrlPr>
                          <w:rPr>
                            <w:rFonts w:ascii="Cambria Math" w:eastAsia="Calibri" w:hAnsi="Cambria Math"/>
                            <w:i/>
                            <w:sz w:val="24"/>
                            <w:szCs w:val="24"/>
                          </w:rPr>
                        </m:ctrlPr>
                      </m:fPr>
                      <m:num>
                        <m:r>
                          <w:rPr>
                            <w:rFonts w:ascii="Cambria Math" w:eastAsia="Calibri" w:hAnsi="Cambria Math"/>
                            <w:sz w:val="24"/>
                            <w:szCs w:val="24"/>
                          </w:rPr>
                          <m:t>AL</m:t>
                        </m:r>
                      </m:num>
                      <m:den>
                        <m:r>
                          <w:rPr>
                            <w:rFonts w:ascii="Cambria Math" w:eastAsia="Calibri" w:hAnsi="Cambria Math"/>
                            <w:sz w:val="24"/>
                            <w:szCs w:val="24"/>
                          </w:rPr>
                          <m:t>α</m:t>
                        </m:r>
                      </m:den>
                    </m:f>
                    <m:r>
                      <w:rPr>
                        <w:rFonts w:ascii="Cambria Math" w:eastAsia="Calibri" w:hAnsi="Cambria Math"/>
                        <w:sz w:val="24"/>
                        <w:szCs w:val="24"/>
                      </w:rPr>
                      <m:t>)</m:t>
                    </m:r>
                  </m:den>
                </m:f>
              </m:oMath>
            </m:oMathPara>
          </w:p>
        </w:tc>
      </w:tr>
      <w:tr w:rsidR="00E73BDD" w:rsidRPr="00C61667" w14:paraId="62D6F4D8" w14:textId="77777777">
        <w:trPr>
          <w:trHeight w:val="74"/>
        </w:trPr>
        <w:tc>
          <w:tcPr>
            <w:tcW w:w="1843" w:type="dxa"/>
            <w:tcBorders>
              <w:bottom w:val="nil"/>
              <w:right w:val="nil"/>
            </w:tcBorders>
          </w:tcPr>
          <w:p w14:paraId="79646FEA" w14:textId="77777777" w:rsidR="00E73BDD" w:rsidRPr="00C61667" w:rsidRDefault="00E73BDD" w:rsidP="00E73BDD">
            <w:pPr>
              <w:spacing w:line="360" w:lineRule="auto"/>
              <w:rPr>
                <w:rFonts w:ascii="Times New Roman" w:eastAsia="Calibri" w:hAnsi="Times New Roman"/>
                <w:sz w:val="24"/>
                <w:szCs w:val="24"/>
              </w:rPr>
            </w:pPr>
          </w:p>
        </w:tc>
        <w:tc>
          <w:tcPr>
            <w:tcW w:w="4961" w:type="dxa"/>
            <w:tcBorders>
              <w:left w:val="nil"/>
              <w:bottom w:val="nil"/>
            </w:tcBorders>
          </w:tcPr>
          <w:p w14:paraId="1D2656A7" w14:textId="77777777" w:rsidR="00E73BDD" w:rsidRPr="00C61667" w:rsidRDefault="00E73BDD" w:rsidP="00E73BDD">
            <w:pPr>
              <w:spacing w:line="360" w:lineRule="auto"/>
              <w:rPr>
                <w:rFonts w:ascii="Times New Roman" w:eastAsia="Calibri" w:hAnsi="Times New Roman"/>
                <w:sz w:val="24"/>
                <w:szCs w:val="24"/>
              </w:rPr>
            </w:pPr>
          </w:p>
        </w:tc>
      </w:tr>
    </w:tbl>
    <w:p w14:paraId="6B7BFACD" w14:textId="77777777" w:rsidR="00E73BDD" w:rsidRPr="00C61667" w:rsidRDefault="00E73BDD" w:rsidP="00E73BDD">
      <w:pPr>
        <w:spacing w:line="360" w:lineRule="auto"/>
        <w:rPr>
          <w:rFonts w:eastAsia="Calibri" w:cs="Times New Roman"/>
          <w:bCs w:val="0"/>
          <w:sz w:val="24"/>
          <w:szCs w:val="22"/>
        </w:rPr>
      </w:pPr>
    </w:p>
    <w:p w14:paraId="0E517FBD" w14:textId="77777777" w:rsidR="00E73BDD" w:rsidRPr="00C61667" w:rsidRDefault="00E73BDD" w:rsidP="00E73BDD">
      <w:pPr>
        <w:spacing w:line="360" w:lineRule="auto"/>
        <w:rPr>
          <w:rFonts w:eastAsia="Calibri" w:cs="Times New Roman"/>
          <w:bCs w:val="0"/>
          <w:color w:val="000000"/>
          <w:sz w:val="24"/>
          <w:szCs w:val="22"/>
          <w:shd w:val="clear" w:color="auto" w:fill="FFFFFF"/>
        </w:rPr>
      </w:pPr>
    </w:p>
    <w:p w14:paraId="679E3379" w14:textId="77777777" w:rsidR="00E73BDD" w:rsidRPr="00C61667" w:rsidRDefault="00E73BDD" w:rsidP="00E73BDD">
      <w:pPr>
        <w:spacing w:line="360" w:lineRule="auto"/>
        <w:rPr>
          <w:rFonts w:eastAsia="Calibri" w:cs="Times New Roman"/>
          <w:bCs w:val="0"/>
          <w:color w:val="000000"/>
          <w:sz w:val="24"/>
          <w:szCs w:val="22"/>
          <w:shd w:val="clear" w:color="auto" w:fill="FFFFFF"/>
        </w:rPr>
      </w:pPr>
    </w:p>
    <w:p w14:paraId="3B29A38A" w14:textId="77777777" w:rsidR="00E73BDD" w:rsidRPr="00C61667" w:rsidRDefault="00E73BDD" w:rsidP="00E73BDD">
      <w:pPr>
        <w:spacing w:line="360" w:lineRule="auto"/>
        <w:rPr>
          <w:rFonts w:eastAsia="Calibri" w:cs="Times New Roman"/>
          <w:bCs w:val="0"/>
          <w:color w:val="000000"/>
          <w:sz w:val="24"/>
          <w:szCs w:val="22"/>
          <w:shd w:val="clear" w:color="auto" w:fill="FFFFFF"/>
        </w:rPr>
      </w:pPr>
    </w:p>
    <w:p w14:paraId="4773C544" w14:textId="77777777" w:rsidR="00E73BDD" w:rsidRPr="00C61667" w:rsidRDefault="00E73BDD" w:rsidP="00E73BDD">
      <w:pPr>
        <w:spacing w:line="360" w:lineRule="auto"/>
        <w:rPr>
          <w:rFonts w:eastAsia="Calibri" w:cs="Times New Roman"/>
          <w:b/>
          <w:sz w:val="24"/>
          <w:szCs w:val="24"/>
        </w:rPr>
      </w:pPr>
    </w:p>
    <w:p w14:paraId="3F639D44" w14:textId="77777777" w:rsidR="00E73BDD" w:rsidRPr="00C61667" w:rsidRDefault="00E73BDD" w:rsidP="00E73BDD">
      <w:pPr>
        <w:spacing w:line="360" w:lineRule="auto"/>
        <w:rPr>
          <w:rFonts w:eastAsia="Calibri" w:cs="Times New Roman"/>
          <w:b/>
          <w:sz w:val="24"/>
          <w:szCs w:val="24"/>
        </w:rPr>
      </w:pPr>
    </w:p>
    <w:p w14:paraId="6B951231" w14:textId="79A817B0" w:rsidR="00E73BDD" w:rsidRPr="00C61667" w:rsidRDefault="003F356E" w:rsidP="00E73BDD">
      <w:pPr>
        <w:spacing w:line="360" w:lineRule="auto"/>
        <w:rPr>
          <w:rFonts w:eastAsia="Calibri" w:cs="Times New Roman"/>
          <w:b/>
          <w:i/>
          <w:iCs/>
          <w:sz w:val="24"/>
          <w:szCs w:val="24"/>
        </w:rPr>
      </w:pPr>
      <w:r>
        <w:rPr>
          <w:rFonts w:eastAsia="Calibri" w:cs="Times New Roman"/>
          <w:bCs w:val="0"/>
          <w:i/>
          <w:iCs/>
          <w:sz w:val="24"/>
          <w:szCs w:val="22"/>
        </w:rPr>
        <w:t>4</w:t>
      </w:r>
      <w:r w:rsidR="00E73BDD" w:rsidRPr="00C61667">
        <w:rPr>
          <w:rFonts w:eastAsia="Calibri" w:cs="Times New Roman"/>
          <w:bCs w:val="0"/>
          <w:i/>
          <w:iCs/>
          <w:sz w:val="24"/>
          <w:szCs w:val="22"/>
        </w:rPr>
        <w:t>.2</w:t>
      </w:r>
      <w:r w:rsidR="00E73BDD" w:rsidRPr="00C61667">
        <w:rPr>
          <w:rFonts w:eastAsia="Calibri" w:cs="Times New Roman"/>
          <w:bCs w:val="0"/>
          <w:i/>
          <w:iCs/>
          <w:sz w:val="24"/>
          <w:szCs w:val="22"/>
        </w:rPr>
        <w:tab/>
        <w:t>Supporting Methods: Life-history traits</w:t>
      </w:r>
    </w:p>
    <w:p w14:paraId="50E7CF7F" w14:textId="77777777" w:rsidR="00E73BDD" w:rsidRPr="00C61667" w:rsidRDefault="00E73BDD" w:rsidP="00E73BDD">
      <w:pPr>
        <w:spacing w:line="360" w:lineRule="auto"/>
        <w:rPr>
          <w:rFonts w:eastAsia="Times New Roman" w:cs="Times New Roman"/>
          <w:bCs w:val="0"/>
          <w:sz w:val="24"/>
          <w:szCs w:val="24"/>
        </w:rPr>
      </w:pPr>
      <w:r w:rsidRPr="00C61667">
        <w:rPr>
          <w:rFonts w:eastAsia="Calibri" w:cs="Times New Roman"/>
          <w:b/>
          <w:sz w:val="24"/>
          <w:szCs w:val="24"/>
        </w:rPr>
        <w:t>Table S3. Life-history traits used to adjust the provisional population effective size estimates.</w:t>
      </w:r>
      <w:r w:rsidRPr="00C61667">
        <w:rPr>
          <w:rFonts w:eastAsia="Calibri" w:cs="Times New Roman"/>
          <w:bCs w:val="0"/>
          <w:sz w:val="24"/>
          <w:szCs w:val="24"/>
        </w:rPr>
        <w:t xml:space="preserve"> Adult lifespan was determined using the equation </w:t>
      </w:r>
      <m:oMath>
        <m:r>
          <w:rPr>
            <w:rFonts w:ascii="Cambria Math" w:eastAsia="Calibri" w:hAnsi="Cambria Math" w:cs="Times New Roman"/>
            <w:sz w:val="24"/>
            <w:szCs w:val="24"/>
          </w:rPr>
          <m:t>AL= ω- α+1</m:t>
        </m:r>
      </m:oMath>
      <w:r w:rsidRPr="00C61667">
        <w:rPr>
          <w:rFonts w:eastAsia="Times New Roman" w:cs="Times New Roman"/>
          <w:bCs w:val="0"/>
          <w:sz w:val="24"/>
          <w:szCs w:val="24"/>
        </w:rPr>
        <w:t xml:space="preserve">, whereby </w:t>
      </w:r>
      <m:oMath>
        <m:r>
          <w:rPr>
            <w:rFonts w:ascii="Cambria Math" w:eastAsia="Calibri" w:hAnsi="Cambria Math" w:cs="Times New Roman"/>
            <w:sz w:val="24"/>
            <w:szCs w:val="24"/>
          </w:rPr>
          <m:t>ω</m:t>
        </m:r>
      </m:oMath>
      <w:r w:rsidRPr="00C61667">
        <w:rPr>
          <w:rFonts w:eastAsia="Times New Roman" w:cs="Times New Roman"/>
          <w:bCs w:val="0"/>
          <w:sz w:val="24"/>
          <w:szCs w:val="24"/>
        </w:rPr>
        <w:t xml:space="preserve"> is maximum age and </w:t>
      </w:r>
      <m:oMath>
        <m:r>
          <w:rPr>
            <w:rFonts w:ascii="Cambria Math" w:eastAsia="Calibri" w:hAnsi="Cambria Math" w:cs="Times New Roman"/>
            <w:sz w:val="24"/>
            <w:szCs w:val="24"/>
          </w:rPr>
          <m:t>α</m:t>
        </m:r>
      </m:oMath>
      <w:r w:rsidRPr="00C61667">
        <w:rPr>
          <w:rFonts w:eastAsia="Times New Roman" w:cs="Times New Roman"/>
          <w:bCs w:val="0"/>
          <w:sz w:val="24"/>
          <w:szCs w:val="24"/>
        </w:rPr>
        <w:t xml:space="preserve"> is age at sexual maturity. </w:t>
      </w:r>
    </w:p>
    <w:tbl>
      <w:tblPr>
        <w:tblStyle w:val="TableGrid"/>
        <w:tblW w:w="0" w:type="auto"/>
        <w:tblInd w:w="1752" w:type="dxa"/>
        <w:tblBorders>
          <w:left w:val="none" w:sz="0" w:space="0" w:color="auto"/>
          <w:right w:val="none" w:sz="0" w:space="0" w:color="auto"/>
        </w:tblBorders>
        <w:tblLook w:val="04A0" w:firstRow="1" w:lastRow="0" w:firstColumn="1" w:lastColumn="0" w:noHBand="0" w:noVBand="1"/>
      </w:tblPr>
      <w:tblGrid>
        <w:gridCol w:w="3969"/>
        <w:gridCol w:w="1560"/>
      </w:tblGrid>
      <w:tr w:rsidR="00E73BDD" w:rsidRPr="00C61667" w14:paraId="37770B8A" w14:textId="77777777">
        <w:tc>
          <w:tcPr>
            <w:tcW w:w="3969" w:type="dxa"/>
            <w:tcBorders>
              <w:top w:val="single" w:sz="8" w:space="0" w:color="auto"/>
              <w:bottom w:val="single" w:sz="8" w:space="0" w:color="auto"/>
              <w:right w:val="nil"/>
            </w:tcBorders>
            <w:vAlign w:val="center"/>
          </w:tcPr>
          <w:p w14:paraId="681011FA" w14:textId="77777777" w:rsidR="00E73BDD" w:rsidRPr="002352B5" w:rsidRDefault="00E73BDD" w:rsidP="00E73BDD">
            <w:pPr>
              <w:spacing w:line="360" w:lineRule="auto"/>
              <w:rPr>
                <w:rFonts w:ascii="Times New Roman" w:eastAsia="Calibri" w:hAnsi="Times New Roman"/>
                <w:b/>
                <w:sz w:val="24"/>
                <w:szCs w:val="24"/>
              </w:rPr>
            </w:pPr>
            <w:r w:rsidRPr="002352B5">
              <w:rPr>
                <w:rFonts w:ascii="Times New Roman" w:eastAsia="Calibri" w:hAnsi="Times New Roman"/>
                <w:b/>
                <w:sz w:val="24"/>
                <w:szCs w:val="24"/>
              </w:rPr>
              <w:t>Life history trait</w:t>
            </w:r>
          </w:p>
        </w:tc>
        <w:tc>
          <w:tcPr>
            <w:tcW w:w="1560" w:type="dxa"/>
            <w:tcBorders>
              <w:top w:val="single" w:sz="8" w:space="0" w:color="auto"/>
              <w:left w:val="nil"/>
              <w:bottom w:val="single" w:sz="8" w:space="0" w:color="auto"/>
            </w:tcBorders>
          </w:tcPr>
          <w:p w14:paraId="4B8E91AA" w14:textId="265B080C" w:rsidR="00E73BDD" w:rsidRPr="002352B5" w:rsidRDefault="00C35D10" w:rsidP="00E73BDD">
            <w:pPr>
              <w:spacing w:line="360" w:lineRule="auto"/>
              <w:rPr>
                <w:rFonts w:ascii="Times New Roman" w:eastAsia="Calibri" w:hAnsi="Times New Roman"/>
                <w:b/>
                <w:sz w:val="24"/>
                <w:szCs w:val="24"/>
              </w:rPr>
            </w:pPr>
            <w:r w:rsidRPr="002352B5">
              <w:rPr>
                <w:rFonts w:ascii="Times New Roman" w:eastAsia="Calibri" w:hAnsi="Times New Roman"/>
                <w:b/>
                <w:sz w:val="24"/>
                <w:szCs w:val="24"/>
              </w:rPr>
              <w:t>Brolga</w:t>
            </w:r>
          </w:p>
        </w:tc>
      </w:tr>
      <w:tr w:rsidR="00E73BDD" w:rsidRPr="00C61667" w14:paraId="6F988444" w14:textId="77777777">
        <w:tc>
          <w:tcPr>
            <w:tcW w:w="3969" w:type="dxa"/>
            <w:tcBorders>
              <w:top w:val="single" w:sz="8" w:space="0" w:color="auto"/>
              <w:bottom w:val="nil"/>
              <w:right w:val="nil"/>
            </w:tcBorders>
            <w:vAlign w:val="center"/>
          </w:tcPr>
          <w:p w14:paraId="6D026C5F" w14:textId="77777777" w:rsidR="00E73BDD" w:rsidRPr="002352B5" w:rsidRDefault="00E73BDD" w:rsidP="00E73BDD">
            <w:pPr>
              <w:spacing w:line="360" w:lineRule="auto"/>
              <w:rPr>
                <w:rFonts w:ascii="Times New Roman" w:eastAsia="Calibri" w:hAnsi="Times New Roman"/>
                <w:sz w:val="24"/>
                <w:szCs w:val="24"/>
              </w:rPr>
            </w:pPr>
            <w:r w:rsidRPr="002352B5">
              <w:rPr>
                <w:rFonts w:ascii="Times New Roman" w:eastAsia="Calibri" w:hAnsi="Times New Roman"/>
                <w:sz w:val="24"/>
                <w:szCs w:val="24"/>
              </w:rPr>
              <w:t xml:space="preserve">Maximum age </w:t>
            </w:r>
            <m:oMath>
              <m:r>
                <w:rPr>
                  <w:rFonts w:ascii="Cambria Math" w:eastAsia="Calibri" w:hAnsi="Cambria Math"/>
                  <w:sz w:val="24"/>
                  <w:szCs w:val="24"/>
                </w:rPr>
                <m:t>(ω</m:t>
              </m:r>
              <m:r>
                <w:rPr>
                  <w:rFonts w:ascii="Cambria Math" w:eastAsia="Times New Roman" w:hAnsi="Cambria Math"/>
                  <w:sz w:val="24"/>
                  <w:szCs w:val="24"/>
                </w:rPr>
                <m:t>)</m:t>
              </m:r>
            </m:oMath>
          </w:p>
        </w:tc>
        <w:tc>
          <w:tcPr>
            <w:tcW w:w="1560" w:type="dxa"/>
            <w:tcBorders>
              <w:top w:val="single" w:sz="8" w:space="0" w:color="auto"/>
              <w:left w:val="nil"/>
              <w:bottom w:val="nil"/>
            </w:tcBorders>
          </w:tcPr>
          <w:p w14:paraId="11045E0B" w14:textId="53191D1B" w:rsidR="00E73BDD" w:rsidRPr="002352B5" w:rsidRDefault="00E73BDD" w:rsidP="00E73BDD">
            <w:pPr>
              <w:spacing w:line="360" w:lineRule="auto"/>
              <w:rPr>
                <w:rFonts w:ascii="Times New Roman" w:eastAsia="Calibri" w:hAnsi="Times New Roman"/>
                <w:sz w:val="24"/>
                <w:szCs w:val="24"/>
              </w:rPr>
            </w:pPr>
            <w:r w:rsidRPr="002352B5">
              <w:rPr>
                <w:rFonts w:ascii="Times New Roman" w:eastAsia="Calibri" w:hAnsi="Times New Roman"/>
                <w:sz w:val="24"/>
                <w:szCs w:val="24"/>
              </w:rPr>
              <w:t>30 years</w:t>
            </w:r>
            <w:r w:rsidR="002352B5" w:rsidRPr="002352B5">
              <w:rPr>
                <w:rFonts w:ascii="Times New Roman" w:eastAsia="Calibri" w:hAnsi="Times New Roman"/>
                <w:sz w:val="24"/>
                <w:szCs w:val="24"/>
              </w:rPr>
              <w:t xml:space="preserve"> (Wasser &amp; Sherman 2010)</w:t>
            </w:r>
          </w:p>
        </w:tc>
      </w:tr>
      <w:tr w:rsidR="00E73BDD" w:rsidRPr="00C61667" w14:paraId="37930DAF" w14:textId="77777777">
        <w:tc>
          <w:tcPr>
            <w:tcW w:w="3969" w:type="dxa"/>
            <w:tcBorders>
              <w:top w:val="nil"/>
              <w:bottom w:val="nil"/>
              <w:right w:val="nil"/>
            </w:tcBorders>
            <w:vAlign w:val="center"/>
          </w:tcPr>
          <w:p w14:paraId="49170E5A" w14:textId="77777777" w:rsidR="00E73BDD" w:rsidRPr="002352B5" w:rsidRDefault="00E73BDD" w:rsidP="00E73BDD">
            <w:pPr>
              <w:spacing w:line="360" w:lineRule="auto"/>
              <w:rPr>
                <w:rFonts w:ascii="Times New Roman" w:eastAsia="Calibri" w:hAnsi="Times New Roman"/>
                <w:sz w:val="24"/>
                <w:szCs w:val="24"/>
              </w:rPr>
            </w:pPr>
            <w:r w:rsidRPr="002352B5">
              <w:rPr>
                <w:rFonts w:ascii="Times New Roman" w:eastAsia="Calibri" w:hAnsi="Times New Roman"/>
                <w:sz w:val="24"/>
                <w:szCs w:val="24"/>
              </w:rPr>
              <w:t xml:space="preserve">Age at sexual maturity </w:t>
            </w:r>
            <m:oMath>
              <m:r>
                <w:rPr>
                  <w:rFonts w:ascii="Cambria Math" w:eastAsia="Calibri" w:hAnsi="Cambria Math"/>
                  <w:sz w:val="24"/>
                  <w:szCs w:val="24"/>
                </w:rPr>
                <m:t>(α)</m:t>
              </m:r>
            </m:oMath>
          </w:p>
        </w:tc>
        <w:tc>
          <w:tcPr>
            <w:tcW w:w="1560" w:type="dxa"/>
            <w:tcBorders>
              <w:top w:val="nil"/>
              <w:left w:val="nil"/>
              <w:bottom w:val="nil"/>
            </w:tcBorders>
          </w:tcPr>
          <w:p w14:paraId="148E7108" w14:textId="3AD570E0" w:rsidR="00E73BDD" w:rsidRPr="002352B5" w:rsidRDefault="00E73BDD" w:rsidP="00E73BDD">
            <w:pPr>
              <w:spacing w:line="360" w:lineRule="auto"/>
              <w:rPr>
                <w:rFonts w:ascii="Times New Roman" w:eastAsia="Calibri" w:hAnsi="Times New Roman"/>
                <w:vertAlign w:val="superscript"/>
              </w:rPr>
            </w:pPr>
            <w:r w:rsidRPr="002352B5">
              <w:rPr>
                <w:rFonts w:ascii="Times New Roman" w:eastAsia="Calibri" w:hAnsi="Times New Roman"/>
                <w:sz w:val="24"/>
                <w:szCs w:val="24"/>
                <w:vertAlign w:val="superscript"/>
              </w:rPr>
              <w:t>*</w:t>
            </w:r>
            <w:r w:rsidRPr="002352B5">
              <w:rPr>
                <w:rFonts w:ascii="Times New Roman" w:eastAsia="Calibri" w:hAnsi="Times New Roman"/>
                <w:sz w:val="24"/>
                <w:szCs w:val="24"/>
              </w:rPr>
              <w:t>3 years</w:t>
            </w:r>
            <w:r w:rsidR="002352B5" w:rsidRPr="002352B5">
              <w:rPr>
                <w:rFonts w:ascii="Times New Roman" w:eastAsia="Calibri" w:hAnsi="Times New Roman"/>
                <w:sz w:val="24"/>
                <w:szCs w:val="24"/>
              </w:rPr>
              <w:t xml:space="preserve"> (Veyret 2008)</w:t>
            </w:r>
          </w:p>
        </w:tc>
      </w:tr>
      <w:tr w:rsidR="00E73BDD" w:rsidRPr="00C61667" w14:paraId="719883AF" w14:textId="77777777">
        <w:tc>
          <w:tcPr>
            <w:tcW w:w="3969" w:type="dxa"/>
            <w:tcBorders>
              <w:top w:val="nil"/>
              <w:bottom w:val="single" w:sz="8" w:space="0" w:color="auto"/>
              <w:right w:val="nil"/>
            </w:tcBorders>
            <w:vAlign w:val="center"/>
          </w:tcPr>
          <w:p w14:paraId="1F80BAE2" w14:textId="77777777" w:rsidR="00E73BDD" w:rsidRPr="002352B5" w:rsidRDefault="00E73BDD" w:rsidP="00E73BDD">
            <w:pPr>
              <w:spacing w:line="360" w:lineRule="auto"/>
              <w:rPr>
                <w:rFonts w:ascii="Times New Roman" w:eastAsia="Calibri" w:hAnsi="Times New Roman"/>
                <w:sz w:val="24"/>
                <w:szCs w:val="24"/>
              </w:rPr>
            </w:pPr>
            <w:r w:rsidRPr="002352B5">
              <w:rPr>
                <w:rFonts w:ascii="Times New Roman" w:eastAsia="Calibri" w:hAnsi="Times New Roman"/>
                <w:sz w:val="24"/>
                <w:szCs w:val="24"/>
              </w:rPr>
              <w:t xml:space="preserve">Adult lifespan </w:t>
            </w:r>
            <m:oMath>
              <m:r>
                <w:rPr>
                  <w:rFonts w:ascii="Cambria Math" w:eastAsia="Calibri" w:hAnsi="Cambria Math"/>
                  <w:sz w:val="24"/>
                  <w:szCs w:val="24"/>
                </w:rPr>
                <m:t>(AL= ω- α+1)</m:t>
              </m:r>
            </m:oMath>
          </w:p>
        </w:tc>
        <w:tc>
          <w:tcPr>
            <w:tcW w:w="1560" w:type="dxa"/>
            <w:tcBorders>
              <w:top w:val="nil"/>
              <w:left w:val="nil"/>
              <w:bottom w:val="single" w:sz="8" w:space="0" w:color="auto"/>
            </w:tcBorders>
          </w:tcPr>
          <w:p w14:paraId="288E2E72" w14:textId="23091F5E" w:rsidR="00E73BDD" w:rsidRPr="002352B5" w:rsidRDefault="00E73BDD" w:rsidP="00E73BDD">
            <w:pPr>
              <w:spacing w:line="360" w:lineRule="auto"/>
              <w:rPr>
                <w:rFonts w:ascii="Times New Roman" w:eastAsia="Calibri" w:hAnsi="Times New Roman"/>
                <w:sz w:val="24"/>
                <w:szCs w:val="24"/>
              </w:rPr>
            </w:pPr>
            <w:r w:rsidRPr="002352B5">
              <w:rPr>
                <w:rFonts w:ascii="Times New Roman" w:eastAsia="Calibri" w:hAnsi="Times New Roman"/>
                <w:sz w:val="24"/>
                <w:szCs w:val="24"/>
              </w:rPr>
              <w:t>28</w:t>
            </w:r>
          </w:p>
        </w:tc>
      </w:tr>
    </w:tbl>
    <w:p w14:paraId="4DF4FB0B" w14:textId="5A2211B8" w:rsidR="00E73BDD" w:rsidRPr="00C61667" w:rsidRDefault="002352B5" w:rsidP="00E73BDD">
      <w:pPr>
        <w:spacing w:line="360" w:lineRule="auto"/>
        <w:rPr>
          <w:rFonts w:eastAsia="Calibri" w:cs="Times New Roman"/>
          <w:bCs w:val="0"/>
          <w:sz w:val="24"/>
          <w:szCs w:val="24"/>
        </w:rPr>
      </w:pPr>
      <w:r w:rsidRPr="002352B5">
        <w:rPr>
          <w:rFonts w:eastAsia="Calibri" w:cs="Times New Roman"/>
          <w:bCs w:val="0"/>
          <w:sz w:val="20"/>
          <w:szCs w:val="20"/>
        </w:rPr>
        <w:t>*The Brolga reach sexual maturity at an estimated age of 2-3 years (Veyret 2008). Although sexual maturity varies among crane species, an upper estimate of 3 years was used in this study due to its prevalence across crane species (Tacha et al. 1989; Veyret 2008).</w:t>
      </w:r>
    </w:p>
    <w:p w14:paraId="33BC8EAA" w14:textId="77777777" w:rsidR="00B7038A" w:rsidRDefault="00B7038A" w:rsidP="00E73BDD">
      <w:pPr>
        <w:spacing w:before="360" w:after="360"/>
        <w:rPr>
          <w:rFonts w:eastAsia="Times New Roman" w:cs="Times New Roman"/>
          <w:b/>
          <w:bCs w:val="0"/>
          <w:i/>
          <w:sz w:val="26"/>
          <w:shd w:val="clear" w:color="auto" w:fill="FFFFFF"/>
        </w:rPr>
      </w:pPr>
    </w:p>
    <w:p w14:paraId="4754E48B" w14:textId="77777777" w:rsidR="002352B5" w:rsidRDefault="002352B5" w:rsidP="00E73BDD">
      <w:pPr>
        <w:spacing w:before="360" w:after="360"/>
        <w:rPr>
          <w:rFonts w:eastAsia="Times New Roman" w:cs="Times New Roman"/>
          <w:b/>
          <w:bCs w:val="0"/>
          <w:i/>
          <w:sz w:val="26"/>
          <w:shd w:val="clear" w:color="auto" w:fill="FFFFFF"/>
        </w:rPr>
      </w:pPr>
    </w:p>
    <w:p w14:paraId="4B4CB0CC" w14:textId="172ACAB0" w:rsidR="00E73BDD" w:rsidRPr="00C61667" w:rsidRDefault="003F356E" w:rsidP="00E73BDD">
      <w:pPr>
        <w:spacing w:before="360" w:after="360"/>
        <w:rPr>
          <w:rFonts w:eastAsia="Times New Roman" w:cs="Times New Roman"/>
          <w:b/>
          <w:bCs w:val="0"/>
          <w:i/>
          <w:sz w:val="26"/>
          <w:shd w:val="clear" w:color="auto" w:fill="FFFFFF"/>
        </w:rPr>
      </w:pPr>
      <w:r>
        <w:rPr>
          <w:rFonts w:eastAsia="Times New Roman" w:cs="Times New Roman"/>
          <w:b/>
          <w:bCs w:val="0"/>
          <w:i/>
          <w:sz w:val="26"/>
          <w:shd w:val="clear" w:color="auto" w:fill="FFFFFF"/>
        </w:rPr>
        <w:lastRenderedPageBreak/>
        <w:t>5</w:t>
      </w:r>
      <w:r w:rsidR="00E73BDD" w:rsidRPr="00C61667">
        <w:rPr>
          <w:rFonts w:eastAsia="Times New Roman" w:cs="Times New Roman"/>
          <w:b/>
          <w:bCs w:val="0"/>
          <w:i/>
          <w:sz w:val="26"/>
          <w:shd w:val="clear" w:color="auto" w:fill="FFFFFF"/>
        </w:rPr>
        <w:t xml:space="preserve">. </w:t>
      </w:r>
      <w:r w:rsidR="00E73BDD" w:rsidRPr="00C61667">
        <w:rPr>
          <w:rFonts w:eastAsia="Times New Roman" w:cs="Times New Roman"/>
          <w:b/>
          <w:bCs w:val="0"/>
          <w:i/>
          <w:sz w:val="26"/>
          <w:shd w:val="clear" w:color="auto" w:fill="FFFFFF"/>
        </w:rPr>
        <w:tab/>
        <w:t>Forward simulations</w:t>
      </w:r>
    </w:p>
    <w:p w14:paraId="09864F58" w14:textId="44BB3F95" w:rsidR="004F605C" w:rsidRPr="00C61667" w:rsidRDefault="003F356E" w:rsidP="004F605C">
      <w:pPr>
        <w:spacing w:before="360" w:after="360"/>
        <w:rPr>
          <w:rFonts w:eastAsia="Times New Roman" w:cs="Times New Roman"/>
          <w:bCs w:val="0"/>
          <w:i/>
          <w:sz w:val="24"/>
          <w:szCs w:val="24"/>
          <w:shd w:val="clear" w:color="auto" w:fill="FFFFFF"/>
        </w:rPr>
      </w:pPr>
      <w:r>
        <w:rPr>
          <w:rFonts w:eastAsia="Times New Roman" w:cs="Times New Roman"/>
          <w:bCs w:val="0"/>
          <w:i/>
          <w:sz w:val="24"/>
          <w:szCs w:val="24"/>
          <w:shd w:val="clear" w:color="auto" w:fill="FFFFFF"/>
        </w:rPr>
        <w:t>5</w:t>
      </w:r>
      <w:r w:rsidR="004F605C" w:rsidRPr="00C61667">
        <w:rPr>
          <w:rFonts w:eastAsia="Times New Roman" w:cs="Times New Roman"/>
          <w:bCs w:val="0"/>
          <w:i/>
          <w:sz w:val="24"/>
          <w:szCs w:val="24"/>
          <w:shd w:val="clear" w:color="auto" w:fill="FFFFFF"/>
        </w:rPr>
        <w:t xml:space="preserve">.1 </w:t>
      </w:r>
      <w:r w:rsidR="004F605C" w:rsidRPr="00C61667">
        <w:rPr>
          <w:rFonts w:eastAsia="Times New Roman" w:cs="Times New Roman"/>
          <w:bCs w:val="0"/>
          <w:i/>
          <w:sz w:val="24"/>
          <w:szCs w:val="24"/>
          <w:shd w:val="clear" w:color="auto" w:fill="FFFFFF"/>
        </w:rPr>
        <w:tab/>
        <w:t xml:space="preserve">Supporting </w:t>
      </w:r>
      <w:r w:rsidR="004F605C">
        <w:rPr>
          <w:rFonts w:eastAsia="Times New Roman" w:cs="Times New Roman"/>
          <w:bCs w:val="0"/>
          <w:i/>
          <w:sz w:val="24"/>
          <w:szCs w:val="24"/>
          <w:shd w:val="clear" w:color="auto" w:fill="FFFFFF"/>
        </w:rPr>
        <w:t>Methods</w:t>
      </w:r>
      <w:r w:rsidR="004F605C" w:rsidRPr="00C61667">
        <w:rPr>
          <w:rFonts w:eastAsia="Times New Roman" w:cs="Times New Roman"/>
          <w:bCs w:val="0"/>
          <w:i/>
          <w:sz w:val="24"/>
          <w:szCs w:val="24"/>
          <w:shd w:val="clear" w:color="auto" w:fill="FFFFFF"/>
        </w:rPr>
        <w:t xml:space="preserve">: Summary statistics – all loci and subset loci   </w:t>
      </w:r>
    </w:p>
    <w:p w14:paraId="009EABE1" w14:textId="0EB3CFF9" w:rsidR="004F605C" w:rsidRPr="00C61667" w:rsidRDefault="004F605C" w:rsidP="004F605C">
      <w:pPr>
        <w:spacing w:line="360" w:lineRule="auto"/>
        <w:rPr>
          <w:rFonts w:eastAsia="Calibri" w:cs="Times New Roman"/>
          <w:bCs w:val="0"/>
          <w:color w:val="FFC000"/>
          <w:sz w:val="24"/>
          <w:szCs w:val="24"/>
          <w:shd w:val="clear" w:color="auto" w:fill="FFFFFF"/>
        </w:rPr>
      </w:pPr>
      <w:r w:rsidRPr="00C61667">
        <w:rPr>
          <w:rFonts w:eastAsia="Calibri" w:cs="Times New Roman"/>
          <w:b/>
          <w:color w:val="000000"/>
          <w:sz w:val="24"/>
          <w:szCs w:val="24"/>
          <w:shd w:val="clear" w:color="auto" w:fill="FFFFFF"/>
        </w:rPr>
        <w:t>Table S</w:t>
      </w:r>
      <w:r>
        <w:rPr>
          <w:rFonts w:eastAsia="Calibri" w:cs="Times New Roman"/>
          <w:b/>
          <w:color w:val="000000"/>
          <w:sz w:val="24"/>
          <w:szCs w:val="24"/>
          <w:shd w:val="clear" w:color="auto" w:fill="FFFFFF"/>
        </w:rPr>
        <w:t>4</w:t>
      </w:r>
      <w:r w:rsidRPr="00C61667">
        <w:rPr>
          <w:rFonts w:eastAsia="Calibri" w:cs="Times New Roman"/>
          <w:b/>
          <w:color w:val="000000"/>
          <w:sz w:val="24"/>
          <w:szCs w:val="24"/>
          <w:shd w:val="clear" w:color="auto" w:fill="FFFFFF"/>
        </w:rPr>
        <w:t xml:space="preserve">. Summary statistics for all loci and subset loci. </w:t>
      </w:r>
      <w:r w:rsidRPr="00C61667">
        <w:rPr>
          <w:rFonts w:eastAsia="Calibri" w:cs="Times New Roman"/>
          <w:bCs w:val="0"/>
          <w:color w:val="000000"/>
          <w:sz w:val="24"/>
          <w:szCs w:val="24"/>
          <w:shd w:val="clear" w:color="auto" w:fill="FFFFFF"/>
        </w:rPr>
        <w:t>Summary statistics include expected heterozygosity (</w:t>
      </w:r>
      <w:r w:rsidRPr="00C61667">
        <w:rPr>
          <w:rFonts w:eastAsia="Calibri" w:cs="Times New Roman"/>
          <w:bCs w:val="0"/>
          <w:sz w:val="24"/>
          <w:szCs w:val="24"/>
        </w:rPr>
        <w:t>H</w:t>
      </w:r>
      <w:r w:rsidRPr="00C61667">
        <w:rPr>
          <w:rFonts w:eastAsia="Calibri" w:cs="Times New Roman"/>
          <w:bCs w:val="0"/>
          <w:sz w:val="24"/>
          <w:szCs w:val="24"/>
          <w:vertAlign w:val="subscript"/>
        </w:rPr>
        <w:t>e</w:t>
      </w:r>
      <w:r w:rsidRPr="00C61667">
        <w:rPr>
          <w:rFonts w:eastAsia="Calibri" w:cs="Times New Roman"/>
          <w:bCs w:val="0"/>
          <w:sz w:val="24"/>
          <w:szCs w:val="24"/>
        </w:rPr>
        <w:t>)</w:t>
      </w:r>
      <w:r w:rsidRPr="00C61667">
        <w:rPr>
          <w:rFonts w:eastAsia="Calibri" w:cs="Times New Roman"/>
          <w:bCs w:val="0"/>
          <w:color w:val="000000"/>
          <w:sz w:val="24"/>
          <w:szCs w:val="24"/>
          <w:shd w:val="clear" w:color="auto" w:fill="FFFFFF"/>
        </w:rPr>
        <w:t>, observed heterozygosity (</w:t>
      </w:r>
      <w:r w:rsidRPr="00C61667">
        <w:rPr>
          <w:rFonts w:eastAsia="Calibri" w:cs="Times New Roman"/>
          <w:bCs w:val="0"/>
          <w:sz w:val="24"/>
          <w:szCs w:val="24"/>
        </w:rPr>
        <w:t>H</w:t>
      </w:r>
      <w:r w:rsidRPr="00C61667">
        <w:rPr>
          <w:rFonts w:eastAsia="Calibri" w:cs="Times New Roman"/>
          <w:bCs w:val="0"/>
          <w:sz w:val="24"/>
          <w:szCs w:val="24"/>
          <w:vertAlign w:val="subscript"/>
        </w:rPr>
        <w:t>o</w:t>
      </w:r>
      <w:r w:rsidRPr="00C61667">
        <w:rPr>
          <w:rFonts w:eastAsia="Calibri" w:cs="Times New Roman"/>
          <w:bCs w:val="0"/>
          <w:color w:val="000000"/>
          <w:sz w:val="24"/>
          <w:szCs w:val="24"/>
          <w:shd w:val="clear" w:color="auto" w:fill="FFFFFF"/>
        </w:rPr>
        <w:t xml:space="preserve">), inbreeding coefficient </w:t>
      </w:r>
      <w:r w:rsidRPr="00C61667">
        <w:rPr>
          <w:rFonts w:eastAsia="Calibri" w:cs="Times New Roman"/>
          <w:bCs w:val="0"/>
          <w:sz w:val="24"/>
          <w:szCs w:val="24"/>
        </w:rPr>
        <w:t>(</w:t>
      </w:r>
      <w:r w:rsidRPr="00C61667">
        <w:rPr>
          <w:rFonts w:eastAsia="Calibri" w:cs="Times New Roman"/>
          <w:bCs w:val="0"/>
          <w:i/>
          <w:iCs/>
          <w:sz w:val="24"/>
          <w:szCs w:val="24"/>
        </w:rPr>
        <w:t>F</w:t>
      </w:r>
      <w:r w:rsidRPr="00C61667">
        <w:rPr>
          <w:rFonts w:eastAsia="Calibri" w:cs="Times New Roman"/>
          <w:bCs w:val="0"/>
          <w:sz w:val="24"/>
          <w:szCs w:val="24"/>
          <w:vertAlign w:val="subscript"/>
        </w:rPr>
        <w:t>IS</w:t>
      </w:r>
      <w:r w:rsidRPr="00C61667">
        <w:rPr>
          <w:rFonts w:eastAsia="Calibri" w:cs="Times New Roman"/>
          <w:bCs w:val="0"/>
          <w:sz w:val="24"/>
          <w:szCs w:val="24"/>
        </w:rPr>
        <w:t>)</w:t>
      </w:r>
      <w:r w:rsidRPr="00C61667">
        <w:rPr>
          <w:rFonts w:eastAsia="Calibri" w:cs="Times New Roman"/>
          <w:bCs w:val="0"/>
          <w:color w:val="000000"/>
          <w:sz w:val="24"/>
          <w:szCs w:val="24"/>
          <w:shd w:val="clear" w:color="auto" w:fill="FFFFFF"/>
        </w:rPr>
        <w:t xml:space="preserve"> and allelic richness (A</w:t>
      </w:r>
      <w:r w:rsidRPr="00C61667">
        <w:rPr>
          <w:rFonts w:eastAsia="Calibri" w:cs="Times New Roman"/>
          <w:bCs w:val="0"/>
          <w:color w:val="000000"/>
          <w:sz w:val="24"/>
          <w:szCs w:val="24"/>
          <w:shd w:val="clear" w:color="auto" w:fill="FFFFFF"/>
          <w:vertAlign w:val="subscript"/>
        </w:rPr>
        <w:t>r</w:t>
      </w:r>
      <w:r w:rsidRPr="00C61667">
        <w:rPr>
          <w:rFonts w:eastAsia="Calibri" w:cs="Times New Roman"/>
          <w:bCs w:val="0"/>
          <w:color w:val="000000"/>
          <w:sz w:val="24"/>
          <w:szCs w:val="24"/>
          <w:shd w:val="clear" w:color="auto" w:fill="FFFFFF"/>
        </w:rPr>
        <w:t>). Individuals were grouped by collection region, which was consistent with the identified genetic clusters (north and south). Within</w:t>
      </w:r>
      <w:r w:rsidR="0059214F">
        <w:rPr>
          <w:rFonts w:eastAsia="Calibri" w:cs="Times New Roman"/>
          <w:bCs w:val="0"/>
          <w:color w:val="000000"/>
          <w:sz w:val="24"/>
          <w:szCs w:val="24"/>
          <w:shd w:val="clear" w:color="auto" w:fill="FFFFFF"/>
        </w:rPr>
        <w:t>-</w:t>
      </w:r>
      <w:r w:rsidRPr="00C61667">
        <w:rPr>
          <w:rFonts w:eastAsia="Calibri" w:cs="Times New Roman"/>
          <w:bCs w:val="0"/>
          <w:color w:val="000000"/>
          <w:sz w:val="24"/>
          <w:szCs w:val="24"/>
          <w:shd w:val="clear" w:color="auto" w:fill="FFFFFF"/>
        </w:rPr>
        <w:t>population gene diversity (H</w:t>
      </w:r>
      <w:r w:rsidRPr="00C61667">
        <w:rPr>
          <w:rFonts w:eastAsia="Calibri" w:cs="Times New Roman"/>
          <w:bCs w:val="0"/>
          <w:color w:val="000000"/>
          <w:sz w:val="24"/>
          <w:szCs w:val="24"/>
          <w:shd w:val="clear" w:color="auto" w:fill="FFFFFF"/>
          <w:vertAlign w:val="subscript"/>
        </w:rPr>
        <w:t>s</w:t>
      </w:r>
      <w:r w:rsidRPr="00C61667">
        <w:rPr>
          <w:rFonts w:eastAsia="Calibri" w:cs="Times New Roman"/>
          <w:bCs w:val="0"/>
          <w:color w:val="000000"/>
          <w:sz w:val="24"/>
          <w:szCs w:val="24"/>
          <w:shd w:val="clear" w:color="auto" w:fill="FFFFFF"/>
        </w:rPr>
        <w:t>) is used as a measure of expected heterozygosity.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749"/>
        <w:gridCol w:w="3006"/>
      </w:tblGrid>
      <w:tr w:rsidR="004F605C" w:rsidRPr="00C61667" w14:paraId="10FD6784" w14:textId="77777777">
        <w:tc>
          <w:tcPr>
            <w:tcW w:w="3261" w:type="dxa"/>
            <w:tcBorders>
              <w:top w:val="single" w:sz="4" w:space="0" w:color="auto"/>
              <w:bottom w:val="single" w:sz="4" w:space="0" w:color="auto"/>
            </w:tcBorders>
          </w:tcPr>
          <w:p w14:paraId="62348019" w14:textId="77777777" w:rsidR="004F605C" w:rsidRPr="00C61667" w:rsidRDefault="004F605C">
            <w:pPr>
              <w:spacing w:line="360" w:lineRule="auto"/>
              <w:rPr>
                <w:rFonts w:ascii="Times New Roman" w:eastAsia="Calibri" w:hAnsi="Times New Roman"/>
                <w:b/>
                <w:sz w:val="24"/>
                <w:szCs w:val="24"/>
              </w:rPr>
            </w:pPr>
            <w:r w:rsidRPr="00C61667">
              <w:rPr>
                <w:rFonts w:ascii="Times New Roman" w:eastAsia="Calibri" w:hAnsi="Times New Roman"/>
                <w:b/>
                <w:sz w:val="24"/>
                <w:szCs w:val="24"/>
              </w:rPr>
              <w:t>Statistic</w:t>
            </w:r>
          </w:p>
        </w:tc>
        <w:tc>
          <w:tcPr>
            <w:tcW w:w="2749" w:type="dxa"/>
            <w:tcBorders>
              <w:top w:val="single" w:sz="4" w:space="0" w:color="auto"/>
              <w:bottom w:val="single" w:sz="4" w:space="0" w:color="auto"/>
            </w:tcBorders>
          </w:tcPr>
          <w:p w14:paraId="1323231E" w14:textId="77777777" w:rsidR="004F605C" w:rsidRPr="00C61667" w:rsidRDefault="004F605C">
            <w:pPr>
              <w:spacing w:line="360" w:lineRule="auto"/>
              <w:rPr>
                <w:rFonts w:ascii="Times New Roman" w:eastAsia="Calibri" w:hAnsi="Times New Roman"/>
                <w:b/>
                <w:sz w:val="24"/>
                <w:szCs w:val="24"/>
              </w:rPr>
            </w:pPr>
            <w:r w:rsidRPr="00C61667">
              <w:rPr>
                <w:rFonts w:ascii="Times New Roman" w:eastAsia="Calibri" w:hAnsi="Times New Roman"/>
                <w:b/>
                <w:sz w:val="24"/>
                <w:szCs w:val="24"/>
              </w:rPr>
              <w:t>All loci</w:t>
            </w:r>
          </w:p>
        </w:tc>
        <w:tc>
          <w:tcPr>
            <w:tcW w:w="3006" w:type="dxa"/>
            <w:tcBorders>
              <w:top w:val="single" w:sz="4" w:space="0" w:color="auto"/>
              <w:bottom w:val="single" w:sz="4" w:space="0" w:color="auto"/>
            </w:tcBorders>
          </w:tcPr>
          <w:p w14:paraId="4606E148" w14:textId="77777777" w:rsidR="004F605C" w:rsidRPr="00C61667" w:rsidRDefault="004F605C">
            <w:pPr>
              <w:spacing w:line="360" w:lineRule="auto"/>
              <w:rPr>
                <w:rFonts w:ascii="Times New Roman" w:eastAsia="Calibri" w:hAnsi="Times New Roman"/>
                <w:b/>
                <w:sz w:val="24"/>
                <w:szCs w:val="24"/>
              </w:rPr>
            </w:pPr>
            <w:r w:rsidRPr="00C61667">
              <w:rPr>
                <w:rFonts w:ascii="Times New Roman" w:eastAsia="Calibri" w:hAnsi="Times New Roman"/>
                <w:b/>
                <w:sz w:val="24"/>
                <w:szCs w:val="24"/>
              </w:rPr>
              <w:t>Subset loci</w:t>
            </w:r>
          </w:p>
        </w:tc>
      </w:tr>
      <w:tr w:rsidR="004F605C" w:rsidRPr="00C61667" w14:paraId="1090F494" w14:textId="77777777">
        <w:tc>
          <w:tcPr>
            <w:tcW w:w="9016" w:type="dxa"/>
            <w:gridSpan w:val="3"/>
            <w:tcBorders>
              <w:top w:val="single" w:sz="4" w:space="0" w:color="auto"/>
              <w:bottom w:val="single" w:sz="4" w:space="0" w:color="auto"/>
            </w:tcBorders>
          </w:tcPr>
          <w:p w14:paraId="6478FD0E" w14:textId="77777777" w:rsidR="004F605C" w:rsidRPr="00C61667" w:rsidRDefault="004F605C">
            <w:pPr>
              <w:spacing w:line="360" w:lineRule="auto"/>
              <w:rPr>
                <w:rFonts w:ascii="Times New Roman" w:eastAsia="Calibri" w:hAnsi="Times New Roman"/>
                <w:b/>
                <w:i/>
                <w:iCs/>
                <w:sz w:val="24"/>
                <w:szCs w:val="24"/>
              </w:rPr>
            </w:pPr>
            <w:r w:rsidRPr="00C61667">
              <w:rPr>
                <w:rFonts w:ascii="Times New Roman" w:eastAsia="Calibri" w:hAnsi="Times New Roman"/>
                <w:b/>
                <w:i/>
                <w:iCs/>
                <w:sz w:val="24"/>
                <w:szCs w:val="24"/>
              </w:rPr>
              <w:t>North</w:t>
            </w:r>
          </w:p>
        </w:tc>
      </w:tr>
      <w:tr w:rsidR="004F605C" w:rsidRPr="00C61667" w14:paraId="1FE8FE97" w14:textId="77777777">
        <w:tc>
          <w:tcPr>
            <w:tcW w:w="3261" w:type="dxa"/>
            <w:tcBorders>
              <w:top w:val="single" w:sz="4" w:space="0" w:color="auto"/>
            </w:tcBorders>
          </w:tcPr>
          <w:p w14:paraId="24039A39"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No. of individuals</w:t>
            </w:r>
          </w:p>
        </w:tc>
        <w:tc>
          <w:tcPr>
            <w:tcW w:w="2749" w:type="dxa"/>
            <w:tcBorders>
              <w:top w:val="single" w:sz="4" w:space="0" w:color="auto"/>
            </w:tcBorders>
          </w:tcPr>
          <w:p w14:paraId="394048FC"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47</w:t>
            </w:r>
          </w:p>
        </w:tc>
        <w:tc>
          <w:tcPr>
            <w:tcW w:w="3006" w:type="dxa"/>
            <w:tcBorders>
              <w:top w:val="single" w:sz="4" w:space="0" w:color="auto"/>
            </w:tcBorders>
          </w:tcPr>
          <w:p w14:paraId="723CC1F0"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47</w:t>
            </w:r>
          </w:p>
        </w:tc>
      </w:tr>
      <w:tr w:rsidR="004F605C" w:rsidRPr="00C61667" w14:paraId="0A7D5FF7" w14:textId="77777777">
        <w:tc>
          <w:tcPr>
            <w:tcW w:w="3261" w:type="dxa"/>
          </w:tcPr>
          <w:p w14:paraId="487B97A2"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No. of loci</w:t>
            </w:r>
          </w:p>
        </w:tc>
        <w:tc>
          <w:tcPr>
            <w:tcW w:w="2749" w:type="dxa"/>
          </w:tcPr>
          <w:p w14:paraId="48750535"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6, 593</w:t>
            </w:r>
          </w:p>
        </w:tc>
        <w:tc>
          <w:tcPr>
            <w:tcW w:w="3006" w:type="dxa"/>
          </w:tcPr>
          <w:p w14:paraId="4C55968C"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2,000</w:t>
            </w:r>
          </w:p>
        </w:tc>
      </w:tr>
      <w:tr w:rsidR="004F605C" w:rsidRPr="00C61667" w14:paraId="29FFC026" w14:textId="77777777">
        <w:tc>
          <w:tcPr>
            <w:tcW w:w="3261" w:type="dxa"/>
          </w:tcPr>
          <w:p w14:paraId="06D737D0"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Expected heterozygosity (H</w:t>
            </w:r>
            <w:r w:rsidRPr="00C61667">
              <w:rPr>
                <w:rFonts w:ascii="Times New Roman" w:eastAsia="Calibri" w:hAnsi="Times New Roman"/>
                <w:sz w:val="24"/>
                <w:szCs w:val="24"/>
                <w:vertAlign w:val="subscript"/>
              </w:rPr>
              <w:t>e</w:t>
            </w:r>
            <w:r w:rsidRPr="00C61667">
              <w:rPr>
                <w:rFonts w:ascii="Times New Roman" w:eastAsia="Calibri" w:hAnsi="Times New Roman"/>
                <w:sz w:val="24"/>
                <w:szCs w:val="24"/>
              </w:rPr>
              <w:t>)</w:t>
            </w:r>
          </w:p>
        </w:tc>
        <w:tc>
          <w:tcPr>
            <w:tcW w:w="2749" w:type="dxa"/>
          </w:tcPr>
          <w:p w14:paraId="0984D911"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0.1011</w:t>
            </w:r>
          </w:p>
        </w:tc>
        <w:tc>
          <w:tcPr>
            <w:tcW w:w="3006" w:type="dxa"/>
          </w:tcPr>
          <w:p w14:paraId="488824FC"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0.1017</w:t>
            </w:r>
          </w:p>
        </w:tc>
      </w:tr>
      <w:tr w:rsidR="004F605C" w:rsidRPr="00C61667" w14:paraId="0A18B138" w14:textId="77777777">
        <w:tc>
          <w:tcPr>
            <w:tcW w:w="3261" w:type="dxa"/>
          </w:tcPr>
          <w:p w14:paraId="537B3B29"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Observed heterozygosity (H</w:t>
            </w:r>
            <w:r w:rsidRPr="00C61667">
              <w:rPr>
                <w:rFonts w:ascii="Times New Roman" w:eastAsia="Calibri" w:hAnsi="Times New Roman"/>
                <w:sz w:val="24"/>
                <w:szCs w:val="24"/>
                <w:vertAlign w:val="subscript"/>
              </w:rPr>
              <w:t>o</w:t>
            </w:r>
            <w:r w:rsidRPr="00C61667">
              <w:rPr>
                <w:rFonts w:ascii="Times New Roman" w:eastAsia="Calibri" w:hAnsi="Times New Roman"/>
                <w:sz w:val="24"/>
                <w:szCs w:val="24"/>
              </w:rPr>
              <w:t>)</w:t>
            </w:r>
          </w:p>
        </w:tc>
        <w:tc>
          <w:tcPr>
            <w:tcW w:w="2749" w:type="dxa"/>
          </w:tcPr>
          <w:p w14:paraId="39996711"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0.0831</w:t>
            </w:r>
          </w:p>
        </w:tc>
        <w:tc>
          <w:tcPr>
            <w:tcW w:w="3006" w:type="dxa"/>
          </w:tcPr>
          <w:p w14:paraId="4D13C27A"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0.0836</w:t>
            </w:r>
          </w:p>
        </w:tc>
      </w:tr>
      <w:tr w:rsidR="004F605C" w:rsidRPr="00C61667" w14:paraId="7D727199" w14:textId="77777777">
        <w:tc>
          <w:tcPr>
            <w:tcW w:w="3261" w:type="dxa"/>
          </w:tcPr>
          <w:p w14:paraId="70535E39"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Inbreeding coefficient (</w:t>
            </w:r>
            <w:r w:rsidRPr="00C61667">
              <w:rPr>
                <w:rFonts w:ascii="Times New Roman" w:eastAsia="Calibri" w:hAnsi="Times New Roman"/>
                <w:i/>
                <w:iCs/>
                <w:sz w:val="24"/>
                <w:szCs w:val="24"/>
              </w:rPr>
              <w:t>F</w:t>
            </w:r>
            <w:r w:rsidRPr="00C61667">
              <w:rPr>
                <w:rFonts w:ascii="Times New Roman" w:eastAsia="Calibri" w:hAnsi="Times New Roman"/>
                <w:sz w:val="24"/>
                <w:szCs w:val="24"/>
                <w:vertAlign w:val="subscript"/>
              </w:rPr>
              <w:t>IS</w:t>
            </w:r>
            <w:r w:rsidRPr="00C61667">
              <w:rPr>
                <w:rFonts w:ascii="Times New Roman" w:eastAsia="Calibri" w:hAnsi="Times New Roman"/>
                <w:sz w:val="24"/>
                <w:szCs w:val="24"/>
              </w:rPr>
              <w:t>)</w:t>
            </w:r>
          </w:p>
        </w:tc>
        <w:tc>
          <w:tcPr>
            <w:tcW w:w="2749" w:type="dxa"/>
          </w:tcPr>
          <w:p w14:paraId="4952A957"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0.1783</w:t>
            </w:r>
          </w:p>
        </w:tc>
        <w:tc>
          <w:tcPr>
            <w:tcW w:w="3006" w:type="dxa"/>
          </w:tcPr>
          <w:p w14:paraId="03375988"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0.1782</w:t>
            </w:r>
          </w:p>
        </w:tc>
      </w:tr>
      <w:tr w:rsidR="004F605C" w:rsidRPr="00C61667" w14:paraId="59BE51A5" w14:textId="77777777">
        <w:trPr>
          <w:trHeight w:val="241"/>
        </w:trPr>
        <w:tc>
          <w:tcPr>
            <w:tcW w:w="3261" w:type="dxa"/>
            <w:tcBorders>
              <w:bottom w:val="single" w:sz="4" w:space="0" w:color="auto"/>
            </w:tcBorders>
          </w:tcPr>
          <w:p w14:paraId="2A7CE775"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Allelic richness (A</w:t>
            </w:r>
            <w:r w:rsidRPr="00C61667">
              <w:rPr>
                <w:rFonts w:ascii="Times New Roman" w:eastAsia="Calibri" w:hAnsi="Times New Roman"/>
                <w:sz w:val="24"/>
                <w:szCs w:val="24"/>
                <w:vertAlign w:val="subscript"/>
              </w:rPr>
              <w:t>r</w:t>
            </w:r>
            <w:r w:rsidRPr="00C61667">
              <w:rPr>
                <w:rFonts w:ascii="Times New Roman" w:eastAsia="Calibri" w:hAnsi="Times New Roman"/>
                <w:sz w:val="24"/>
                <w:szCs w:val="24"/>
              </w:rPr>
              <w:t>)</w:t>
            </w:r>
          </w:p>
        </w:tc>
        <w:tc>
          <w:tcPr>
            <w:tcW w:w="2749" w:type="dxa"/>
            <w:tcBorders>
              <w:bottom w:val="single" w:sz="4" w:space="0" w:color="auto"/>
            </w:tcBorders>
          </w:tcPr>
          <w:p w14:paraId="14C83B10"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1.951</w:t>
            </w:r>
          </w:p>
        </w:tc>
        <w:tc>
          <w:tcPr>
            <w:tcW w:w="3006" w:type="dxa"/>
            <w:tcBorders>
              <w:bottom w:val="single" w:sz="4" w:space="0" w:color="auto"/>
            </w:tcBorders>
          </w:tcPr>
          <w:p w14:paraId="608E9A32"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1.951</w:t>
            </w:r>
          </w:p>
        </w:tc>
      </w:tr>
      <w:tr w:rsidR="004F605C" w:rsidRPr="00C61667" w14:paraId="712DD018" w14:textId="77777777">
        <w:trPr>
          <w:trHeight w:val="241"/>
        </w:trPr>
        <w:tc>
          <w:tcPr>
            <w:tcW w:w="3261" w:type="dxa"/>
            <w:tcBorders>
              <w:top w:val="single" w:sz="4" w:space="0" w:color="auto"/>
              <w:bottom w:val="single" w:sz="4" w:space="0" w:color="auto"/>
            </w:tcBorders>
          </w:tcPr>
          <w:p w14:paraId="754F0CD7" w14:textId="77777777" w:rsidR="004F605C" w:rsidRPr="00C61667" w:rsidRDefault="004F605C">
            <w:pPr>
              <w:spacing w:line="360" w:lineRule="auto"/>
              <w:rPr>
                <w:rFonts w:ascii="Times New Roman" w:eastAsia="Calibri" w:hAnsi="Times New Roman"/>
                <w:b/>
                <w:i/>
                <w:iCs/>
                <w:sz w:val="24"/>
                <w:szCs w:val="24"/>
              </w:rPr>
            </w:pPr>
            <w:r w:rsidRPr="00C61667">
              <w:rPr>
                <w:rFonts w:ascii="Times New Roman" w:eastAsia="Calibri" w:hAnsi="Times New Roman"/>
                <w:b/>
                <w:i/>
                <w:iCs/>
                <w:sz w:val="24"/>
                <w:szCs w:val="24"/>
              </w:rPr>
              <w:t>South</w:t>
            </w:r>
          </w:p>
        </w:tc>
        <w:tc>
          <w:tcPr>
            <w:tcW w:w="2749" w:type="dxa"/>
            <w:tcBorders>
              <w:top w:val="single" w:sz="4" w:space="0" w:color="auto"/>
              <w:bottom w:val="single" w:sz="4" w:space="0" w:color="auto"/>
            </w:tcBorders>
          </w:tcPr>
          <w:p w14:paraId="74AC9581" w14:textId="77777777" w:rsidR="004F605C" w:rsidRPr="00C61667" w:rsidRDefault="004F605C">
            <w:pPr>
              <w:spacing w:line="360" w:lineRule="auto"/>
              <w:rPr>
                <w:rFonts w:ascii="Times New Roman" w:eastAsia="Calibri" w:hAnsi="Times New Roman"/>
                <w:sz w:val="24"/>
                <w:szCs w:val="24"/>
              </w:rPr>
            </w:pPr>
          </w:p>
        </w:tc>
        <w:tc>
          <w:tcPr>
            <w:tcW w:w="3006" w:type="dxa"/>
            <w:tcBorders>
              <w:top w:val="single" w:sz="4" w:space="0" w:color="auto"/>
              <w:bottom w:val="single" w:sz="4" w:space="0" w:color="auto"/>
            </w:tcBorders>
          </w:tcPr>
          <w:p w14:paraId="1BF06A61" w14:textId="77777777" w:rsidR="004F605C" w:rsidRPr="00C61667" w:rsidRDefault="004F605C">
            <w:pPr>
              <w:spacing w:line="360" w:lineRule="auto"/>
              <w:rPr>
                <w:rFonts w:ascii="Times New Roman" w:eastAsia="Calibri" w:hAnsi="Times New Roman"/>
                <w:sz w:val="24"/>
                <w:szCs w:val="24"/>
              </w:rPr>
            </w:pPr>
          </w:p>
        </w:tc>
      </w:tr>
      <w:tr w:rsidR="004F605C" w:rsidRPr="00C61667" w14:paraId="2718A47E" w14:textId="77777777">
        <w:trPr>
          <w:trHeight w:val="241"/>
        </w:trPr>
        <w:tc>
          <w:tcPr>
            <w:tcW w:w="3261" w:type="dxa"/>
            <w:tcBorders>
              <w:top w:val="single" w:sz="4" w:space="0" w:color="auto"/>
            </w:tcBorders>
          </w:tcPr>
          <w:p w14:paraId="05952627"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No. of individuals</w:t>
            </w:r>
          </w:p>
        </w:tc>
        <w:tc>
          <w:tcPr>
            <w:tcW w:w="2749" w:type="dxa"/>
            <w:tcBorders>
              <w:top w:val="single" w:sz="4" w:space="0" w:color="auto"/>
            </w:tcBorders>
          </w:tcPr>
          <w:p w14:paraId="45E55C57"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78</w:t>
            </w:r>
          </w:p>
        </w:tc>
        <w:tc>
          <w:tcPr>
            <w:tcW w:w="3006" w:type="dxa"/>
            <w:tcBorders>
              <w:top w:val="single" w:sz="4" w:space="0" w:color="auto"/>
            </w:tcBorders>
          </w:tcPr>
          <w:p w14:paraId="0B145BF6"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78</w:t>
            </w:r>
          </w:p>
        </w:tc>
      </w:tr>
      <w:tr w:rsidR="004F605C" w:rsidRPr="00C61667" w14:paraId="35B5BECA" w14:textId="77777777">
        <w:trPr>
          <w:trHeight w:val="241"/>
        </w:trPr>
        <w:tc>
          <w:tcPr>
            <w:tcW w:w="3261" w:type="dxa"/>
          </w:tcPr>
          <w:p w14:paraId="776B2B1F"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No. of loci</w:t>
            </w:r>
          </w:p>
        </w:tc>
        <w:tc>
          <w:tcPr>
            <w:tcW w:w="2749" w:type="dxa"/>
          </w:tcPr>
          <w:p w14:paraId="65622AB0"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6,095</w:t>
            </w:r>
          </w:p>
        </w:tc>
        <w:tc>
          <w:tcPr>
            <w:tcW w:w="3006" w:type="dxa"/>
          </w:tcPr>
          <w:p w14:paraId="020C8778"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2,000</w:t>
            </w:r>
          </w:p>
        </w:tc>
      </w:tr>
      <w:tr w:rsidR="004F605C" w:rsidRPr="00C61667" w14:paraId="72D47238" w14:textId="77777777">
        <w:trPr>
          <w:trHeight w:val="241"/>
        </w:trPr>
        <w:tc>
          <w:tcPr>
            <w:tcW w:w="3261" w:type="dxa"/>
          </w:tcPr>
          <w:p w14:paraId="18652E12"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Expected heterozygosity (H</w:t>
            </w:r>
            <w:r w:rsidRPr="00C61667">
              <w:rPr>
                <w:rFonts w:ascii="Times New Roman" w:eastAsia="Calibri" w:hAnsi="Times New Roman"/>
                <w:sz w:val="24"/>
                <w:szCs w:val="24"/>
                <w:vertAlign w:val="subscript"/>
              </w:rPr>
              <w:t>e</w:t>
            </w:r>
            <w:r w:rsidRPr="00C61667">
              <w:rPr>
                <w:rFonts w:ascii="Times New Roman" w:eastAsia="Calibri" w:hAnsi="Times New Roman"/>
                <w:sz w:val="24"/>
                <w:szCs w:val="24"/>
              </w:rPr>
              <w:t>)</w:t>
            </w:r>
          </w:p>
        </w:tc>
        <w:tc>
          <w:tcPr>
            <w:tcW w:w="2749" w:type="dxa"/>
          </w:tcPr>
          <w:p w14:paraId="7CA5151E"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0.1119</w:t>
            </w:r>
          </w:p>
        </w:tc>
        <w:tc>
          <w:tcPr>
            <w:tcW w:w="3006" w:type="dxa"/>
          </w:tcPr>
          <w:p w14:paraId="64282305"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0.1083</w:t>
            </w:r>
          </w:p>
        </w:tc>
      </w:tr>
      <w:tr w:rsidR="004F605C" w:rsidRPr="00C61667" w14:paraId="6B2378F1" w14:textId="77777777">
        <w:trPr>
          <w:trHeight w:val="241"/>
        </w:trPr>
        <w:tc>
          <w:tcPr>
            <w:tcW w:w="3261" w:type="dxa"/>
          </w:tcPr>
          <w:p w14:paraId="5B2ED4C4"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Observed heterozygosity (H</w:t>
            </w:r>
            <w:r w:rsidRPr="00C61667">
              <w:rPr>
                <w:rFonts w:ascii="Times New Roman" w:eastAsia="Calibri" w:hAnsi="Times New Roman"/>
                <w:sz w:val="24"/>
                <w:szCs w:val="24"/>
                <w:vertAlign w:val="subscript"/>
              </w:rPr>
              <w:t>o</w:t>
            </w:r>
            <w:r w:rsidRPr="00C61667">
              <w:rPr>
                <w:rFonts w:ascii="Times New Roman" w:eastAsia="Calibri" w:hAnsi="Times New Roman"/>
                <w:sz w:val="24"/>
                <w:szCs w:val="24"/>
              </w:rPr>
              <w:t>)</w:t>
            </w:r>
          </w:p>
        </w:tc>
        <w:tc>
          <w:tcPr>
            <w:tcW w:w="2749" w:type="dxa"/>
          </w:tcPr>
          <w:p w14:paraId="2EA537F3"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0.0965</w:t>
            </w:r>
          </w:p>
        </w:tc>
        <w:tc>
          <w:tcPr>
            <w:tcW w:w="3006" w:type="dxa"/>
          </w:tcPr>
          <w:p w14:paraId="13602977"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0.0947</w:t>
            </w:r>
          </w:p>
        </w:tc>
      </w:tr>
      <w:tr w:rsidR="004F605C" w:rsidRPr="00C61667" w14:paraId="44C2E3D1" w14:textId="77777777">
        <w:trPr>
          <w:trHeight w:val="84"/>
        </w:trPr>
        <w:tc>
          <w:tcPr>
            <w:tcW w:w="3261" w:type="dxa"/>
          </w:tcPr>
          <w:p w14:paraId="4AE3B707"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Inbreeding coefficient (</w:t>
            </w:r>
            <w:r w:rsidRPr="00C61667">
              <w:rPr>
                <w:rFonts w:ascii="Times New Roman" w:eastAsia="Calibri" w:hAnsi="Times New Roman"/>
                <w:i/>
                <w:iCs/>
                <w:sz w:val="24"/>
                <w:szCs w:val="24"/>
              </w:rPr>
              <w:t>F</w:t>
            </w:r>
            <w:r w:rsidRPr="00C61667">
              <w:rPr>
                <w:rFonts w:ascii="Times New Roman" w:eastAsia="Calibri" w:hAnsi="Times New Roman"/>
                <w:sz w:val="24"/>
                <w:szCs w:val="24"/>
                <w:vertAlign w:val="subscript"/>
              </w:rPr>
              <w:t>IS</w:t>
            </w:r>
            <w:r w:rsidRPr="00C61667">
              <w:rPr>
                <w:rFonts w:ascii="Times New Roman" w:eastAsia="Calibri" w:hAnsi="Times New Roman"/>
                <w:sz w:val="24"/>
                <w:szCs w:val="24"/>
              </w:rPr>
              <w:t>)</w:t>
            </w:r>
          </w:p>
        </w:tc>
        <w:tc>
          <w:tcPr>
            <w:tcW w:w="2749" w:type="dxa"/>
          </w:tcPr>
          <w:p w14:paraId="1CF15C97"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0.1373</w:t>
            </w:r>
          </w:p>
        </w:tc>
        <w:tc>
          <w:tcPr>
            <w:tcW w:w="3006" w:type="dxa"/>
          </w:tcPr>
          <w:p w14:paraId="7279C68C"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0.1254</w:t>
            </w:r>
          </w:p>
        </w:tc>
      </w:tr>
      <w:tr w:rsidR="004F605C" w:rsidRPr="00C61667" w14:paraId="0C8B7123" w14:textId="77777777">
        <w:trPr>
          <w:trHeight w:val="241"/>
        </w:trPr>
        <w:tc>
          <w:tcPr>
            <w:tcW w:w="3261" w:type="dxa"/>
            <w:tcBorders>
              <w:bottom w:val="single" w:sz="4" w:space="0" w:color="auto"/>
            </w:tcBorders>
          </w:tcPr>
          <w:p w14:paraId="03AAA59E"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Allelic richness (A</w:t>
            </w:r>
            <w:r w:rsidRPr="00C61667">
              <w:rPr>
                <w:rFonts w:ascii="Times New Roman" w:eastAsia="Calibri" w:hAnsi="Times New Roman"/>
                <w:sz w:val="24"/>
                <w:szCs w:val="24"/>
                <w:vertAlign w:val="subscript"/>
              </w:rPr>
              <w:t>r</w:t>
            </w:r>
            <w:r w:rsidRPr="00C61667">
              <w:rPr>
                <w:rFonts w:ascii="Times New Roman" w:eastAsia="Calibri" w:hAnsi="Times New Roman"/>
                <w:sz w:val="24"/>
                <w:szCs w:val="24"/>
              </w:rPr>
              <w:t>)</w:t>
            </w:r>
          </w:p>
        </w:tc>
        <w:tc>
          <w:tcPr>
            <w:tcW w:w="2749" w:type="dxa"/>
            <w:tcBorders>
              <w:bottom w:val="single" w:sz="4" w:space="0" w:color="auto"/>
            </w:tcBorders>
          </w:tcPr>
          <w:p w14:paraId="44A045F6"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1.976</w:t>
            </w:r>
          </w:p>
        </w:tc>
        <w:tc>
          <w:tcPr>
            <w:tcW w:w="3006" w:type="dxa"/>
            <w:tcBorders>
              <w:bottom w:val="single" w:sz="4" w:space="0" w:color="auto"/>
            </w:tcBorders>
          </w:tcPr>
          <w:p w14:paraId="53A8C49C" w14:textId="77777777" w:rsidR="004F605C" w:rsidRPr="00C61667" w:rsidRDefault="004F605C">
            <w:pPr>
              <w:spacing w:line="360" w:lineRule="auto"/>
              <w:rPr>
                <w:rFonts w:ascii="Times New Roman" w:eastAsia="Calibri" w:hAnsi="Times New Roman"/>
                <w:sz w:val="24"/>
                <w:szCs w:val="24"/>
              </w:rPr>
            </w:pPr>
            <w:r w:rsidRPr="00C61667">
              <w:rPr>
                <w:rFonts w:ascii="Times New Roman" w:eastAsia="Calibri" w:hAnsi="Times New Roman"/>
                <w:sz w:val="24"/>
                <w:szCs w:val="24"/>
              </w:rPr>
              <w:t>1.981</w:t>
            </w:r>
          </w:p>
        </w:tc>
      </w:tr>
    </w:tbl>
    <w:p w14:paraId="6B57658A" w14:textId="77777777" w:rsidR="004F605C" w:rsidRDefault="004F605C" w:rsidP="00E73BDD">
      <w:pPr>
        <w:spacing w:before="360" w:after="360"/>
        <w:rPr>
          <w:rFonts w:eastAsia="Times New Roman" w:cs="Times New Roman"/>
          <w:bCs w:val="0"/>
          <w:i/>
          <w:sz w:val="24"/>
          <w:szCs w:val="24"/>
        </w:rPr>
      </w:pPr>
    </w:p>
    <w:p w14:paraId="1BE3B43D" w14:textId="77777777" w:rsidR="004F605C" w:rsidRDefault="004F605C">
      <w:pPr>
        <w:rPr>
          <w:rFonts w:eastAsia="Times New Roman" w:cs="Times New Roman"/>
          <w:bCs w:val="0"/>
          <w:i/>
          <w:sz w:val="24"/>
          <w:szCs w:val="24"/>
        </w:rPr>
      </w:pPr>
      <w:r>
        <w:rPr>
          <w:rFonts w:eastAsia="Times New Roman" w:cs="Times New Roman"/>
          <w:bCs w:val="0"/>
          <w:i/>
          <w:sz w:val="24"/>
          <w:szCs w:val="24"/>
        </w:rPr>
        <w:br w:type="page"/>
      </w:r>
    </w:p>
    <w:p w14:paraId="582761A4" w14:textId="6576A888" w:rsidR="00E73BDD" w:rsidRPr="00C61667" w:rsidRDefault="003F356E" w:rsidP="00E73BDD">
      <w:pPr>
        <w:spacing w:before="360" w:after="360"/>
        <w:rPr>
          <w:rFonts w:eastAsia="Times New Roman" w:cs="Times New Roman"/>
          <w:bCs w:val="0"/>
          <w:i/>
          <w:sz w:val="24"/>
          <w:szCs w:val="24"/>
        </w:rPr>
      </w:pPr>
      <w:r>
        <w:rPr>
          <w:rFonts w:eastAsia="Times New Roman" w:cs="Times New Roman"/>
          <w:bCs w:val="0"/>
          <w:i/>
          <w:sz w:val="24"/>
          <w:szCs w:val="24"/>
        </w:rPr>
        <w:lastRenderedPageBreak/>
        <w:t>5</w:t>
      </w:r>
      <w:r w:rsidR="00E73BDD" w:rsidRPr="00C61667">
        <w:rPr>
          <w:rFonts w:eastAsia="Times New Roman" w:cs="Times New Roman"/>
          <w:bCs w:val="0"/>
          <w:i/>
          <w:sz w:val="24"/>
          <w:szCs w:val="24"/>
        </w:rPr>
        <w:t>.</w:t>
      </w:r>
      <w:r w:rsidR="004F605C">
        <w:rPr>
          <w:rFonts w:eastAsia="Times New Roman" w:cs="Times New Roman"/>
          <w:bCs w:val="0"/>
          <w:i/>
          <w:sz w:val="24"/>
          <w:szCs w:val="24"/>
        </w:rPr>
        <w:t>2</w:t>
      </w:r>
      <w:r w:rsidR="00E73BDD" w:rsidRPr="00C61667">
        <w:rPr>
          <w:rFonts w:eastAsia="Times New Roman" w:cs="Times New Roman"/>
          <w:bCs w:val="0"/>
          <w:i/>
          <w:sz w:val="24"/>
          <w:szCs w:val="24"/>
        </w:rPr>
        <w:tab/>
        <w:t>Supporting Methods: Inference of BOTTLESIM metrics and scenarios</w:t>
      </w:r>
    </w:p>
    <w:p w14:paraId="79D9C11E" w14:textId="2154DDF2" w:rsidR="00E73BDD" w:rsidRPr="00C61667" w:rsidRDefault="00E73BDD" w:rsidP="00E73BDD">
      <w:pPr>
        <w:rPr>
          <w:rFonts w:eastAsia="Calibri" w:cs="Times New Roman"/>
          <w:bCs w:val="0"/>
          <w:color w:val="000000"/>
          <w:sz w:val="24"/>
          <w:szCs w:val="24"/>
          <w:shd w:val="clear" w:color="auto" w:fill="FFFFFF"/>
        </w:rPr>
      </w:pPr>
      <w:r w:rsidRPr="00C61667">
        <w:rPr>
          <w:rFonts w:eastAsia="Calibri" w:cs="Times New Roman"/>
          <w:b/>
          <w:color w:val="000000"/>
          <w:sz w:val="24"/>
          <w:szCs w:val="24"/>
          <w:shd w:val="clear" w:color="auto" w:fill="FFFFFF"/>
        </w:rPr>
        <w:t>Table S</w:t>
      </w:r>
      <w:r w:rsidR="004F605C">
        <w:rPr>
          <w:rFonts w:eastAsia="Calibri" w:cs="Times New Roman"/>
          <w:b/>
          <w:color w:val="000000"/>
          <w:sz w:val="24"/>
          <w:szCs w:val="24"/>
          <w:shd w:val="clear" w:color="auto" w:fill="FFFFFF"/>
        </w:rPr>
        <w:t>5</w:t>
      </w:r>
      <w:r w:rsidRPr="00C61667">
        <w:rPr>
          <w:rFonts w:eastAsia="Calibri" w:cs="Times New Roman"/>
          <w:b/>
          <w:color w:val="000000"/>
          <w:sz w:val="24"/>
          <w:szCs w:val="24"/>
          <w:shd w:val="clear" w:color="auto" w:fill="FFFFFF"/>
        </w:rPr>
        <w:t xml:space="preserve">. Management scenarios used in BOTTLESIM simulation. </w:t>
      </w:r>
      <w:r w:rsidRPr="00C61667">
        <w:rPr>
          <w:rFonts w:eastAsia="Calibri" w:cs="Times New Roman"/>
          <w:bCs w:val="0"/>
          <w:color w:val="000000"/>
          <w:sz w:val="24"/>
          <w:szCs w:val="24"/>
          <w:shd w:val="clear" w:color="auto" w:fill="FFFFFF"/>
        </w:rPr>
        <w:t xml:space="preserve">Resources used to infer BOTTLESIM simulations, based on population declines observed in </w:t>
      </w:r>
      <w:r w:rsidR="00E80E6D">
        <w:rPr>
          <w:rFonts w:eastAsia="Calibri" w:cs="Times New Roman"/>
          <w:bCs w:val="0"/>
          <w:color w:val="000000"/>
          <w:sz w:val="24"/>
          <w:szCs w:val="24"/>
          <w:shd w:val="clear" w:color="auto" w:fill="FFFFFF"/>
        </w:rPr>
        <w:t>crane species</w:t>
      </w:r>
      <w:r w:rsidRPr="00C61667">
        <w:rPr>
          <w:rFonts w:eastAsia="Calibri" w:cs="Times New Roman"/>
          <w:bCs w:val="0"/>
          <w:color w:val="000000"/>
          <w:sz w:val="24"/>
          <w:szCs w:val="24"/>
          <w:shd w:val="clear" w:color="auto" w:fill="FFFFFF"/>
        </w:rPr>
        <w:t xml:space="preserve"> </w:t>
      </w:r>
      <w:r w:rsidR="006E6A65">
        <w:rPr>
          <w:rFonts w:eastAsia="Calibri" w:cs="Times New Roman"/>
          <w:bCs w:val="0"/>
          <w:color w:val="000000"/>
          <w:sz w:val="24"/>
          <w:szCs w:val="24"/>
          <w:shd w:val="clear" w:color="auto" w:fill="FFFFFF"/>
        </w:rPr>
        <w:t>u</w:t>
      </w:r>
      <w:r w:rsidRPr="00C61667">
        <w:rPr>
          <w:rFonts w:eastAsia="Calibri" w:cs="Times New Roman"/>
          <w:bCs w:val="0"/>
          <w:color w:val="000000"/>
          <w:sz w:val="24"/>
          <w:szCs w:val="24"/>
          <w:shd w:val="clear" w:color="auto" w:fill="FFFFFF"/>
        </w:rPr>
        <w:t>nder various threats.</w:t>
      </w:r>
    </w:p>
    <w:tbl>
      <w:tblPr>
        <w:tblStyle w:val="TableGrid"/>
        <w:tblW w:w="10348"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418"/>
        <w:gridCol w:w="1417"/>
        <w:gridCol w:w="1134"/>
        <w:gridCol w:w="993"/>
        <w:gridCol w:w="992"/>
        <w:gridCol w:w="1276"/>
        <w:gridCol w:w="1275"/>
      </w:tblGrid>
      <w:tr w:rsidR="00E73BDD" w:rsidRPr="00F629AE" w14:paraId="7CD62A2C" w14:textId="77777777" w:rsidTr="00391EF7">
        <w:tc>
          <w:tcPr>
            <w:tcW w:w="1843" w:type="dxa"/>
            <w:tcBorders>
              <w:top w:val="single" w:sz="4" w:space="0" w:color="auto"/>
              <w:bottom w:val="single" w:sz="4" w:space="0" w:color="auto"/>
            </w:tcBorders>
          </w:tcPr>
          <w:p w14:paraId="31D2955C" w14:textId="77777777" w:rsidR="00E73BDD" w:rsidRPr="00F629AE" w:rsidRDefault="00E73BDD" w:rsidP="00E73BDD">
            <w:pPr>
              <w:spacing w:line="360" w:lineRule="auto"/>
              <w:rPr>
                <w:rFonts w:ascii="Times New Roman" w:eastAsia="Calibri" w:hAnsi="Times New Roman"/>
                <w:b/>
                <w:color w:val="000000"/>
                <w:sz w:val="24"/>
                <w:szCs w:val="24"/>
                <w:shd w:val="clear" w:color="auto" w:fill="FFFFFF"/>
              </w:rPr>
            </w:pPr>
            <w:r w:rsidRPr="00F629AE">
              <w:rPr>
                <w:rFonts w:ascii="Times New Roman" w:eastAsia="Calibri" w:hAnsi="Times New Roman"/>
                <w:b/>
                <w:color w:val="000000"/>
                <w:sz w:val="24"/>
                <w:szCs w:val="24"/>
                <w:shd w:val="clear" w:color="auto" w:fill="FFFFFF"/>
              </w:rPr>
              <w:t>Main threats</w:t>
            </w:r>
          </w:p>
        </w:tc>
        <w:tc>
          <w:tcPr>
            <w:tcW w:w="1418" w:type="dxa"/>
            <w:tcBorders>
              <w:top w:val="single" w:sz="4" w:space="0" w:color="auto"/>
              <w:bottom w:val="single" w:sz="4" w:space="0" w:color="auto"/>
            </w:tcBorders>
          </w:tcPr>
          <w:p w14:paraId="76B8AED4" w14:textId="77777777" w:rsidR="00E73BDD" w:rsidRPr="00F629AE" w:rsidRDefault="00E73BDD" w:rsidP="00E73BDD">
            <w:pPr>
              <w:spacing w:line="360" w:lineRule="auto"/>
              <w:rPr>
                <w:rFonts w:ascii="Times New Roman" w:eastAsia="Calibri" w:hAnsi="Times New Roman"/>
                <w:b/>
                <w:color w:val="000000"/>
                <w:sz w:val="24"/>
                <w:szCs w:val="24"/>
                <w:shd w:val="clear" w:color="auto" w:fill="FFFFFF"/>
              </w:rPr>
            </w:pPr>
            <w:r w:rsidRPr="00F629AE">
              <w:rPr>
                <w:rFonts w:ascii="Times New Roman" w:eastAsia="Calibri" w:hAnsi="Times New Roman"/>
                <w:b/>
                <w:color w:val="000000"/>
                <w:sz w:val="24"/>
                <w:szCs w:val="24"/>
                <w:shd w:val="clear" w:color="auto" w:fill="FFFFFF"/>
              </w:rPr>
              <w:t>Study species</w:t>
            </w:r>
          </w:p>
        </w:tc>
        <w:tc>
          <w:tcPr>
            <w:tcW w:w="1417" w:type="dxa"/>
            <w:tcBorders>
              <w:top w:val="single" w:sz="4" w:space="0" w:color="auto"/>
              <w:bottom w:val="single" w:sz="4" w:space="0" w:color="auto"/>
            </w:tcBorders>
          </w:tcPr>
          <w:p w14:paraId="2617F500" w14:textId="77777777" w:rsidR="00E73BDD" w:rsidRPr="00F629AE" w:rsidRDefault="00E73BDD" w:rsidP="00E73BDD">
            <w:pPr>
              <w:spacing w:line="360" w:lineRule="auto"/>
              <w:rPr>
                <w:rFonts w:ascii="Times New Roman" w:eastAsia="Calibri" w:hAnsi="Times New Roman"/>
                <w:b/>
                <w:color w:val="000000"/>
                <w:sz w:val="24"/>
                <w:szCs w:val="24"/>
                <w:shd w:val="clear" w:color="auto" w:fill="FFFFFF"/>
              </w:rPr>
            </w:pPr>
            <w:r w:rsidRPr="00F629AE">
              <w:rPr>
                <w:rFonts w:ascii="Times New Roman" w:eastAsia="Calibri" w:hAnsi="Times New Roman"/>
                <w:b/>
                <w:color w:val="000000"/>
                <w:sz w:val="24"/>
                <w:szCs w:val="24"/>
                <w:shd w:val="clear" w:color="auto" w:fill="FFFFFF"/>
              </w:rPr>
              <w:t>Population</w:t>
            </w:r>
          </w:p>
        </w:tc>
        <w:tc>
          <w:tcPr>
            <w:tcW w:w="3119" w:type="dxa"/>
            <w:gridSpan w:val="3"/>
            <w:tcBorders>
              <w:top w:val="single" w:sz="4" w:space="0" w:color="auto"/>
              <w:bottom w:val="single" w:sz="4" w:space="0" w:color="auto"/>
            </w:tcBorders>
          </w:tcPr>
          <w:p w14:paraId="001ECFC1" w14:textId="77777777" w:rsidR="00E73BDD" w:rsidRPr="00F629AE" w:rsidRDefault="00E73BDD" w:rsidP="00E73BDD">
            <w:pPr>
              <w:spacing w:line="360" w:lineRule="auto"/>
              <w:rPr>
                <w:rFonts w:ascii="Times New Roman" w:eastAsia="Calibri" w:hAnsi="Times New Roman"/>
                <w:b/>
                <w:color w:val="000000"/>
                <w:sz w:val="24"/>
                <w:szCs w:val="24"/>
                <w:shd w:val="clear" w:color="auto" w:fill="FFFFFF"/>
              </w:rPr>
            </w:pPr>
            <w:r w:rsidRPr="00F629AE">
              <w:rPr>
                <w:rFonts w:ascii="Times New Roman" w:eastAsia="Calibri" w:hAnsi="Times New Roman"/>
                <w:b/>
                <w:color w:val="000000"/>
                <w:sz w:val="24"/>
                <w:szCs w:val="24"/>
                <w:shd w:val="clear" w:color="auto" w:fill="FFFFFF"/>
              </w:rPr>
              <w:t>Population size</w:t>
            </w:r>
          </w:p>
        </w:tc>
        <w:tc>
          <w:tcPr>
            <w:tcW w:w="1276" w:type="dxa"/>
            <w:tcBorders>
              <w:top w:val="single" w:sz="4" w:space="0" w:color="auto"/>
              <w:bottom w:val="single" w:sz="4" w:space="0" w:color="auto"/>
            </w:tcBorders>
          </w:tcPr>
          <w:p w14:paraId="3914CEEB" w14:textId="77777777" w:rsidR="00E73BDD" w:rsidRPr="00F629AE" w:rsidRDefault="00E73BDD" w:rsidP="00E73BDD">
            <w:pPr>
              <w:spacing w:line="360" w:lineRule="auto"/>
              <w:rPr>
                <w:rFonts w:ascii="Times New Roman" w:eastAsia="Calibri" w:hAnsi="Times New Roman"/>
                <w:b/>
                <w:color w:val="000000"/>
                <w:sz w:val="24"/>
                <w:szCs w:val="24"/>
                <w:shd w:val="clear" w:color="auto" w:fill="FFFFFF"/>
              </w:rPr>
            </w:pPr>
            <w:r w:rsidRPr="00F629AE">
              <w:rPr>
                <w:rFonts w:ascii="Times New Roman" w:eastAsia="Calibri" w:hAnsi="Times New Roman"/>
                <w:b/>
                <w:color w:val="000000"/>
                <w:sz w:val="24"/>
                <w:szCs w:val="24"/>
                <w:shd w:val="clear" w:color="auto" w:fill="FFFFFF"/>
              </w:rPr>
              <w:t>Simulation scenario</w:t>
            </w:r>
          </w:p>
        </w:tc>
        <w:tc>
          <w:tcPr>
            <w:tcW w:w="1275" w:type="dxa"/>
            <w:tcBorders>
              <w:top w:val="single" w:sz="4" w:space="0" w:color="auto"/>
              <w:bottom w:val="single" w:sz="4" w:space="0" w:color="auto"/>
            </w:tcBorders>
          </w:tcPr>
          <w:p w14:paraId="6E52E2DD" w14:textId="77777777" w:rsidR="00E73BDD" w:rsidRPr="00F629AE" w:rsidRDefault="00E73BDD" w:rsidP="00E73BDD">
            <w:pPr>
              <w:spacing w:line="360" w:lineRule="auto"/>
              <w:rPr>
                <w:rFonts w:ascii="Times New Roman" w:eastAsia="Calibri" w:hAnsi="Times New Roman"/>
                <w:b/>
                <w:color w:val="000000"/>
                <w:sz w:val="24"/>
                <w:szCs w:val="24"/>
                <w:shd w:val="clear" w:color="auto" w:fill="FFFFFF"/>
              </w:rPr>
            </w:pPr>
            <w:r w:rsidRPr="00F629AE">
              <w:rPr>
                <w:rFonts w:ascii="Times New Roman" w:eastAsia="Calibri" w:hAnsi="Times New Roman"/>
                <w:b/>
                <w:color w:val="000000"/>
                <w:sz w:val="24"/>
                <w:szCs w:val="24"/>
                <w:shd w:val="clear" w:color="auto" w:fill="FFFFFF"/>
              </w:rPr>
              <w:t>Ref</w:t>
            </w:r>
          </w:p>
        </w:tc>
      </w:tr>
      <w:tr w:rsidR="00E73BDD" w:rsidRPr="00F629AE" w14:paraId="7E733FD4" w14:textId="77777777" w:rsidTr="00391EF7">
        <w:tc>
          <w:tcPr>
            <w:tcW w:w="1843" w:type="dxa"/>
            <w:tcBorders>
              <w:top w:val="single" w:sz="4" w:space="0" w:color="auto"/>
              <w:bottom w:val="single" w:sz="4" w:space="0" w:color="auto"/>
            </w:tcBorders>
          </w:tcPr>
          <w:p w14:paraId="3F1CDDC9" w14:textId="77777777" w:rsidR="00E73BDD" w:rsidRPr="00F629AE" w:rsidRDefault="00E73BDD" w:rsidP="00E73BDD">
            <w:pPr>
              <w:spacing w:line="360" w:lineRule="auto"/>
              <w:rPr>
                <w:rFonts w:ascii="Times New Roman" w:eastAsia="Calibri" w:hAnsi="Times New Roman"/>
                <w:b/>
                <w:color w:val="000000"/>
                <w:sz w:val="24"/>
                <w:szCs w:val="24"/>
                <w:shd w:val="clear" w:color="auto" w:fill="FFFFFF"/>
              </w:rPr>
            </w:pPr>
          </w:p>
        </w:tc>
        <w:tc>
          <w:tcPr>
            <w:tcW w:w="1418" w:type="dxa"/>
            <w:tcBorders>
              <w:top w:val="single" w:sz="4" w:space="0" w:color="auto"/>
              <w:bottom w:val="single" w:sz="4" w:space="0" w:color="auto"/>
            </w:tcBorders>
          </w:tcPr>
          <w:p w14:paraId="51752EFA" w14:textId="77777777" w:rsidR="00E73BDD" w:rsidRPr="00F629AE" w:rsidRDefault="00E73BDD" w:rsidP="00E73BDD">
            <w:pPr>
              <w:spacing w:line="360" w:lineRule="auto"/>
              <w:rPr>
                <w:rFonts w:ascii="Times New Roman" w:eastAsia="Calibri" w:hAnsi="Times New Roman"/>
                <w:b/>
                <w:color w:val="000000"/>
                <w:sz w:val="24"/>
                <w:szCs w:val="24"/>
                <w:shd w:val="clear" w:color="auto" w:fill="FFFFFF"/>
              </w:rPr>
            </w:pPr>
          </w:p>
        </w:tc>
        <w:tc>
          <w:tcPr>
            <w:tcW w:w="1417" w:type="dxa"/>
            <w:tcBorders>
              <w:top w:val="single" w:sz="4" w:space="0" w:color="auto"/>
              <w:bottom w:val="single" w:sz="4" w:space="0" w:color="auto"/>
            </w:tcBorders>
          </w:tcPr>
          <w:p w14:paraId="17980730" w14:textId="77777777" w:rsidR="00E73BDD" w:rsidRPr="00F629AE" w:rsidRDefault="00E73BDD" w:rsidP="00E73BDD">
            <w:pPr>
              <w:spacing w:line="360" w:lineRule="auto"/>
              <w:rPr>
                <w:rFonts w:ascii="Times New Roman" w:eastAsia="Calibri" w:hAnsi="Times New Roman"/>
                <w:b/>
                <w:color w:val="000000"/>
                <w:sz w:val="24"/>
                <w:szCs w:val="24"/>
                <w:shd w:val="clear" w:color="auto" w:fill="FFFFFF"/>
              </w:rPr>
            </w:pPr>
          </w:p>
        </w:tc>
        <w:tc>
          <w:tcPr>
            <w:tcW w:w="1134" w:type="dxa"/>
            <w:tcBorders>
              <w:top w:val="single" w:sz="4" w:space="0" w:color="auto"/>
              <w:bottom w:val="single" w:sz="4" w:space="0" w:color="auto"/>
            </w:tcBorders>
          </w:tcPr>
          <w:p w14:paraId="3E587229" w14:textId="77777777" w:rsidR="00E73BDD" w:rsidRPr="00F629AE" w:rsidRDefault="00E73BDD" w:rsidP="00E73BDD">
            <w:pPr>
              <w:spacing w:line="360" w:lineRule="auto"/>
              <w:rPr>
                <w:rFonts w:ascii="Times New Roman" w:eastAsia="Calibri" w:hAnsi="Times New Roman"/>
                <w:b/>
                <w:color w:val="000000"/>
                <w:sz w:val="24"/>
                <w:szCs w:val="24"/>
                <w:shd w:val="clear" w:color="auto" w:fill="FFFFFF"/>
              </w:rPr>
            </w:pPr>
            <w:r w:rsidRPr="00F629AE">
              <w:rPr>
                <w:rFonts w:ascii="Times New Roman" w:eastAsia="Calibri" w:hAnsi="Times New Roman"/>
                <w:b/>
                <w:color w:val="000000"/>
                <w:sz w:val="24"/>
                <w:szCs w:val="24"/>
                <w:shd w:val="clear" w:color="auto" w:fill="FFFFFF"/>
              </w:rPr>
              <w:t>Before</w:t>
            </w:r>
          </w:p>
        </w:tc>
        <w:tc>
          <w:tcPr>
            <w:tcW w:w="993" w:type="dxa"/>
            <w:tcBorders>
              <w:top w:val="single" w:sz="4" w:space="0" w:color="auto"/>
              <w:bottom w:val="single" w:sz="4" w:space="0" w:color="auto"/>
            </w:tcBorders>
          </w:tcPr>
          <w:p w14:paraId="622071CC" w14:textId="77777777" w:rsidR="00E73BDD" w:rsidRPr="00F629AE" w:rsidRDefault="00E73BDD" w:rsidP="00E73BDD">
            <w:pPr>
              <w:spacing w:line="360" w:lineRule="auto"/>
              <w:rPr>
                <w:rFonts w:ascii="Times New Roman" w:eastAsia="Calibri" w:hAnsi="Times New Roman"/>
                <w:b/>
                <w:color w:val="000000"/>
                <w:sz w:val="24"/>
                <w:szCs w:val="24"/>
                <w:shd w:val="clear" w:color="auto" w:fill="FFFFFF"/>
              </w:rPr>
            </w:pPr>
            <w:r w:rsidRPr="00F629AE">
              <w:rPr>
                <w:rFonts w:ascii="Times New Roman" w:eastAsia="Calibri" w:hAnsi="Times New Roman"/>
                <w:b/>
                <w:color w:val="000000"/>
                <w:sz w:val="24"/>
                <w:szCs w:val="24"/>
                <w:shd w:val="clear" w:color="auto" w:fill="FFFFFF"/>
              </w:rPr>
              <w:t>During</w:t>
            </w:r>
          </w:p>
        </w:tc>
        <w:tc>
          <w:tcPr>
            <w:tcW w:w="992" w:type="dxa"/>
            <w:tcBorders>
              <w:top w:val="single" w:sz="4" w:space="0" w:color="auto"/>
              <w:bottom w:val="single" w:sz="4" w:space="0" w:color="auto"/>
            </w:tcBorders>
          </w:tcPr>
          <w:p w14:paraId="11BA9653" w14:textId="77777777" w:rsidR="00E73BDD" w:rsidRPr="00F629AE" w:rsidRDefault="00E73BDD" w:rsidP="00E73BDD">
            <w:pPr>
              <w:spacing w:line="360" w:lineRule="auto"/>
              <w:rPr>
                <w:rFonts w:ascii="Times New Roman" w:eastAsia="Calibri" w:hAnsi="Times New Roman"/>
                <w:b/>
                <w:color w:val="000000"/>
                <w:sz w:val="24"/>
                <w:szCs w:val="24"/>
                <w:shd w:val="clear" w:color="auto" w:fill="FFFFFF"/>
              </w:rPr>
            </w:pPr>
            <w:r w:rsidRPr="00F629AE">
              <w:rPr>
                <w:rFonts w:ascii="Times New Roman" w:eastAsia="Calibri" w:hAnsi="Times New Roman"/>
                <w:b/>
                <w:color w:val="000000"/>
                <w:sz w:val="24"/>
                <w:szCs w:val="24"/>
                <w:shd w:val="clear" w:color="auto" w:fill="FFFFFF"/>
              </w:rPr>
              <w:t>Impact</w:t>
            </w:r>
          </w:p>
        </w:tc>
        <w:tc>
          <w:tcPr>
            <w:tcW w:w="1276" w:type="dxa"/>
            <w:tcBorders>
              <w:top w:val="single" w:sz="4" w:space="0" w:color="auto"/>
              <w:bottom w:val="single" w:sz="4" w:space="0" w:color="auto"/>
            </w:tcBorders>
          </w:tcPr>
          <w:p w14:paraId="3E25A141" w14:textId="77777777" w:rsidR="00E73BDD" w:rsidRPr="00F629AE" w:rsidRDefault="00E73BDD" w:rsidP="00E73BDD">
            <w:pPr>
              <w:spacing w:line="360" w:lineRule="auto"/>
              <w:rPr>
                <w:rFonts w:ascii="Times New Roman" w:eastAsia="Calibri" w:hAnsi="Times New Roman"/>
                <w:b/>
                <w:color w:val="000000"/>
                <w:sz w:val="24"/>
                <w:szCs w:val="24"/>
                <w:shd w:val="clear" w:color="auto" w:fill="FFFFFF"/>
              </w:rPr>
            </w:pPr>
          </w:p>
        </w:tc>
        <w:tc>
          <w:tcPr>
            <w:tcW w:w="1275" w:type="dxa"/>
            <w:tcBorders>
              <w:top w:val="single" w:sz="4" w:space="0" w:color="auto"/>
              <w:bottom w:val="single" w:sz="4" w:space="0" w:color="auto"/>
            </w:tcBorders>
          </w:tcPr>
          <w:p w14:paraId="44A80FCF" w14:textId="77777777" w:rsidR="00E73BDD" w:rsidRPr="00F629AE" w:rsidRDefault="00E73BDD" w:rsidP="00E73BDD">
            <w:pPr>
              <w:spacing w:line="360" w:lineRule="auto"/>
              <w:rPr>
                <w:rFonts w:ascii="Times New Roman" w:eastAsia="Calibri" w:hAnsi="Times New Roman"/>
                <w:b/>
                <w:color w:val="000000"/>
                <w:sz w:val="24"/>
                <w:szCs w:val="24"/>
                <w:shd w:val="clear" w:color="auto" w:fill="FFFFFF"/>
              </w:rPr>
            </w:pPr>
          </w:p>
        </w:tc>
      </w:tr>
      <w:tr w:rsidR="00E73BDD" w:rsidRPr="00F629AE" w14:paraId="1064D2E3" w14:textId="77777777" w:rsidTr="00391EF7">
        <w:tc>
          <w:tcPr>
            <w:tcW w:w="1843" w:type="dxa"/>
            <w:tcBorders>
              <w:top w:val="single" w:sz="4" w:space="0" w:color="auto"/>
              <w:bottom w:val="single" w:sz="4" w:space="0" w:color="auto"/>
            </w:tcBorders>
          </w:tcPr>
          <w:p w14:paraId="26649ABC" w14:textId="77777777" w:rsidR="00E73BDD" w:rsidRPr="00F629AE" w:rsidRDefault="00E73BDD" w:rsidP="00E73BDD">
            <w:pPr>
              <w:spacing w:line="360" w:lineRule="auto"/>
              <w:rPr>
                <w:rFonts w:ascii="Times New Roman" w:eastAsia="Calibri" w:hAnsi="Times New Roman"/>
                <w:color w:val="000000"/>
                <w:sz w:val="24"/>
                <w:szCs w:val="24"/>
                <w:shd w:val="clear" w:color="auto" w:fill="FFFFFF"/>
              </w:rPr>
            </w:pPr>
            <w:r w:rsidRPr="00F629AE">
              <w:rPr>
                <w:rFonts w:ascii="Times New Roman" w:eastAsia="Calibri" w:hAnsi="Times New Roman"/>
                <w:color w:val="000000"/>
                <w:sz w:val="24"/>
                <w:szCs w:val="24"/>
                <w:shd w:val="clear" w:color="auto" w:fill="FFFFFF"/>
              </w:rPr>
              <w:t>Wetland fragmentation, followed by population increase</w:t>
            </w:r>
          </w:p>
        </w:tc>
        <w:tc>
          <w:tcPr>
            <w:tcW w:w="1418" w:type="dxa"/>
            <w:tcBorders>
              <w:top w:val="single" w:sz="4" w:space="0" w:color="auto"/>
              <w:bottom w:val="single" w:sz="4" w:space="0" w:color="auto"/>
            </w:tcBorders>
          </w:tcPr>
          <w:p w14:paraId="7C90D55E" w14:textId="77777777" w:rsidR="00E73BDD" w:rsidRPr="00F629AE" w:rsidRDefault="00E73BDD" w:rsidP="00E73BDD">
            <w:pPr>
              <w:spacing w:line="360" w:lineRule="auto"/>
              <w:rPr>
                <w:rFonts w:ascii="Times New Roman" w:eastAsia="Calibri" w:hAnsi="Times New Roman"/>
                <w:color w:val="000000"/>
                <w:sz w:val="24"/>
                <w:szCs w:val="24"/>
                <w:shd w:val="clear" w:color="auto" w:fill="FFFFFF"/>
              </w:rPr>
            </w:pPr>
            <w:r w:rsidRPr="00F629AE">
              <w:rPr>
                <w:rFonts w:ascii="Times New Roman" w:eastAsia="Calibri" w:hAnsi="Times New Roman"/>
                <w:color w:val="000000"/>
                <w:sz w:val="24"/>
                <w:szCs w:val="24"/>
                <w:shd w:val="clear" w:color="auto" w:fill="FFFFFF"/>
              </w:rPr>
              <w:t>Red-crowned Crane</w:t>
            </w:r>
          </w:p>
          <w:p w14:paraId="5B566464" w14:textId="77777777" w:rsidR="00E73BDD" w:rsidRPr="00F629AE" w:rsidRDefault="00E73BDD" w:rsidP="00E73BDD">
            <w:pPr>
              <w:spacing w:line="360" w:lineRule="auto"/>
              <w:rPr>
                <w:rFonts w:ascii="Times New Roman" w:eastAsia="Calibri" w:hAnsi="Times New Roman"/>
                <w:color w:val="000000"/>
                <w:sz w:val="24"/>
                <w:szCs w:val="24"/>
                <w:shd w:val="clear" w:color="auto" w:fill="FFFFFF"/>
              </w:rPr>
            </w:pPr>
            <w:r w:rsidRPr="00F629AE">
              <w:rPr>
                <w:rFonts w:ascii="Times New Roman" w:eastAsia="Calibri" w:hAnsi="Times New Roman"/>
                <w:color w:val="000000"/>
                <w:sz w:val="24"/>
                <w:szCs w:val="24"/>
                <w:shd w:val="clear" w:color="auto" w:fill="FFFFFF"/>
              </w:rPr>
              <w:t>(</w:t>
            </w:r>
            <w:r w:rsidRPr="00F629AE">
              <w:rPr>
                <w:rFonts w:ascii="Times New Roman" w:eastAsia="Calibri" w:hAnsi="Times New Roman"/>
                <w:i/>
                <w:iCs/>
                <w:color w:val="000000"/>
                <w:sz w:val="24"/>
                <w:szCs w:val="24"/>
                <w:shd w:val="clear" w:color="auto" w:fill="FFFFFF"/>
              </w:rPr>
              <w:t>Grus japonensis</w:t>
            </w:r>
            <w:r w:rsidRPr="00F629AE">
              <w:rPr>
                <w:rFonts w:ascii="Times New Roman" w:eastAsia="Calibri" w:hAnsi="Times New Roman"/>
                <w:color w:val="000000"/>
                <w:sz w:val="24"/>
                <w:szCs w:val="24"/>
                <w:shd w:val="clear" w:color="auto" w:fill="FFFFFF"/>
              </w:rPr>
              <w:t>)</w:t>
            </w:r>
          </w:p>
        </w:tc>
        <w:tc>
          <w:tcPr>
            <w:tcW w:w="1417" w:type="dxa"/>
            <w:tcBorders>
              <w:top w:val="single" w:sz="4" w:space="0" w:color="auto"/>
              <w:bottom w:val="single" w:sz="4" w:space="0" w:color="auto"/>
            </w:tcBorders>
          </w:tcPr>
          <w:p w14:paraId="1C564A3D" w14:textId="77777777" w:rsidR="00E73BDD" w:rsidRPr="00F629AE" w:rsidRDefault="00E73BDD" w:rsidP="00E73BDD">
            <w:pPr>
              <w:spacing w:line="360" w:lineRule="auto"/>
              <w:rPr>
                <w:rFonts w:ascii="Times New Roman" w:eastAsia="Calibri" w:hAnsi="Times New Roman"/>
                <w:color w:val="000000"/>
                <w:sz w:val="24"/>
                <w:szCs w:val="24"/>
                <w:shd w:val="clear" w:color="auto" w:fill="FFFFFF"/>
              </w:rPr>
            </w:pPr>
            <w:r w:rsidRPr="00F629AE">
              <w:rPr>
                <w:rFonts w:ascii="Times New Roman" w:eastAsia="Calibri" w:hAnsi="Times New Roman"/>
                <w:color w:val="000000"/>
                <w:sz w:val="24"/>
                <w:szCs w:val="24"/>
                <w:shd w:val="clear" w:color="auto" w:fill="FFFFFF"/>
              </w:rPr>
              <w:t>Sanjiang Plain – Qixing/</w:t>
            </w:r>
          </w:p>
          <w:p w14:paraId="356ACDF1" w14:textId="77777777" w:rsidR="00E73BDD" w:rsidRPr="00F629AE" w:rsidRDefault="00E73BDD" w:rsidP="00E73BDD">
            <w:pPr>
              <w:spacing w:line="360" w:lineRule="auto"/>
              <w:rPr>
                <w:rFonts w:ascii="Times New Roman" w:eastAsia="Calibri" w:hAnsi="Times New Roman"/>
                <w:color w:val="000000"/>
                <w:sz w:val="24"/>
                <w:szCs w:val="24"/>
                <w:shd w:val="clear" w:color="auto" w:fill="FFFFFF"/>
              </w:rPr>
            </w:pPr>
            <w:r w:rsidRPr="00F629AE">
              <w:rPr>
                <w:rFonts w:ascii="Times New Roman" w:eastAsia="Calibri" w:hAnsi="Times New Roman"/>
                <w:color w:val="000000"/>
                <w:sz w:val="24"/>
                <w:szCs w:val="24"/>
                <w:shd w:val="clear" w:color="auto" w:fill="FFFFFF"/>
              </w:rPr>
              <w:t>Naoli River</w:t>
            </w:r>
          </w:p>
        </w:tc>
        <w:tc>
          <w:tcPr>
            <w:tcW w:w="1134" w:type="dxa"/>
            <w:tcBorders>
              <w:top w:val="single" w:sz="4" w:space="0" w:color="auto"/>
              <w:bottom w:val="single" w:sz="4" w:space="0" w:color="auto"/>
            </w:tcBorders>
          </w:tcPr>
          <w:p w14:paraId="5D6B70D7" w14:textId="77777777" w:rsidR="00E73BDD" w:rsidRPr="00F629AE" w:rsidRDefault="00E73BDD" w:rsidP="00E73BDD">
            <w:pPr>
              <w:spacing w:line="360" w:lineRule="auto"/>
              <w:rPr>
                <w:rFonts w:ascii="Times New Roman" w:eastAsia="Calibri" w:hAnsi="Times New Roman"/>
                <w:color w:val="000000"/>
                <w:sz w:val="24"/>
                <w:szCs w:val="24"/>
                <w:shd w:val="clear" w:color="auto" w:fill="FFFFFF"/>
              </w:rPr>
            </w:pPr>
            <w:r w:rsidRPr="00F629AE">
              <w:rPr>
                <w:rFonts w:ascii="Times New Roman" w:eastAsia="Calibri" w:hAnsi="Times New Roman"/>
                <w:color w:val="000000"/>
                <w:sz w:val="24"/>
                <w:szCs w:val="24"/>
                <w:shd w:val="clear" w:color="auto" w:fill="FFFFFF"/>
              </w:rPr>
              <w:t>176 (1981 -1989)</w:t>
            </w:r>
          </w:p>
        </w:tc>
        <w:tc>
          <w:tcPr>
            <w:tcW w:w="993" w:type="dxa"/>
            <w:tcBorders>
              <w:top w:val="single" w:sz="4" w:space="0" w:color="auto"/>
              <w:bottom w:val="single" w:sz="4" w:space="0" w:color="auto"/>
            </w:tcBorders>
          </w:tcPr>
          <w:p w14:paraId="7DD4BD38" w14:textId="77777777" w:rsidR="00E73BDD" w:rsidRPr="00F629AE" w:rsidRDefault="00E73BDD" w:rsidP="00E73BDD">
            <w:pPr>
              <w:spacing w:line="360" w:lineRule="auto"/>
              <w:rPr>
                <w:rFonts w:ascii="Times New Roman" w:eastAsia="Calibri" w:hAnsi="Times New Roman"/>
                <w:color w:val="000000"/>
                <w:sz w:val="24"/>
                <w:szCs w:val="24"/>
                <w:shd w:val="clear" w:color="auto" w:fill="FFFFFF"/>
              </w:rPr>
            </w:pPr>
            <w:r w:rsidRPr="00F629AE">
              <w:rPr>
                <w:rFonts w:ascii="Times New Roman" w:eastAsia="Calibri" w:hAnsi="Times New Roman"/>
                <w:color w:val="000000"/>
                <w:sz w:val="24"/>
                <w:szCs w:val="24"/>
                <w:shd w:val="clear" w:color="auto" w:fill="FFFFFF"/>
              </w:rPr>
              <w:t>45 (1996-2001), 197 (2002-2009)</w:t>
            </w:r>
          </w:p>
        </w:tc>
        <w:tc>
          <w:tcPr>
            <w:tcW w:w="992" w:type="dxa"/>
            <w:tcBorders>
              <w:top w:val="single" w:sz="4" w:space="0" w:color="auto"/>
              <w:bottom w:val="single" w:sz="4" w:space="0" w:color="auto"/>
            </w:tcBorders>
          </w:tcPr>
          <w:p w14:paraId="656C1ABB" w14:textId="77777777" w:rsidR="00E73BDD" w:rsidRPr="00F629AE" w:rsidRDefault="00E73BDD" w:rsidP="00E73BDD">
            <w:pPr>
              <w:spacing w:line="360" w:lineRule="auto"/>
              <w:rPr>
                <w:rFonts w:ascii="Times New Roman" w:eastAsia="Calibri" w:hAnsi="Times New Roman"/>
                <w:color w:val="000000"/>
                <w:sz w:val="24"/>
                <w:szCs w:val="24"/>
                <w:shd w:val="clear" w:color="auto" w:fill="FFFFFF"/>
              </w:rPr>
            </w:pPr>
            <w:r w:rsidRPr="00F629AE">
              <w:rPr>
                <w:rFonts w:ascii="Times New Roman" w:eastAsia="Calibri" w:hAnsi="Times New Roman"/>
                <w:sz w:val="24"/>
                <w:szCs w:val="24"/>
                <w:shd w:val="clear" w:color="auto" w:fill="FFFFFF"/>
              </w:rPr>
              <w:t>↓</w:t>
            </w:r>
            <w:r w:rsidRPr="00F629AE">
              <w:rPr>
                <w:rFonts w:ascii="Times New Roman" w:eastAsia="Calibri" w:hAnsi="Times New Roman"/>
                <w:sz w:val="24"/>
                <w:szCs w:val="24"/>
              </w:rPr>
              <w:t xml:space="preserve">~75%, </w:t>
            </w:r>
            <w:r w:rsidRPr="00F629AE">
              <w:rPr>
                <w:rFonts w:ascii="Times New Roman" w:eastAsia="Calibri" w:hAnsi="Times New Roman"/>
                <w:sz w:val="24"/>
                <w:szCs w:val="24"/>
                <w:shd w:val="clear" w:color="auto" w:fill="FFFFFF"/>
              </w:rPr>
              <w:t>↑~340</w:t>
            </w:r>
            <w:r w:rsidRPr="00F629AE">
              <w:rPr>
                <w:rFonts w:ascii="Times New Roman" w:eastAsia="Calibri" w:hAnsi="Times New Roman"/>
                <w:color w:val="000000"/>
                <w:sz w:val="24"/>
                <w:szCs w:val="24"/>
                <w:shd w:val="clear" w:color="auto" w:fill="FFFFFF"/>
              </w:rPr>
              <w:t>%</w:t>
            </w:r>
          </w:p>
        </w:tc>
        <w:tc>
          <w:tcPr>
            <w:tcW w:w="1276" w:type="dxa"/>
            <w:tcBorders>
              <w:top w:val="single" w:sz="4" w:space="0" w:color="auto"/>
              <w:bottom w:val="single" w:sz="4" w:space="0" w:color="auto"/>
            </w:tcBorders>
          </w:tcPr>
          <w:p w14:paraId="7F4A6ED7" w14:textId="77777777" w:rsidR="00E73BDD" w:rsidRPr="00F629AE" w:rsidRDefault="00E73BDD" w:rsidP="00E73BDD">
            <w:pPr>
              <w:spacing w:line="360" w:lineRule="auto"/>
              <w:rPr>
                <w:rFonts w:ascii="Times New Roman" w:eastAsia="Calibri" w:hAnsi="Times New Roman"/>
                <w:color w:val="000000"/>
                <w:sz w:val="24"/>
                <w:szCs w:val="24"/>
                <w:shd w:val="clear" w:color="auto" w:fill="FFFFFF"/>
              </w:rPr>
            </w:pPr>
            <w:r w:rsidRPr="00F629AE">
              <w:rPr>
                <w:rFonts w:ascii="Times New Roman" w:eastAsia="Calibri" w:hAnsi="Times New Roman"/>
                <w:color w:val="000000"/>
                <w:sz w:val="24"/>
                <w:szCs w:val="24"/>
                <w:shd w:val="clear" w:color="auto" w:fill="FFFFFF"/>
              </w:rPr>
              <w:t>75% bottleneck, 5% recovery</w:t>
            </w:r>
          </w:p>
          <w:p w14:paraId="658B386C" w14:textId="77777777" w:rsidR="00E73BDD" w:rsidRPr="00F629AE" w:rsidRDefault="00E73BDD" w:rsidP="00E73BDD">
            <w:pPr>
              <w:spacing w:line="360" w:lineRule="auto"/>
              <w:rPr>
                <w:rFonts w:ascii="Times New Roman" w:eastAsia="Calibri" w:hAnsi="Times New Roman"/>
                <w:color w:val="000000"/>
                <w:sz w:val="24"/>
                <w:szCs w:val="24"/>
                <w:shd w:val="clear" w:color="auto" w:fill="FFFFFF"/>
              </w:rPr>
            </w:pPr>
          </w:p>
        </w:tc>
        <w:tc>
          <w:tcPr>
            <w:tcW w:w="1275" w:type="dxa"/>
            <w:tcBorders>
              <w:top w:val="single" w:sz="4" w:space="0" w:color="auto"/>
              <w:bottom w:val="single" w:sz="4" w:space="0" w:color="auto"/>
            </w:tcBorders>
          </w:tcPr>
          <w:p w14:paraId="29006D10" w14:textId="34F32FD3" w:rsidR="00E73BDD" w:rsidRPr="00F629AE" w:rsidRDefault="00F629AE" w:rsidP="00E73BDD">
            <w:pPr>
              <w:spacing w:line="360" w:lineRule="auto"/>
              <w:rPr>
                <w:rFonts w:ascii="Times New Roman" w:eastAsia="Calibri" w:hAnsi="Times New Roman"/>
                <w:color w:val="000000"/>
                <w:sz w:val="24"/>
                <w:szCs w:val="24"/>
                <w:shd w:val="clear" w:color="auto" w:fill="FFFFFF"/>
              </w:rPr>
            </w:pPr>
            <w:r w:rsidRPr="00F629AE">
              <w:rPr>
                <w:rFonts w:ascii="Times New Roman" w:eastAsia="Calibri" w:hAnsi="Times New Roman"/>
                <w:color w:val="000000"/>
                <w:sz w:val="24"/>
                <w:szCs w:val="24"/>
                <w:shd w:val="clear" w:color="auto" w:fill="FFFFFF"/>
              </w:rPr>
              <w:t>(Su &amp; Zou 2012)</w:t>
            </w:r>
          </w:p>
        </w:tc>
      </w:tr>
      <w:tr w:rsidR="00E73BDD" w:rsidRPr="00F629AE" w14:paraId="424FC59D" w14:textId="77777777" w:rsidTr="00391EF7">
        <w:tc>
          <w:tcPr>
            <w:tcW w:w="1843" w:type="dxa"/>
            <w:tcBorders>
              <w:top w:val="single" w:sz="4" w:space="0" w:color="auto"/>
              <w:bottom w:val="single" w:sz="4" w:space="0" w:color="auto"/>
            </w:tcBorders>
          </w:tcPr>
          <w:p w14:paraId="06FAFA4D" w14:textId="77777777" w:rsidR="00E73BDD" w:rsidRPr="00F629AE" w:rsidRDefault="00E73BDD" w:rsidP="00E73BDD">
            <w:pPr>
              <w:spacing w:line="360" w:lineRule="auto"/>
              <w:rPr>
                <w:rFonts w:ascii="Times New Roman" w:eastAsia="Calibri" w:hAnsi="Times New Roman"/>
                <w:color w:val="000000"/>
                <w:sz w:val="24"/>
                <w:szCs w:val="24"/>
                <w:shd w:val="clear" w:color="auto" w:fill="FFFFFF"/>
              </w:rPr>
            </w:pPr>
            <w:r w:rsidRPr="00F629AE">
              <w:rPr>
                <w:rFonts w:ascii="Times New Roman" w:eastAsia="Calibri" w:hAnsi="Times New Roman"/>
                <w:color w:val="000000"/>
                <w:sz w:val="24"/>
                <w:szCs w:val="24"/>
                <w:shd w:val="clear" w:color="auto" w:fill="FFFFFF"/>
              </w:rPr>
              <w:t xml:space="preserve">Wetland degradation, adult mortality </w:t>
            </w:r>
          </w:p>
        </w:tc>
        <w:tc>
          <w:tcPr>
            <w:tcW w:w="1418" w:type="dxa"/>
            <w:tcBorders>
              <w:top w:val="single" w:sz="4" w:space="0" w:color="auto"/>
              <w:bottom w:val="single" w:sz="4" w:space="0" w:color="auto"/>
            </w:tcBorders>
          </w:tcPr>
          <w:p w14:paraId="65611969" w14:textId="77777777" w:rsidR="00E73BDD" w:rsidRPr="00F629AE" w:rsidRDefault="00E73BDD" w:rsidP="00E73BDD">
            <w:pPr>
              <w:spacing w:line="360" w:lineRule="auto"/>
              <w:rPr>
                <w:rFonts w:ascii="Times New Roman" w:eastAsia="Calibri" w:hAnsi="Times New Roman"/>
                <w:color w:val="000000"/>
                <w:sz w:val="24"/>
                <w:szCs w:val="24"/>
                <w:shd w:val="clear" w:color="auto" w:fill="FFFFFF"/>
              </w:rPr>
            </w:pPr>
            <w:r w:rsidRPr="00F629AE">
              <w:rPr>
                <w:rFonts w:ascii="Times New Roman" w:eastAsia="Calibri" w:hAnsi="Times New Roman"/>
                <w:color w:val="000000"/>
                <w:sz w:val="24"/>
                <w:szCs w:val="24"/>
                <w:shd w:val="clear" w:color="auto" w:fill="FFFFFF"/>
              </w:rPr>
              <w:t>Wattled Crane (</w:t>
            </w:r>
            <w:r w:rsidRPr="00F629AE">
              <w:rPr>
                <w:rFonts w:ascii="Times New Roman" w:eastAsia="Calibri" w:hAnsi="Times New Roman"/>
                <w:i/>
                <w:iCs/>
                <w:color w:val="000000"/>
                <w:sz w:val="24"/>
                <w:szCs w:val="24"/>
                <w:shd w:val="clear" w:color="auto" w:fill="FFFFFF"/>
              </w:rPr>
              <w:t>Bugeranus carunculatus</w:t>
            </w:r>
            <w:r w:rsidRPr="00F629AE">
              <w:rPr>
                <w:rFonts w:ascii="Times New Roman" w:eastAsia="Calibri" w:hAnsi="Times New Roman"/>
                <w:color w:val="000000"/>
                <w:sz w:val="24"/>
                <w:szCs w:val="24"/>
                <w:shd w:val="clear" w:color="auto" w:fill="FFFFFF"/>
              </w:rPr>
              <w:t>)</w:t>
            </w:r>
          </w:p>
        </w:tc>
        <w:tc>
          <w:tcPr>
            <w:tcW w:w="1417" w:type="dxa"/>
            <w:tcBorders>
              <w:top w:val="single" w:sz="4" w:space="0" w:color="auto"/>
              <w:bottom w:val="single" w:sz="4" w:space="0" w:color="auto"/>
            </w:tcBorders>
          </w:tcPr>
          <w:p w14:paraId="5918CF3F" w14:textId="77777777" w:rsidR="00E73BDD" w:rsidRPr="00F629AE" w:rsidRDefault="00E73BDD" w:rsidP="00E73BDD">
            <w:pPr>
              <w:spacing w:line="360" w:lineRule="auto"/>
              <w:rPr>
                <w:rFonts w:ascii="Times New Roman" w:eastAsia="Calibri" w:hAnsi="Times New Roman"/>
                <w:color w:val="000000"/>
                <w:sz w:val="24"/>
                <w:szCs w:val="24"/>
                <w:shd w:val="clear" w:color="auto" w:fill="FFFFFF"/>
              </w:rPr>
            </w:pPr>
            <w:r w:rsidRPr="00F629AE">
              <w:rPr>
                <w:rFonts w:ascii="Times New Roman" w:eastAsia="Calibri" w:hAnsi="Times New Roman"/>
                <w:color w:val="000000"/>
                <w:sz w:val="24"/>
                <w:szCs w:val="24"/>
                <w:shd w:val="clear" w:color="auto" w:fill="FFFFFF"/>
              </w:rPr>
              <w:t>All populations</w:t>
            </w:r>
          </w:p>
        </w:tc>
        <w:tc>
          <w:tcPr>
            <w:tcW w:w="1134" w:type="dxa"/>
            <w:tcBorders>
              <w:top w:val="single" w:sz="4" w:space="0" w:color="auto"/>
              <w:bottom w:val="single" w:sz="4" w:space="0" w:color="auto"/>
            </w:tcBorders>
          </w:tcPr>
          <w:p w14:paraId="27D398A0" w14:textId="77777777" w:rsidR="00E73BDD" w:rsidRPr="00F629AE" w:rsidRDefault="00E73BDD" w:rsidP="00E73BDD">
            <w:pPr>
              <w:spacing w:line="360" w:lineRule="auto"/>
              <w:rPr>
                <w:rFonts w:ascii="Times New Roman" w:eastAsia="Calibri" w:hAnsi="Times New Roman"/>
                <w:color w:val="000000"/>
                <w:sz w:val="24"/>
                <w:szCs w:val="24"/>
                <w:shd w:val="clear" w:color="auto" w:fill="FFFFFF"/>
              </w:rPr>
            </w:pPr>
            <w:r w:rsidRPr="00F629AE">
              <w:rPr>
                <w:rFonts w:ascii="Times New Roman" w:eastAsia="Calibri" w:hAnsi="Times New Roman"/>
                <w:color w:val="000000"/>
                <w:sz w:val="24"/>
                <w:szCs w:val="24"/>
                <w:shd w:val="clear" w:color="auto" w:fill="FFFFFF"/>
              </w:rPr>
              <w:t>13,000-15,000 (1985)</w:t>
            </w:r>
          </w:p>
        </w:tc>
        <w:tc>
          <w:tcPr>
            <w:tcW w:w="993" w:type="dxa"/>
            <w:tcBorders>
              <w:top w:val="single" w:sz="4" w:space="0" w:color="auto"/>
              <w:bottom w:val="single" w:sz="4" w:space="0" w:color="auto"/>
            </w:tcBorders>
          </w:tcPr>
          <w:p w14:paraId="7B930BD0" w14:textId="77777777" w:rsidR="00E73BDD" w:rsidRPr="00F629AE" w:rsidRDefault="00E73BDD" w:rsidP="00E73BDD">
            <w:pPr>
              <w:spacing w:line="360" w:lineRule="auto"/>
              <w:rPr>
                <w:rFonts w:ascii="Times New Roman" w:eastAsia="Calibri" w:hAnsi="Times New Roman"/>
                <w:color w:val="000000"/>
                <w:sz w:val="24"/>
                <w:szCs w:val="24"/>
                <w:shd w:val="clear" w:color="auto" w:fill="FFFFFF"/>
              </w:rPr>
            </w:pPr>
            <w:r w:rsidRPr="00F629AE">
              <w:rPr>
                <w:rFonts w:ascii="Times New Roman" w:eastAsia="Calibri" w:hAnsi="Times New Roman"/>
                <w:color w:val="000000"/>
                <w:sz w:val="24"/>
                <w:szCs w:val="24"/>
                <w:shd w:val="clear" w:color="auto" w:fill="FFFFFF"/>
              </w:rPr>
              <w:t>&lt;8,000 (2004)</w:t>
            </w:r>
          </w:p>
        </w:tc>
        <w:tc>
          <w:tcPr>
            <w:tcW w:w="992" w:type="dxa"/>
            <w:tcBorders>
              <w:top w:val="single" w:sz="4" w:space="0" w:color="auto"/>
              <w:bottom w:val="single" w:sz="4" w:space="0" w:color="auto"/>
            </w:tcBorders>
          </w:tcPr>
          <w:p w14:paraId="533914A9" w14:textId="77777777" w:rsidR="00E73BDD" w:rsidRPr="00F629AE" w:rsidRDefault="00E73BDD" w:rsidP="00E73BDD">
            <w:pPr>
              <w:spacing w:line="360" w:lineRule="auto"/>
              <w:rPr>
                <w:rFonts w:ascii="Times New Roman" w:eastAsia="Calibri" w:hAnsi="Times New Roman"/>
                <w:color w:val="000000"/>
                <w:sz w:val="24"/>
                <w:szCs w:val="24"/>
                <w:shd w:val="clear" w:color="auto" w:fill="FFFFFF"/>
              </w:rPr>
            </w:pPr>
            <w:r w:rsidRPr="00F629AE">
              <w:rPr>
                <w:rFonts w:ascii="Times New Roman" w:eastAsia="Calibri" w:hAnsi="Times New Roman"/>
                <w:color w:val="000000"/>
                <w:sz w:val="24"/>
                <w:szCs w:val="24"/>
                <w:shd w:val="clear" w:color="auto" w:fill="FFFFFF"/>
              </w:rPr>
              <w:t>↓ ~38-~47%</w:t>
            </w:r>
          </w:p>
        </w:tc>
        <w:tc>
          <w:tcPr>
            <w:tcW w:w="1276" w:type="dxa"/>
            <w:tcBorders>
              <w:top w:val="single" w:sz="4" w:space="0" w:color="auto"/>
              <w:bottom w:val="single" w:sz="4" w:space="0" w:color="auto"/>
            </w:tcBorders>
          </w:tcPr>
          <w:p w14:paraId="4FDA7907" w14:textId="77777777" w:rsidR="00E73BDD" w:rsidRPr="00F629AE" w:rsidRDefault="00E73BDD" w:rsidP="00E73BDD">
            <w:pPr>
              <w:spacing w:line="360" w:lineRule="auto"/>
              <w:rPr>
                <w:rFonts w:ascii="Times New Roman" w:eastAsia="Calibri" w:hAnsi="Times New Roman"/>
                <w:color w:val="000000"/>
                <w:sz w:val="24"/>
                <w:szCs w:val="24"/>
                <w:shd w:val="clear" w:color="auto" w:fill="FFFFFF"/>
              </w:rPr>
            </w:pPr>
            <w:r w:rsidRPr="00F629AE">
              <w:rPr>
                <w:rFonts w:ascii="Times New Roman" w:eastAsia="Calibri" w:hAnsi="Times New Roman"/>
                <w:color w:val="000000"/>
                <w:sz w:val="24"/>
                <w:szCs w:val="24"/>
                <w:shd w:val="clear" w:color="auto" w:fill="FFFFFF"/>
              </w:rPr>
              <w:t>50% bottleneck</w:t>
            </w:r>
          </w:p>
        </w:tc>
        <w:tc>
          <w:tcPr>
            <w:tcW w:w="1275" w:type="dxa"/>
            <w:tcBorders>
              <w:top w:val="single" w:sz="4" w:space="0" w:color="auto"/>
              <w:bottom w:val="single" w:sz="4" w:space="0" w:color="auto"/>
            </w:tcBorders>
          </w:tcPr>
          <w:p w14:paraId="0B61CF06" w14:textId="481A1FEE" w:rsidR="00E73BDD" w:rsidRPr="00F629AE" w:rsidRDefault="00F629AE" w:rsidP="00E73BDD">
            <w:pPr>
              <w:spacing w:line="360" w:lineRule="auto"/>
              <w:rPr>
                <w:rFonts w:ascii="Times New Roman" w:eastAsia="Calibri" w:hAnsi="Times New Roman"/>
                <w:color w:val="000000"/>
                <w:sz w:val="24"/>
                <w:szCs w:val="24"/>
                <w:shd w:val="clear" w:color="auto" w:fill="FFFFFF"/>
              </w:rPr>
            </w:pPr>
            <w:r w:rsidRPr="00F629AE">
              <w:rPr>
                <w:rFonts w:ascii="Times New Roman" w:eastAsia="Calibri" w:hAnsi="Times New Roman"/>
                <w:color w:val="000000"/>
                <w:sz w:val="24"/>
                <w:szCs w:val="24"/>
                <w:shd w:val="clear" w:color="auto" w:fill="FFFFFF"/>
              </w:rPr>
              <w:t>(Beilfuss et al. 2007)</w:t>
            </w:r>
          </w:p>
        </w:tc>
      </w:tr>
      <w:tr w:rsidR="00E73BDD" w:rsidRPr="00F629AE" w14:paraId="1BF91E20" w14:textId="77777777" w:rsidTr="00391EF7">
        <w:tc>
          <w:tcPr>
            <w:tcW w:w="1843" w:type="dxa"/>
            <w:tcBorders>
              <w:top w:val="single" w:sz="4" w:space="0" w:color="auto"/>
              <w:bottom w:val="single" w:sz="4" w:space="0" w:color="auto"/>
            </w:tcBorders>
          </w:tcPr>
          <w:p w14:paraId="095CE6DD" w14:textId="77777777" w:rsidR="00E73BDD" w:rsidRPr="00F629AE" w:rsidRDefault="00E73BDD" w:rsidP="00E73BDD">
            <w:pPr>
              <w:spacing w:line="360" w:lineRule="auto"/>
              <w:rPr>
                <w:rFonts w:ascii="Times New Roman" w:eastAsia="Calibri" w:hAnsi="Times New Roman"/>
                <w:color w:val="000000"/>
                <w:sz w:val="24"/>
                <w:szCs w:val="24"/>
                <w:shd w:val="clear" w:color="auto" w:fill="FFFFFF"/>
              </w:rPr>
            </w:pPr>
            <w:r w:rsidRPr="00F629AE">
              <w:rPr>
                <w:rFonts w:ascii="Times New Roman" w:eastAsia="Calibri" w:hAnsi="Times New Roman"/>
                <w:color w:val="000000"/>
                <w:sz w:val="24"/>
                <w:szCs w:val="24"/>
                <w:shd w:val="clear" w:color="auto" w:fill="FFFFFF"/>
              </w:rPr>
              <w:t>Recovery from habitat loss and overexploitation</w:t>
            </w:r>
          </w:p>
        </w:tc>
        <w:tc>
          <w:tcPr>
            <w:tcW w:w="1418" w:type="dxa"/>
            <w:tcBorders>
              <w:top w:val="single" w:sz="4" w:space="0" w:color="auto"/>
              <w:bottom w:val="single" w:sz="4" w:space="0" w:color="auto"/>
            </w:tcBorders>
          </w:tcPr>
          <w:p w14:paraId="4C11630F" w14:textId="77777777" w:rsidR="00E73BDD" w:rsidRPr="00F629AE" w:rsidRDefault="00E73BDD" w:rsidP="00E73BDD">
            <w:pPr>
              <w:spacing w:line="360" w:lineRule="auto"/>
              <w:rPr>
                <w:rFonts w:ascii="Times New Roman" w:eastAsia="Calibri" w:hAnsi="Times New Roman"/>
                <w:color w:val="000000"/>
                <w:sz w:val="24"/>
                <w:szCs w:val="24"/>
                <w:shd w:val="clear" w:color="auto" w:fill="FFFFFF"/>
              </w:rPr>
            </w:pPr>
            <w:r w:rsidRPr="00F629AE">
              <w:rPr>
                <w:rFonts w:ascii="Times New Roman" w:eastAsia="Calibri" w:hAnsi="Times New Roman"/>
                <w:color w:val="000000"/>
                <w:sz w:val="24"/>
                <w:szCs w:val="24"/>
                <w:shd w:val="clear" w:color="auto" w:fill="FFFFFF"/>
              </w:rPr>
              <w:t>Whooping Crane (</w:t>
            </w:r>
            <w:r w:rsidRPr="00F629AE">
              <w:rPr>
                <w:rFonts w:ascii="Times New Roman" w:eastAsia="Calibri" w:hAnsi="Times New Roman"/>
                <w:i/>
                <w:iCs/>
                <w:color w:val="000000"/>
                <w:sz w:val="24"/>
                <w:szCs w:val="24"/>
                <w:shd w:val="clear" w:color="auto" w:fill="FFFFFF"/>
              </w:rPr>
              <w:t>Grus americana</w:t>
            </w:r>
            <w:r w:rsidRPr="00F629AE">
              <w:rPr>
                <w:rFonts w:ascii="Times New Roman" w:eastAsia="Calibri" w:hAnsi="Times New Roman"/>
                <w:color w:val="000000"/>
                <w:sz w:val="24"/>
                <w:szCs w:val="24"/>
                <w:shd w:val="clear" w:color="auto" w:fill="FFFFFF"/>
              </w:rPr>
              <w:t>)</w:t>
            </w:r>
          </w:p>
        </w:tc>
        <w:tc>
          <w:tcPr>
            <w:tcW w:w="1417" w:type="dxa"/>
            <w:tcBorders>
              <w:top w:val="single" w:sz="4" w:space="0" w:color="auto"/>
              <w:bottom w:val="single" w:sz="4" w:space="0" w:color="auto"/>
            </w:tcBorders>
          </w:tcPr>
          <w:p w14:paraId="521207D2" w14:textId="77777777" w:rsidR="00E73BDD" w:rsidRPr="00F629AE" w:rsidRDefault="00E73BDD" w:rsidP="00E73BDD">
            <w:pPr>
              <w:spacing w:line="360" w:lineRule="auto"/>
              <w:rPr>
                <w:rFonts w:ascii="Times New Roman" w:eastAsia="Calibri" w:hAnsi="Times New Roman"/>
                <w:color w:val="000000"/>
                <w:sz w:val="24"/>
                <w:szCs w:val="24"/>
                <w:shd w:val="clear" w:color="auto" w:fill="FFFFFF"/>
              </w:rPr>
            </w:pPr>
            <w:r w:rsidRPr="00F629AE">
              <w:rPr>
                <w:rFonts w:ascii="Times New Roman" w:eastAsia="Calibri" w:hAnsi="Times New Roman"/>
                <w:color w:val="000000"/>
                <w:sz w:val="24"/>
                <w:szCs w:val="24"/>
                <w:shd w:val="clear" w:color="auto" w:fill="FFFFFF"/>
              </w:rPr>
              <w:t>Winter -  Aransas National Wildlife Refuge, USA</w:t>
            </w:r>
          </w:p>
        </w:tc>
        <w:tc>
          <w:tcPr>
            <w:tcW w:w="1134" w:type="dxa"/>
            <w:tcBorders>
              <w:top w:val="single" w:sz="4" w:space="0" w:color="auto"/>
              <w:bottom w:val="single" w:sz="4" w:space="0" w:color="auto"/>
            </w:tcBorders>
          </w:tcPr>
          <w:p w14:paraId="18C2E72C" w14:textId="77777777" w:rsidR="00E73BDD" w:rsidRPr="00F629AE" w:rsidRDefault="00E73BDD" w:rsidP="00E73BDD">
            <w:pPr>
              <w:spacing w:line="360" w:lineRule="auto"/>
              <w:rPr>
                <w:rFonts w:ascii="Times New Roman" w:eastAsia="Calibri" w:hAnsi="Times New Roman"/>
                <w:color w:val="000000"/>
                <w:sz w:val="24"/>
                <w:szCs w:val="24"/>
                <w:shd w:val="clear" w:color="auto" w:fill="FFFFFF"/>
              </w:rPr>
            </w:pPr>
            <w:r w:rsidRPr="00F629AE">
              <w:rPr>
                <w:rFonts w:ascii="Times New Roman" w:eastAsia="Calibri" w:hAnsi="Times New Roman"/>
                <w:color w:val="000000"/>
                <w:sz w:val="24"/>
                <w:szCs w:val="24"/>
                <w:shd w:val="clear" w:color="auto" w:fill="FFFFFF"/>
              </w:rPr>
              <w:t>18 (1938-1939)</w:t>
            </w:r>
          </w:p>
        </w:tc>
        <w:tc>
          <w:tcPr>
            <w:tcW w:w="993" w:type="dxa"/>
            <w:tcBorders>
              <w:top w:val="single" w:sz="4" w:space="0" w:color="auto"/>
              <w:bottom w:val="single" w:sz="4" w:space="0" w:color="auto"/>
            </w:tcBorders>
          </w:tcPr>
          <w:p w14:paraId="082B3B56" w14:textId="77777777" w:rsidR="00E73BDD" w:rsidRPr="00F629AE" w:rsidRDefault="00E73BDD" w:rsidP="00E73BDD">
            <w:pPr>
              <w:spacing w:line="360" w:lineRule="auto"/>
              <w:rPr>
                <w:rFonts w:ascii="Times New Roman" w:eastAsia="Calibri" w:hAnsi="Times New Roman"/>
                <w:color w:val="000000"/>
                <w:sz w:val="24"/>
                <w:szCs w:val="24"/>
                <w:shd w:val="clear" w:color="auto" w:fill="FFFFFF"/>
              </w:rPr>
            </w:pPr>
            <w:r w:rsidRPr="00F629AE">
              <w:rPr>
                <w:rFonts w:ascii="Times New Roman" w:eastAsia="Calibri" w:hAnsi="Times New Roman"/>
                <w:color w:val="000000"/>
                <w:sz w:val="24"/>
                <w:szCs w:val="24"/>
                <w:shd w:val="clear" w:color="auto" w:fill="FFFFFF"/>
              </w:rPr>
              <w:t>283 (2010-2011)</w:t>
            </w:r>
          </w:p>
        </w:tc>
        <w:tc>
          <w:tcPr>
            <w:tcW w:w="992" w:type="dxa"/>
            <w:tcBorders>
              <w:top w:val="single" w:sz="4" w:space="0" w:color="auto"/>
              <w:bottom w:val="single" w:sz="4" w:space="0" w:color="auto"/>
            </w:tcBorders>
          </w:tcPr>
          <w:p w14:paraId="7D8FF621" w14:textId="77777777" w:rsidR="00E73BDD" w:rsidRPr="00F629AE" w:rsidRDefault="00E73BDD" w:rsidP="00E73BDD">
            <w:pPr>
              <w:spacing w:line="360" w:lineRule="auto"/>
              <w:rPr>
                <w:rFonts w:ascii="Times New Roman" w:eastAsia="Calibri" w:hAnsi="Times New Roman"/>
                <w:color w:val="000000"/>
                <w:sz w:val="24"/>
                <w:szCs w:val="24"/>
                <w:shd w:val="clear" w:color="auto" w:fill="FFFFFF"/>
              </w:rPr>
            </w:pPr>
            <w:r w:rsidRPr="00F629AE">
              <w:rPr>
                <w:rFonts w:ascii="Times New Roman" w:eastAsia="Calibri" w:hAnsi="Times New Roman"/>
                <w:color w:val="000000"/>
                <w:sz w:val="24"/>
                <w:szCs w:val="24"/>
                <w:shd w:val="clear" w:color="auto" w:fill="FFFFFF"/>
              </w:rPr>
              <w:t>↑~1472% in 72 years</w:t>
            </w:r>
          </w:p>
          <w:p w14:paraId="16E2506B" w14:textId="77777777" w:rsidR="00E73BDD" w:rsidRPr="00F629AE" w:rsidRDefault="00E73BDD" w:rsidP="00E73BDD">
            <w:pPr>
              <w:spacing w:line="360" w:lineRule="auto"/>
              <w:rPr>
                <w:rFonts w:ascii="Times New Roman" w:eastAsia="Calibri" w:hAnsi="Times New Roman"/>
                <w:color w:val="000000"/>
                <w:sz w:val="24"/>
                <w:szCs w:val="24"/>
                <w:shd w:val="clear" w:color="auto" w:fill="FFFFFF"/>
              </w:rPr>
            </w:pPr>
          </w:p>
          <w:p w14:paraId="0333D93D" w14:textId="77777777" w:rsidR="00E73BDD" w:rsidRPr="00F629AE" w:rsidRDefault="00E73BDD" w:rsidP="00E73BDD">
            <w:pPr>
              <w:spacing w:line="360" w:lineRule="auto"/>
              <w:rPr>
                <w:rFonts w:ascii="Times New Roman" w:eastAsia="Calibri" w:hAnsi="Times New Roman"/>
                <w:color w:val="000000"/>
                <w:sz w:val="24"/>
                <w:szCs w:val="24"/>
                <w:shd w:val="clear" w:color="auto" w:fill="FFFFFF"/>
              </w:rPr>
            </w:pPr>
          </w:p>
        </w:tc>
        <w:tc>
          <w:tcPr>
            <w:tcW w:w="1276" w:type="dxa"/>
            <w:tcBorders>
              <w:top w:val="single" w:sz="4" w:space="0" w:color="auto"/>
              <w:bottom w:val="single" w:sz="4" w:space="0" w:color="auto"/>
            </w:tcBorders>
          </w:tcPr>
          <w:p w14:paraId="7721ADC2" w14:textId="77777777" w:rsidR="00E73BDD" w:rsidRPr="00F629AE" w:rsidRDefault="00E73BDD" w:rsidP="00E73BDD">
            <w:pPr>
              <w:spacing w:line="360" w:lineRule="auto"/>
              <w:rPr>
                <w:rFonts w:ascii="Times New Roman" w:eastAsia="Calibri" w:hAnsi="Times New Roman"/>
                <w:color w:val="000000"/>
                <w:sz w:val="24"/>
                <w:szCs w:val="24"/>
                <w:shd w:val="clear" w:color="auto" w:fill="FFFFFF"/>
              </w:rPr>
            </w:pPr>
            <w:r w:rsidRPr="00F629AE">
              <w:rPr>
                <w:rFonts w:ascii="Times New Roman" w:eastAsia="Calibri" w:hAnsi="Times New Roman"/>
                <w:color w:val="000000"/>
                <w:sz w:val="24"/>
                <w:szCs w:val="24"/>
                <w:shd w:val="clear" w:color="auto" w:fill="FFFFFF"/>
              </w:rPr>
              <w:t>50% or 75% bottleneck, 5% recovery</w:t>
            </w:r>
          </w:p>
          <w:p w14:paraId="6213D8F3" w14:textId="77777777" w:rsidR="00E73BDD" w:rsidRPr="00F629AE" w:rsidRDefault="00E73BDD" w:rsidP="00E73BDD">
            <w:pPr>
              <w:spacing w:line="360" w:lineRule="auto"/>
              <w:rPr>
                <w:rFonts w:ascii="Times New Roman" w:eastAsia="Calibri" w:hAnsi="Times New Roman"/>
                <w:color w:val="000000"/>
                <w:sz w:val="24"/>
                <w:szCs w:val="24"/>
                <w:shd w:val="clear" w:color="auto" w:fill="FFFFFF"/>
              </w:rPr>
            </w:pPr>
          </w:p>
        </w:tc>
        <w:tc>
          <w:tcPr>
            <w:tcW w:w="1275" w:type="dxa"/>
            <w:tcBorders>
              <w:top w:val="single" w:sz="4" w:space="0" w:color="auto"/>
              <w:bottom w:val="single" w:sz="4" w:space="0" w:color="auto"/>
            </w:tcBorders>
          </w:tcPr>
          <w:p w14:paraId="2E76BB38" w14:textId="599129CB" w:rsidR="00E73BDD" w:rsidRPr="00F629AE" w:rsidRDefault="00F629AE" w:rsidP="00F629AE">
            <w:pPr>
              <w:spacing w:line="276" w:lineRule="auto"/>
              <w:rPr>
                <w:rFonts w:ascii="Times New Roman" w:eastAsia="Calibri" w:hAnsi="Times New Roman"/>
                <w:color w:val="000000"/>
                <w:sz w:val="24"/>
                <w:szCs w:val="24"/>
                <w:shd w:val="clear" w:color="auto" w:fill="FFFFFF"/>
              </w:rPr>
            </w:pPr>
            <w:r w:rsidRPr="00F629AE">
              <w:rPr>
                <w:rFonts w:ascii="Times New Roman" w:eastAsia="Calibri" w:hAnsi="Times New Roman"/>
                <w:color w:val="000000"/>
                <w:sz w:val="24"/>
                <w:szCs w:val="24"/>
                <w:shd w:val="clear" w:color="auto" w:fill="FFFFFF"/>
              </w:rPr>
              <w:t>(Canadian Wildlife Service &amp; U.S. Fish and Wildlife Service 2007; Stehn 2011)</w:t>
            </w:r>
          </w:p>
        </w:tc>
      </w:tr>
    </w:tbl>
    <w:p w14:paraId="3F056FBE" w14:textId="77777777" w:rsidR="00E73BDD" w:rsidRPr="00C61667" w:rsidRDefault="00E73BDD" w:rsidP="00E73BDD">
      <w:pPr>
        <w:rPr>
          <w:rFonts w:eastAsia="Times New Roman" w:cs="Times New Roman"/>
          <w:b/>
          <w:bCs w:val="0"/>
          <w:i/>
          <w:iCs/>
          <w:sz w:val="26"/>
        </w:rPr>
      </w:pPr>
      <w:r w:rsidRPr="00C61667">
        <w:rPr>
          <w:rFonts w:eastAsia="Calibri" w:cs="Times New Roman"/>
          <w:bCs w:val="0"/>
          <w:i/>
          <w:iCs/>
          <w:sz w:val="26"/>
        </w:rPr>
        <w:br w:type="page"/>
      </w:r>
    </w:p>
    <w:p w14:paraId="4E9C95C1" w14:textId="02DA2584" w:rsidR="00E73BDD" w:rsidRPr="00C61667" w:rsidRDefault="003F356E" w:rsidP="00E73BDD">
      <w:pPr>
        <w:spacing w:before="360" w:after="360"/>
        <w:rPr>
          <w:rFonts w:eastAsia="Times New Roman" w:cs="Times New Roman"/>
          <w:bCs w:val="0"/>
          <w:i/>
          <w:sz w:val="24"/>
          <w:szCs w:val="24"/>
        </w:rPr>
      </w:pPr>
      <w:r>
        <w:rPr>
          <w:rFonts w:eastAsia="Times New Roman" w:cs="Times New Roman"/>
          <w:bCs w:val="0"/>
          <w:i/>
          <w:sz w:val="24"/>
          <w:szCs w:val="24"/>
        </w:rPr>
        <w:lastRenderedPageBreak/>
        <w:t>5</w:t>
      </w:r>
      <w:r w:rsidR="00E73BDD" w:rsidRPr="00C61667">
        <w:rPr>
          <w:rFonts w:eastAsia="Times New Roman" w:cs="Times New Roman"/>
          <w:bCs w:val="0"/>
          <w:i/>
          <w:sz w:val="24"/>
          <w:szCs w:val="24"/>
        </w:rPr>
        <w:t>.</w:t>
      </w:r>
      <w:r w:rsidR="004F605C">
        <w:rPr>
          <w:rFonts w:eastAsia="Times New Roman" w:cs="Times New Roman"/>
          <w:bCs w:val="0"/>
          <w:i/>
          <w:sz w:val="24"/>
          <w:szCs w:val="24"/>
        </w:rPr>
        <w:t>3</w:t>
      </w:r>
      <w:r w:rsidR="00E73BDD" w:rsidRPr="00C61667">
        <w:rPr>
          <w:rFonts w:eastAsia="Times New Roman" w:cs="Times New Roman"/>
          <w:bCs w:val="0"/>
          <w:i/>
          <w:sz w:val="24"/>
          <w:szCs w:val="24"/>
        </w:rPr>
        <w:tab/>
        <w:t>Supporting Methods: Sex ratio justification</w:t>
      </w:r>
    </w:p>
    <w:p w14:paraId="1CEC6965" w14:textId="77777777" w:rsidR="004B6D00" w:rsidRPr="004B6D00" w:rsidRDefault="004B6D00" w:rsidP="004B6D00">
      <w:pPr>
        <w:spacing w:line="360" w:lineRule="auto"/>
        <w:rPr>
          <w:rFonts w:eastAsia="Calibri" w:cs="Times New Roman"/>
          <w:bCs w:val="0"/>
          <w:sz w:val="24"/>
          <w:szCs w:val="24"/>
        </w:rPr>
      </w:pPr>
      <w:r w:rsidRPr="004B6D00">
        <w:rPr>
          <w:rFonts w:eastAsia="Calibri" w:cs="Times New Roman"/>
          <w:bCs w:val="0"/>
          <w:sz w:val="24"/>
          <w:szCs w:val="24"/>
        </w:rPr>
        <w:t>The sex ratio for Brolgas is currently unknown. Therefore, for the BOTTLESIM simulations, sex ratio estimates were inferred from studies on closely related crane species.</w:t>
      </w:r>
    </w:p>
    <w:p w14:paraId="34941864" w14:textId="77777777" w:rsidR="004B6D00" w:rsidRPr="004B6D00" w:rsidRDefault="004B6D00" w:rsidP="004B6D00">
      <w:pPr>
        <w:spacing w:line="360" w:lineRule="auto"/>
        <w:rPr>
          <w:rFonts w:eastAsia="Calibri" w:cs="Times New Roman"/>
          <w:bCs w:val="0"/>
          <w:sz w:val="24"/>
          <w:szCs w:val="24"/>
        </w:rPr>
      </w:pPr>
      <w:r w:rsidRPr="004B6D00">
        <w:rPr>
          <w:rFonts w:eastAsia="Calibri" w:cs="Times New Roman"/>
          <w:bCs w:val="0"/>
          <w:sz w:val="24"/>
          <w:szCs w:val="24"/>
        </w:rPr>
        <w:t xml:space="preserve">Research shows that sex ratios in cranes can vary, with a female-biased ratio of around 0.3 observed in Red-crowned Cranes (Nesterenko &amp; Kashentseva 2021). This female bias has been hypothesised to result from declining maternal condition, leading to a lower proportion of male offspring (Trivers &amp; Willard 1973). Additionally, female chicks in Red-crowned Cranes tend to be less active and grow more slowly than males, which may contribute to the production of more females (Nesterenko &amp; Kashentseva 2021). In contrast, an equal sex ratio has been consistently found in Siberian Cranes from the 1990s to 2024, determined through both embryo sexing and molecular markers (Mudrik et al. 2015; Nesterenko &amp; Kashentseva 2021). Similarly, Florida Sandhill Cranes exhibited an equal sex ratio between 1980 and 1989 (Nesbitt et al. 2001). This could be suggested </w:t>
      </w:r>
      <w:proofErr w:type="gramStart"/>
      <w:r w:rsidRPr="004B6D00">
        <w:rPr>
          <w:rFonts w:eastAsia="Calibri" w:cs="Times New Roman"/>
          <w:bCs w:val="0"/>
          <w:sz w:val="24"/>
          <w:szCs w:val="24"/>
        </w:rPr>
        <w:t>as a result of</w:t>
      </w:r>
      <w:proofErr w:type="gramEnd"/>
      <w:r w:rsidRPr="004B6D00">
        <w:rPr>
          <w:rFonts w:eastAsia="Calibri" w:cs="Times New Roman"/>
          <w:bCs w:val="0"/>
          <w:sz w:val="24"/>
          <w:szCs w:val="24"/>
        </w:rPr>
        <w:t xml:space="preserve"> heightened aggression between chicks, and therefore it is often the older chick that survives, no matter the sex (Nesterenko &amp; Kashentseva 2021).</w:t>
      </w:r>
    </w:p>
    <w:p w14:paraId="25FEC2CB" w14:textId="30787FDB" w:rsidR="00E73BDD" w:rsidRPr="00C61667" w:rsidRDefault="004B6D00" w:rsidP="004B6D00">
      <w:pPr>
        <w:spacing w:line="360" w:lineRule="auto"/>
        <w:rPr>
          <w:rFonts w:eastAsia="Times New Roman" w:cs="Times New Roman"/>
          <w:b/>
          <w:bCs w:val="0"/>
          <w:i/>
          <w:iCs/>
          <w:sz w:val="26"/>
        </w:rPr>
      </w:pPr>
      <w:r w:rsidRPr="004B6D00">
        <w:rPr>
          <w:rFonts w:eastAsia="Calibri" w:cs="Times New Roman"/>
          <w:bCs w:val="0"/>
          <w:sz w:val="24"/>
          <w:szCs w:val="24"/>
        </w:rPr>
        <w:t>Given the variability in sex ratios among crane species and the lack of specific data on Brolga chick behaviour, an equal sex ratio was deemed the most appropriate assumption for the BOTTLESIM simulations. This approach aligns with findings from multiple sources and accounts for the uncertainty surrounding the sex ratio in Brolgas.</w:t>
      </w:r>
      <w:r w:rsidR="00E73BDD" w:rsidRPr="00C61667">
        <w:rPr>
          <w:rFonts w:eastAsia="Calibri" w:cs="Times New Roman"/>
          <w:bCs w:val="0"/>
          <w:i/>
          <w:iCs/>
          <w:sz w:val="26"/>
        </w:rPr>
        <w:br w:type="page"/>
      </w:r>
    </w:p>
    <w:p w14:paraId="39839DB8" w14:textId="3255C7B1" w:rsidR="00E73BDD" w:rsidRPr="00C61667" w:rsidRDefault="00E73BDD" w:rsidP="00E73BDD">
      <w:pPr>
        <w:spacing w:before="360" w:after="360" w:line="360" w:lineRule="auto"/>
        <w:rPr>
          <w:rFonts w:eastAsia="Times New Roman" w:cs="Times New Roman"/>
          <w:b/>
          <w:bCs w:val="0"/>
          <w:i/>
          <w:iCs/>
          <w:sz w:val="26"/>
        </w:rPr>
      </w:pPr>
      <w:r w:rsidRPr="00C61667">
        <w:rPr>
          <w:rFonts w:eastAsia="Times New Roman" w:cs="Times New Roman"/>
          <w:b/>
          <w:bCs w:val="0"/>
          <w:i/>
          <w:iCs/>
          <w:sz w:val="26"/>
        </w:rPr>
        <w:lastRenderedPageBreak/>
        <w:t>Supporting Results</w:t>
      </w:r>
    </w:p>
    <w:p w14:paraId="04E7BF3C" w14:textId="3E9ADE95" w:rsidR="00403345" w:rsidRPr="00C61667" w:rsidRDefault="00A8142A" w:rsidP="00403345">
      <w:pPr>
        <w:pStyle w:val="Supheading2"/>
        <w:rPr>
          <w:rFonts w:eastAsia="Calibri"/>
        </w:rPr>
      </w:pPr>
      <w:r>
        <w:rPr>
          <w:rFonts w:eastAsia="Calibri"/>
        </w:rPr>
        <w:t>1</w:t>
      </w:r>
      <w:r w:rsidR="00403345" w:rsidRPr="00C61667">
        <w:rPr>
          <w:rFonts w:eastAsia="Calibri"/>
        </w:rPr>
        <w:t>.</w:t>
      </w:r>
      <w:r w:rsidR="00403345" w:rsidRPr="00C61667">
        <w:rPr>
          <w:rFonts w:eastAsia="Calibri"/>
        </w:rPr>
        <w:tab/>
        <w:t xml:space="preserve">Hybrid Investigation </w:t>
      </w:r>
    </w:p>
    <w:p w14:paraId="49A01D7D" w14:textId="4BAA8ADB" w:rsidR="00403345" w:rsidRPr="00C61667" w:rsidRDefault="00A8142A" w:rsidP="00403345">
      <w:pPr>
        <w:pStyle w:val="Supheading2"/>
        <w:rPr>
          <w:rFonts w:eastAsia="Calibri"/>
          <w:b w:val="0"/>
          <w:bCs/>
          <w:sz w:val="24"/>
          <w:szCs w:val="24"/>
        </w:rPr>
      </w:pPr>
      <w:r>
        <w:rPr>
          <w:rFonts w:eastAsia="Calibri"/>
          <w:b w:val="0"/>
          <w:bCs/>
          <w:sz w:val="24"/>
          <w:szCs w:val="24"/>
        </w:rPr>
        <w:t>1</w:t>
      </w:r>
      <w:r w:rsidR="00403345" w:rsidRPr="00C61667">
        <w:rPr>
          <w:rFonts w:eastAsia="Calibri"/>
          <w:b w:val="0"/>
          <w:bCs/>
          <w:sz w:val="24"/>
          <w:szCs w:val="24"/>
        </w:rPr>
        <w:t>.1</w:t>
      </w:r>
      <w:r w:rsidR="00403345" w:rsidRPr="00C61667">
        <w:rPr>
          <w:rFonts w:eastAsia="Calibri"/>
          <w:b w:val="0"/>
          <w:bCs/>
          <w:sz w:val="24"/>
          <w:szCs w:val="24"/>
        </w:rPr>
        <w:tab/>
        <w:t>Supporting Results: Sequencing results</w:t>
      </w:r>
    </w:p>
    <w:p w14:paraId="1E982332" w14:textId="67C6C9CA" w:rsidR="00403345" w:rsidRPr="00C61667" w:rsidRDefault="00403345" w:rsidP="00403345">
      <w:pPr>
        <w:pStyle w:val="Supheading2"/>
        <w:spacing w:line="360" w:lineRule="auto"/>
        <w:rPr>
          <w:rFonts w:eastAsia="Calibri"/>
          <w:b w:val="0"/>
          <w:bCs/>
          <w:i w:val="0"/>
          <w:iCs/>
          <w:sz w:val="24"/>
          <w:szCs w:val="24"/>
        </w:rPr>
      </w:pPr>
      <w:r w:rsidRPr="00C61667">
        <w:rPr>
          <w:rFonts w:eastAsia="Calibri"/>
          <w:b w:val="0"/>
          <w:bCs/>
          <w:i w:val="0"/>
          <w:iCs/>
          <w:sz w:val="24"/>
          <w:szCs w:val="24"/>
        </w:rPr>
        <w:t>The phylogenetic tree was constructed using Clustal Omega alignment and PHYML in Geneious Prime. The potential hybrid</w:t>
      </w:r>
      <w:r w:rsidR="008A188A">
        <w:rPr>
          <w:rFonts w:eastAsia="Calibri"/>
          <w:b w:val="0"/>
          <w:bCs/>
          <w:i w:val="0"/>
          <w:iCs/>
          <w:sz w:val="24"/>
          <w:szCs w:val="24"/>
        </w:rPr>
        <w:t xml:space="preserve"> (NGC_J_Br1)</w:t>
      </w:r>
      <w:r w:rsidRPr="00C61667">
        <w:rPr>
          <w:rFonts w:eastAsia="Calibri"/>
          <w:b w:val="0"/>
          <w:bCs/>
          <w:i w:val="0"/>
          <w:iCs/>
          <w:sz w:val="24"/>
          <w:szCs w:val="24"/>
        </w:rPr>
        <w:t xml:space="preserve">, whose PCR product was successfully amplified, clusters with the </w:t>
      </w:r>
      <w:r w:rsidR="00A502A7">
        <w:rPr>
          <w:rFonts w:eastAsia="Calibri"/>
          <w:b w:val="0"/>
          <w:bCs/>
          <w:i w:val="0"/>
          <w:iCs/>
          <w:sz w:val="24"/>
          <w:szCs w:val="24"/>
        </w:rPr>
        <w:t>S</w:t>
      </w:r>
      <w:r w:rsidRPr="00C61667">
        <w:rPr>
          <w:rFonts w:eastAsia="Calibri"/>
          <w:b w:val="0"/>
          <w:bCs/>
          <w:i w:val="0"/>
          <w:iCs/>
          <w:sz w:val="24"/>
          <w:szCs w:val="24"/>
        </w:rPr>
        <w:t xml:space="preserve">arus </w:t>
      </w:r>
      <w:r w:rsidR="00A502A7">
        <w:rPr>
          <w:rFonts w:eastAsia="Calibri"/>
          <w:b w:val="0"/>
          <w:bCs/>
          <w:i w:val="0"/>
          <w:iCs/>
          <w:sz w:val="24"/>
          <w:szCs w:val="24"/>
        </w:rPr>
        <w:t>C</w:t>
      </w:r>
      <w:r w:rsidRPr="00C61667">
        <w:rPr>
          <w:rFonts w:eastAsia="Calibri"/>
          <w:b w:val="0"/>
          <w:bCs/>
          <w:i w:val="0"/>
          <w:iCs/>
          <w:sz w:val="24"/>
          <w:szCs w:val="24"/>
        </w:rPr>
        <w:t>rane (</w:t>
      </w:r>
      <w:r w:rsidRPr="00C61667">
        <w:rPr>
          <w:rFonts w:eastAsia="Calibri"/>
          <w:b w:val="0"/>
          <w:bCs/>
          <w:sz w:val="24"/>
          <w:szCs w:val="24"/>
        </w:rPr>
        <w:t>Antigone antigone</w:t>
      </w:r>
      <w:r w:rsidRPr="00C61667">
        <w:rPr>
          <w:rFonts w:eastAsia="Calibri"/>
          <w:b w:val="0"/>
          <w:bCs/>
          <w:i w:val="0"/>
          <w:iCs/>
          <w:sz w:val="24"/>
          <w:szCs w:val="24"/>
        </w:rPr>
        <w:t>). Another sample</w:t>
      </w:r>
      <w:r w:rsidR="008A188A">
        <w:rPr>
          <w:rFonts w:eastAsia="Calibri"/>
          <w:b w:val="0"/>
          <w:bCs/>
          <w:i w:val="0"/>
          <w:iCs/>
          <w:sz w:val="24"/>
          <w:szCs w:val="24"/>
        </w:rPr>
        <w:t xml:space="preserve"> (NGC_I_Br1)</w:t>
      </w:r>
      <w:r w:rsidRPr="00C61667">
        <w:rPr>
          <w:rFonts w:eastAsia="Calibri"/>
          <w:b w:val="0"/>
          <w:bCs/>
          <w:i w:val="0"/>
          <w:iCs/>
          <w:sz w:val="24"/>
          <w:szCs w:val="24"/>
        </w:rPr>
        <w:t xml:space="preserve">, confirmed as </w:t>
      </w:r>
      <w:r w:rsidR="00A502A7">
        <w:rPr>
          <w:rFonts w:eastAsia="Calibri"/>
          <w:b w:val="0"/>
          <w:bCs/>
          <w:i w:val="0"/>
          <w:iCs/>
          <w:sz w:val="24"/>
          <w:szCs w:val="24"/>
        </w:rPr>
        <w:t>B</w:t>
      </w:r>
      <w:r w:rsidRPr="00C61667">
        <w:rPr>
          <w:rFonts w:eastAsia="Calibri"/>
          <w:b w:val="0"/>
          <w:bCs/>
          <w:i w:val="0"/>
          <w:iCs/>
          <w:sz w:val="24"/>
          <w:szCs w:val="24"/>
        </w:rPr>
        <w:t xml:space="preserve">rolga through gel electrophoresis but which did not pass DArT sequencing, also clusters with the </w:t>
      </w:r>
      <w:r w:rsidR="00A502A7">
        <w:rPr>
          <w:rFonts w:eastAsia="Calibri"/>
          <w:b w:val="0"/>
          <w:bCs/>
          <w:i w:val="0"/>
          <w:iCs/>
          <w:sz w:val="24"/>
          <w:szCs w:val="24"/>
        </w:rPr>
        <w:t>S</w:t>
      </w:r>
      <w:r w:rsidRPr="00C61667">
        <w:rPr>
          <w:rFonts w:eastAsia="Calibri"/>
          <w:b w:val="0"/>
          <w:bCs/>
          <w:i w:val="0"/>
          <w:iCs/>
          <w:sz w:val="24"/>
          <w:szCs w:val="24"/>
        </w:rPr>
        <w:t xml:space="preserve">arus </w:t>
      </w:r>
      <w:r w:rsidR="00A502A7">
        <w:rPr>
          <w:rFonts w:eastAsia="Calibri"/>
          <w:b w:val="0"/>
          <w:bCs/>
          <w:i w:val="0"/>
          <w:iCs/>
          <w:sz w:val="24"/>
          <w:szCs w:val="24"/>
        </w:rPr>
        <w:t>C</w:t>
      </w:r>
      <w:r w:rsidRPr="00C61667">
        <w:rPr>
          <w:rFonts w:eastAsia="Calibri"/>
          <w:b w:val="0"/>
          <w:bCs/>
          <w:i w:val="0"/>
          <w:iCs/>
          <w:sz w:val="24"/>
          <w:szCs w:val="24"/>
        </w:rPr>
        <w:t xml:space="preserve">rane and was collected from the Gulf of </w:t>
      </w:r>
      <w:r w:rsidR="009163F7" w:rsidRPr="00C61667">
        <w:rPr>
          <w:rFonts w:eastAsia="Calibri"/>
          <w:b w:val="0"/>
          <w:bCs/>
          <w:i w:val="0"/>
          <w:iCs/>
          <w:sz w:val="24"/>
          <w:szCs w:val="24"/>
        </w:rPr>
        <w:t>Carpentaria</w:t>
      </w:r>
      <w:r w:rsidRPr="00C61667">
        <w:rPr>
          <w:rFonts w:eastAsia="Calibri"/>
          <w:b w:val="0"/>
          <w:bCs/>
          <w:i w:val="0"/>
          <w:iCs/>
          <w:sz w:val="24"/>
          <w:szCs w:val="24"/>
        </w:rPr>
        <w:t xml:space="preserve">. All other </w:t>
      </w:r>
      <w:r w:rsidR="001515A1">
        <w:rPr>
          <w:rFonts w:eastAsia="Calibri"/>
          <w:b w:val="0"/>
          <w:bCs/>
          <w:i w:val="0"/>
          <w:iCs/>
          <w:sz w:val="24"/>
          <w:szCs w:val="24"/>
        </w:rPr>
        <w:t xml:space="preserve">Brolga </w:t>
      </w:r>
      <w:r w:rsidRPr="00C61667">
        <w:rPr>
          <w:rFonts w:eastAsia="Calibri"/>
          <w:b w:val="0"/>
          <w:bCs/>
          <w:i w:val="0"/>
          <w:iCs/>
          <w:sz w:val="24"/>
          <w:szCs w:val="24"/>
        </w:rPr>
        <w:t>samples</w:t>
      </w:r>
      <w:r w:rsidR="00B32BE0">
        <w:rPr>
          <w:rFonts w:eastAsia="Calibri"/>
          <w:b w:val="0"/>
          <w:bCs/>
          <w:i w:val="0"/>
          <w:iCs/>
          <w:sz w:val="24"/>
          <w:szCs w:val="24"/>
        </w:rPr>
        <w:t xml:space="preserve">, representing the species’ geographic distribution, </w:t>
      </w:r>
      <w:r w:rsidRPr="00C61667">
        <w:rPr>
          <w:rFonts w:eastAsia="Calibri"/>
          <w:b w:val="0"/>
          <w:bCs/>
          <w:i w:val="0"/>
          <w:iCs/>
          <w:sz w:val="24"/>
          <w:szCs w:val="24"/>
        </w:rPr>
        <w:t xml:space="preserve">cluster with the </w:t>
      </w:r>
      <w:r w:rsidR="00A502A7">
        <w:rPr>
          <w:rFonts w:eastAsia="Calibri"/>
          <w:b w:val="0"/>
          <w:bCs/>
          <w:i w:val="0"/>
          <w:iCs/>
          <w:sz w:val="24"/>
          <w:szCs w:val="24"/>
        </w:rPr>
        <w:t>B</w:t>
      </w:r>
      <w:r w:rsidRPr="00C61667">
        <w:rPr>
          <w:rFonts w:eastAsia="Calibri"/>
          <w:b w:val="0"/>
          <w:bCs/>
          <w:i w:val="0"/>
          <w:iCs/>
          <w:sz w:val="24"/>
          <w:szCs w:val="24"/>
        </w:rPr>
        <w:t>rolga (</w:t>
      </w:r>
      <w:r w:rsidRPr="00C61667">
        <w:rPr>
          <w:rFonts w:eastAsia="Calibri"/>
          <w:b w:val="0"/>
          <w:bCs/>
          <w:sz w:val="24"/>
          <w:szCs w:val="24"/>
        </w:rPr>
        <w:t>Antigone rubicunda</w:t>
      </w:r>
      <w:r w:rsidRPr="00C61667">
        <w:rPr>
          <w:rFonts w:eastAsia="Calibri"/>
          <w:b w:val="0"/>
          <w:bCs/>
          <w:i w:val="0"/>
          <w:iCs/>
          <w:sz w:val="24"/>
          <w:szCs w:val="24"/>
        </w:rPr>
        <w:t xml:space="preserve">). </w:t>
      </w:r>
    </w:p>
    <w:p w14:paraId="4D8B0663" w14:textId="77777777" w:rsidR="00403345" w:rsidRPr="00C61667" w:rsidRDefault="00403345" w:rsidP="00403345">
      <w:pPr>
        <w:spacing w:line="360" w:lineRule="auto"/>
        <w:rPr>
          <w:rFonts w:cs="Times New Roman"/>
          <w:bCs w:val="0"/>
          <w:sz w:val="24"/>
          <w:szCs w:val="24"/>
        </w:rPr>
      </w:pPr>
      <w:r w:rsidRPr="00C61667">
        <w:rPr>
          <w:rFonts w:cs="Times New Roman"/>
          <w:bCs w:val="0"/>
          <w:noProof/>
          <w:sz w:val="24"/>
          <w:szCs w:val="24"/>
        </w:rPr>
        <w:drawing>
          <wp:inline distT="0" distB="0" distL="0" distR="0" wp14:anchorId="33DB86B1" wp14:editId="07CAFD96">
            <wp:extent cx="5731510" cy="2612390"/>
            <wp:effectExtent l="0" t="0" r="2540" b="0"/>
            <wp:docPr id="1404338952" name="Picture 2" descr="A diagram of a family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338952" name="Picture 2" descr="A diagram of a family tre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2612390"/>
                    </a:xfrm>
                    <a:prstGeom prst="rect">
                      <a:avLst/>
                    </a:prstGeom>
                    <a:noFill/>
                    <a:ln>
                      <a:noFill/>
                    </a:ln>
                  </pic:spPr>
                </pic:pic>
              </a:graphicData>
            </a:graphic>
          </wp:inline>
        </w:drawing>
      </w:r>
    </w:p>
    <w:p w14:paraId="6980D9E8" w14:textId="4F686693" w:rsidR="00403345" w:rsidRPr="00C61667" w:rsidRDefault="00403345" w:rsidP="00403345">
      <w:pPr>
        <w:spacing w:line="360" w:lineRule="auto"/>
        <w:rPr>
          <w:rFonts w:eastAsia="Calibri" w:cs="Times New Roman"/>
          <w:bCs w:val="0"/>
          <w:sz w:val="24"/>
          <w:szCs w:val="24"/>
        </w:rPr>
      </w:pPr>
      <w:r>
        <w:rPr>
          <w:rFonts w:eastAsia="Calibri" w:cs="Times New Roman"/>
          <w:b/>
          <w:sz w:val="24"/>
          <w:szCs w:val="24"/>
        </w:rPr>
        <w:t>Fig.</w:t>
      </w:r>
      <w:r w:rsidRPr="00C61667">
        <w:rPr>
          <w:rFonts w:eastAsia="Calibri" w:cs="Times New Roman"/>
          <w:b/>
          <w:sz w:val="24"/>
          <w:szCs w:val="24"/>
        </w:rPr>
        <w:t xml:space="preserve"> S4 Phylogenetic tree of hybrid investigation. </w:t>
      </w:r>
      <w:r w:rsidRPr="00C61667">
        <w:rPr>
          <w:rFonts w:eastAsia="Calibri" w:cs="Times New Roman"/>
          <w:bCs w:val="0"/>
          <w:sz w:val="24"/>
          <w:szCs w:val="24"/>
        </w:rPr>
        <w:t>The phylogenetic tree was created using Geneious Prime, with the great bustard (</w:t>
      </w:r>
      <w:r w:rsidRPr="00C61667">
        <w:rPr>
          <w:rFonts w:eastAsia="Calibri" w:cs="Times New Roman"/>
          <w:bCs w:val="0"/>
          <w:i/>
          <w:iCs/>
          <w:sz w:val="24"/>
          <w:szCs w:val="24"/>
        </w:rPr>
        <w:t>Otis tarda</w:t>
      </w:r>
      <w:r w:rsidRPr="00C61667">
        <w:rPr>
          <w:rFonts w:eastAsia="Calibri" w:cs="Times New Roman"/>
          <w:bCs w:val="0"/>
          <w:sz w:val="24"/>
          <w:szCs w:val="24"/>
        </w:rPr>
        <w:t xml:space="preserve">) used as </w:t>
      </w:r>
      <w:r w:rsidR="005D7DCF">
        <w:rPr>
          <w:rFonts w:eastAsia="Calibri" w:cs="Times New Roman"/>
          <w:bCs w:val="0"/>
          <w:sz w:val="24"/>
          <w:szCs w:val="24"/>
        </w:rPr>
        <w:t xml:space="preserve">an </w:t>
      </w:r>
      <w:r w:rsidRPr="00C61667">
        <w:rPr>
          <w:rFonts w:eastAsia="Calibri" w:cs="Times New Roman"/>
          <w:bCs w:val="0"/>
          <w:sz w:val="24"/>
          <w:szCs w:val="24"/>
        </w:rPr>
        <w:t>outgroup. The tree was generated based on</w:t>
      </w:r>
      <w:r w:rsidR="00B82DA8">
        <w:rPr>
          <w:rFonts w:eastAsia="Calibri" w:cs="Times New Roman"/>
          <w:bCs w:val="0"/>
          <w:sz w:val="24"/>
          <w:szCs w:val="24"/>
        </w:rPr>
        <w:t xml:space="preserve"> </w:t>
      </w:r>
      <w:r w:rsidR="005D7DCF">
        <w:rPr>
          <w:rFonts w:eastAsia="Calibri" w:cs="Times New Roman"/>
          <w:bCs w:val="0"/>
          <w:sz w:val="24"/>
          <w:szCs w:val="24"/>
        </w:rPr>
        <w:t xml:space="preserve">a </w:t>
      </w:r>
      <w:r w:rsidR="00DD55FE">
        <w:rPr>
          <w:rFonts w:eastAsia="Calibri" w:cs="Times New Roman"/>
          <w:bCs w:val="0"/>
          <w:sz w:val="24"/>
          <w:szCs w:val="24"/>
        </w:rPr>
        <w:t xml:space="preserve">high-quality </w:t>
      </w:r>
      <w:r w:rsidR="00B82DA8">
        <w:rPr>
          <w:rFonts w:eastAsia="Calibri" w:cs="Times New Roman"/>
          <w:bCs w:val="0"/>
          <w:sz w:val="24"/>
          <w:szCs w:val="24"/>
        </w:rPr>
        <w:t>1,000 bp sequence of the COI region</w:t>
      </w:r>
      <w:r w:rsidR="005D7DCF">
        <w:rPr>
          <w:rFonts w:eastAsia="Calibri" w:cs="Times New Roman"/>
          <w:bCs w:val="0"/>
          <w:sz w:val="24"/>
          <w:szCs w:val="24"/>
        </w:rPr>
        <w:t>,</w:t>
      </w:r>
      <w:r w:rsidR="00B82DA8">
        <w:rPr>
          <w:rFonts w:eastAsia="Calibri" w:cs="Times New Roman"/>
          <w:bCs w:val="0"/>
          <w:sz w:val="24"/>
          <w:szCs w:val="24"/>
        </w:rPr>
        <w:t xml:space="preserve"> </w:t>
      </w:r>
      <w:r w:rsidRPr="00C61667">
        <w:rPr>
          <w:rFonts w:eastAsia="Calibri" w:cs="Times New Roman"/>
          <w:bCs w:val="0"/>
          <w:sz w:val="24"/>
          <w:szCs w:val="24"/>
        </w:rPr>
        <w:t xml:space="preserve">aligned using Clustal Omega and analysed with PHYML. A scale bar representing 0.04 </w:t>
      </w:r>
      <w:r w:rsidRPr="00185033">
        <w:rPr>
          <w:rFonts w:eastAsia="Calibri" w:cs="Times New Roman"/>
          <w:bCs w:val="0"/>
          <w:sz w:val="24"/>
          <w:szCs w:val="24"/>
        </w:rPr>
        <w:t>substitutions per site</w:t>
      </w:r>
      <w:r w:rsidRPr="00C61667">
        <w:rPr>
          <w:rFonts w:eastAsia="Calibri" w:cs="Times New Roman"/>
          <w:bCs w:val="0"/>
          <w:sz w:val="24"/>
          <w:szCs w:val="24"/>
        </w:rPr>
        <w:t xml:space="preserve"> is shown at the bottom of the tree.</w:t>
      </w:r>
    </w:p>
    <w:p w14:paraId="0F34803C" w14:textId="77777777" w:rsidR="00403345" w:rsidRPr="00C61667" w:rsidRDefault="00403345" w:rsidP="00403345">
      <w:pPr>
        <w:spacing w:line="360" w:lineRule="auto"/>
        <w:rPr>
          <w:rFonts w:eastAsia="Calibri" w:cs="Times New Roman"/>
          <w:bCs w:val="0"/>
          <w:sz w:val="24"/>
          <w:szCs w:val="24"/>
        </w:rPr>
      </w:pPr>
      <w:r w:rsidRPr="00C61667">
        <w:rPr>
          <w:rFonts w:eastAsia="Calibri" w:cs="Times New Roman"/>
          <w:bCs w:val="0"/>
          <w:sz w:val="24"/>
          <w:szCs w:val="24"/>
        </w:rPr>
        <w:t xml:space="preserve"> </w:t>
      </w:r>
    </w:p>
    <w:p w14:paraId="6C28474D" w14:textId="6F10F3D1" w:rsidR="00403345" w:rsidRPr="00C61667" w:rsidRDefault="00A326FE" w:rsidP="00403345">
      <w:pPr>
        <w:spacing w:line="360" w:lineRule="auto"/>
        <w:rPr>
          <w:rFonts w:cs="Times New Roman"/>
          <w:bCs w:val="0"/>
          <w:i/>
          <w:iCs/>
          <w:sz w:val="24"/>
          <w:szCs w:val="24"/>
        </w:rPr>
      </w:pPr>
      <w:r>
        <w:rPr>
          <w:rFonts w:cs="Times New Roman"/>
          <w:bCs w:val="0"/>
          <w:i/>
          <w:iCs/>
          <w:sz w:val="24"/>
          <w:szCs w:val="24"/>
        </w:rPr>
        <w:t>1</w:t>
      </w:r>
      <w:r w:rsidR="00403345" w:rsidRPr="00C61667">
        <w:rPr>
          <w:rFonts w:cs="Times New Roman"/>
          <w:bCs w:val="0"/>
          <w:i/>
          <w:iCs/>
          <w:sz w:val="24"/>
          <w:szCs w:val="24"/>
        </w:rPr>
        <w:t>.2</w:t>
      </w:r>
      <w:r w:rsidR="00403345" w:rsidRPr="00C61667">
        <w:rPr>
          <w:rFonts w:cs="Times New Roman"/>
          <w:bCs w:val="0"/>
          <w:i/>
          <w:iCs/>
          <w:sz w:val="24"/>
          <w:szCs w:val="24"/>
        </w:rPr>
        <w:tab/>
        <w:t xml:space="preserve">Supporting Discussion: </w:t>
      </w:r>
      <w:r w:rsidR="00403345" w:rsidRPr="005F1981">
        <w:rPr>
          <w:rFonts w:cs="Times New Roman"/>
          <w:bCs w:val="0"/>
          <w:i/>
          <w:iCs/>
          <w:sz w:val="24"/>
          <w:szCs w:val="24"/>
        </w:rPr>
        <w:t>The importance of hybrid consideration</w:t>
      </w:r>
    </w:p>
    <w:p w14:paraId="60443614" w14:textId="2BB0C9FD" w:rsidR="00403345" w:rsidRPr="00C61667" w:rsidRDefault="00403345" w:rsidP="00403345">
      <w:pPr>
        <w:spacing w:line="360" w:lineRule="auto"/>
        <w:rPr>
          <w:rFonts w:cs="Times New Roman"/>
          <w:bCs w:val="0"/>
          <w:sz w:val="24"/>
          <w:szCs w:val="24"/>
        </w:rPr>
      </w:pPr>
      <w:r w:rsidRPr="00C61667">
        <w:rPr>
          <w:rFonts w:cs="Times New Roman"/>
          <w:bCs w:val="0"/>
          <w:sz w:val="24"/>
          <w:szCs w:val="24"/>
        </w:rPr>
        <w:t xml:space="preserve">The interaction between Sarus Cranes and Brolgas has gained increasing attention in recent years. Visual confirmation of hybrids was first noted in 1972, and later substantiated by </w:t>
      </w:r>
      <w:r w:rsidRPr="00C61667">
        <w:rPr>
          <w:rFonts w:cs="Times New Roman"/>
          <w:bCs w:val="0"/>
          <w:sz w:val="24"/>
          <w:szCs w:val="24"/>
        </w:rPr>
        <w:lastRenderedPageBreak/>
        <w:t xml:space="preserve">genetic evidence using Bayesian clustering of microsatellite loci in 2019 (Nevard et al. 2020a). Importantly, the study established the fertility of these hybrids, termed ‘Sarolgas’, as four of the nine individuals were identified as backcrosses (Nevard et al. 2020a). The coexistence of these species has been observed, likely driven by agricultural crop availability and suitable habitats, with both species </w:t>
      </w:r>
      <w:r w:rsidR="00A71876">
        <w:rPr>
          <w:rFonts w:cs="Times New Roman"/>
          <w:bCs w:val="0"/>
          <w:sz w:val="24"/>
          <w:szCs w:val="24"/>
        </w:rPr>
        <w:t xml:space="preserve">intermingling at the same site and </w:t>
      </w:r>
      <w:r w:rsidRPr="00C61667">
        <w:rPr>
          <w:rFonts w:cs="Times New Roman"/>
          <w:bCs w:val="0"/>
          <w:sz w:val="24"/>
          <w:szCs w:val="24"/>
        </w:rPr>
        <w:t xml:space="preserve">even </w:t>
      </w:r>
      <w:r w:rsidR="00A71876">
        <w:rPr>
          <w:rFonts w:cs="Times New Roman"/>
          <w:bCs w:val="0"/>
          <w:sz w:val="24"/>
          <w:szCs w:val="24"/>
        </w:rPr>
        <w:t xml:space="preserve">sharing roosts </w:t>
      </w:r>
      <w:r w:rsidRPr="00C61667">
        <w:rPr>
          <w:rFonts w:cs="Times New Roman"/>
          <w:bCs w:val="0"/>
          <w:sz w:val="24"/>
          <w:szCs w:val="24"/>
        </w:rPr>
        <w:t xml:space="preserve">(Scambler et al. 2020). As these species interactions highlight the ecological interconnectedness, preserving wetland habitats becomes even more crucial. Such sympatry between closely related crane species is rare (Mirande &amp; Harris 2019), and warrants further investigation into the ecological factors that support this behaviour (Scambler et al. 2020). The Sarus Crane is globally classified as ‘Vulnerable’ on the IUCN Red List, primarily due to declining populations in Asia. Notably, a study by Nevard et al. (2020b) revealed that the Australian Sarus Crane </w:t>
      </w:r>
      <w:r w:rsidRPr="00C61667">
        <w:rPr>
          <w:rFonts w:cs="Times New Roman"/>
          <w:bCs w:val="0"/>
          <w:i/>
          <w:iCs/>
          <w:sz w:val="24"/>
          <w:szCs w:val="24"/>
        </w:rPr>
        <w:t>Antigone antigone gillae</w:t>
      </w:r>
      <w:r w:rsidRPr="00C61667">
        <w:rPr>
          <w:rFonts w:cs="Times New Roman"/>
          <w:bCs w:val="0"/>
          <w:sz w:val="24"/>
          <w:szCs w:val="24"/>
        </w:rPr>
        <w:t xml:space="preserve"> varies largely from both </w:t>
      </w:r>
      <w:r w:rsidRPr="00C61667">
        <w:rPr>
          <w:rFonts w:cs="Times New Roman"/>
          <w:bCs w:val="0"/>
          <w:i/>
          <w:iCs/>
          <w:sz w:val="24"/>
          <w:szCs w:val="24"/>
        </w:rPr>
        <w:t>A. a. antigone</w:t>
      </w:r>
      <w:r w:rsidRPr="00C61667">
        <w:rPr>
          <w:rFonts w:cs="Times New Roman"/>
          <w:bCs w:val="0"/>
          <w:sz w:val="24"/>
          <w:szCs w:val="24"/>
        </w:rPr>
        <w:t xml:space="preserve"> (South Asia) and </w:t>
      </w:r>
      <w:r w:rsidRPr="00C61667">
        <w:rPr>
          <w:rFonts w:cs="Times New Roman"/>
          <w:bCs w:val="0"/>
          <w:i/>
          <w:iCs/>
          <w:sz w:val="24"/>
          <w:szCs w:val="24"/>
        </w:rPr>
        <w:t>A. a. sharpie</w:t>
      </w:r>
      <w:r w:rsidRPr="00C61667">
        <w:rPr>
          <w:rFonts w:cs="Times New Roman"/>
          <w:bCs w:val="0"/>
          <w:sz w:val="24"/>
          <w:szCs w:val="24"/>
        </w:rPr>
        <w:t xml:space="preserve"> (Myanmar and Indochina) based on mitochondrial DNA. This finding emphasises the importance of protecting the Australian Sarus Crane </w:t>
      </w:r>
      <w:r w:rsidR="00915F57" w:rsidRPr="00C61667">
        <w:rPr>
          <w:rFonts w:cs="Times New Roman"/>
          <w:bCs w:val="0"/>
          <w:sz w:val="24"/>
          <w:szCs w:val="24"/>
        </w:rPr>
        <w:t>population but</w:t>
      </w:r>
      <w:r w:rsidRPr="00C61667">
        <w:rPr>
          <w:rFonts w:cs="Times New Roman"/>
          <w:bCs w:val="0"/>
          <w:sz w:val="24"/>
          <w:szCs w:val="24"/>
        </w:rPr>
        <w:t xml:space="preserve"> also raises concerns about hybridisation with the Brolga. The impact of ongoing hybridisation on the northern population should be considered in conservation management strategies. This is crucial not only for preserving the genetic integrity of the Australian Sarus Crane but also for addressing the emerging concerns regarding the northern Brolga population, which may be at greater risk than previously recognised.</w:t>
      </w:r>
    </w:p>
    <w:p w14:paraId="39EBC733" w14:textId="77777777" w:rsidR="004F7601" w:rsidRDefault="004F7601">
      <w:pPr>
        <w:rPr>
          <w:rFonts w:eastAsia="Times New Roman" w:cs="Times New Roman"/>
          <w:b/>
          <w:bCs w:val="0"/>
          <w:i/>
          <w:sz w:val="26"/>
        </w:rPr>
      </w:pPr>
      <w:r>
        <w:rPr>
          <w:rFonts w:eastAsia="Times New Roman" w:cs="Times New Roman"/>
          <w:b/>
          <w:bCs w:val="0"/>
          <w:i/>
          <w:sz w:val="26"/>
        </w:rPr>
        <w:br w:type="page"/>
      </w:r>
    </w:p>
    <w:p w14:paraId="556B9221" w14:textId="5F1EC155" w:rsidR="00403345" w:rsidRDefault="00A8142A" w:rsidP="00E73BDD">
      <w:pPr>
        <w:spacing w:before="360" w:after="360"/>
        <w:rPr>
          <w:rFonts w:eastAsia="Times New Roman" w:cs="Times New Roman"/>
          <w:b/>
          <w:bCs w:val="0"/>
          <w:i/>
          <w:sz w:val="26"/>
        </w:rPr>
      </w:pPr>
      <w:r>
        <w:rPr>
          <w:rFonts w:eastAsia="Times New Roman" w:cs="Times New Roman"/>
          <w:b/>
          <w:bCs w:val="0"/>
          <w:i/>
          <w:sz w:val="26"/>
        </w:rPr>
        <w:lastRenderedPageBreak/>
        <w:t>2</w:t>
      </w:r>
      <w:r w:rsidRPr="00C61667">
        <w:rPr>
          <w:rFonts w:eastAsia="Times New Roman" w:cs="Times New Roman"/>
          <w:b/>
          <w:bCs w:val="0"/>
          <w:i/>
          <w:sz w:val="26"/>
        </w:rPr>
        <w:t xml:space="preserve">. </w:t>
      </w:r>
      <w:r w:rsidRPr="00C61667">
        <w:rPr>
          <w:rFonts w:eastAsia="Times New Roman" w:cs="Times New Roman"/>
          <w:b/>
          <w:bCs w:val="0"/>
          <w:i/>
          <w:sz w:val="26"/>
        </w:rPr>
        <w:tab/>
        <w:t>Data collection and filtering</w:t>
      </w:r>
    </w:p>
    <w:p w14:paraId="6D4EC111" w14:textId="21902245" w:rsidR="00E73BDD" w:rsidRPr="00C61667" w:rsidRDefault="00A8142A" w:rsidP="00E73BDD">
      <w:pPr>
        <w:spacing w:before="360" w:after="360"/>
        <w:rPr>
          <w:rFonts w:eastAsia="Times New Roman" w:cs="Times New Roman"/>
          <w:bCs w:val="0"/>
          <w:i/>
          <w:sz w:val="24"/>
          <w:szCs w:val="24"/>
        </w:rPr>
      </w:pPr>
      <w:r>
        <w:rPr>
          <w:rFonts w:eastAsia="Times New Roman" w:cs="Times New Roman"/>
          <w:bCs w:val="0"/>
          <w:i/>
          <w:sz w:val="24"/>
          <w:szCs w:val="24"/>
        </w:rPr>
        <w:t>2</w:t>
      </w:r>
      <w:r w:rsidR="00E73BDD" w:rsidRPr="00C61667">
        <w:rPr>
          <w:rFonts w:eastAsia="Times New Roman" w:cs="Times New Roman"/>
          <w:bCs w:val="0"/>
          <w:i/>
          <w:sz w:val="24"/>
          <w:szCs w:val="24"/>
        </w:rPr>
        <w:t xml:space="preserve">.1 </w:t>
      </w:r>
      <w:r w:rsidR="00E73BDD" w:rsidRPr="00C61667">
        <w:rPr>
          <w:rFonts w:eastAsia="Times New Roman" w:cs="Times New Roman"/>
          <w:bCs w:val="0"/>
          <w:i/>
          <w:sz w:val="24"/>
          <w:szCs w:val="24"/>
        </w:rPr>
        <w:tab/>
        <w:t>Supporting Results: Filtering stages</w:t>
      </w:r>
    </w:p>
    <w:p w14:paraId="30BCCF60" w14:textId="6B2D00B7" w:rsidR="00E73BDD" w:rsidRPr="00C61667" w:rsidRDefault="00E73BDD" w:rsidP="00E73BDD">
      <w:pPr>
        <w:spacing w:line="276" w:lineRule="auto"/>
        <w:rPr>
          <w:rFonts w:eastAsia="Calibri" w:cs="Times New Roman"/>
          <w:bCs w:val="0"/>
          <w:sz w:val="24"/>
          <w:szCs w:val="24"/>
        </w:rPr>
      </w:pPr>
      <w:r w:rsidRPr="00C61667">
        <w:rPr>
          <w:rFonts w:eastAsia="Calibri" w:cs="Times New Roman"/>
          <w:b/>
          <w:sz w:val="24"/>
          <w:szCs w:val="24"/>
        </w:rPr>
        <w:t>Table S</w:t>
      </w:r>
      <w:r w:rsidR="004F605C">
        <w:rPr>
          <w:rFonts w:eastAsia="Calibri" w:cs="Times New Roman"/>
          <w:b/>
          <w:sz w:val="24"/>
          <w:szCs w:val="24"/>
        </w:rPr>
        <w:t>6</w:t>
      </w:r>
      <w:r w:rsidRPr="00C61667">
        <w:rPr>
          <w:rFonts w:eastAsia="Calibri" w:cs="Times New Roman"/>
          <w:b/>
          <w:sz w:val="24"/>
          <w:szCs w:val="24"/>
        </w:rPr>
        <w:t xml:space="preserve">. Quality filtering stages of SNP dataset. </w:t>
      </w:r>
      <w:r w:rsidRPr="00C61667">
        <w:rPr>
          <w:rFonts w:eastAsia="Calibri" w:cs="Times New Roman"/>
          <w:bCs w:val="0"/>
          <w:sz w:val="24"/>
          <w:szCs w:val="24"/>
        </w:rPr>
        <w:t xml:space="preserve">The sequential filtering stages applied to the SNP dataset obtained from Diversity Arrays Technology (DArT) in </w:t>
      </w:r>
      <w:r w:rsidRPr="00AA126C">
        <w:rPr>
          <w:rFonts w:eastAsia="Calibri" w:cs="Times New Roman"/>
          <w:bCs w:val="0"/>
          <w:sz w:val="24"/>
          <w:szCs w:val="24"/>
        </w:rPr>
        <w:t>dartR</w:t>
      </w:r>
      <w:r w:rsidRPr="00C61667">
        <w:rPr>
          <w:rFonts w:eastAsia="Calibri" w:cs="Times New Roman"/>
          <w:bCs w:val="0"/>
          <w:i/>
          <w:iCs/>
          <w:sz w:val="24"/>
          <w:szCs w:val="24"/>
        </w:rPr>
        <w:t xml:space="preserve"> </w:t>
      </w:r>
      <w:r w:rsidRPr="00C61667">
        <w:rPr>
          <w:rFonts w:eastAsia="Calibri" w:cs="Times New Roman"/>
          <w:bCs w:val="0"/>
          <w:sz w:val="24"/>
          <w:szCs w:val="24"/>
        </w:rPr>
        <w:t>are outlined. This includes the number of loci and individuals retained and removed at each stage, as well as the specific thresholds used for retention. The dataset is then divided at the duplicate stage: one that includes individuals from the north and south regions along with the ‘outlier group’, and another that excludes the ‘outlier group’. For the dataset with the ‘outlier group’, 119 loci were randomly removed to run PopCluster, and the resulting dataset was used for any downstream analyses. Sex-linked loci were removed for both datasets.</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1134"/>
        <w:gridCol w:w="1134"/>
        <w:gridCol w:w="1417"/>
        <w:gridCol w:w="1418"/>
        <w:gridCol w:w="1275"/>
      </w:tblGrid>
      <w:tr w:rsidR="00E73BDD" w:rsidRPr="00C61667" w14:paraId="4A7D3C86" w14:textId="77777777" w:rsidTr="005F1981">
        <w:tc>
          <w:tcPr>
            <w:tcW w:w="2694" w:type="dxa"/>
            <w:tcBorders>
              <w:top w:val="single" w:sz="4" w:space="0" w:color="auto"/>
              <w:bottom w:val="single" w:sz="4" w:space="0" w:color="auto"/>
            </w:tcBorders>
          </w:tcPr>
          <w:p w14:paraId="566C5929" w14:textId="77777777" w:rsidR="00E73BDD" w:rsidRPr="00C61667" w:rsidRDefault="00E73BDD" w:rsidP="00E73BDD">
            <w:pPr>
              <w:spacing w:line="360" w:lineRule="auto"/>
              <w:rPr>
                <w:rFonts w:ascii="Times New Roman" w:eastAsia="Calibri" w:hAnsi="Times New Roman"/>
                <w:b/>
                <w:sz w:val="24"/>
                <w:szCs w:val="24"/>
              </w:rPr>
            </w:pPr>
            <w:r w:rsidRPr="00C61667">
              <w:rPr>
                <w:rFonts w:ascii="Times New Roman" w:eastAsia="Calibri" w:hAnsi="Times New Roman"/>
                <w:b/>
                <w:sz w:val="24"/>
                <w:szCs w:val="24"/>
              </w:rPr>
              <w:t>Filter</w:t>
            </w:r>
          </w:p>
        </w:tc>
        <w:tc>
          <w:tcPr>
            <w:tcW w:w="1134" w:type="dxa"/>
            <w:tcBorders>
              <w:top w:val="single" w:sz="4" w:space="0" w:color="auto"/>
              <w:bottom w:val="single" w:sz="4" w:space="0" w:color="auto"/>
            </w:tcBorders>
          </w:tcPr>
          <w:p w14:paraId="15A56395" w14:textId="2C339310" w:rsidR="00E73BDD" w:rsidRPr="00C61667" w:rsidRDefault="00E73BDD" w:rsidP="00E73BDD">
            <w:pPr>
              <w:spacing w:line="360" w:lineRule="auto"/>
              <w:rPr>
                <w:rFonts w:ascii="Times New Roman" w:eastAsia="Calibri" w:hAnsi="Times New Roman"/>
                <w:b/>
                <w:sz w:val="24"/>
                <w:szCs w:val="24"/>
              </w:rPr>
            </w:pPr>
            <w:r w:rsidRPr="00C61667">
              <w:rPr>
                <w:rFonts w:ascii="Times New Roman" w:eastAsia="Calibri" w:hAnsi="Times New Roman"/>
                <w:b/>
                <w:sz w:val="24"/>
                <w:szCs w:val="24"/>
              </w:rPr>
              <w:t>Loci</w:t>
            </w:r>
            <w:r w:rsidR="007C4F88">
              <w:rPr>
                <w:rFonts w:ascii="Times New Roman" w:eastAsia="Calibri" w:hAnsi="Times New Roman"/>
                <w:b/>
                <w:sz w:val="24"/>
                <w:szCs w:val="24"/>
              </w:rPr>
              <w:t xml:space="preserve"> retained</w:t>
            </w:r>
          </w:p>
        </w:tc>
        <w:tc>
          <w:tcPr>
            <w:tcW w:w="1134" w:type="dxa"/>
            <w:tcBorders>
              <w:top w:val="single" w:sz="4" w:space="0" w:color="auto"/>
              <w:bottom w:val="single" w:sz="4" w:space="0" w:color="auto"/>
            </w:tcBorders>
          </w:tcPr>
          <w:p w14:paraId="04EA19A8" w14:textId="77777777" w:rsidR="00E73BDD" w:rsidRPr="00C61667" w:rsidRDefault="00E73BDD" w:rsidP="00E73BDD">
            <w:pPr>
              <w:spacing w:line="360" w:lineRule="auto"/>
              <w:rPr>
                <w:rFonts w:ascii="Times New Roman" w:eastAsia="Calibri" w:hAnsi="Times New Roman"/>
                <w:b/>
                <w:sz w:val="24"/>
                <w:szCs w:val="24"/>
              </w:rPr>
            </w:pPr>
            <w:r w:rsidRPr="00C61667">
              <w:rPr>
                <w:rFonts w:ascii="Times New Roman" w:eastAsia="Calibri" w:hAnsi="Times New Roman"/>
                <w:b/>
                <w:sz w:val="24"/>
                <w:szCs w:val="24"/>
              </w:rPr>
              <w:t>Loci removed</w:t>
            </w:r>
          </w:p>
        </w:tc>
        <w:tc>
          <w:tcPr>
            <w:tcW w:w="1417" w:type="dxa"/>
            <w:tcBorders>
              <w:top w:val="single" w:sz="4" w:space="0" w:color="auto"/>
              <w:bottom w:val="single" w:sz="4" w:space="0" w:color="auto"/>
            </w:tcBorders>
          </w:tcPr>
          <w:p w14:paraId="23E7034C" w14:textId="7A9EBB11" w:rsidR="00E73BDD" w:rsidRPr="00C61667" w:rsidRDefault="00E73BDD" w:rsidP="00E73BDD">
            <w:pPr>
              <w:spacing w:line="360" w:lineRule="auto"/>
              <w:rPr>
                <w:rFonts w:ascii="Times New Roman" w:eastAsia="Calibri" w:hAnsi="Times New Roman"/>
                <w:b/>
                <w:sz w:val="24"/>
                <w:szCs w:val="24"/>
              </w:rPr>
            </w:pPr>
            <w:r w:rsidRPr="00C61667">
              <w:rPr>
                <w:rFonts w:ascii="Times New Roman" w:eastAsia="Calibri" w:hAnsi="Times New Roman"/>
                <w:b/>
                <w:sz w:val="24"/>
                <w:szCs w:val="24"/>
              </w:rPr>
              <w:t>Individuals</w:t>
            </w:r>
            <w:r w:rsidR="007C4F88">
              <w:rPr>
                <w:rFonts w:ascii="Times New Roman" w:eastAsia="Calibri" w:hAnsi="Times New Roman"/>
                <w:b/>
                <w:sz w:val="24"/>
                <w:szCs w:val="24"/>
              </w:rPr>
              <w:t xml:space="preserve"> retained</w:t>
            </w:r>
          </w:p>
        </w:tc>
        <w:tc>
          <w:tcPr>
            <w:tcW w:w="1418" w:type="dxa"/>
            <w:tcBorders>
              <w:top w:val="single" w:sz="4" w:space="0" w:color="auto"/>
              <w:bottom w:val="single" w:sz="4" w:space="0" w:color="auto"/>
            </w:tcBorders>
          </w:tcPr>
          <w:p w14:paraId="7076361A" w14:textId="77777777" w:rsidR="00E73BDD" w:rsidRPr="00C61667" w:rsidRDefault="00E73BDD" w:rsidP="00E73BDD">
            <w:pPr>
              <w:spacing w:line="360" w:lineRule="auto"/>
              <w:rPr>
                <w:rFonts w:ascii="Times New Roman" w:eastAsia="Calibri" w:hAnsi="Times New Roman"/>
                <w:b/>
                <w:sz w:val="24"/>
                <w:szCs w:val="24"/>
              </w:rPr>
            </w:pPr>
            <w:r w:rsidRPr="00C61667">
              <w:rPr>
                <w:rFonts w:ascii="Times New Roman" w:eastAsia="Calibri" w:hAnsi="Times New Roman"/>
                <w:b/>
                <w:sz w:val="24"/>
                <w:szCs w:val="24"/>
              </w:rPr>
              <w:t>Individuals removed</w:t>
            </w:r>
          </w:p>
        </w:tc>
        <w:tc>
          <w:tcPr>
            <w:tcW w:w="1275" w:type="dxa"/>
            <w:tcBorders>
              <w:top w:val="single" w:sz="4" w:space="0" w:color="auto"/>
              <w:bottom w:val="single" w:sz="4" w:space="0" w:color="auto"/>
            </w:tcBorders>
          </w:tcPr>
          <w:p w14:paraId="020665D5" w14:textId="77777777" w:rsidR="00E73BDD" w:rsidRPr="00C61667" w:rsidRDefault="00E73BDD" w:rsidP="00E73BDD">
            <w:pPr>
              <w:spacing w:line="360" w:lineRule="auto"/>
              <w:rPr>
                <w:rFonts w:ascii="Times New Roman" w:eastAsia="Calibri" w:hAnsi="Times New Roman"/>
                <w:b/>
                <w:sz w:val="24"/>
                <w:szCs w:val="24"/>
              </w:rPr>
            </w:pPr>
            <w:r w:rsidRPr="00C61667">
              <w:rPr>
                <w:rFonts w:ascii="Times New Roman" w:eastAsia="Calibri" w:hAnsi="Times New Roman"/>
                <w:b/>
                <w:sz w:val="24"/>
                <w:szCs w:val="24"/>
              </w:rPr>
              <w:t xml:space="preserve">Threshold </w:t>
            </w:r>
          </w:p>
        </w:tc>
      </w:tr>
      <w:tr w:rsidR="00E73BDD" w:rsidRPr="00C61667" w14:paraId="4F32457D" w14:textId="77777777" w:rsidTr="005F1981">
        <w:tc>
          <w:tcPr>
            <w:tcW w:w="2694" w:type="dxa"/>
            <w:tcBorders>
              <w:top w:val="single" w:sz="4" w:space="0" w:color="auto"/>
            </w:tcBorders>
          </w:tcPr>
          <w:p w14:paraId="4187B799"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DArT preliminary filters</w:t>
            </w:r>
          </w:p>
        </w:tc>
        <w:tc>
          <w:tcPr>
            <w:tcW w:w="1134" w:type="dxa"/>
            <w:tcBorders>
              <w:top w:val="single" w:sz="4" w:space="0" w:color="auto"/>
            </w:tcBorders>
          </w:tcPr>
          <w:p w14:paraId="0E9B4E0A"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58,074</w:t>
            </w:r>
          </w:p>
        </w:tc>
        <w:tc>
          <w:tcPr>
            <w:tcW w:w="1134" w:type="dxa"/>
            <w:tcBorders>
              <w:top w:val="single" w:sz="4" w:space="0" w:color="auto"/>
            </w:tcBorders>
          </w:tcPr>
          <w:p w14:paraId="770D86DC"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0</w:t>
            </w:r>
          </w:p>
        </w:tc>
        <w:tc>
          <w:tcPr>
            <w:tcW w:w="1417" w:type="dxa"/>
            <w:tcBorders>
              <w:top w:val="single" w:sz="4" w:space="0" w:color="auto"/>
            </w:tcBorders>
          </w:tcPr>
          <w:p w14:paraId="5CFB8CB9"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172</w:t>
            </w:r>
          </w:p>
        </w:tc>
        <w:tc>
          <w:tcPr>
            <w:tcW w:w="1418" w:type="dxa"/>
            <w:tcBorders>
              <w:top w:val="single" w:sz="4" w:space="0" w:color="auto"/>
            </w:tcBorders>
          </w:tcPr>
          <w:p w14:paraId="39527724"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0</w:t>
            </w:r>
          </w:p>
        </w:tc>
        <w:tc>
          <w:tcPr>
            <w:tcW w:w="1275" w:type="dxa"/>
            <w:tcBorders>
              <w:top w:val="single" w:sz="4" w:space="0" w:color="auto"/>
            </w:tcBorders>
          </w:tcPr>
          <w:p w14:paraId="2BB16311"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w:t>
            </w:r>
          </w:p>
        </w:tc>
      </w:tr>
      <w:tr w:rsidR="00E73BDD" w:rsidRPr="00C61667" w14:paraId="788BF0E0" w14:textId="77777777" w:rsidTr="005F1981">
        <w:tc>
          <w:tcPr>
            <w:tcW w:w="2694" w:type="dxa"/>
          </w:tcPr>
          <w:p w14:paraId="56A09CBB"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Monomorphs</w:t>
            </w:r>
          </w:p>
        </w:tc>
        <w:tc>
          <w:tcPr>
            <w:tcW w:w="1134" w:type="dxa"/>
          </w:tcPr>
          <w:p w14:paraId="6AA9A758"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58,074</w:t>
            </w:r>
          </w:p>
        </w:tc>
        <w:tc>
          <w:tcPr>
            <w:tcW w:w="1134" w:type="dxa"/>
          </w:tcPr>
          <w:p w14:paraId="0985CD03"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0</w:t>
            </w:r>
          </w:p>
        </w:tc>
        <w:tc>
          <w:tcPr>
            <w:tcW w:w="1417" w:type="dxa"/>
          </w:tcPr>
          <w:p w14:paraId="6D16B119"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172</w:t>
            </w:r>
          </w:p>
        </w:tc>
        <w:tc>
          <w:tcPr>
            <w:tcW w:w="1418" w:type="dxa"/>
          </w:tcPr>
          <w:p w14:paraId="1A94F117"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0</w:t>
            </w:r>
          </w:p>
        </w:tc>
        <w:tc>
          <w:tcPr>
            <w:tcW w:w="1275" w:type="dxa"/>
          </w:tcPr>
          <w:p w14:paraId="5EF1AD23"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w:t>
            </w:r>
          </w:p>
        </w:tc>
      </w:tr>
      <w:tr w:rsidR="00E73BDD" w:rsidRPr="00C61667" w14:paraId="16CEFEBB" w14:textId="77777777" w:rsidTr="005F1981">
        <w:tc>
          <w:tcPr>
            <w:tcW w:w="2694" w:type="dxa"/>
          </w:tcPr>
          <w:p w14:paraId="2BA4C76C"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Reproducibility average</w:t>
            </w:r>
          </w:p>
        </w:tc>
        <w:tc>
          <w:tcPr>
            <w:tcW w:w="1134" w:type="dxa"/>
          </w:tcPr>
          <w:p w14:paraId="6B83526C"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38,680</w:t>
            </w:r>
          </w:p>
        </w:tc>
        <w:tc>
          <w:tcPr>
            <w:tcW w:w="1134" w:type="dxa"/>
          </w:tcPr>
          <w:p w14:paraId="27FDF16C"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19,394</w:t>
            </w:r>
          </w:p>
        </w:tc>
        <w:tc>
          <w:tcPr>
            <w:tcW w:w="1417" w:type="dxa"/>
          </w:tcPr>
          <w:p w14:paraId="54237D32"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172</w:t>
            </w:r>
          </w:p>
        </w:tc>
        <w:tc>
          <w:tcPr>
            <w:tcW w:w="1418" w:type="dxa"/>
          </w:tcPr>
          <w:p w14:paraId="7086D382"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0</w:t>
            </w:r>
          </w:p>
        </w:tc>
        <w:tc>
          <w:tcPr>
            <w:tcW w:w="1275" w:type="dxa"/>
          </w:tcPr>
          <w:p w14:paraId="7F6D1517"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w:t>
            </w:r>
          </w:p>
        </w:tc>
      </w:tr>
      <w:tr w:rsidR="00E73BDD" w:rsidRPr="00C61667" w14:paraId="4684F7AC" w14:textId="77777777" w:rsidTr="005F1981">
        <w:tc>
          <w:tcPr>
            <w:tcW w:w="2694" w:type="dxa"/>
          </w:tcPr>
          <w:p w14:paraId="1E0F0AA7"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Depth of coverage</w:t>
            </w:r>
          </w:p>
        </w:tc>
        <w:tc>
          <w:tcPr>
            <w:tcW w:w="1134" w:type="dxa"/>
          </w:tcPr>
          <w:p w14:paraId="42185D6B"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24,976</w:t>
            </w:r>
          </w:p>
        </w:tc>
        <w:tc>
          <w:tcPr>
            <w:tcW w:w="1134" w:type="dxa"/>
          </w:tcPr>
          <w:p w14:paraId="3BC4A6EA"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13,704</w:t>
            </w:r>
          </w:p>
        </w:tc>
        <w:tc>
          <w:tcPr>
            <w:tcW w:w="1417" w:type="dxa"/>
          </w:tcPr>
          <w:p w14:paraId="02443F12"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172</w:t>
            </w:r>
          </w:p>
        </w:tc>
        <w:tc>
          <w:tcPr>
            <w:tcW w:w="1418" w:type="dxa"/>
          </w:tcPr>
          <w:p w14:paraId="0F3443C6"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0</w:t>
            </w:r>
          </w:p>
        </w:tc>
        <w:tc>
          <w:tcPr>
            <w:tcW w:w="1275" w:type="dxa"/>
          </w:tcPr>
          <w:p w14:paraId="6318B92E"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8&lt;X&lt;172</w:t>
            </w:r>
          </w:p>
        </w:tc>
      </w:tr>
      <w:tr w:rsidR="00E73BDD" w:rsidRPr="00C61667" w14:paraId="47ACE6AC" w14:textId="77777777" w:rsidTr="005F1981">
        <w:tc>
          <w:tcPr>
            <w:tcW w:w="2694" w:type="dxa"/>
          </w:tcPr>
          <w:p w14:paraId="761E52C7" w14:textId="0C3FD62A"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 xml:space="preserve">Iterative call rate </w:t>
            </w:r>
          </w:p>
        </w:tc>
        <w:tc>
          <w:tcPr>
            <w:tcW w:w="1134" w:type="dxa"/>
          </w:tcPr>
          <w:p w14:paraId="045A9F92"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13,866</w:t>
            </w:r>
          </w:p>
        </w:tc>
        <w:tc>
          <w:tcPr>
            <w:tcW w:w="1134" w:type="dxa"/>
          </w:tcPr>
          <w:p w14:paraId="23A86082"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11,110</w:t>
            </w:r>
          </w:p>
        </w:tc>
        <w:tc>
          <w:tcPr>
            <w:tcW w:w="1417" w:type="dxa"/>
          </w:tcPr>
          <w:p w14:paraId="0D8B251C"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150</w:t>
            </w:r>
          </w:p>
        </w:tc>
        <w:tc>
          <w:tcPr>
            <w:tcW w:w="1418" w:type="dxa"/>
          </w:tcPr>
          <w:p w14:paraId="2E1B5A65"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12</w:t>
            </w:r>
          </w:p>
        </w:tc>
        <w:tc>
          <w:tcPr>
            <w:tcW w:w="1275" w:type="dxa"/>
          </w:tcPr>
          <w:p w14:paraId="6A67A982"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 xml:space="preserve">Ind ≥ 0.6; </w:t>
            </w:r>
          </w:p>
          <w:p w14:paraId="25DED1BF"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Loc ≥ 0.9;</w:t>
            </w:r>
          </w:p>
          <w:p w14:paraId="702146FA"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Ind ≥ 0.8</w:t>
            </w:r>
          </w:p>
        </w:tc>
      </w:tr>
      <w:tr w:rsidR="00E73BDD" w:rsidRPr="00C61667" w14:paraId="7D3C4D3A" w14:textId="77777777" w:rsidTr="005F1981">
        <w:tc>
          <w:tcPr>
            <w:tcW w:w="2694" w:type="dxa"/>
          </w:tcPr>
          <w:p w14:paraId="4F1A2615"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Minor allele frequency</w:t>
            </w:r>
          </w:p>
        </w:tc>
        <w:tc>
          <w:tcPr>
            <w:tcW w:w="1134" w:type="dxa"/>
          </w:tcPr>
          <w:p w14:paraId="3933C60D"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10,727</w:t>
            </w:r>
          </w:p>
        </w:tc>
        <w:tc>
          <w:tcPr>
            <w:tcW w:w="1134" w:type="dxa"/>
          </w:tcPr>
          <w:p w14:paraId="1241B312"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3,139</w:t>
            </w:r>
          </w:p>
        </w:tc>
        <w:tc>
          <w:tcPr>
            <w:tcW w:w="1417" w:type="dxa"/>
          </w:tcPr>
          <w:p w14:paraId="7D7F84EA"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150</w:t>
            </w:r>
          </w:p>
        </w:tc>
        <w:tc>
          <w:tcPr>
            <w:tcW w:w="1418" w:type="dxa"/>
          </w:tcPr>
          <w:p w14:paraId="201AFADF"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0</w:t>
            </w:r>
          </w:p>
        </w:tc>
        <w:tc>
          <w:tcPr>
            <w:tcW w:w="1275" w:type="dxa"/>
          </w:tcPr>
          <w:p w14:paraId="46170C36"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 0.01</w:t>
            </w:r>
          </w:p>
        </w:tc>
      </w:tr>
      <w:tr w:rsidR="00E73BDD" w:rsidRPr="00C61667" w14:paraId="21197F8C" w14:textId="77777777" w:rsidTr="005F1981">
        <w:tc>
          <w:tcPr>
            <w:tcW w:w="2694" w:type="dxa"/>
          </w:tcPr>
          <w:p w14:paraId="0D6BB391"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Secondaries</w:t>
            </w:r>
          </w:p>
        </w:tc>
        <w:tc>
          <w:tcPr>
            <w:tcW w:w="1134" w:type="dxa"/>
          </w:tcPr>
          <w:p w14:paraId="77D48123"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9833</w:t>
            </w:r>
          </w:p>
        </w:tc>
        <w:tc>
          <w:tcPr>
            <w:tcW w:w="1134" w:type="dxa"/>
          </w:tcPr>
          <w:p w14:paraId="2E6B1626"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894</w:t>
            </w:r>
          </w:p>
        </w:tc>
        <w:tc>
          <w:tcPr>
            <w:tcW w:w="1417" w:type="dxa"/>
          </w:tcPr>
          <w:p w14:paraId="5D3D8226"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150</w:t>
            </w:r>
          </w:p>
        </w:tc>
        <w:tc>
          <w:tcPr>
            <w:tcW w:w="1418" w:type="dxa"/>
          </w:tcPr>
          <w:p w14:paraId="1BB6DD8C"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0</w:t>
            </w:r>
          </w:p>
        </w:tc>
        <w:tc>
          <w:tcPr>
            <w:tcW w:w="1275" w:type="dxa"/>
          </w:tcPr>
          <w:p w14:paraId="515E135C"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w:t>
            </w:r>
          </w:p>
        </w:tc>
      </w:tr>
      <w:tr w:rsidR="00E73BDD" w:rsidRPr="00C61667" w14:paraId="617479C4" w14:textId="77777777" w:rsidTr="005F1981">
        <w:tc>
          <w:tcPr>
            <w:tcW w:w="2694" w:type="dxa"/>
            <w:tcBorders>
              <w:bottom w:val="single" w:sz="4" w:space="0" w:color="auto"/>
            </w:tcBorders>
          </w:tcPr>
          <w:p w14:paraId="6A3EF081"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HWE</w:t>
            </w:r>
          </w:p>
        </w:tc>
        <w:tc>
          <w:tcPr>
            <w:tcW w:w="1134" w:type="dxa"/>
            <w:tcBorders>
              <w:bottom w:val="single" w:sz="4" w:space="0" w:color="auto"/>
            </w:tcBorders>
          </w:tcPr>
          <w:p w14:paraId="0B9D6C1E"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9646</w:t>
            </w:r>
          </w:p>
        </w:tc>
        <w:tc>
          <w:tcPr>
            <w:tcW w:w="1134" w:type="dxa"/>
            <w:tcBorders>
              <w:bottom w:val="single" w:sz="4" w:space="0" w:color="auto"/>
            </w:tcBorders>
          </w:tcPr>
          <w:p w14:paraId="314979EA"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187</w:t>
            </w:r>
          </w:p>
        </w:tc>
        <w:tc>
          <w:tcPr>
            <w:tcW w:w="1417" w:type="dxa"/>
            <w:tcBorders>
              <w:bottom w:val="single" w:sz="4" w:space="0" w:color="auto"/>
            </w:tcBorders>
          </w:tcPr>
          <w:p w14:paraId="6AD6D6A1"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150</w:t>
            </w:r>
          </w:p>
        </w:tc>
        <w:tc>
          <w:tcPr>
            <w:tcW w:w="1418" w:type="dxa"/>
            <w:tcBorders>
              <w:bottom w:val="single" w:sz="4" w:space="0" w:color="auto"/>
            </w:tcBorders>
          </w:tcPr>
          <w:p w14:paraId="4EF4C969"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0</w:t>
            </w:r>
          </w:p>
        </w:tc>
        <w:tc>
          <w:tcPr>
            <w:tcW w:w="1275" w:type="dxa"/>
            <w:tcBorders>
              <w:bottom w:val="single" w:sz="4" w:space="0" w:color="auto"/>
            </w:tcBorders>
          </w:tcPr>
          <w:p w14:paraId="1FDFA2C7"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α = 0.05</w:t>
            </w:r>
          </w:p>
        </w:tc>
      </w:tr>
      <w:tr w:rsidR="00E73BDD" w:rsidRPr="00C61667" w14:paraId="0B54B79D" w14:textId="77777777" w:rsidTr="005F1981">
        <w:tc>
          <w:tcPr>
            <w:tcW w:w="9072" w:type="dxa"/>
            <w:gridSpan w:val="6"/>
            <w:tcBorders>
              <w:top w:val="single" w:sz="4" w:space="0" w:color="auto"/>
              <w:bottom w:val="single" w:sz="4" w:space="0" w:color="auto"/>
            </w:tcBorders>
          </w:tcPr>
          <w:p w14:paraId="4C704D5D" w14:textId="77777777" w:rsidR="00E73BDD" w:rsidRPr="00C61667" w:rsidRDefault="00E73BDD" w:rsidP="00E73BDD">
            <w:pPr>
              <w:spacing w:line="360" w:lineRule="auto"/>
              <w:rPr>
                <w:rFonts w:ascii="Times New Roman" w:eastAsia="Calibri" w:hAnsi="Times New Roman"/>
                <w:b/>
                <w:i/>
                <w:iCs/>
                <w:sz w:val="24"/>
                <w:szCs w:val="24"/>
              </w:rPr>
            </w:pPr>
            <w:r w:rsidRPr="00C61667">
              <w:rPr>
                <w:rFonts w:ascii="Times New Roman" w:eastAsia="Calibri" w:hAnsi="Times New Roman"/>
                <w:b/>
                <w:i/>
                <w:iCs/>
                <w:sz w:val="24"/>
                <w:szCs w:val="24"/>
              </w:rPr>
              <w:t>Dataset including ‘outlier group’</w:t>
            </w:r>
          </w:p>
        </w:tc>
      </w:tr>
      <w:tr w:rsidR="00E73BDD" w:rsidRPr="00C61667" w14:paraId="45F338FC" w14:textId="77777777" w:rsidTr="005F1981">
        <w:tc>
          <w:tcPr>
            <w:tcW w:w="2694" w:type="dxa"/>
            <w:tcBorders>
              <w:top w:val="single" w:sz="4" w:space="0" w:color="auto"/>
            </w:tcBorders>
          </w:tcPr>
          <w:p w14:paraId="4C14B8CF"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Duplicate removal</w:t>
            </w:r>
          </w:p>
        </w:tc>
        <w:tc>
          <w:tcPr>
            <w:tcW w:w="1134" w:type="dxa"/>
            <w:tcBorders>
              <w:top w:val="single" w:sz="4" w:space="0" w:color="auto"/>
            </w:tcBorders>
          </w:tcPr>
          <w:p w14:paraId="5202AE92"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9646</w:t>
            </w:r>
          </w:p>
        </w:tc>
        <w:tc>
          <w:tcPr>
            <w:tcW w:w="1134" w:type="dxa"/>
            <w:tcBorders>
              <w:top w:val="single" w:sz="4" w:space="0" w:color="auto"/>
            </w:tcBorders>
          </w:tcPr>
          <w:p w14:paraId="4BEFFAEB"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0</w:t>
            </w:r>
          </w:p>
        </w:tc>
        <w:tc>
          <w:tcPr>
            <w:tcW w:w="1417" w:type="dxa"/>
            <w:tcBorders>
              <w:top w:val="single" w:sz="4" w:space="0" w:color="auto"/>
            </w:tcBorders>
          </w:tcPr>
          <w:p w14:paraId="5079E814"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131</w:t>
            </w:r>
          </w:p>
        </w:tc>
        <w:tc>
          <w:tcPr>
            <w:tcW w:w="1418" w:type="dxa"/>
            <w:tcBorders>
              <w:top w:val="single" w:sz="4" w:space="0" w:color="auto"/>
            </w:tcBorders>
          </w:tcPr>
          <w:p w14:paraId="6FC937E1"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19</w:t>
            </w:r>
          </w:p>
        </w:tc>
        <w:tc>
          <w:tcPr>
            <w:tcW w:w="1275" w:type="dxa"/>
            <w:tcBorders>
              <w:top w:val="single" w:sz="4" w:space="0" w:color="auto"/>
            </w:tcBorders>
          </w:tcPr>
          <w:p w14:paraId="1571B32B"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k &gt; 0.40</w:t>
            </w:r>
          </w:p>
        </w:tc>
      </w:tr>
      <w:tr w:rsidR="00E73BDD" w:rsidRPr="00C61667" w14:paraId="1D8C70F9" w14:textId="77777777" w:rsidTr="005F1981">
        <w:tc>
          <w:tcPr>
            <w:tcW w:w="2694" w:type="dxa"/>
          </w:tcPr>
          <w:p w14:paraId="1EDDF683"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Outlier filtering</w:t>
            </w:r>
          </w:p>
        </w:tc>
        <w:tc>
          <w:tcPr>
            <w:tcW w:w="1134" w:type="dxa"/>
          </w:tcPr>
          <w:p w14:paraId="4446C6B2"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8333</w:t>
            </w:r>
          </w:p>
        </w:tc>
        <w:tc>
          <w:tcPr>
            <w:tcW w:w="1134" w:type="dxa"/>
          </w:tcPr>
          <w:p w14:paraId="6A4182F6"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1313</w:t>
            </w:r>
          </w:p>
        </w:tc>
        <w:tc>
          <w:tcPr>
            <w:tcW w:w="1417" w:type="dxa"/>
          </w:tcPr>
          <w:p w14:paraId="6E4A1193"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131</w:t>
            </w:r>
          </w:p>
        </w:tc>
        <w:tc>
          <w:tcPr>
            <w:tcW w:w="1418" w:type="dxa"/>
          </w:tcPr>
          <w:p w14:paraId="2A91180F"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0</w:t>
            </w:r>
          </w:p>
        </w:tc>
        <w:tc>
          <w:tcPr>
            <w:tcW w:w="1275" w:type="dxa"/>
          </w:tcPr>
          <w:p w14:paraId="1B54C168"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w:t>
            </w:r>
          </w:p>
        </w:tc>
      </w:tr>
      <w:tr w:rsidR="00E73BDD" w:rsidRPr="00C61667" w14:paraId="3AC486D3" w14:textId="77777777" w:rsidTr="005F1981">
        <w:tc>
          <w:tcPr>
            <w:tcW w:w="2694" w:type="dxa"/>
          </w:tcPr>
          <w:p w14:paraId="2FD6D128"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Sex-linked loci</w:t>
            </w:r>
          </w:p>
        </w:tc>
        <w:tc>
          <w:tcPr>
            <w:tcW w:w="1134" w:type="dxa"/>
          </w:tcPr>
          <w:p w14:paraId="5F22B70F"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8309</w:t>
            </w:r>
          </w:p>
        </w:tc>
        <w:tc>
          <w:tcPr>
            <w:tcW w:w="1134" w:type="dxa"/>
          </w:tcPr>
          <w:p w14:paraId="51D597E2"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24</w:t>
            </w:r>
          </w:p>
        </w:tc>
        <w:tc>
          <w:tcPr>
            <w:tcW w:w="1417" w:type="dxa"/>
          </w:tcPr>
          <w:p w14:paraId="0A30A65A"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131</w:t>
            </w:r>
          </w:p>
        </w:tc>
        <w:tc>
          <w:tcPr>
            <w:tcW w:w="1418" w:type="dxa"/>
          </w:tcPr>
          <w:p w14:paraId="076A77BB"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0</w:t>
            </w:r>
          </w:p>
        </w:tc>
        <w:tc>
          <w:tcPr>
            <w:tcW w:w="1275" w:type="dxa"/>
          </w:tcPr>
          <w:p w14:paraId="1A7FFAC8"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w:t>
            </w:r>
          </w:p>
        </w:tc>
      </w:tr>
      <w:tr w:rsidR="00E73BDD" w:rsidRPr="00C61667" w14:paraId="55155F46" w14:textId="77777777" w:rsidTr="005F1981">
        <w:tc>
          <w:tcPr>
            <w:tcW w:w="2694" w:type="dxa"/>
            <w:tcBorders>
              <w:bottom w:val="single" w:sz="4" w:space="0" w:color="auto"/>
            </w:tcBorders>
          </w:tcPr>
          <w:p w14:paraId="20752106" w14:textId="77777777" w:rsidR="00E73BDD" w:rsidRPr="00C61667" w:rsidRDefault="00E73BDD" w:rsidP="008774C8">
            <w:pPr>
              <w:spacing w:line="360" w:lineRule="auto"/>
              <w:rPr>
                <w:rFonts w:ascii="Times New Roman" w:eastAsia="Calibri" w:hAnsi="Times New Roman"/>
                <w:sz w:val="24"/>
                <w:szCs w:val="24"/>
              </w:rPr>
            </w:pPr>
            <w:r w:rsidRPr="00C61667">
              <w:rPr>
                <w:rFonts w:ascii="Times New Roman" w:eastAsia="Calibri" w:hAnsi="Times New Roman"/>
                <w:sz w:val="24"/>
                <w:szCs w:val="24"/>
              </w:rPr>
              <w:t>Loci removed for PopCluster</w:t>
            </w:r>
          </w:p>
        </w:tc>
        <w:tc>
          <w:tcPr>
            <w:tcW w:w="1134" w:type="dxa"/>
            <w:tcBorders>
              <w:bottom w:val="single" w:sz="4" w:space="0" w:color="auto"/>
            </w:tcBorders>
          </w:tcPr>
          <w:p w14:paraId="4880AAE3"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8190</w:t>
            </w:r>
          </w:p>
        </w:tc>
        <w:tc>
          <w:tcPr>
            <w:tcW w:w="1134" w:type="dxa"/>
            <w:tcBorders>
              <w:bottom w:val="single" w:sz="4" w:space="0" w:color="auto"/>
            </w:tcBorders>
          </w:tcPr>
          <w:p w14:paraId="0B2899CA"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119</w:t>
            </w:r>
          </w:p>
        </w:tc>
        <w:tc>
          <w:tcPr>
            <w:tcW w:w="1417" w:type="dxa"/>
            <w:tcBorders>
              <w:bottom w:val="single" w:sz="4" w:space="0" w:color="auto"/>
            </w:tcBorders>
          </w:tcPr>
          <w:p w14:paraId="2FA08D43"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131</w:t>
            </w:r>
          </w:p>
        </w:tc>
        <w:tc>
          <w:tcPr>
            <w:tcW w:w="1418" w:type="dxa"/>
            <w:tcBorders>
              <w:bottom w:val="single" w:sz="4" w:space="0" w:color="auto"/>
            </w:tcBorders>
          </w:tcPr>
          <w:p w14:paraId="3D5803A1"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0</w:t>
            </w:r>
          </w:p>
        </w:tc>
        <w:tc>
          <w:tcPr>
            <w:tcW w:w="1275" w:type="dxa"/>
            <w:tcBorders>
              <w:bottom w:val="single" w:sz="4" w:space="0" w:color="auto"/>
            </w:tcBorders>
          </w:tcPr>
          <w:p w14:paraId="74900B7B"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Random</w:t>
            </w:r>
          </w:p>
        </w:tc>
      </w:tr>
      <w:tr w:rsidR="00E73BDD" w:rsidRPr="00C61667" w14:paraId="6182C26C" w14:textId="77777777" w:rsidTr="005F1981">
        <w:tc>
          <w:tcPr>
            <w:tcW w:w="9072" w:type="dxa"/>
            <w:gridSpan w:val="6"/>
            <w:tcBorders>
              <w:top w:val="single" w:sz="4" w:space="0" w:color="auto"/>
              <w:bottom w:val="single" w:sz="4" w:space="0" w:color="auto"/>
            </w:tcBorders>
          </w:tcPr>
          <w:p w14:paraId="2FF4E85B" w14:textId="77777777" w:rsidR="00E73BDD" w:rsidRPr="00C61667" w:rsidRDefault="00E73BDD" w:rsidP="00E73BDD">
            <w:pPr>
              <w:spacing w:line="360" w:lineRule="auto"/>
              <w:rPr>
                <w:rFonts w:ascii="Times New Roman" w:eastAsia="Calibri" w:hAnsi="Times New Roman"/>
                <w:b/>
                <w:i/>
                <w:iCs/>
                <w:sz w:val="24"/>
                <w:szCs w:val="24"/>
              </w:rPr>
            </w:pPr>
            <w:r w:rsidRPr="00C61667">
              <w:rPr>
                <w:rFonts w:ascii="Times New Roman" w:eastAsia="Calibri" w:hAnsi="Times New Roman"/>
                <w:b/>
                <w:i/>
                <w:iCs/>
                <w:sz w:val="24"/>
                <w:szCs w:val="24"/>
              </w:rPr>
              <w:t>Dataset excluding ‘outlier group’</w:t>
            </w:r>
          </w:p>
        </w:tc>
      </w:tr>
      <w:tr w:rsidR="00E73BDD" w:rsidRPr="00C61667" w14:paraId="506803CF" w14:textId="77777777" w:rsidTr="005F1981">
        <w:tc>
          <w:tcPr>
            <w:tcW w:w="2694" w:type="dxa"/>
            <w:tcBorders>
              <w:top w:val="single" w:sz="4" w:space="0" w:color="auto"/>
            </w:tcBorders>
          </w:tcPr>
          <w:p w14:paraId="7069A17E"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Duplicate and ‘outlier group’ removal</w:t>
            </w:r>
          </w:p>
        </w:tc>
        <w:tc>
          <w:tcPr>
            <w:tcW w:w="1134" w:type="dxa"/>
            <w:tcBorders>
              <w:top w:val="single" w:sz="4" w:space="0" w:color="auto"/>
            </w:tcBorders>
          </w:tcPr>
          <w:p w14:paraId="1F654D12"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7736</w:t>
            </w:r>
          </w:p>
        </w:tc>
        <w:tc>
          <w:tcPr>
            <w:tcW w:w="1134" w:type="dxa"/>
            <w:tcBorders>
              <w:top w:val="single" w:sz="4" w:space="0" w:color="auto"/>
            </w:tcBorders>
          </w:tcPr>
          <w:p w14:paraId="0C4A6D68"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1910</w:t>
            </w:r>
          </w:p>
        </w:tc>
        <w:tc>
          <w:tcPr>
            <w:tcW w:w="1417" w:type="dxa"/>
            <w:tcBorders>
              <w:top w:val="single" w:sz="4" w:space="0" w:color="auto"/>
            </w:tcBorders>
          </w:tcPr>
          <w:p w14:paraId="1E53D54C"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125</w:t>
            </w:r>
          </w:p>
        </w:tc>
        <w:tc>
          <w:tcPr>
            <w:tcW w:w="1418" w:type="dxa"/>
            <w:tcBorders>
              <w:top w:val="single" w:sz="4" w:space="0" w:color="auto"/>
            </w:tcBorders>
          </w:tcPr>
          <w:p w14:paraId="112A8606"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25</w:t>
            </w:r>
          </w:p>
        </w:tc>
        <w:tc>
          <w:tcPr>
            <w:tcW w:w="1275" w:type="dxa"/>
            <w:tcBorders>
              <w:top w:val="single" w:sz="4" w:space="0" w:color="auto"/>
            </w:tcBorders>
          </w:tcPr>
          <w:p w14:paraId="27645D9C"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w:t>
            </w:r>
          </w:p>
        </w:tc>
      </w:tr>
      <w:tr w:rsidR="00E73BDD" w:rsidRPr="00C61667" w14:paraId="744C97EB" w14:textId="77777777" w:rsidTr="005F1981">
        <w:tc>
          <w:tcPr>
            <w:tcW w:w="2694" w:type="dxa"/>
          </w:tcPr>
          <w:p w14:paraId="416709BF"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Outlier filtering</w:t>
            </w:r>
          </w:p>
        </w:tc>
        <w:tc>
          <w:tcPr>
            <w:tcW w:w="1134" w:type="dxa"/>
          </w:tcPr>
          <w:p w14:paraId="28EDAD4B"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7736</w:t>
            </w:r>
          </w:p>
        </w:tc>
        <w:tc>
          <w:tcPr>
            <w:tcW w:w="1134" w:type="dxa"/>
          </w:tcPr>
          <w:p w14:paraId="411DE5F8"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0</w:t>
            </w:r>
          </w:p>
        </w:tc>
        <w:tc>
          <w:tcPr>
            <w:tcW w:w="1417" w:type="dxa"/>
          </w:tcPr>
          <w:p w14:paraId="330C3F20"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125</w:t>
            </w:r>
          </w:p>
        </w:tc>
        <w:tc>
          <w:tcPr>
            <w:tcW w:w="1418" w:type="dxa"/>
          </w:tcPr>
          <w:p w14:paraId="77DE74E8"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0</w:t>
            </w:r>
          </w:p>
        </w:tc>
        <w:tc>
          <w:tcPr>
            <w:tcW w:w="1275" w:type="dxa"/>
          </w:tcPr>
          <w:p w14:paraId="2C37D0A8"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w:t>
            </w:r>
          </w:p>
        </w:tc>
      </w:tr>
      <w:tr w:rsidR="00E73BDD" w:rsidRPr="00C61667" w14:paraId="366C1D62" w14:textId="77777777" w:rsidTr="005F1981">
        <w:tc>
          <w:tcPr>
            <w:tcW w:w="2694" w:type="dxa"/>
            <w:tcBorders>
              <w:bottom w:val="single" w:sz="4" w:space="0" w:color="auto"/>
            </w:tcBorders>
          </w:tcPr>
          <w:p w14:paraId="396CF8E0"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Sex-linked loci</w:t>
            </w:r>
          </w:p>
        </w:tc>
        <w:tc>
          <w:tcPr>
            <w:tcW w:w="1134" w:type="dxa"/>
            <w:tcBorders>
              <w:bottom w:val="single" w:sz="4" w:space="0" w:color="auto"/>
            </w:tcBorders>
          </w:tcPr>
          <w:p w14:paraId="24946F6F"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7712</w:t>
            </w:r>
          </w:p>
        </w:tc>
        <w:tc>
          <w:tcPr>
            <w:tcW w:w="1134" w:type="dxa"/>
            <w:tcBorders>
              <w:bottom w:val="single" w:sz="4" w:space="0" w:color="auto"/>
            </w:tcBorders>
          </w:tcPr>
          <w:p w14:paraId="6D83C8CB"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24</w:t>
            </w:r>
          </w:p>
        </w:tc>
        <w:tc>
          <w:tcPr>
            <w:tcW w:w="1417" w:type="dxa"/>
            <w:tcBorders>
              <w:bottom w:val="single" w:sz="4" w:space="0" w:color="auto"/>
            </w:tcBorders>
          </w:tcPr>
          <w:p w14:paraId="73BAFAEB"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125</w:t>
            </w:r>
          </w:p>
        </w:tc>
        <w:tc>
          <w:tcPr>
            <w:tcW w:w="1418" w:type="dxa"/>
            <w:tcBorders>
              <w:bottom w:val="single" w:sz="4" w:space="0" w:color="auto"/>
            </w:tcBorders>
          </w:tcPr>
          <w:p w14:paraId="67390E38"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0</w:t>
            </w:r>
          </w:p>
        </w:tc>
        <w:tc>
          <w:tcPr>
            <w:tcW w:w="1275" w:type="dxa"/>
            <w:tcBorders>
              <w:bottom w:val="single" w:sz="4" w:space="0" w:color="auto"/>
            </w:tcBorders>
          </w:tcPr>
          <w:p w14:paraId="12E35622"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w:t>
            </w:r>
          </w:p>
        </w:tc>
      </w:tr>
    </w:tbl>
    <w:p w14:paraId="6CB019EE" w14:textId="77777777" w:rsidR="00E73BDD" w:rsidRPr="00C61667" w:rsidRDefault="00E73BDD" w:rsidP="00E73BDD">
      <w:pPr>
        <w:spacing w:line="360" w:lineRule="auto"/>
        <w:rPr>
          <w:rFonts w:eastAsia="Calibri" w:cs="Times New Roman"/>
          <w:b/>
          <w:sz w:val="24"/>
          <w:szCs w:val="22"/>
        </w:rPr>
      </w:pPr>
    </w:p>
    <w:p w14:paraId="3ADFBDCA" w14:textId="24039E36" w:rsidR="00E73BDD" w:rsidRPr="00C61667" w:rsidRDefault="00D41CAD" w:rsidP="00140B92">
      <w:pPr>
        <w:spacing w:line="276" w:lineRule="auto"/>
        <w:rPr>
          <w:rFonts w:eastAsia="Calibri" w:cs="Times New Roman"/>
          <w:b/>
          <w:sz w:val="24"/>
          <w:szCs w:val="22"/>
        </w:rPr>
      </w:pPr>
      <w:r w:rsidRPr="00C61667">
        <w:rPr>
          <w:rFonts w:eastAsia="Calibri" w:cs="Times New Roman"/>
          <w:b/>
          <w:sz w:val="24"/>
          <w:szCs w:val="24"/>
        </w:rPr>
        <w:lastRenderedPageBreak/>
        <w:t>Table S</w:t>
      </w:r>
      <w:r>
        <w:rPr>
          <w:rFonts w:eastAsia="Calibri" w:cs="Times New Roman"/>
          <w:b/>
          <w:sz w:val="24"/>
          <w:szCs w:val="24"/>
        </w:rPr>
        <w:t>7</w:t>
      </w:r>
      <w:r w:rsidRPr="00C61667">
        <w:rPr>
          <w:rFonts w:eastAsia="Calibri" w:cs="Times New Roman"/>
          <w:b/>
          <w:sz w:val="24"/>
          <w:szCs w:val="24"/>
        </w:rPr>
        <w:t xml:space="preserve">. Outliers identified using OutFLANK, Arlequin, BayeScan and </w:t>
      </w:r>
      <w:r w:rsidRPr="00C61667">
        <w:rPr>
          <w:rFonts w:eastAsia="Calibri" w:cs="Times New Roman"/>
          <w:b/>
          <w:i/>
          <w:iCs/>
          <w:sz w:val="24"/>
          <w:szCs w:val="24"/>
        </w:rPr>
        <w:t>pcadapt</w:t>
      </w:r>
      <w:r w:rsidRPr="00C61667">
        <w:rPr>
          <w:rFonts w:eastAsia="Calibri" w:cs="Times New Roman"/>
          <w:b/>
          <w:sz w:val="24"/>
          <w:szCs w:val="24"/>
        </w:rPr>
        <w:t xml:space="preserve">. </w:t>
      </w:r>
      <w:r w:rsidRPr="00C61667">
        <w:rPr>
          <w:rFonts w:eastAsia="Calibri" w:cs="Times New Roman"/>
          <w:bCs w:val="0"/>
          <w:sz w:val="24"/>
          <w:szCs w:val="24"/>
        </w:rPr>
        <w:t>Identified loci under selection for datasets consisting of individuals from the north and south regions, both with and without the ‘outlier group’.</w:t>
      </w:r>
    </w:p>
    <w:tbl>
      <w:tblPr>
        <w:tblStyle w:val="TableGrid"/>
        <w:tblpPr w:leftFromText="180" w:rightFromText="180" w:vertAnchor="page" w:horzAnchor="margin" w:tblpY="24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140B92" w:rsidRPr="00C61667" w14:paraId="6F50CA8D" w14:textId="77777777" w:rsidTr="00140B92">
        <w:tc>
          <w:tcPr>
            <w:tcW w:w="4508" w:type="dxa"/>
            <w:tcBorders>
              <w:top w:val="single" w:sz="4" w:space="0" w:color="auto"/>
              <w:bottom w:val="single" w:sz="4" w:space="0" w:color="auto"/>
            </w:tcBorders>
          </w:tcPr>
          <w:p w14:paraId="3733E91A" w14:textId="77777777" w:rsidR="00140B92" w:rsidRPr="00C61667" w:rsidRDefault="00140B92" w:rsidP="00140B92">
            <w:pPr>
              <w:spacing w:line="360" w:lineRule="auto"/>
              <w:rPr>
                <w:rFonts w:ascii="Times New Roman" w:eastAsia="Calibri" w:hAnsi="Times New Roman"/>
                <w:b/>
                <w:sz w:val="24"/>
                <w:szCs w:val="24"/>
              </w:rPr>
            </w:pPr>
            <w:r w:rsidRPr="00C61667">
              <w:rPr>
                <w:rFonts w:ascii="Times New Roman" w:eastAsia="Calibri" w:hAnsi="Times New Roman"/>
                <w:b/>
                <w:sz w:val="24"/>
                <w:szCs w:val="24"/>
              </w:rPr>
              <w:t>Outlier detection method</w:t>
            </w:r>
          </w:p>
        </w:tc>
        <w:tc>
          <w:tcPr>
            <w:tcW w:w="4508" w:type="dxa"/>
            <w:tcBorders>
              <w:top w:val="single" w:sz="4" w:space="0" w:color="auto"/>
              <w:bottom w:val="single" w:sz="4" w:space="0" w:color="auto"/>
            </w:tcBorders>
          </w:tcPr>
          <w:p w14:paraId="5D826B07" w14:textId="77777777" w:rsidR="00140B92" w:rsidRPr="00C61667" w:rsidRDefault="00140B92" w:rsidP="00140B92">
            <w:pPr>
              <w:spacing w:line="360" w:lineRule="auto"/>
              <w:rPr>
                <w:rFonts w:ascii="Times New Roman" w:eastAsia="Calibri" w:hAnsi="Times New Roman"/>
                <w:b/>
                <w:sz w:val="24"/>
                <w:szCs w:val="24"/>
              </w:rPr>
            </w:pPr>
            <w:r w:rsidRPr="00C61667">
              <w:rPr>
                <w:rFonts w:ascii="Times New Roman" w:eastAsia="Calibri" w:hAnsi="Times New Roman"/>
                <w:b/>
                <w:sz w:val="24"/>
                <w:szCs w:val="24"/>
              </w:rPr>
              <w:t>Loci detected under selection</w:t>
            </w:r>
          </w:p>
        </w:tc>
      </w:tr>
      <w:tr w:rsidR="00140B92" w:rsidRPr="00C61667" w14:paraId="48502460" w14:textId="77777777" w:rsidTr="00140B92">
        <w:tc>
          <w:tcPr>
            <w:tcW w:w="4508" w:type="dxa"/>
            <w:tcBorders>
              <w:top w:val="single" w:sz="4" w:space="0" w:color="auto"/>
              <w:bottom w:val="single" w:sz="4" w:space="0" w:color="auto"/>
            </w:tcBorders>
          </w:tcPr>
          <w:p w14:paraId="0977695B" w14:textId="77777777" w:rsidR="00140B92" w:rsidRPr="00C61667" w:rsidRDefault="00140B92" w:rsidP="00140B92">
            <w:pPr>
              <w:spacing w:line="360" w:lineRule="auto"/>
              <w:rPr>
                <w:rFonts w:ascii="Times New Roman" w:eastAsia="Calibri" w:hAnsi="Times New Roman"/>
                <w:b/>
                <w:i/>
                <w:iCs/>
                <w:sz w:val="24"/>
                <w:szCs w:val="24"/>
              </w:rPr>
            </w:pPr>
            <w:r w:rsidRPr="00C61667">
              <w:rPr>
                <w:rFonts w:ascii="Times New Roman" w:eastAsia="Calibri" w:hAnsi="Times New Roman"/>
                <w:b/>
                <w:i/>
                <w:iCs/>
                <w:sz w:val="24"/>
                <w:szCs w:val="24"/>
              </w:rPr>
              <w:t>Dataset including ‘outlier group’</w:t>
            </w:r>
          </w:p>
        </w:tc>
        <w:tc>
          <w:tcPr>
            <w:tcW w:w="4508" w:type="dxa"/>
            <w:tcBorders>
              <w:top w:val="single" w:sz="4" w:space="0" w:color="auto"/>
              <w:bottom w:val="single" w:sz="4" w:space="0" w:color="auto"/>
            </w:tcBorders>
          </w:tcPr>
          <w:p w14:paraId="45116B5A" w14:textId="77777777" w:rsidR="00140B92" w:rsidRPr="00C61667" w:rsidRDefault="00140B92" w:rsidP="00140B92">
            <w:pPr>
              <w:spacing w:line="360" w:lineRule="auto"/>
              <w:rPr>
                <w:rFonts w:ascii="Times New Roman" w:eastAsia="Calibri" w:hAnsi="Times New Roman"/>
                <w:b/>
                <w:sz w:val="24"/>
                <w:szCs w:val="24"/>
              </w:rPr>
            </w:pPr>
          </w:p>
        </w:tc>
      </w:tr>
      <w:tr w:rsidR="00140B92" w:rsidRPr="00C61667" w14:paraId="023890D9" w14:textId="77777777" w:rsidTr="00140B92">
        <w:tc>
          <w:tcPr>
            <w:tcW w:w="4508" w:type="dxa"/>
            <w:tcBorders>
              <w:top w:val="single" w:sz="4" w:space="0" w:color="auto"/>
            </w:tcBorders>
          </w:tcPr>
          <w:p w14:paraId="4590580F" w14:textId="77777777" w:rsidR="00140B92" w:rsidRPr="00C61667" w:rsidRDefault="00140B92" w:rsidP="00140B92">
            <w:pPr>
              <w:spacing w:line="360" w:lineRule="auto"/>
              <w:rPr>
                <w:rFonts w:ascii="Times New Roman" w:eastAsia="Calibri" w:hAnsi="Times New Roman"/>
                <w:sz w:val="24"/>
                <w:szCs w:val="24"/>
              </w:rPr>
            </w:pPr>
            <w:r w:rsidRPr="00C61667">
              <w:rPr>
                <w:rFonts w:ascii="Times New Roman" w:eastAsia="Calibri" w:hAnsi="Times New Roman"/>
                <w:sz w:val="24"/>
                <w:szCs w:val="24"/>
              </w:rPr>
              <w:t>OutFLANK</w:t>
            </w:r>
          </w:p>
        </w:tc>
        <w:tc>
          <w:tcPr>
            <w:tcW w:w="4508" w:type="dxa"/>
            <w:tcBorders>
              <w:top w:val="single" w:sz="4" w:space="0" w:color="auto"/>
            </w:tcBorders>
          </w:tcPr>
          <w:p w14:paraId="4D8F017A" w14:textId="77777777" w:rsidR="00140B92" w:rsidRPr="00C61667" w:rsidRDefault="00140B92" w:rsidP="00140B92">
            <w:pPr>
              <w:spacing w:line="360" w:lineRule="auto"/>
              <w:rPr>
                <w:rFonts w:ascii="Times New Roman" w:eastAsia="Calibri" w:hAnsi="Times New Roman"/>
                <w:sz w:val="24"/>
                <w:szCs w:val="24"/>
              </w:rPr>
            </w:pPr>
            <w:r w:rsidRPr="00C61667">
              <w:rPr>
                <w:rFonts w:ascii="Times New Roman" w:eastAsia="Calibri" w:hAnsi="Times New Roman"/>
                <w:sz w:val="24"/>
                <w:szCs w:val="24"/>
              </w:rPr>
              <w:t>0</w:t>
            </w:r>
          </w:p>
        </w:tc>
      </w:tr>
      <w:tr w:rsidR="00140B92" w:rsidRPr="00C61667" w14:paraId="49C4C642" w14:textId="77777777" w:rsidTr="00140B92">
        <w:tc>
          <w:tcPr>
            <w:tcW w:w="4508" w:type="dxa"/>
          </w:tcPr>
          <w:p w14:paraId="4F197B0B" w14:textId="77777777" w:rsidR="00140B92" w:rsidRPr="00C61667" w:rsidRDefault="00140B92" w:rsidP="00140B92">
            <w:pPr>
              <w:spacing w:line="360" w:lineRule="auto"/>
              <w:rPr>
                <w:rFonts w:ascii="Times New Roman" w:eastAsia="Calibri" w:hAnsi="Times New Roman"/>
                <w:sz w:val="24"/>
                <w:szCs w:val="24"/>
              </w:rPr>
            </w:pPr>
            <w:r w:rsidRPr="00C61667">
              <w:rPr>
                <w:rFonts w:ascii="Times New Roman" w:eastAsia="Calibri" w:hAnsi="Times New Roman"/>
                <w:sz w:val="24"/>
                <w:szCs w:val="24"/>
              </w:rPr>
              <w:t>Arlequin</w:t>
            </w:r>
          </w:p>
        </w:tc>
        <w:tc>
          <w:tcPr>
            <w:tcW w:w="4508" w:type="dxa"/>
          </w:tcPr>
          <w:p w14:paraId="1F924744" w14:textId="77777777" w:rsidR="00140B92" w:rsidRPr="00C61667" w:rsidRDefault="00140B92" w:rsidP="00140B92">
            <w:pPr>
              <w:spacing w:line="360" w:lineRule="auto"/>
              <w:rPr>
                <w:rFonts w:ascii="Times New Roman" w:eastAsia="Calibri" w:hAnsi="Times New Roman"/>
                <w:sz w:val="24"/>
                <w:szCs w:val="24"/>
              </w:rPr>
            </w:pPr>
            <w:r w:rsidRPr="00C61667">
              <w:rPr>
                <w:rFonts w:ascii="Times New Roman" w:eastAsia="Calibri" w:hAnsi="Times New Roman"/>
                <w:sz w:val="24"/>
                <w:szCs w:val="24"/>
              </w:rPr>
              <w:t>1569</w:t>
            </w:r>
          </w:p>
        </w:tc>
      </w:tr>
      <w:tr w:rsidR="00140B92" w:rsidRPr="00C61667" w14:paraId="729B15F3" w14:textId="77777777" w:rsidTr="00140B92">
        <w:tc>
          <w:tcPr>
            <w:tcW w:w="4508" w:type="dxa"/>
          </w:tcPr>
          <w:p w14:paraId="1CF6A18E" w14:textId="77777777" w:rsidR="00140B92" w:rsidRPr="00C61667" w:rsidRDefault="00140B92" w:rsidP="00140B92">
            <w:pPr>
              <w:spacing w:line="360" w:lineRule="auto"/>
              <w:rPr>
                <w:rFonts w:ascii="Times New Roman" w:eastAsia="Calibri" w:hAnsi="Times New Roman"/>
                <w:sz w:val="24"/>
                <w:szCs w:val="24"/>
              </w:rPr>
            </w:pPr>
            <w:r w:rsidRPr="00C61667">
              <w:rPr>
                <w:rFonts w:ascii="Times New Roman" w:eastAsia="Calibri" w:hAnsi="Times New Roman"/>
                <w:sz w:val="24"/>
                <w:szCs w:val="24"/>
              </w:rPr>
              <w:t>BayeScan</w:t>
            </w:r>
          </w:p>
        </w:tc>
        <w:tc>
          <w:tcPr>
            <w:tcW w:w="4508" w:type="dxa"/>
          </w:tcPr>
          <w:p w14:paraId="3CA07451" w14:textId="77777777" w:rsidR="00140B92" w:rsidRPr="00C61667" w:rsidRDefault="00140B92" w:rsidP="00140B92">
            <w:pPr>
              <w:spacing w:line="360" w:lineRule="auto"/>
              <w:rPr>
                <w:rFonts w:ascii="Times New Roman" w:eastAsia="Calibri" w:hAnsi="Times New Roman"/>
                <w:sz w:val="24"/>
                <w:szCs w:val="24"/>
              </w:rPr>
            </w:pPr>
            <w:r w:rsidRPr="00C61667">
              <w:rPr>
                <w:rFonts w:ascii="Times New Roman" w:eastAsia="Calibri" w:hAnsi="Times New Roman"/>
                <w:sz w:val="24"/>
                <w:szCs w:val="24"/>
              </w:rPr>
              <w:t>0</w:t>
            </w:r>
          </w:p>
        </w:tc>
      </w:tr>
      <w:tr w:rsidR="00140B92" w:rsidRPr="00C61667" w14:paraId="6E3D932E" w14:textId="77777777" w:rsidTr="00140B92">
        <w:tc>
          <w:tcPr>
            <w:tcW w:w="4508" w:type="dxa"/>
            <w:tcBorders>
              <w:bottom w:val="single" w:sz="4" w:space="0" w:color="auto"/>
            </w:tcBorders>
          </w:tcPr>
          <w:p w14:paraId="42A5F2E7" w14:textId="77777777" w:rsidR="00140B92" w:rsidRPr="00C61667" w:rsidRDefault="00140B92" w:rsidP="00140B92">
            <w:pPr>
              <w:spacing w:line="360" w:lineRule="auto"/>
              <w:rPr>
                <w:rFonts w:ascii="Times New Roman" w:eastAsia="Calibri" w:hAnsi="Times New Roman"/>
                <w:i/>
                <w:iCs/>
                <w:sz w:val="24"/>
                <w:szCs w:val="24"/>
              </w:rPr>
            </w:pPr>
            <w:r w:rsidRPr="00C61667">
              <w:rPr>
                <w:rFonts w:ascii="Times New Roman" w:eastAsia="Calibri" w:hAnsi="Times New Roman"/>
                <w:i/>
                <w:iCs/>
                <w:sz w:val="24"/>
                <w:szCs w:val="24"/>
              </w:rPr>
              <w:t>pcadapt</w:t>
            </w:r>
          </w:p>
        </w:tc>
        <w:tc>
          <w:tcPr>
            <w:tcW w:w="4508" w:type="dxa"/>
            <w:tcBorders>
              <w:bottom w:val="single" w:sz="4" w:space="0" w:color="auto"/>
            </w:tcBorders>
          </w:tcPr>
          <w:p w14:paraId="736469D9" w14:textId="77777777" w:rsidR="00140B92" w:rsidRPr="00C61667" w:rsidRDefault="00140B92" w:rsidP="00140B92">
            <w:pPr>
              <w:spacing w:line="360" w:lineRule="auto"/>
              <w:rPr>
                <w:rFonts w:ascii="Times New Roman" w:eastAsia="Calibri" w:hAnsi="Times New Roman"/>
                <w:sz w:val="24"/>
                <w:szCs w:val="24"/>
              </w:rPr>
            </w:pPr>
            <w:r w:rsidRPr="00C61667">
              <w:rPr>
                <w:rFonts w:ascii="Times New Roman" w:eastAsia="Calibri" w:hAnsi="Times New Roman"/>
                <w:sz w:val="24"/>
                <w:szCs w:val="24"/>
              </w:rPr>
              <w:t>4218</w:t>
            </w:r>
          </w:p>
        </w:tc>
      </w:tr>
      <w:tr w:rsidR="00140B92" w:rsidRPr="00C61667" w14:paraId="2A47BB96" w14:textId="77777777" w:rsidTr="00140B92">
        <w:tc>
          <w:tcPr>
            <w:tcW w:w="4508" w:type="dxa"/>
            <w:tcBorders>
              <w:top w:val="single" w:sz="4" w:space="0" w:color="auto"/>
              <w:bottom w:val="single" w:sz="4" w:space="0" w:color="auto"/>
            </w:tcBorders>
          </w:tcPr>
          <w:p w14:paraId="4B443489" w14:textId="77777777" w:rsidR="00140B92" w:rsidRPr="00C61667" w:rsidRDefault="00140B92" w:rsidP="00140B92">
            <w:pPr>
              <w:spacing w:line="360" w:lineRule="auto"/>
              <w:rPr>
                <w:rFonts w:ascii="Times New Roman" w:eastAsia="Calibri" w:hAnsi="Times New Roman"/>
                <w:i/>
                <w:iCs/>
                <w:sz w:val="24"/>
                <w:szCs w:val="24"/>
              </w:rPr>
            </w:pPr>
            <w:r w:rsidRPr="00C61667">
              <w:rPr>
                <w:rFonts w:ascii="Times New Roman" w:eastAsia="Calibri" w:hAnsi="Times New Roman"/>
                <w:b/>
                <w:i/>
                <w:iCs/>
                <w:sz w:val="24"/>
                <w:szCs w:val="24"/>
              </w:rPr>
              <w:t>Dataset excluding ‘outlier group’</w:t>
            </w:r>
          </w:p>
        </w:tc>
        <w:tc>
          <w:tcPr>
            <w:tcW w:w="4508" w:type="dxa"/>
            <w:tcBorders>
              <w:top w:val="single" w:sz="4" w:space="0" w:color="auto"/>
              <w:bottom w:val="single" w:sz="4" w:space="0" w:color="auto"/>
            </w:tcBorders>
          </w:tcPr>
          <w:p w14:paraId="12A04A1B" w14:textId="77777777" w:rsidR="00140B92" w:rsidRPr="00C61667" w:rsidRDefault="00140B92" w:rsidP="00140B92">
            <w:pPr>
              <w:spacing w:line="360" w:lineRule="auto"/>
              <w:rPr>
                <w:rFonts w:ascii="Times New Roman" w:eastAsia="Calibri" w:hAnsi="Times New Roman"/>
                <w:sz w:val="24"/>
                <w:szCs w:val="24"/>
              </w:rPr>
            </w:pPr>
          </w:p>
        </w:tc>
      </w:tr>
      <w:tr w:rsidR="00140B92" w:rsidRPr="00C61667" w14:paraId="00616133" w14:textId="77777777" w:rsidTr="00140B92">
        <w:tc>
          <w:tcPr>
            <w:tcW w:w="4508" w:type="dxa"/>
            <w:tcBorders>
              <w:top w:val="single" w:sz="4" w:space="0" w:color="auto"/>
            </w:tcBorders>
          </w:tcPr>
          <w:p w14:paraId="1CF431CD" w14:textId="77777777" w:rsidR="00140B92" w:rsidRPr="00C61667" w:rsidRDefault="00140B92" w:rsidP="00140B92">
            <w:pPr>
              <w:spacing w:line="360" w:lineRule="auto"/>
              <w:rPr>
                <w:rFonts w:ascii="Times New Roman" w:eastAsia="Calibri" w:hAnsi="Times New Roman"/>
                <w:i/>
                <w:iCs/>
                <w:sz w:val="24"/>
                <w:szCs w:val="24"/>
              </w:rPr>
            </w:pPr>
            <w:r w:rsidRPr="00C61667">
              <w:rPr>
                <w:rFonts w:ascii="Times New Roman" w:eastAsia="Calibri" w:hAnsi="Times New Roman"/>
                <w:sz w:val="24"/>
                <w:szCs w:val="24"/>
              </w:rPr>
              <w:t>OutFLANK</w:t>
            </w:r>
          </w:p>
        </w:tc>
        <w:tc>
          <w:tcPr>
            <w:tcW w:w="4508" w:type="dxa"/>
            <w:tcBorders>
              <w:top w:val="single" w:sz="4" w:space="0" w:color="auto"/>
            </w:tcBorders>
          </w:tcPr>
          <w:p w14:paraId="5F2743D0" w14:textId="77777777" w:rsidR="00140B92" w:rsidRPr="00C61667" w:rsidRDefault="00140B92" w:rsidP="00140B92">
            <w:pPr>
              <w:spacing w:line="360" w:lineRule="auto"/>
              <w:rPr>
                <w:rFonts w:ascii="Times New Roman" w:eastAsia="Calibri" w:hAnsi="Times New Roman"/>
                <w:sz w:val="24"/>
                <w:szCs w:val="24"/>
              </w:rPr>
            </w:pPr>
            <w:r w:rsidRPr="00C61667">
              <w:rPr>
                <w:rFonts w:ascii="Times New Roman" w:eastAsia="Calibri" w:hAnsi="Times New Roman"/>
                <w:sz w:val="24"/>
                <w:szCs w:val="24"/>
              </w:rPr>
              <w:t>0</w:t>
            </w:r>
          </w:p>
        </w:tc>
      </w:tr>
      <w:tr w:rsidR="00140B92" w:rsidRPr="00C61667" w14:paraId="383D9CFA" w14:textId="77777777" w:rsidTr="00140B92">
        <w:tc>
          <w:tcPr>
            <w:tcW w:w="4508" w:type="dxa"/>
          </w:tcPr>
          <w:p w14:paraId="32DAA4D0" w14:textId="77777777" w:rsidR="00140B92" w:rsidRPr="00C61667" w:rsidRDefault="00140B92" w:rsidP="00140B92">
            <w:pPr>
              <w:spacing w:line="360" w:lineRule="auto"/>
              <w:rPr>
                <w:rFonts w:ascii="Times New Roman" w:eastAsia="Calibri" w:hAnsi="Times New Roman"/>
                <w:i/>
                <w:iCs/>
                <w:sz w:val="24"/>
                <w:szCs w:val="24"/>
              </w:rPr>
            </w:pPr>
            <w:r w:rsidRPr="00C61667">
              <w:rPr>
                <w:rFonts w:ascii="Times New Roman" w:eastAsia="Calibri" w:hAnsi="Times New Roman"/>
                <w:sz w:val="24"/>
                <w:szCs w:val="24"/>
              </w:rPr>
              <w:t>Arlequin</w:t>
            </w:r>
          </w:p>
        </w:tc>
        <w:tc>
          <w:tcPr>
            <w:tcW w:w="4508" w:type="dxa"/>
          </w:tcPr>
          <w:p w14:paraId="08F19DC1" w14:textId="77777777" w:rsidR="00140B92" w:rsidRPr="00C61667" w:rsidRDefault="00140B92" w:rsidP="00140B92">
            <w:pPr>
              <w:spacing w:line="360" w:lineRule="auto"/>
              <w:rPr>
                <w:rFonts w:ascii="Times New Roman" w:eastAsia="Calibri" w:hAnsi="Times New Roman"/>
                <w:sz w:val="24"/>
                <w:szCs w:val="24"/>
              </w:rPr>
            </w:pPr>
            <w:r w:rsidRPr="00C61667">
              <w:rPr>
                <w:rFonts w:ascii="Times New Roman" w:eastAsia="Calibri" w:hAnsi="Times New Roman"/>
                <w:sz w:val="24"/>
                <w:szCs w:val="24"/>
              </w:rPr>
              <w:t>0</w:t>
            </w:r>
          </w:p>
        </w:tc>
      </w:tr>
      <w:tr w:rsidR="00140B92" w:rsidRPr="00C61667" w14:paraId="2457EF1F" w14:textId="77777777" w:rsidTr="00140B92">
        <w:tc>
          <w:tcPr>
            <w:tcW w:w="4508" w:type="dxa"/>
          </w:tcPr>
          <w:p w14:paraId="2EBBEE93" w14:textId="77777777" w:rsidR="00140B92" w:rsidRPr="00C61667" w:rsidRDefault="00140B92" w:rsidP="00140B92">
            <w:pPr>
              <w:spacing w:line="360" w:lineRule="auto"/>
              <w:rPr>
                <w:rFonts w:ascii="Times New Roman" w:eastAsia="Calibri" w:hAnsi="Times New Roman"/>
                <w:i/>
                <w:iCs/>
                <w:sz w:val="24"/>
                <w:szCs w:val="24"/>
              </w:rPr>
            </w:pPr>
            <w:r w:rsidRPr="00C61667">
              <w:rPr>
                <w:rFonts w:ascii="Times New Roman" w:eastAsia="Calibri" w:hAnsi="Times New Roman"/>
                <w:sz w:val="24"/>
                <w:szCs w:val="24"/>
              </w:rPr>
              <w:t>BayeScan</w:t>
            </w:r>
          </w:p>
        </w:tc>
        <w:tc>
          <w:tcPr>
            <w:tcW w:w="4508" w:type="dxa"/>
          </w:tcPr>
          <w:p w14:paraId="7ABC4960" w14:textId="77777777" w:rsidR="00140B92" w:rsidRPr="00C61667" w:rsidRDefault="00140B92" w:rsidP="00140B92">
            <w:pPr>
              <w:spacing w:line="360" w:lineRule="auto"/>
              <w:rPr>
                <w:rFonts w:ascii="Times New Roman" w:eastAsia="Calibri" w:hAnsi="Times New Roman"/>
                <w:sz w:val="24"/>
                <w:szCs w:val="24"/>
              </w:rPr>
            </w:pPr>
            <w:r w:rsidRPr="00C61667">
              <w:rPr>
                <w:rFonts w:ascii="Times New Roman" w:eastAsia="Calibri" w:hAnsi="Times New Roman"/>
                <w:sz w:val="24"/>
                <w:szCs w:val="24"/>
              </w:rPr>
              <w:t>0</w:t>
            </w:r>
          </w:p>
        </w:tc>
      </w:tr>
      <w:tr w:rsidR="00140B92" w:rsidRPr="00C61667" w14:paraId="15FC40F2" w14:textId="77777777" w:rsidTr="00140B92">
        <w:tc>
          <w:tcPr>
            <w:tcW w:w="4508" w:type="dxa"/>
            <w:tcBorders>
              <w:bottom w:val="single" w:sz="4" w:space="0" w:color="auto"/>
            </w:tcBorders>
          </w:tcPr>
          <w:p w14:paraId="5C7D4CDB" w14:textId="77777777" w:rsidR="00140B92" w:rsidRPr="00C61667" w:rsidRDefault="00140B92" w:rsidP="00140B92">
            <w:pPr>
              <w:spacing w:line="360" w:lineRule="auto"/>
              <w:rPr>
                <w:rFonts w:ascii="Times New Roman" w:eastAsia="Calibri" w:hAnsi="Times New Roman"/>
                <w:i/>
                <w:iCs/>
                <w:sz w:val="24"/>
                <w:szCs w:val="24"/>
              </w:rPr>
            </w:pPr>
            <w:r w:rsidRPr="00C61667">
              <w:rPr>
                <w:rFonts w:ascii="Times New Roman" w:eastAsia="Calibri" w:hAnsi="Times New Roman"/>
                <w:i/>
                <w:iCs/>
                <w:sz w:val="24"/>
                <w:szCs w:val="24"/>
              </w:rPr>
              <w:t>pcadapt</w:t>
            </w:r>
          </w:p>
        </w:tc>
        <w:tc>
          <w:tcPr>
            <w:tcW w:w="4508" w:type="dxa"/>
            <w:tcBorders>
              <w:bottom w:val="single" w:sz="4" w:space="0" w:color="auto"/>
            </w:tcBorders>
          </w:tcPr>
          <w:p w14:paraId="4DFA4A2B" w14:textId="77777777" w:rsidR="00140B92" w:rsidRPr="00C61667" w:rsidRDefault="00140B92" w:rsidP="00140B92">
            <w:pPr>
              <w:spacing w:line="360" w:lineRule="auto"/>
              <w:rPr>
                <w:rFonts w:ascii="Times New Roman" w:eastAsia="Calibri" w:hAnsi="Times New Roman"/>
                <w:sz w:val="24"/>
                <w:szCs w:val="24"/>
              </w:rPr>
            </w:pPr>
            <w:r w:rsidRPr="00C61667">
              <w:rPr>
                <w:rFonts w:ascii="Times New Roman" w:eastAsia="Calibri" w:hAnsi="Times New Roman"/>
                <w:sz w:val="24"/>
                <w:szCs w:val="24"/>
              </w:rPr>
              <w:t>327</w:t>
            </w:r>
          </w:p>
        </w:tc>
      </w:tr>
    </w:tbl>
    <w:p w14:paraId="3053965C" w14:textId="77777777" w:rsidR="00E73BDD" w:rsidRPr="00C61667" w:rsidRDefault="00E73BDD" w:rsidP="00E73BDD">
      <w:pPr>
        <w:spacing w:line="360" w:lineRule="auto"/>
        <w:rPr>
          <w:rFonts w:eastAsia="Calibri" w:cs="Times New Roman"/>
          <w:b/>
          <w:sz w:val="24"/>
          <w:szCs w:val="22"/>
        </w:rPr>
      </w:pPr>
    </w:p>
    <w:p w14:paraId="11BC0ADC" w14:textId="77777777" w:rsidR="00E73BDD" w:rsidRPr="00C61667" w:rsidRDefault="00E73BDD" w:rsidP="00E73BDD">
      <w:pPr>
        <w:spacing w:line="360" w:lineRule="auto"/>
        <w:rPr>
          <w:rFonts w:eastAsia="Calibri" w:cs="Times New Roman"/>
          <w:b/>
          <w:sz w:val="24"/>
          <w:szCs w:val="22"/>
        </w:rPr>
      </w:pPr>
    </w:p>
    <w:p w14:paraId="75F95FAD" w14:textId="77777777" w:rsidR="00E73BDD" w:rsidRPr="00C61667" w:rsidRDefault="00E73BDD" w:rsidP="00E73BDD">
      <w:pPr>
        <w:spacing w:line="360" w:lineRule="auto"/>
        <w:rPr>
          <w:rFonts w:eastAsia="Calibri" w:cs="Times New Roman"/>
          <w:b/>
          <w:sz w:val="24"/>
          <w:szCs w:val="22"/>
        </w:rPr>
      </w:pPr>
    </w:p>
    <w:p w14:paraId="7AD8742B" w14:textId="77777777" w:rsidR="00E73BDD" w:rsidRPr="00C61667" w:rsidRDefault="00E73BDD" w:rsidP="00E73BDD">
      <w:pPr>
        <w:spacing w:line="360" w:lineRule="auto"/>
        <w:rPr>
          <w:rFonts w:eastAsia="Calibri" w:cs="Times New Roman"/>
          <w:b/>
          <w:sz w:val="24"/>
          <w:szCs w:val="22"/>
        </w:rPr>
      </w:pPr>
      <w:r w:rsidRPr="00C61667">
        <w:rPr>
          <w:rFonts w:eastAsia="Calibri" w:cs="Times New Roman"/>
          <w:bCs w:val="0"/>
          <w:noProof/>
          <w:sz w:val="24"/>
          <w:szCs w:val="22"/>
        </w:rPr>
        <w:drawing>
          <wp:anchor distT="0" distB="0" distL="114300" distR="114300" simplePos="0" relativeHeight="251658240" behindDoc="0" locked="0" layoutInCell="1" allowOverlap="1" wp14:anchorId="77B637ED" wp14:editId="248C84FF">
            <wp:simplePos x="0" y="0"/>
            <wp:positionH relativeFrom="margin">
              <wp:align>right</wp:align>
            </wp:positionH>
            <wp:positionV relativeFrom="paragraph">
              <wp:posOffset>31014</wp:posOffset>
            </wp:positionV>
            <wp:extent cx="5731510" cy="2665730"/>
            <wp:effectExtent l="0" t="0" r="2540" b="1270"/>
            <wp:wrapNone/>
            <wp:docPr id="1558279018" name="Picture 7" descr="P89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279018" name="Picture 7" descr="P897#y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6009" b="27467"/>
                    <a:stretch/>
                  </pic:blipFill>
                  <pic:spPr bwMode="auto">
                    <a:xfrm>
                      <a:off x="0" y="0"/>
                      <a:ext cx="5731510" cy="26657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ED8D6E" w14:textId="77777777" w:rsidR="00E73BDD" w:rsidRPr="00C61667" w:rsidRDefault="00E73BDD" w:rsidP="00E73BDD">
      <w:pPr>
        <w:spacing w:line="360" w:lineRule="auto"/>
        <w:rPr>
          <w:rFonts w:eastAsia="Calibri" w:cs="Times New Roman"/>
          <w:b/>
          <w:sz w:val="24"/>
          <w:szCs w:val="22"/>
        </w:rPr>
      </w:pPr>
    </w:p>
    <w:p w14:paraId="20579FE3" w14:textId="77777777" w:rsidR="00E73BDD" w:rsidRPr="00C61667" w:rsidRDefault="00E73BDD" w:rsidP="00E73BDD">
      <w:pPr>
        <w:spacing w:line="360" w:lineRule="auto"/>
        <w:rPr>
          <w:rFonts w:eastAsia="Calibri" w:cs="Times New Roman"/>
          <w:b/>
          <w:sz w:val="24"/>
          <w:szCs w:val="22"/>
        </w:rPr>
      </w:pPr>
    </w:p>
    <w:p w14:paraId="5C9D82A8" w14:textId="77777777" w:rsidR="00E73BDD" w:rsidRPr="00C61667" w:rsidRDefault="00E73BDD" w:rsidP="00E73BDD">
      <w:pPr>
        <w:spacing w:line="360" w:lineRule="auto"/>
        <w:rPr>
          <w:rFonts w:eastAsia="Calibri" w:cs="Times New Roman"/>
          <w:b/>
          <w:sz w:val="24"/>
          <w:szCs w:val="22"/>
        </w:rPr>
      </w:pPr>
    </w:p>
    <w:p w14:paraId="21AA53E7" w14:textId="77777777" w:rsidR="00E73BDD" w:rsidRPr="00C61667" w:rsidRDefault="00E73BDD" w:rsidP="00E73BDD">
      <w:pPr>
        <w:spacing w:line="360" w:lineRule="auto"/>
        <w:rPr>
          <w:rFonts w:eastAsia="Calibri" w:cs="Times New Roman"/>
          <w:b/>
          <w:sz w:val="24"/>
          <w:szCs w:val="22"/>
        </w:rPr>
      </w:pPr>
    </w:p>
    <w:p w14:paraId="1E619BD6" w14:textId="77777777" w:rsidR="00E73BDD" w:rsidRPr="00C61667" w:rsidRDefault="00E73BDD" w:rsidP="00E73BDD">
      <w:pPr>
        <w:spacing w:line="360" w:lineRule="auto"/>
        <w:rPr>
          <w:rFonts w:eastAsia="Calibri" w:cs="Times New Roman"/>
          <w:b/>
          <w:sz w:val="24"/>
          <w:szCs w:val="22"/>
        </w:rPr>
      </w:pPr>
    </w:p>
    <w:p w14:paraId="21A42F32" w14:textId="77777777" w:rsidR="00E73BDD" w:rsidRPr="00C61667" w:rsidRDefault="00E73BDD" w:rsidP="00E73BDD">
      <w:pPr>
        <w:spacing w:line="360" w:lineRule="auto"/>
        <w:rPr>
          <w:rFonts w:eastAsia="Calibri" w:cs="Times New Roman"/>
          <w:b/>
          <w:sz w:val="24"/>
          <w:szCs w:val="22"/>
        </w:rPr>
      </w:pPr>
    </w:p>
    <w:p w14:paraId="32B34B76" w14:textId="77777777" w:rsidR="00E73BDD" w:rsidRPr="00C61667" w:rsidRDefault="00E73BDD" w:rsidP="00E73BDD">
      <w:pPr>
        <w:spacing w:line="360" w:lineRule="auto"/>
        <w:rPr>
          <w:rFonts w:eastAsia="Calibri" w:cs="Times New Roman"/>
          <w:b/>
          <w:sz w:val="24"/>
          <w:szCs w:val="22"/>
        </w:rPr>
      </w:pPr>
    </w:p>
    <w:p w14:paraId="2362AD7C" w14:textId="11E018F7" w:rsidR="00E73BDD" w:rsidRDefault="006A1F08" w:rsidP="00E73BDD">
      <w:pPr>
        <w:spacing w:line="276" w:lineRule="auto"/>
        <w:rPr>
          <w:rFonts w:eastAsia="Calibri" w:cs="Times New Roman"/>
          <w:bCs w:val="0"/>
          <w:sz w:val="24"/>
          <w:szCs w:val="24"/>
        </w:rPr>
      </w:pPr>
      <w:r>
        <w:rPr>
          <w:rFonts w:eastAsia="Calibri" w:cs="Times New Roman"/>
          <w:b/>
          <w:sz w:val="24"/>
          <w:szCs w:val="24"/>
        </w:rPr>
        <w:t>Fig.</w:t>
      </w:r>
      <w:r w:rsidR="00E73BDD" w:rsidRPr="00C61667">
        <w:rPr>
          <w:rFonts w:eastAsia="Calibri" w:cs="Times New Roman"/>
          <w:b/>
          <w:sz w:val="24"/>
          <w:szCs w:val="24"/>
        </w:rPr>
        <w:t xml:space="preserve"> S</w:t>
      </w:r>
      <w:r w:rsidR="00BB3304">
        <w:rPr>
          <w:rFonts w:eastAsia="Calibri" w:cs="Times New Roman"/>
          <w:b/>
          <w:sz w:val="24"/>
          <w:szCs w:val="24"/>
        </w:rPr>
        <w:t>5</w:t>
      </w:r>
      <w:r w:rsidR="00E73BDD" w:rsidRPr="00C61667">
        <w:rPr>
          <w:rFonts w:eastAsia="Calibri" w:cs="Times New Roman"/>
          <w:b/>
          <w:sz w:val="24"/>
          <w:szCs w:val="24"/>
        </w:rPr>
        <w:t xml:space="preserve"> Outliers identified using OutFLANK, Arlequin, BayeScan and </w:t>
      </w:r>
      <w:r w:rsidR="00E73BDD" w:rsidRPr="00C61667">
        <w:rPr>
          <w:rFonts w:eastAsia="Calibri" w:cs="Times New Roman"/>
          <w:b/>
          <w:i/>
          <w:iCs/>
          <w:sz w:val="24"/>
          <w:szCs w:val="24"/>
        </w:rPr>
        <w:t>pcadapt</w:t>
      </w:r>
      <w:r w:rsidR="00E73BDD" w:rsidRPr="00C61667">
        <w:rPr>
          <w:rFonts w:eastAsia="Calibri" w:cs="Times New Roman"/>
          <w:b/>
          <w:sz w:val="24"/>
          <w:szCs w:val="24"/>
        </w:rPr>
        <w:t xml:space="preserve">. </w:t>
      </w:r>
      <w:r w:rsidR="00E73BDD" w:rsidRPr="00C61667">
        <w:rPr>
          <w:rFonts w:eastAsia="Calibri" w:cs="Times New Roman"/>
          <w:bCs w:val="0"/>
          <w:sz w:val="24"/>
          <w:szCs w:val="24"/>
        </w:rPr>
        <w:t xml:space="preserve">Loci identified under selection for the dataset which includes the ‘outlier group’. OutFLANK and BayeScan detected 0 outliers. 1,313 outliers were detected by both Arlequin and </w:t>
      </w:r>
      <w:r w:rsidR="00E73BDD" w:rsidRPr="00C61667">
        <w:rPr>
          <w:rFonts w:eastAsia="Calibri" w:cs="Times New Roman"/>
          <w:bCs w:val="0"/>
          <w:i/>
          <w:iCs/>
          <w:sz w:val="24"/>
          <w:szCs w:val="24"/>
        </w:rPr>
        <w:t>pcadapt</w:t>
      </w:r>
      <w:r w:rsidR="00E73BDD" w:rsidRPr="00C61667">
        <w:rPr>
          <w:rFonts w:eastAsia="Calibri" w:cs="Times New Roman"/>
          <w:bCs w:val="0"/>
          <w:sz w:val="24"/>
          <w:szCs w:val="24"/>
        </w:rPr>
        <w:t>, and subsequently removed from the dataset.</w:t>
      </w:r>
    </w:p>
    <w:p w14:paraId="56FB9E3B" w14:textId="77777777" w:rsidR="00140B92" w:rsidRPr="00C61667" w:rsidRDefault="00140B92" w:rsidP="00E73BDD">
      <w:pPr>
        <w:spacing w:line="276" w:lineRule="auto"/>
        <w:rPr>
          <w:rFonts w:eastAsia="Calibri" w:cs="Times New Roman"/>
          <w:bCs w:val="0"/>
          <w:sz w:val="24"/>
          <w:szCs w:val="24"/>
        </w:rPr>
      </w:pPr>
    </w:p>
    <w:p w14:paraId="6F633D15" w14:textId="77777777" w:rsidR="00A8142A" w:rsidRDefault="00A8142A" w:rsidP="00E73BDD">
      <w:pPr>
        <w:spacing w:before="360" w:after="360"/>
        <w:rPr>
          <w:rFonts w:eastAsia="Times New Roman" w:cs="Times New Roman"/>
          <w:b/>
          <w:bCs w:val="0"/>
          <w:i/>
          <w:sz w:val="26"/>
        </w:rPr>
      </w:pPr>
      <w:r>
        <w:rPr>
          <w:rFonts w:eastAsia="Times New Roman" w:cs="Times New Roman"/>
          <w:b/>
          <w:bCs w:val="0"/>
          <w:i/>
          <w:sz w:val="26"/>
        </w:rPr>
        <w:lastRenderedPageBreak/>
        <w:t>3</w:t>
      </w:r>
      <w:r w:rsidR="00E73BDD" w:rsidRPr="00C61667">
        <w:rPr>
          <w:rFonts w:eastAsia="Times New Roman" w:cs="Times New Roman"/>
          <w:b/>
          <w:bCs w:val="0"/>
          <w:i/>
          <w:sz w:val="26"/>
        </w:rPr>
        <w:t xml:space="preserve">. </w:t>
      </w:r>
      <w:r w:rsidR="00E73BDD" w:rsidRPr="00C61667">
        <w:rPr>
          <w:rFonts w:eastAsia="Times New Roman" w:cs="Times New Roman"/>
          <w:b/>
          <w:bCs w:val="0"/>
          <w:i/>
          <w:sz w:val="26"/>
        </w:rPr>
        <w:tab/>
        <w:t xml:space="preserve">Sex inference </w:t>
      </w:r>
    </w:p>
    <w:p w14:paraId="509A3541" w14:textId="11063882" w:rsidR="00E73BDD" w:rsidRPr="00A8142A" w:rsidRDefault="00A8142A" w:rsidP="00E73BDD">
      <w:pPr>
        <w:spacing w:before="360" w:after="360"/>
        <w:rPr>
          <w:rFonts w:eastAsia="Times New Roman" w:cs="Times New Roman"/>
          <w:b/>
          <w:bCs w:val="0"/>
          <w:i/>
          <w:sz w:val="26"/>
        </w:rPr>
      </w:pPr>
      <w:r>
        <w:rPr>
          <w:rFonts w:eastAsia="Times New Roman" w:cs="Times New Roman"/>
          <w:bCs w:val="0"/>
          <w:i/>
          <w:sz w:val="24"/>
          <w:szCs w:val="24"/>
        </w:rPr>
        <w:t>3</w:t>
      </w:r>
      <w:r w:rsidR="00E73BDD" w:rsidRPr="00C61667">
        <w:rPr>
          <w:rFonts w:eastAsia="Times New Roman" w:cs="Times New Roman"/>
          <w:bCs w:val="0"/>
          <w:i/>
          <w:sz w:val="24"/>
          <w:szCs w:val="24"/>
        </w:rPr>
        <w:t xml:space="preserve">.1 </w:t>
      </w:r>
      <w:r w:rsidR="00E73BDD" w:rsidRPr="00C61667">
        <w:rPr>
          <w:rFonts w:eastAsia="Times New Roman" w:cs="Times New Roman"/>
          <w:bCs w:val="0"/>
          <w:i/>
          <w:sz w:val="24"/>
          <w:szCs w:val="24"/>
        </w:rPr>
        <w:tab/>
        <w:t>Supporting Results: Sex inference and sex-linked loci removal</w:t>
      </w:r>
    </w:p>
    <w:p w14:paraId="7B8CB951" w14:textId="01C65D5F" w:rsidR="00E73BDD" w:rsidRPr="00C61667" w:rsidRDefault="00E73BDD" w:rsidP="00E73BDD">
      <w:pPr>
        <w:spacing w:line="276" w:lineRule="auto"/>
        <w:rPr>
          <w:rFonts w:eastAsia="Calibri" w:cs="Times New Roman"/>
          <w:bCs w:val="0"/>
          <w:sz w:val="24"/>
          <w:szCs w:val="24"/>
        </w:rPr>
      </w:pPr>
      <w:r w:rsidRPr="00C61667">
        <w:rPr>
          <w:rFonts w:eastAsia="Calibri" w:cs="Times New Roman"/>
          <w:b/>
          <w:sz w:val="24"/>
          <w:szCs w:val="24"/>
        </w:rPr>
        <w:t>Table S</w:t>
      </w:r>
      <w:r w:rsidR="004F605C">
        <w:rPr>
          <w:rFonts w:eastAsia="Calibri" w:cs="Times New Roman"/>
          <w:b/>
          <w:sz w:val="24"/>
          <w:szCs w:val="24"/>
        </w:rPr>
        <w:t>8</w:t>
      </w:r>
      <w:r w:rsidRPr="00C61667">
        <w:rPr>
          <w:rFonts w:eastAsia="Calibri" w:cs="Times New Roman"/>
          <w:b/>
          <w:sz w:val="24"/>
          <w:szCs w:val="24"/>
        </w:rPr>
        <w:t xml:space="preserve">. Loci retained after each filtering step in the sex inference analysis. </w:t>
      </w:r>
      <w:r w:rsidRPr="00C61667">
        <w:rPr>
          <w:rFonts w:eastAsia="Calibri" w:cs="Times New Roman"/>
          <w:bCs w:val="0"/>
          <w:sz w:val="24"/>
          <w:szCs w:val="24"/>
        </w:rPr>
        <w:t>The number of Z and W loci retained at each filtering stage, along with the corresponding thresholds, are shown. The DArT preliminary filtered loci include only the raw data for individuals retained after initial filtering and duplicate removal.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984"/>
        <w:gridCol w:w="1559"/>
        <w:gridCol w:w="2222"/>
      </w:tblGrid>
      <w:tr w:rsidR="00E73BDD" w:rsidRPr="00C61667" w14:paraId="3EF2C1BD" w14:textId="77777777">
        <w:tc>
          <w:tcPr>
            <w:tcW w:w="3261" w:type="dxa"/>
            <w:tcBorders>
              <w:top w:val="single" w:sz="4" w:space="0" w:color="auto"/>
              <w:bottom w:val="single" w:sz="4" w:space="0" w:color="auto"/>
            </w:tcBorders>
          </w:tcPr>
          <w:p w14:paraId="60AE4A51" w14:textId="77777777" w:rsidR="00E73BDD" w:rsidRPr="00C61667" w:rsidRDefault="00E73BDD" w:rsidP="00E73BDD">
            <w:pPr>
              <w:spacing w:line="360" w:lineRule="auto"/>
              <w:rPr>
                <w:rFonts w:ascii="Times New Roman" w:eastAsia="Calibri" w:hAnsi="Times New Roman"/>
                <w:b/>
                <w:sz w:val="24"/>
                <w:szCs w:val="24"/>
              </w:rPr>
            </w:pPr>
          </w:p>
        </w:tc>
        <w:tc>
          <w:tcPr>
            <w:tcW w:w="1984" w:type="dxa"/>
            <w:tcBorders>
              <w:top w:val="single" w:sz="4" w:space="0" w:color="auto"/>
              <w:bottom w:val="single" w:sz="4" w:space="0" w:color="auto"/>
            </w:tcBorders>
          </w:tcPr>
          <w:p w14:paraId="1965E2DD" w14:textId="77777777" w:rsidR="00E73BDD" w:rsidRPr="00C61667" w:rsidRDefault="00E73BDD" w:rsidP="00E73BDD">
            <w:pPr>
              <w:spacing w:line="360" w:lineRule="auto"/>
              <w:rPr>
                <w:rFonts w:ascii="Times New Roman" w:eastAsia="Calibri" w:hAnsi="Times New Roman"/>
                <w:b/>
                <w:sz w:val="24"/>
                <w:szCs w:val="24"/>
              </w:rPr>
            </w:pPr>
            <w:r w:rsidRPr="00C61667">
              <w:rPr>
                <w:rFonts w:ascii="Times New Roman" w:eastAsia="Calibri" w:hAnsi="Times New Roman"/>
                <w:b/>
                <w:sz w:val="24"/>
                <w:szCs w:val="24"/>
              </w:rPr>
              <w:t>Z loci</w:t>
            </w:r>
          </w:p>
        </w:tc>
        <w:tc>
          <w:tcPr>
            <w:tcW w:w="1559" w:type="dxa"/>
            <w:tcBorders>
              <w:top w:val="single" w:sz="4" w:space="0" w:color="auto"/>
              <w:bottom w:val="single" w:sz="4" w:space="0" w:color="auto"/>
            </w:tcBorders>
          </w:tcPr>
          <w:p w14:paraId="74BCFF2A" w14:textId="77777777" w:rsidR="00E73BDD" w:rsidRPr="00C61667" w:rsidRDefault="00E73BDD" w:rsidP="00E73BDD">
            <w:pPr>
              <w:spacing w:line="360" w:lineRule="auto"/>
              <w:rPr>
                <w:rFonts w:ascii="Times New Roman" w:eastAsia="Calibri" w:hAnsi="Times New Roman"/>
                <w:b/>
                <w:sz w:val="24"/>
                <w:szCs w:val="24"/>
              </w:rPr>
            </w:pPr>
            <w:r w:rsidRPr="00C61667">
              <w:rPr>
                <w:rFonts w:ascii="Times New Roman" w:eastAsia="Calibri" w:hAnsi="Times New Roman"/>
                <w:b/>
                <w:sz w:val="24"/>
                <w:szCs w:val="24"/>
              </w:rPr>
              <w:t>W loci</w:t>
            </w:r>
          </w:p>
        </w:tc>
        <w:tc>
          <w:tcPr>
            <w:tcW w:w="2222" w:type="dxa"/>
            <w:tcBorders>
              <w:top w:val="single" w:sz="4" w:space="0" w:color="auto"/>
              <w:bottom w:val="single" w:sz="4" w:space="0" w:color="auto"/>
            </w:tcBorders>
          </w:tcPr>
          <w:p w14:paraId="1195E805" w14:textId="77777777" w:rsidR="00E73BDD" w:rsidRPr="00C61667" w:rsidRDefault="00E73BDD" w:rsidP="00E73BDD">
            <w:pPr>
              <w:spacing w:line="360" w:lineRule="auto"/>
              <w:rPr>
                <w:rFonts w:ascii="Times New Roman" w:eastAsia="Calibri" w:hAnsi="Times New Roman"/>
                <w:b/>
                <w:sz w:val="24"/>
                <w:szCs w:val="24"/>
              </w:rPr>
            </w:pPr>
            <w:r w:rsidRPr="00C61667">
              <w:rPr>
                <w:rFonts w:ascii="Times New Roman" w:eastAsia="Calibri" w:hAnsi="Times New Roman"/>
                <w:b/>
                <w:sz w:val="24"/>
                <w:szCs w:val="24"/>
              </w:rPr>
              <w:t>Threshold</w:t>
            </w:r>
          </w:p>
        </w:tc>
      </w:tr>
      <w:tr w:rsidR="00E73BDD" w:rsidRPr="00C61667" w14:paraId="7EC2D4A9" w14:textId="77777777">
        <w:tc>
          <w:tcPr>
            <w:tcW w:w="3261" w:type="dxa"/>
            <w:tcBorders>
              <w:top w:val="single" w:sz="4" w:space="0" w:color="auto"/>
            </w:tcBorders>
          </w:tcPr>
          <w:p w14:paraId="01FF32CD"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DArT preliminary filters</w:t>
            </w:r>
          </w:p>
        </w:tc>
        <w:tc>
          <w:tcPr>
            <w:tcW w:w="3543" w:type="dxa"/>
            <w:gridSpan w:val="2"/>
            <w:tcBorders>
              <w:top w:val="single" w:sz="4" w:space="0" w:color="auto"/>
            </w:tcBorders>
            <w:vAlign w:val="center"/>
          </w:tcPr>
          <w:p w14:paraId="364C8C5C"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 xml:space="preserve">                 44,666</w:t>
            </w:r>
          </w:p>
        </w:tc>
        <w:tc>
          <w:tcPr>
            <w:tcW w:w="2222" w:type="dxa"/>
            <w:tcBorders>
              <w:top w:val="single" w:sz="4" w:space="0" w:color="auto"/>
            </w:tcBorders>
          </w:tcPr>
          <w:p w14:paraId="31B16D82"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w:t>
            </w:r>
          </w:p>
        </w:tc>
      </w:tr>
      <w:tr w:rsidR="00E73BDD" w:rsidRPr="00C61667" w14:paraId="23168DAA" w14:textId="77777777">
        <w:tc>
          <w:tcPr>
            <w:tcW w:w="3261" w:type="dxa"/>
          </w:tcPr>
          <w:p w14:paraId="13655FB1"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Blast Z or W chromosomes</w:t>
            </w:r>
          </w:p>
        </w:tc>
        <w:tc>
          <w:tcPr>
            <w:tcW w:w="1984" w:type="dxa"/>
          </w:tcPr>
          <w:p w14:paraId="3314CC5D"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26,169</w:t>
            </w:r>
          </w:p>
        </w:tc>
        <w:tc>
          <w:tcPr>
            <w:tcW w:w="1559" w:type="dxa"/>
          </w:tcPr>
          <w:p w14:paraId="3FF0D511"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19,597</w:t>
            </w:r>
          </w:p>
        </w:tc>
        <w:tc>
          <w:tcPr>
            <w:tcW w:w="2222" w:type="dxa"/>
          </w:tcPr>
          <w:p w14:paraId="152AB961"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w:t>
            </w:r>
          </w:p>
        </w:tc>
      </w:tr>
      <w:tr w:rsidR="00E73BDD" w:rsidRPr="00C61667" w14:paraId="13071B87" w14:textId="77777777">
        <w:tc>
          <w:tcPr>
            <w:tcW w:w="3261" w:type="dxa"/>
          </w:tcPr>
          <w:p w14:paraId="33457AEA"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Retain only top hit for each locus</w:t>
            </w:r>
          </w:p>
        </w:tc>
        <w:tc>
          <w:tcPr>
            <w:tcW w:w="1984" w:type="dxa"/>
          </w:tcPr>
          <w:p w14:paraId="0B8939C7"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399</w:t>
            </w:r>
          </w:p>
        </w:tc>
        <w:tc>
          <w:tcPr>
            <w:tcW w:w="1559" w:type="dxa"/>
          </w:tcPr>
          <w:p w14:paraId="2A7A47CF"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2,065</w:t>
            </w:r>
          </w:p>
        </w:tc>
        <w:tc>
          <w:tcPr>
            <w:tcW w:w="2222" w:type="dxa"/>
          </w:tcPr>
          <w:p w14:paraId="302192BD"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w:t>
            </w:r>
          </w:p>
        </w:tc>
      </w:tr>
      <w:tr w:rsidR="00E73BDD" w:rsidRPr="00C61667" w14:paraId="02415331" w14:textId="77777777">
        <w:tc>
          <w:tcPr>
            <w:tcW w:w="3261" w:type="dxa"/>
          </w:tcPr>
          <w:p w14:paraId="12B7CCBB"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Percentage identity</w:t>
            </w:r>
          </w:p>
        </w:tc>
        <w:tc>
          <w:tcPr>
            <w:tcW w:w="1984" w:type="dxa"/>
          </w:tcPr>
          <w:p w14:paraId="3035EEBD"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399</w:t>
            </w:r>
          </w:p>
        </w:tc>
        <w:tc>
          <w:tcPr>
            <w:tcW w:w="1559" w:type="dxa"/>
          </w:tcPr>
          <w:p w14:paraId="2014831B"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2,065</w:t>
            </w:r>
          </w:p>
        </w:tc>
        <w:tc>
          <w:tcPr>
            <w:tcW w:w="2222" w:type="dxa"/>
          </w:tcPr>
          <w:p w14:paraId="4DF6705C"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&gt; 80%</w:t>
            </w:r>
          </w:p>
        </w:tc>
      </w:tr>
      <w:tr w:rsidR="00E73BDD" w:rsidRPr="00C61667" w14:paraId="7D8FF78E" w14:textId="77777777">
        <w:tc>
          <w:tcPr>
            <w:tcW w:w="3261" w:type="dxa"/>
          </w:tcPr>
          <w:p w14:paraId="1F212325"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E value</w:t>
            </w:r>
          </w:p>
        </w:tc>
        <w:tc>
          <w:tcPr>
            <w:tcW w:w="1984" w:type="dxa"/>
          </w:tcPr>
          <w:p w14:paraId="554DF997"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366</w:t>
            </w:r>
          </w:p>
        </w:tc>
        <w:tc>
          <w:tcPr>
            <w:tcW w:w="1559" w:type="dxa"/>
          </w:tcPr>
          <w:p w14:paraId="2B6CFAB6"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2,012</w:t>
            </w:r>
          </w:p>
        </w:tc>
        <w:tc>
          <w:tcPr>
            <w:tcW w:w="2222" w:type="dxa"/>
          </w:tcPr>
          <w:p w14:paraId="0EDADE54"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&lt; 1x10</w:t>
            </w:r>
            <w:r w:rsidRPr="00C61667">
              <w:rPr>
                <w:rFonts w:ascii="Times New Roman" w:eastAsia="Calibri" w:hAnsi="Times New Roman"/>
                <w:sz w:val="24"/>
                <w:szCs w:val="24"/>
                <w:vertAlign w:val="superscript"/>
              </w:rPr>
              <w:t>-10</w:t>
            </w:r>
          </w:p>
        </w:tc>
      </w:tr>
      <w:tr w:rsidR="00E73BDD" w:rsidRPr="00C61667" w14:paraId="002460E9" w14:textId="77777777">
        <w:tc>
          <w:tcPr>
            <w:tcW w:w="3261" w:type="dxa"/>
          </w:tcPr>
          <w:p w14:paraId="171907E3"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 xml:space="preserve">Remove duplicate clones </w:t>
            </w:r>
          </w:p>
        </w:tc>
        <w:tc>
          <w:tcPr>
            <w:tcW w:w="1984" w:type="dxa"/>
          </w:tcPr>
          <w:p w14:paraId="36504856"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292</w:t>
            </w:r>
          </w:p>
        </w:tc>
        <w:tc>
          <w:tcPr>
            <w:tcW w:w="1559" w:type="dxa"/>
          </w:tcPr>
          <w:p w14:paraId="40F3DFE9"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1,652</w:t>
            </w:r>
          </w:p>
        </w:tc>
        <w:tc>
          <w:tcPr>
            <w:tcW w:w="2222" w:type="dxa"/>
          </w:tcPr>
          <w:p w14:paraId="66E1D139"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w:t>
            </w:r>
          </w:p>
        </w:tc>
      </w:tr>
      <w:tr w:rsidR="00E73BDD" w:rsidRPr="00C61667" w14:paraId="37285FF0" w14:textId="77777777">
        <w:tc>
          <w:tcPr>
            <w:tcW w:w="3261" w:type="dxa"/>
          </w:tcPr>
          <w:p w14:paraId="0EA67F06"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Reproducibility average</w:t>
            </w:r>
          </w:p>
        </w:tc>
        <w:tc>
          <w:tcPr>
            <w:tcW w:w="1984" w:type="dxa"/>
          </w:tcPr>
          <w:p w14:paraId="2463BB63"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201</w:t>
            </w:r>
          </w:p>
        </w:tc>
        <w:tc>
          <w:tcPr>
            <w:tcW w:w="1559" w:type="dxa"/>
          </w:tcPr>
          <w:p w14:paraId="21187B45"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1,163</w:t>
            </w:r>
          </w:p>
        </w:tc>
        <w:tc>
          <w:tcPr>
            <w:tcW w:w="2222" w:type="dxa"/>
          </w:tcPr>
          <w:p w14:paraId="433DDBDC"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w:t>
            </w:r>
          </w:p>
        </w:tc>
      </w:tr>
      <w:tr w:rsidR="00E73BDD" w:rsidRPr="00C61667" w14:paraId="3FF1DD90" w14:textId="77777777">
        <w:tc>
          <w:tcPr>
            <w:tcW w:w="3261" w:type="dxa"/>
          </w:tcPr>
          <w:p w14:paraId="22F54BF0"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Remove pseudoautosomal loci</w:t>
            </w:r>
          </w:p>
        </w:tc>
        <w:tc>
          <w:tcPr>
            <w:tcW w:w="1984" w:type="dxa"/>
          </w:tcPr>
          <w:p w14:paraId="376EF02F"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194</w:t>
            </w:r>
          </w:p>
        </w:tc>
        <w:tc>
          <w:tcPr>
            <w:tcW w:w="1559" w:type="dxa"/>
          </w:tcPr>
          <w:p w14:paraId="3601052E"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1,151</w:t>
            </w:r>
          </w:p>
        </w:tc>
        <w:tc>
          <w:tcPr>
            <w:tcW w:w="2222" w:type="dxa"/>
          </w:tcPr>
          <w:p w14:paraId="603081D6"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Between &gt; 400,000 bp and &lt; 30,753, 356 bp</w:t>
            </w:r>
          </w:p>
        </w:tc>
      </w:tr>
      <w:tr w:rsidR="00E73BDD" w:rsidRPr="00C61667" w14:paraId="799F40BF" w14:textId="77777777">
        <w:tc>
          <w:tcPr>
            <w:tcW w:w="3261" w:type="dxa"/>
            <w:tcBorders>
              <w:bottom w:val="single" w:sz="4" w:space="0" w:color="auto"/>
            </w:tcBorders>
          </w:tcPr>
          <w:p w14:paraId="3CCDA997"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Remove loci which map to both the Z and W chromosome</w:t>
            </w:r>
          </w:p>
        </w:tc>
        <w:tc>
          <w:tcPr>
            <w:tcW w:w="1984" w:type="dxa"/>
            <w:tcBorders>
              <w:bottom w:val="single" w:sz="4" w:space="0" w:color="auto"/>
            </w:tcBorders>
          </w:tcPr>
          <w:p w14:paraId="38EFDC40"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55</w:t>
            </w:r>
          </w:p>
        </w:tc>
        <w:tc>
          <w:tcPr>
            <w:tcW w:w="1559" w:type="dxa"/>
            <w:tcBorders>
              <w:bottom w:val="single" w:sz="4" w:space="0" w:color="auto"/>
            </w:tcBorders>
          </w:tcPr>
          <w:p w14:paraId="64E14748"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1,012</w:t>
            </w:r>
          </w:p>
        </w:tc>
        <w:tc>
          <w:tcPr>
            <w:tcW w:w="2222" w:type="dxa"/>
            <w:tcBorders>
              <w:bottom w:val="single" w:sz="4" w:space="0" w:color="auto"/>
            </w:tcBorders>
          </w:tcPr>
          <w:p w14:paraId="317892AA" w14:textId="77777777" w:rsidR="00E73BDD" w:rsidRPr="00C61667" w:rsidRDefault="00E73BDD" w:rsidP="00E73BDD">
            <w:pPr>
              <w:spacing w:line="360" w:lineRule="auto"/>
              <w:rPr>
                <w:rFonts w:ascii="Times New Roman" w:eastAsia="Calibri" w:hAnsi="Times New Roman"/>
                <w:sz w:val="24"/>
                <w:szCs w:val="24"/>
              </w:rPr>
            </w:pPr>
            <w:r w:rsidRPr="00C61667">
              <w:rPr>
                <w:rFonts w:ascii="Times New Roman" w:eastAsia="Calibri" w:hAnsi="Times New Roman"/>
                <w:sz w:val="24"/>
                <w:szCs w:val="24"/>
              </w:rPr>
              <w:t>-</w:t>
            </w:r>
          </w:p>
        </w:tc>
      </w:tr>
    </w:tbl>
    <w:p w14:paraId="6D83DA0B" w14:textId="77777777" w:rsidR="00E73BDD" w:rsidRPr="00C61667" w:rsidRDefault="00E73BDD" w:rsidP="00E73BDD">
      <w:pPr>
        <w:spacing w:line="360" w:lineRule="auto"/>
        <w:rPr>
          <w:rFonts w:eastAsia="Calibri" w:cs="Times New Roman"/>
          <w:b/>
          <w:sz w:val="24"/>
          <w:szCs w:val="22"/>
        </w:rPr>
      </w:pPr>
      <w:r w:rsidRPr="00C61667">
        <w:rPr>
          <w:rFonts w:eastAsia="Calibri" w:cs="Times New Roman"/>
          <w:b/>
          <w:sz w:val="24"/>
          <w:szCs w:val="22"/>
        </w:rPr>
        <w:br w:type="page"/>
      </w:r>
    </w:p>
    <w:p w14:paraId="7650BF2B" w14:textId="77777777" w:rsidR="00E73BDD" w:rsidRPr="00C61667" w:rsidRDefault="00E73BDD" w:rsidP="00E73BDD">
      <w:pPr>
        <w:spacing w:line="360" w:lineRule="auto"/>
        <w:rPr>
          <w:rFonts w:eastAsia="Calibri" w:cs="Times New Roman"/>
          <w:b/>
          <w:sz w:val="24"/>
          <w:szCs w:val="22"/>
        </w:rPr>
      </w:pPr>
      <w:r w:rsidRPr="00C61667">
        <w:rPr>
          <w:rFonts w:eastAsia="Calibri" w:cs="Times New Roman"/>
          <w:bCs w:val="0"/>
          <w:noProof/>
          <w:sz w:val="24"/>
          <w:szCs w:val="22"/>
        </w:rPr>
        <w:lastRenderedPageBreak/>
        <w:drawing>
          <wp:anchor distT="0" distB="0" distL="114300" distR="114300" simplePos="0" relativeHeight="251658241" behindDoc="0" locked="0" layoutInCell="1" allowOverlap="1" wp14:anchorId="3DD6F4E4" wp14:editId="7A7DA8E4">
            <wp:simplePos x="0" y="0"/>
            <wp:positionH relativeFrom="column">
              <wp:posOffset>0</wp:posOffset>
            </wp:positionH>
            <wp:positionV relativeFrom="paragraph">
              <wp:posOffset>0</wp:posOffset>
            </wp:positionV>
            <wp:extent cx="5731510" cy="3926840"/>
            <wp:effectExtent l="0" t="0" r="2540" b="0"/>
            <wp:wrapNone/>
            <wp:docPr id="34237970" name="Picture 3" descr="P96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37970" name="Picture 3" descr="P960#y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3926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C2D979" w14:textId="77777777" w:rsidR="00E73BDD" w:rsidRPr="00C61667" w:rsidRDefault="00E73BDD" w:rsidP="00E73BDD">
      <w:pPr>
        <w:spacing w:line="360" w:lineRule="auto"/>
        <w:rPr>
          <w:rFonts w:eastAsia="Calibri" w:cs="Times New Roman"/>
          <w:b/>
          <w:sz w:val="24"/>
          <w:szCs w:val="22"/>
        </w:rPr>
      </w:pPr>
    </w:p>
    <w:p w14:paraId="581DAC61" w14:textId="77777777" w:rsidR="00E73BDD" w:rsidRPr="00C61667" w:rsidRDefault="00E73BDD" w:rsidP="00E73BDD">
      <w:pPr>
        <w:spacing w:line="360" w:lineRule="auto"/>
        <w:rPr>
          <w:rFonts w:eastAsia="Calibri" w:cs="Times New Roman"/>
          <w:b/>
          <w:sz w:val="24"/>
          <w:szCs w:val="22"/>
        </w:rPr>
      </w:pPr>
    </w:p>
    <w:p w14:paraId="056AF2A3" w14:textId="77777777" w:rsidR="00E73BDD" w:rsidRPr="00C61667" w:rsidRDefault="00E73BDD" w:rsidP="00E73BDD">
      <w:pPr>
        <w:spacing w:line="360" w:lineRule="auto"/>
        <w:rPr>
          <w:rFonts w:eastAsia="Calibri" w:cs="Times New Roman"/>
          <w:b/>
          <w:sz w:val="24"/>
          <w:szCs w:val="22"/>
        </w:rPr>
      </w:pPr>
    </w:p>
    <w:p w14:paraId="72EB122E" w14:textId="77777777" w:rsidR="00E73BDD" w:rsidRPr="00C61667" w:rsidRDefault="00E73BDD" w:rsidP="00E73BDD">
      <w:pPr>
        <w:spacing w:line="360" w:lineRule="auto"/>
        <w:rPr>
          <w:rFonts w:eastAsia="Calibri" w:cs="Times New Roman"/>
          <w:b/>
          <w:sz w:val="24"/>
          <w:szCs w:val="22"/>
        </w:rPr>
      </w:pPr>
    </w:p>
    <w:p w14:paraId="3F256D0A" w14:textId="77777777" w:rsidR="00E73BDD" w:rsidRPr="00C61667" w:rsidRDefault="00E73BDD" w:rsidP="00E73BDD">
      <w:pPr>
        <w:spacing w:line="360" w:lineRule="auto"/>
        <w:rPr>
          <w:rFonts w:eastAsia="Calibri" w:cs="Times New Roman"/>
          <w:b/>
          <w:sz w:val="24"/>
          <w:szCs w:val="22"/>
        </w:rPr>
      </w:pPr>
    </w:p>
    <w:p w14:paraId="19D4FC11" w14:textId="77777777" w:rsidR="00E73BDD" w:rsidRPr="00C61667" w:rsidRDefault="00E73BDD" w:rsidP="00E73BDD">
      <w:pPr>
        <w:spacing w:line="360" w:lineRule="auto"/>
        <w:rPr>
          <w:rFonts w:eastAsia="Calibri" w:cs="Times New Roman"/>
          <w:b/>
          <w:sz w:val="24"/>
          <w:szCs w:val="22"/>
        </w:rPr>
      </w:pPr>
    </w:p>
    <w:p w14:paraId="1AD6CD14" w14:textId="77777777" w:rsidR="00E73BDD" w:rsidRPr="00C61667" w:rsidRDefault="00E73BDD" w:rsidP="00E73BDD">
      <w:pPr>
        <w:spacing w:line="360" w:lineRule="auto"/>
        <w:rPr>
          <w:rFonts w:eastAsia="Calibri" w:cs="Times New Roman"/>
          <w:b/>
          <w:sz w:val="24"/>
          <w:szCs w:val="22"/>
        </w:rPr>
      </w:pPr>
    </w:p>
    <w:p w14:paraId="3D8634E2" w14:textId="77777777" w:rsidR="00E73BDD" w:rsidRPr="00C61667" w:rsidRDefault="00E73BDD" w:rsidP="00E73BDD">
      <w:pPr>
        <w:spacing w:line="360" w:lineRule="auto"/>
        <w:rPr>
          <w:rFonts w:eastAsia="Calibri" w:cs="Times New Roman"/>
          <w:b/>
          <w:sz w:val="24"/>
          <w:szCs w:val="22"/>
        </w:rPr>
      </w:pPr>
    </w:p>
    <w:p w14:paraId="60A799EA" w14:textId="77777777" w:rsidR="00E73BDD" w:rsidRPr="00C61667" w:rsidRDefault="00E73BDD" w:rsidP="00E73BDD">
      <w:pPr>
        <w:spacing w:line="360" w:lineRule="auto"/>
        <w:rPr>
          <w:rFonts w:eastAsia="Calibri" w:cs="Times New Roman"/>
          <w:b/>
          <w:sz w:val="24"/>
          <w:szCs w:val="22"/>
        </w:rPr>
      </w:pPr>
    </w:p>
    <w:p w14:paraId="18C8A1B8" w14:textId="77777777" w:rsidR="00E73BDD" w:rsidRPr="00C61667" w:rsidRDefault="00E73BDD" w:rsidP="00E73BDD">
      <w:pPr>
        <w:spacing w:line="360" w:lineRule="auto"/>
        <w:rPr>
          <w:rFonts w:eastAsia="Calibri" w:cs="Times New Roman"/>
          <w:b/>
          <w:sz w:val="24"/>
          <w:szCs w:val="22"/>
        </w:rPr>
      </w:pPr>
    </w:p>
    <w:p w14:paraId="63F0BF0C" w14:textId="77777777" w:rsidR="00E73BDD" w:rsidRPr="00C61667" w:rsidRDefault="00E73BDD" w:rsidP="00E73BDD">
      <w:pPr>
        <w:spacing w:line="360" w:lineRule="auto"/>
        <w:rPr>
          <w:rFonts w:eastAsia="Calibri" w:cs="Times New Roman"/>
          <w:b/>
          <w:sz w:val="24"/>
          <w:szCs w:val="22"/>
        </w:rPr>
      </w:pPr>
    </w:p>
    <w:p w14:paraId="25DE19D6" w14:textId="3EFF012D" w:rsidR="00E73BDD" w:rsidRPr="00C61667" w:rsidRDefault="006A1F08" w:rsidP="00E73BDD">
      <w:pPr>
        <w:spacing w:line="276" w:lineRule="auto"/>
        <w:rPr>
          <w:rFonts w:eastAsia="Calibri" w:cs="Times New Roman"/>
          <w:bCs w:val="0"/>
          <w:sz w:val="24"/>
          <w:szCs w:val="24"/>
        </w:rPr>
      </w:pPr>
      <w:r>
        <w:rPr>
          <w:rFonts w:eastAsia="Calibri" w:cs="Times New Roman"/>
          <w:b/>
          <w:sz w:val="24"/>
          <w:szCs w:val="24"/>
        </w:rPr>
        <w:t>Fig.</w:t>
      </w:r>
      <w:r w:rsidR="00E73BDD" w:rsidRPr="00C61667">
        <w:rPr>
          <w:rFonts w:eastAsia="Calibri" w:cs="Times New Roman"/>
          <w:b/>
          <w:sz w:val="24"/>
          <w:szCs w:val="24"/>
        </w:rPr>
        <w:t xml:space="preserve"> S</w:t>
      </w:r>
      <w:r w:rsidR="00BB3304">
        <w:rPr>
          <w:rFonts w:eastAsia="Calibri" w:cs="Times New Roman"/>
          <w:b/>
          <w:sz w:val="24"/>
          <w:szCs w:val="24"/>
        </w:rPr>
        <w:t>6</w:t>
      </w:r>
      <w:r w:rsidR="00E73BDD" w:rsidRPr="00C61667">
        <w:rPr>
          <w:rFonts w:eastAsia="Calibri" w:cs="Times New Roman"/>
          <w:b/>
          <w:sz w:val="24"/>
          <w:szCs w:val="24"/>
        </w:rPr>
        <w:t xml:space="preserve"> Sex inference results using the Mclust function. </w:t>
      </w:r>
      <w:r w:rsidR="00E73BDD" w:rsidRPr="00C61667">
        <w:rPr>
          <w:rFonts w:eastAsia="Calibri" w:cs="Times New Roman"/>
          <w:bCs w:val="0"/>
          <w:sz w:val="24"/>
          <w:szCs w:val="24"/>
        </w:rPr>
        <w:t>Each point represents a sample, coloured according to sex inference results (yellow = females, green = males). A-C) Correlations between the sex-associated features: W missing rate, Z heterozygosity and Z/W ratio. D) Assignment probability of samples to each cluster (cluster 1 = females, cluster 2 = males).</w:t>
      </w:r>
    </w:p>
    <w:p w14:paraId="5491DE7D" w14:textId="77777777" w:rsidR="00E73BDD" w:rsidRPr="00C61667" w:rsidRDefault="00E73BDD" w:rsidP="00E73BDD">
      <w:pPr>
        <w:spacing w:line="360" w:lineRule="auto"/>
        <w:rPr>
          <w:rFonts w:eastAsia="Calibri" w:cs="Times New Roman"/>
          <w:bCs w:val="0"/>
          <w:sz w:val="24"/>
          <w:szCs w:val="22"/>
        </w:rPr>
      </w:pPr>
    </w:p>
    <w:p w14:paraId="7B1140A4" w14:textId="77777777" w:rsidR="00E73BDD" w:rsidRPr="00C61667" w:rsidRDefault="00E73BDD" w:rsidP="00E73BDD">
      <w:pPr>
        <w:spacing w:line="360" w:lineRule="auto"/>
        <w:rPr>
          <w:rFonts w:eastAsia="Times New Roman" w:cs="Times New Roman"/>
          <w:b/>
          <w:bCs w:val="0"/>
          <w:i/>
          <w:sz w:val="26"/>
        </w:rPr>
      </w:pPr>
      <w:r w:rsidRPr="00C61667">
        <w:rPr>
          <w:rFonts w:eastAsia="Calibri" w:cs="Times New Roman"/>
          <w:bCs w:val="0"/>
          <w:sz w:val="24"/>
          <w:szCs w:val="22"/>
        </w:rPr>
        <w:br w:type="page"/>
      </w:r>
    </w:p>
    <w:p w14:paraId="5FE9CE9C" w14:textId="787F293A" w:rsidR="00E73BDD" w:rsidRDefault="00A8142A" w:rsidP="00E73BDD">
      <w:pPr>
        <w:spacing w:before="360" w:after="360"/>
        <w:rPr>
          <w:rFonts w:eastAsia="Times New Roman" w:cs="Times New Roman"/>
          <w:b/>
          <w:bCs w:val="0"/>
          <w:i/>
          <w:sz w:val="26"/>
        </w:rPr>
      </w:pPr>
      <w:r>
        <w:rPr>
          <w:rFonts w:eastAsia="Times New Roman" w:cs="Times New Roman"/>
          <w:b/>
          <w:bCs w:val="0"/>
          <w:i/>
          <w:sz w:val="26"/>
        </w:rPr>
        <w:lastRenderedPageBreak/>
        <w:t>4</w:t>
      </w:r>
      <w:r w:rsidR="00E73BDD" w:rsidRPr="00C61667">
        <w:rPr>
          <w:rFonts w:eastAsia="Times New Roman" w:cs="Times New Roman"/>
          <w:b/>
          <w:bCs w:val="0"/>
          <w:i/>
          <w:sz w:val="26"/>
        </w:rPr>
        <w:t xml:space="preserve">. </w:t>
      </w:r>
      <w:r w:rsidR="00E73BDD" w:rsidRPr="00C61667">
        <w:rPr>
          <w:rFonts w:eastAsia="Times New Roman" w:cs="Times New Roman"/>
          <w:b/>
          <w:bCs w:val="0"/>
          <w:i/>
          <w:sz w:val="26"/>
        </w:rPr>
        <w:tab/>
        <w:t xml:space="preserve">Genetic structure and diversity </w:t>
      </w:r>
    </w:p>
    <w:p w14:paraId="44C9BDCD" w14:textId="73F888D7" w:rsidR="00AD0382" w:rsidRDefault="00AD0382" w:rsidP="00E73BDD">
      <w:pPr>
        <w:spacing w:before="360" w:after="360"/>
        <w:rPr>
          <w:rFonts w:eastAsia="Times New Roman" w:cs="Times New Roman"/>
          <w:bCs w:val="0"/>
          <w:i/>
          <w:sz w:val="24"/>
          <w:szCs w:val="24"/>
        </w:rPr>
      </w:pPr>
      <w:r>
        <w:rPr>
          <w:rFonts w:eastAsia="Times New Roman" w:cs="Times New Roman"/>
          <w:bCs w:val="0"/>
          <w:i/>
          <w:sz w:val="24"/>
          <w:szCs w:val="24"/>
        </w:rPr>
        <w:t>4</w:t>
      </w:r>
      <w:r w:rsidRPr="00C61667">
        <w:rPr>
          <w:rFonts w:eastAsia="Times New Roman" w:cs="Times New Roman"/>
          <w:bCs w:val="0"/>
          <w:i/>
          <w:sz w:val="24"/>
          <w:szCs w:val="24"/>
        </w:rPr>
        <w:t>.1</w:t>
      </w:r>
      <w:r w:rsidRPr="00C61667">
        <w:rPr>
          <w:rFonts w:eastAsia="Times New Roman" w:cs="Times New Roman"/>
          <w:bCs w:val="0"/>
          <w:i/>
          <w:sz w:val="24"/>
          <w:szCs w:val="24"/>
        </w:rPr>
        <w:tab/>
        <w:t xml:space="preserve">Supporting Results: </w:t>
      </w:r>
      <w:r w:rsidR="00B213EA" w:rsidRPr="00B213EA">
        <w:rPr>
          <w:rFonts w:eastAsia="Times New Roman" w:cs="Times New Roman"/>
          <w:bCs w:val="0"/>
          <w:i/>
          <w:sz w:val="24"/>
          <w:szCs w:val="24"/>
        </w:rPr>
        <w:t>Principal Coordinate Analysis (PCoA)</w:t>
      </w:r>
    </w:p>
    <w:p w14:paraId="625BB5A1" w14:textId="77777777" w:rsidR="00B213EA" w:rsidRPr="00AD0382" w:rsidRDefault="00B213EA" w:rsidP="00B213EA">
      <w:pPr>
        <w:rPr>
          <w:bCs w:val="0"/>
        </w:rPr>
      </w:pPr>
    </w:p>
    <w:p w14:paraId="14238B72" w14:textId="77777777" w:rsidR="00605334" w:rsidRDefault="00605334">
      <w:pPr>
        <w:rPr>
          <w:rFonts w:eastAsia="Times New Roman" w:cs="Times New Roman"/>
          <w:bCs w:val="0"/>
          <w:i/>
          <w:sz w:val="24"/>
          <w:szCs w:val="24"/>
        </w:rPr>
      </w:pPr>
      <w:r w:rsidRPr="007A4C9E">
        <w:rPr>
          <w:rFonts w:eastAsia="Times New Roman" w:cs="Times New Roman"/>
          <w:bCs w:val="0"/>
          <w:i/>
          <w:noProof/>
          <w:sz w:val="24"/>
          <w:szCs w:val="24"/>
        </w:rPr>
        <w:drawing>
          <wp:inline distT="0" distB="0" distL="0" distR="0" wp14:anchorId="79E2DF0A" wp14:editId="26B955A9">
            <wp:extent cx="5731510" cy="4912995"/>
            <wp:effectExtent l="0" t="0" r="0" b="1905"/>
            <wp:docPr id="604497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497185" name=""/>
                    <pic:cNvPicPr/>
                  </pic:nvPicPr>
                  <pic:blipFill>
                    <a:blip r:embed="rId16"/>
                    <a:stretch>
                      <a:fillRect/>
                    </a:stretch>
                  </pic:blipFill>
                  <pic:spPr>
                    <a:xfrm>
                      <a:off x="0" y="0"/>
                      <a:ext cx="5731510" cy="4912995"/>
                    </a:xfrm>
                    <a:prstGeom prst="rect">
                      <a:avLst/>
                    </a:prstGeom>
                  </pic:spPr>
                </pic:pic>
              </a:graphicData>
            </a:graphic>
          </wp:inline>
        </w:drawing>
      </w:r>
    </w:p>
    <w:p w14:paraId="6BB7CF31" w14:textId="47CCDF55" w:rsidR="008F0100" w:rsidRDefault="009C247D" w:rsidP="00605334">
      <w:pPr>
        <w:rPr>
          <w:bCs w:val="0"/>
        </w:rPr>
      </w:pPr>
      <w:r>
        <w:rPr>
          <w:rFonts w:eastAsia="Calibri" w:cs="Times New Roman"/>
          <w:b/>
          <w:sz w:val="24"/>
          <w:szCs w:val="24"/>
        </w:rPr>
        <w:t xml:space="preserve">Fig. S7 </w:t>
      </w:r>
      <w:r w:rsidR="00C869C8" w:rsidRPr="00C869C8">
        <w:rPr>
          <w:rFonts w:eastAsia="Calibri" w:cs="Times New Roman"/>
          <w:b/>
          <w:sz w:val="24"/>
          <w:szCs w:val="24"/>
        </w:rPr>
        <w:t xml:space="preserve">Principal coordinates analysis (PCoA) of the NS dataset using neutral, autosomal loci. </w:t>
      </w:r>
      <w:r w:rsidR="00C869C8" w:rsidRPr="00C869C8">
        <w:rPr>
          <w:rFonts w:eastAsia="Calibri" w:cs="Times New Roman"/>
          <w:bCs w:val="0"/>
          <w:sz w:val="24"/>
          <w:szCs w:val="24"/>
        </w:rPr>
        <w:t>The NS dataset excludes the outlier group (i.e. potential hybrids). Points represent individuals and are coloured by Australian states and territories of collection: Northern Territory (NT; red), Queensland (QLD; purple), New South Wales (NSW; orange), and Victoria (VIC; blue). PC1 and PC2 correspond to the first and second principal coordinates, respectively, and axis labels indicate the percentage of variation explained.</w:t>
      </w:r>
      <w:r w:rsidR="008F0100" w:rsidRPr="00C869C8">
        <w:rPr>
          <w:bCs w:val="0"/>
        </w:rPr>
        <w:br w:type="page"/>
      </w:r>
    </w:p>
    <w:p w14:paraId="27A81A67" w14:textId="3192E715" w:rsidR="00E73BDD" w:rsidRPr="00C61667" w:rsidRDefault="00A8142A" w:rsidP="00E73BDD">
      <w:pPr>
        <w:spacing w:before="360" w:after="360"/>
        <w:rPr>
          <w:rFonts w:eastAsia="Times New Roman" w:cs="Times New Roman"/>
          <w:bCs w:val="0"/>
          <w:i/>
          <w:sz w:val="24"/>
          <w:szCs w:val="24"/>
        </w:rPr>
      </w:pPr>
      <w:r>
        <w:rPr>
          <w:rFonts w:eastAsia="Times New Roman" w:cs="Times New Roman"/>
          <w:bCs w:val="0"/>
          <w:i/>
          <w:sz w:val="24"/>
          <w:szCs w:val="24"/>
        </w:rPr>
        <w:lastRenderedPageBreak/>
        <w:t>4</w:t>
      </w:r>
      <w:r w:rsidR="00E73BDD" w:rsidRPr="00C61667">
        <w:rPr>
          <w:rFonts w:eastAsia="Times New Roman" w:cs="Times New Roman"/>
          <w:bCs w:val="0"/>
          <w:i/>
          <w:sz w:val="24"/>
          <w:szCs w:val="24"/>
        </w:rPr>
        <w:t>.</w:t>
      </w:r>
      <w:r w:rsidR="00AD0382">
        <w:rPr>
          <w:rFonts w:eastAsia="Times New Roman" w:cs="Times New Roman"/>
          <w:bCs w:val="0"/>
          <w:i/>
          <w:sz w:val="24"/>
          <w:szCs w:val="24"/>
        </w:rPr>
        <w:t>2</w:t>
      </w:r>
      <w:r w:rsidR="00E73BDD" w:rsidRPr="00C61667">
        <w:rPr>
          <w:rFonts w:eastAsia="Times New Roman" w:cs="Times New Roman"/>
          <w:bCs w:val="0"/>
          <w:i/>
          <w:sz w:val="24"/>
          <w:szCs w:val="24"/>
        </w:rPr>
        <w:tab/>
        <w:t>Supporting Results: Discriminant Analysis of Principal Components (DAPC)</w:t>
      </w:r>
    </w:p>
    <w:p w14:paraId="7709B230" w14:textId="77777777" w:rsidR="00E73BDD" w:rsidRPr="00C61667" w:rsidRDefault="00E73BDD" w:rsidP="00E73BDD">
      <w:pPr>
        <w:spacing w:line="360" w:lineRule="auto"/>
        <w:rPr>
          <w:rFonts w:eastAsia="Calibri" w:cs="Times New Roman"/>
          <w:b/>
          <w:sz w:val="24"/>
          <w:szCs w:val="22"/>
        </w:rPr>
      </w:pPr>
      <w:r w:rsidRPr="00C61667">
        <w:rPr>
          <w:rFonts w:eastAsia="Calibri" w:cs="Times New Roman"/>
          <w:b/>
          <w:noProof/>
          <w:sz w:val="24"/>
          <w:szCs w:val="22"/>
        </w:rPr>
        <w:drawing>
          <wp:anchor distT="0" distB="0" distL="114300" distR="114300" simplePos="0" relativeHeight="251658244" behindDoc="0" locked="0" layoutInCell="1" allowOverlap="1" wp14:anchorId="41C51968" wp14:editId="416C77E2">
            <wp:simplePos x="0" y="0"/>
            <wp:positionH relativeFrom="column">
              <wp:posOffset>0</wp:posOffset>
            </wp:positionH>
            <wp:positionV relativeFrom="paragraph">
              <wp:posOffset>3275</wp:posOffset>
            </wp:positionV>
            <wp:extent cx="5731510" cy="5243830"/>
            <wp:effectExtent l="0" t="0" r="2540" b="0"/>
            <wp:wrapNone/>
            <wp:docPr id="165203513" name="Picture 25" descr="P97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03513" name="Picture 25" descr="P977#y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5243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5D44C" w14:textId="77777777" w:rsidR="00E73BDD" w:rsidRPr="00C61667" w:rsidRDefault="00E73BDD" w:rsidP="00E73BDD">
      <w:pPr>
        <w:spacing w:line="360" w:lineRule="auto"/>
        <w:rPr>
          <w:rFonts w:eastAsia="Calibri" w:cs="Times New Roman"/>
          <w:b/>
          <w:sz w:val="24"/>
          <w:szCs w:val="22"/>
        </w:rPr>
      </w:pPr>
    </w:p>
    <w:p w14:paraId="5CAE40FF" w14:textId="77777777" w:rsidR="00E73BDD" w:rsidRPr="00C61667" w:rsidRDefault="00E73BDD" w:rsidP="00E73BDD">
      <w:pPr>
        <w:spacing w:line="360" w:lineRule="auto"/>
        <w:rPr>
          <w:rFonts w:eastAsia="Calibri" w:cs="Times New Roman"/>
          <w:b/>
          <w:sz w:val="24"/>
          <w:szCs w:val="22"/>
        </w:rPr>
      </w:pPr>
    </w:p>
    <w:p w14:paraId="24006B3A" w14:textId="77777777" w:rsidR="00E73BDD" w:rsidRPr="00C61667" w:rsidRDefault="00E73BDD" w:rsidP="00E73BDD">
      <w:pPr>
        <w:spacing w:line="360" w:lineRule="auto"/>
        <w:rPr>
          <w:rFonts w:eastAsia="Calibri" w:cs="Times New Roman"/>
          <w:b/>
          <w:sz w:val="24"/>
          <w:szCs w:val="22"/>
        </w:rPr>
      </w:pPr>
    </w:p>
    <w:p w14:paraId="3F1E5BD3" w14:textId="77777777" w:rsidR="00E73BDD" w:rsidRPr="00C61667" w:rsidRDefault="00E73BDD" w:rsidP="00E73BDD">
      <w:pPr>
        <w:spacing w:line="360" w:lineRule="auto"/>
        <w:rPr>
          <w:rFonts w:eastAsia="Calibri" w:cs="Times New Roman"/>
          <w:b/>
          <w:sz w:val="24"/>
          <w:szCs w:val="22"/>
        </w:rPr>
      </w:pPr>
    </w:p>
    <w:p w14:paraId="0AB579A2" w14:textId="77777777" w:rsidR="00E73BDD" w:rsidRPr="00C61667" w:rsidRDefault="00E73BDD" w:rsidP="00E73BDD">
      <w:pPr>
        <w:spacing w:line="276" w:lineRule="auto"/>
        <w:rPr>
          <w:rFonts w:eastAsia="Calibri" w:cs="Times New Roman"/>
          <w:b/>
          <w:sz w:val="24"/>
          <w:szCs w:val="24"/>
        </w:rPr>
      </w:pPr>
    </w:p>
    <w:p w14:paraId="6F07F65E" w14:textId="77777777" w:rsidR="00E73BDD" w:rsidRPr="00C61667" w:rsidRDefault="00E73BDD" w:rsidP="00E73BDD">
      <w:pPr>
        <w:spacing w:line="276" w:lineRule="auto"/>
        <w:rPr>
          <w:rFonts w:eastAsia="Calibri" w:cs="Times New Roman"/>
          <w:b/>
          <w:sz w:val="24"/>
          <w:szCs w:val="24"/>
        </w:rPr>
      </w:pPr>
    </w:p>
    <w:p w14:paraId="1F836F08" w14:textId="77777777" w:rsidR="00E73BDD" w:rsidRPr="00C61667" w:rsidRDefault="00E73BDD" w:rsidP="00E73BDD">
      <w:pPr>
        <w:spacing w:line="276" w:lineRule="auto"/>
        <w:rPr>
          <w:rFonts w:eastAsia="Calibri" w:cs="Times New Roman"/>
          <w:b/>
          <w:sz w:val="24"/>
          <w:szCs w:val="24"/>
        </w:rPr>
      </w:pPr>
    </w:p>
    <w:p w14:paraId="10475B8D" w14:textId="77777777" w:rsidR="00E73BDD" w:rsidRPr="00C61667" w:rsidRDefault="00E73BDD" w:rsidP="00E73BDD">
      <w:pPr>
        <w:spacing w:line="276" w:lineRule="auto"/>
        <w:rPr>
          <w:rFonts w:eastAsia="Calibri" w:cs="Times New Roman"/>
          <w:b/>
          <w:sz w:val="24"/>
          <w:szCs w:val="24"/>
        </w:rPr>
      </w:pPr>
    </w:p>
    <w:p w14:paraId="1C8FFB4E" w14:textId="77777777" w:rsidR="00E73BDD" w:rsidRPr="00C61667" w:rsidRDefault="00E73BDD" w:rsidP="00E73BDD">
      <w:pPr>
        <w:spacing w:line="276" w:lineRule="auto"/>
        <w:rPr>
          <w:rFonts w:eastAsia="Calibri" w:cs="Times New Roman"/>
          <w:b/>
          <w:sz w:val="24"/>
          <w:szCs w:val="24"/>
        </w:rPr>
      </w:pPr>
    </w:p>
    <w:p w14:paraId="5AA892F6" w14:textId="77777777" w:rsidR="00E73BDD" w:rsidRPr="00C61667" w:rsidRDefault="00E73BDD" w:rsidP="00E73BDD">
      <w:pPr>
        <w:spacing w:line="276" w:lineRule="auto"/>
        <w:rPr>
          <w:rFonts w:eastAsia="Calibri" w:cs="Times New Roman"/>
          <w:b/>
          <w:sz w:val="24"/>
          <w:szCs w:val="24"/>
        </w:rPr>
      </w:pPr>
    </w:p>
    <w:p w14:paraId="101AC6FB" w14:textId="77777777" w:rsidR="00E73BDD" w:rsidRPr="00C61667" w:rsidRDefault="00E73BDD" w:rsidP="00E73BDD">
      <w:pPr>
        <w:spacing w:line="276" w:lineRule="auto"/>
        <w:rPr>
          <w:rFonts w:eastAsia="Calibri" w:cs="Times New Roman"/>
          <w:b/>
          <w:sz w:val="24"/>
          <w:szCs w:val="24"/>
        </w:rPr>
      </w:pPr>
    </w:p>
    <w:p w14:paraId="6E5035F7" w14:textId="77777777" w:rsidR="00E73BDD" w:rsidRPr="00C61667" w:rsidRDefault="00E73BDD" w:rsidP="00E73BDD">
      <w:pPr>
        <w:spacing w:line="276" w:lineRule="auto"/>
        <w:rPr>
          <w:rFonts w:eastAsia="Calibri" w:cs="Times New Roman"/>
          <w:b/>
          <w:sz w:val="24"/>
          <w:szCs w:val="24"/>
        </w:rPr>
      </w:pPr>
    </w:p>
    <w:p w14:paraId="16333A12" w14:textId="77777777" w:rsidR="00E73BDD" w:rsidRPr="00C61667" w:rsidRDefault="00E73BDD" w:rsidP="00E73BDD">
      <w:pPr>
        <w:spacing w:line="276" w:lineRule="auto"/>
        <w:rPr>
          <w:rFonts w:eastAsia="Calibri" w:cs="Times New Roman"/>
          <w:b/>
          <w:sz w:val="24"/>
          <w:szCs w:val="24"/>
        </w:rPr>
      </w:pPr>
    </w:p>
    <w:p w14:paraId="46478966" w14:textId="77777777" w:rsidR="00E73BDD" w:rsidRPr="00C61667" w:rsidRDefault="00E73BDD" w:rsidP="00E73BDD">
      <w:pPr>
        <w:spacing w:line="276" w:lineRule="auto"/>
        <w:rPr>
          <w:rFonts w:eastAsia="Calibri" w:cs="Times New Roman"/>
          <w:b/>
          <w:sz w:val="24"/>
          <w:szCs w:val="24"/>
        </w:rPr>
      </w:pPr>
    </w:p>
    <w:p w14:paraId="416EE51F" w14:textId="77777777" w:rsidR="00E73BDD" w:rsidRPr="00C61667" w:rsidRDefault="00E73BDD" w:rsidP="00E73BDD">
      <w:pPr>
        <w:spacing w:line="276" w:lineRule="auto"/>
        <w:rPr>
          <w:rFonts w:eastAsia="Calibri" w:cs="Times New Roman"/>
          <w:b/>
          <w:sz w:val="24"/>
          <w:szCs w:val="24"/>
        </w:rPr>
      </w:pPr>
    </w:p>
    <w:p w14:paraId="5658B2A6" w14:textId="77777777" w:rsidR="00E73BDD" w:rsidRPr="00C61667" w:rsidRDefault="00E73BDD" w:rsidP="00E73BDD">
      <w:pPr>
        <w:spacing w:line="276" w:lineRule="auto"/>
        <w:rPr>
          <w:rFonts w:eastAsia="Calibri" w:cs="Times New Roman"/>
          <w:b/>
          <w:sz w:val="24"/>
          <w:szCs w:val="24"/>
        </w:rPr>
      </w:pPr>
    </w:p>
    <w:p w14:paraId="23CA62B9" w14:textId="5CB81FC0" w:rsidR="00E73BDD" w:rsidRPr="00C61667" w:rsidRDefault="006A1F08" w:rsidP="00E73BDD">
      <w:pPr>
        <w:spacing w:line="276" w:lineRule="auto"/>
        <w:rPr>
          <w:rFonts w:eastAsia="Calibri" w:cs="Times New Roman"/>
          <w:bCs w:val="0"/>
          <w:sz w:val="24"/>
          <w:szCs w:val="24"/>
        </w:rPr>
      </w:pPr>
      <w:r>
        <w:rPr>
          <w:rFonts w:eastAsia="Calibri" w:cs="Times New Roman"/>
          <w:b/>
          <w:sz w:val="24"/>
          <w:szCs w:val="24"/>
        </w:rPr>
        <w:t>Fig.</w:t>
      </w:r>
      <w:r w:rsidR="00E73BDD" w:rsidRPr="00C61667">
        <w:rPr>
          <w:rFonts w:eastAsia="Calibri" w:cs="Times New Roman"/>
          <w:b/>
          <w:sz w:val="24"/>
          <w:szCs w:val="24"/>
        </w:rPr>
        <w:t xml:space="preserve"> S</w:t>
      </w:r>
      <w:r w:rsidR="00830052">
        <w:rPr>
          <w:rFonts w:eastAsia="Calibri" w:cs="Times New Roman"/>
          <w:b/>
          <w:sz w:val="24"/>
          <w:szCs w:val="24"/>
        </w:rPr>
        <w:t>8</w:t>
      </w:r>
      <w:r w:rsidR="00E73BDD" w:rsidRPr="00C61667">
        <w:rPr>
          <w:rFonts w:eastAsia="Calibri" w:cs="Times New Roman"/>
          <w:b/>
          <w:sz w:val="24"/>
          <w:szCs w:val="24"/>
        </w:rPr>
        <w:t xml:space="preserve"> Discriminant Analysis of Principal Components (DAPC) using the NS dataset. </w:t>
      </w:r>
      <w:r w:rsidR="00E73BDD" w:rsidRPr="00C61667">
        <w:rPr>
          <w:rFonts w:eastAsia="Calibri" w:cs="Times New Roman"/>
          <w:bCs w:val="0"/>
          <w:sz w:val="24"/>
          <w:szCs w:val="24"/>
        </w:rPr>
        <w:t xml:space="preserve">A) Bayesian information criteria (BIC) values for </w:t>
      </w:r>
      <w:r w:rsidR="00CB10F4">
        <w:rPr>
          <w:rFonts w:eastAsia="Calibri" w:cs="Times New Roman"/>
          <w:bCs w:val="0"/>
          <w:sz w:val="24"/>
          <w:szCs w:val="24"/>
        </w:rPr>
        <w:t>K</w:t>
      </w:r>
      <w:r w:rsidR="00E73BDD" w:rsidRPr="00C61667">
        <w:rPr>
          <w:rFonts w:eastAsia="Calibri" w:cs="Times New Roman"/>
          <w:bCs w:val="0"/>
          <w:sz w:val="24"/>
          <w:szCs w:val="24"/>
        </w:rPr>
        <w:t xml:space="preserve">-means clustering, with the lowest BIC informing the number of clusters for the DAPC. B) Assignment of </w:t>
      </w:r>
      <w:r w:rsidR="00C35D10">
        <w:rPr>
          <w:rFonts w:eastAsia="Calibri" w:cs="Times New Roman"/>
          <w:bCs w:val="0"/>
          <w:sz w:val="24"/>
          <w:szCs w:val="24"/>
        </w:rPr>
        <w:t>Brolga</w:t>
      </w:r>
      <w:r w:rsidR="00E73BDD" w:rsidRPr="00C61667">
        <w:rPr>
          <w:rFonts w:eastAsia="Calibri" w:cs="Times New Roman"/>
          <w:bCs w:val="0"/>
          <w:sz w:val="24"/>
          <w:szCs w:val="24"/>
        </w:rPr>
        <w:t xml:space="preserve"> individuals into two genetic clusters identified by </w:t>
      </w:r>
      <w:r w:rsidR="00045AA5">
        <w:rPr>
          <w:rFonts w:eastAsia="Calibri" w:cs="Times New Roman"/>
          <w:bCs w:val="0"/>
          <w:sz w:val="24"/>
          <w:szCs w:val="24"/>
        </w:rPr>
        <w:t>K</w:t>
      </w:r>
      <w:r w:rsidR="00E73BDD" w:rsidRPr="00C61667">
        <w:rPr>
          <w:rFonts w:eastAsia="Calibri" w:cs="Times New Roman"/>
          <w:bCs w:val="0"/>
          <w:sz w:val="24"/>
          <w:szCs w:val="24"/>
        </w:rPr>
        <w:t>-means clustering. The original group of every individual was perfectly identified using the DAPC. C) Individual density plot on the first discriminant function (</w:t>
      </w:r>
      <w:r w:rsidR="00045AA5">
        <w:rPr>
          <w:rFonts w:eastAsia="Calibri" w:cs="Times New Roman"/>
          <w:bCs w:val="0"/>
          <w:sz w:val="24"/>
          <w:szCs w:val="24"/>
        </w:rPr>
        <w:t>K</w:t>
      </w:r>
      <w:r w:rsidR="00E73BDD" w:rsidRPr="00C61667">
        <w:rPr>
          <w:rFonts w:eastAsia="Calibri" w:cs="Times New Roman"/>
          <w:bCs w:val="0"/>
          <w:sz w:val="24"/>
          <w:szCs w:val="24"/>
        </w:rPr>
        <w:t xml:space="preserve"> = 2).  </w:t>
      </w:r>
    </w:p>
    <w:p w14:paraId="263A1393" w14:textId="77777777" w:rsidR="00E73BDD" w:rsidRPr="00C61667" w:rsidRDefault="00E73BDD" w:rsidP="00E73BDD">
      <w:pPr>
        <w:rPr>
          <w:rFonts w:eastAsia="Times New Roman" w:cs="Times New Roman"/>
          <w:b/>
          <w:bCs w:val="0"/>
          <w:i/>
          <w:sz w:val="26"/>
        </w:rPr>
      </w:pPr>
      <w:r w:rsidRPr="00C61667">
        <w:rPr>
          <w:rFonts w:eastAsia="Calibri" w:cs="Times New Roman"/>
          <w:bCs w:val="0"/>
          <w:sz w:val="24"/>
          <w:szCs w:val="22"/>
        </w:rPr>
        <w:br w:type="page"/>
      </w:r>
    </w:p>
    <w:p w14:paraId="1D0DA301" w14:textId="149C6028" w:rsidR="00E73BDD" w:rsidRPr="00C61667" w:rsidRDefault="00A8142A" w:rsidP="00E73BDD">
      <w:pPr>
        <w:spacing w:before="360" w:after="360"/>
        <w:rPr>
          <w:rFonts w:eastAsia="Times New Roman" w:cs="Times New Roman"/>
          <w:bCs w:val="0"/>
          <w:i/>
          <w:sz w:val="24"/>
          <w:szCs w:val="24"/>
        </w:rPr>
      </w:pPr>
      <w:r>
        <w:rPr>
          <w:rFonts w:eastAsia="Times New Roman" w:cs="Times New Roman"/>
          <w:bCs w:val="0"/>
          <w:i/>
          <w:sz w:val="24"/>
          <w:szCs w:val="24"/>
        </w:rPr>
        <w:lastRenderedPageBreak/>
        <w:t>4</w:t>
      </w:r>
      <w:r w:rsidR="00E73BDD" w:rsidRPr="00C61667">
        <w:rPr>
          <w:rFonts w:eastAsia="Times New Roman" w:cs="Times New Roman"/>
          <w:bCs w:val="0"/>
          <w:i/>
          <w:sz w:val="24"/>
          <w:szCs w:val="24"/>
        </w:rPr>
        <w:t>.</w:t>
      </w:r>
      <w:r w:rsidR="00AD0382">
        <w:rPr>
          <w:rFonts w:eastAsia="Times New Roman" w:cs="Times New Roman"/>
          <w:bCs w:val="0"/>
          <w:i/>
          <w:sz w:val="24"/>
          <w:szCs w:val="24"/>
        </w:rPr>
        <w:t>3</w:t>
      </w:r>
      <w:r w:rsidR="00E73BDD" w:rsidRPr="00C61667">
        <w:rPr>
          <w:rFonts w:eastAsia="Times New Roman" w:cs="Times New Roman"/>
          <w:bCs w:val="0"/>
          <w:i/>
          <w:sz w:val="24"/>
          <w:szCs w:val="24"/>
        </w:rPr>
        <w:tab/>
        <w:t xml:space="preserve">Supporting Results: NS dataset – admixture analyses </w:t>
      </w:r>
    </w:p>
    <w:p w14:paraId="2F332479" w14:textId="5D2BC252" w:rsidR="00E73BDD" w:rsidRPr="00C61667" w:rsidRDefault="00B85B45" w:rsidP="00E73BDD">
      <w:pPr>
        <w:spacing w:line="360" w:lineRule="auto"/>
        <w:rPr>
          <w:rFonts w:eastAsia="Calibri" w:cs="Times New Roman"/>
          <w:bCs w:val="0"/>
          <w:sz w:val="24"/>
          <w:szCs w:val="24"/>
        </w:rPr>
      </w:pPr>
      <w:r w:rsidRPr="0046349E">
        <w:rPr>
          <w:rFonts w:eastAsia="Calibri" w:cs="Times New Roman"/>
          <w:bCs w:val="0"/>
          <w:sz w:val="24"/>
          <w:szCs w:val="24"/>
        </w:rPr>
        <w:t xml:space="preserve">Beyond the K = 2 cluster described in the main text, PopCluster also identified K = 4 </w:t>
      </w:r>
      <w:r w:rsidR="0046349E" w:rsidRPr="00DD0202">
        <w:rPr>
          <w:sz w:val="24"/>
          <w:szCs w:val="24"/>
        </w:rPr>
        <w:t>(</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LK2</m:t>
            </m:r>
          </m:sub>
        </m:sSub>
      </m:oMath>
      <w:r w:rsidR="0046349E" w:rsidRPr="00DD0202">
        <w:rPr>
          <w:sz w:val="24"/>
          <w:szCs w:val="24"/>
        </w:rPr>
        <w:t xml:space="preserve">= </w:t>
      </w:r>
      <w:r w:rsidR="00DD0202" w:rsidRPr="00DD0202">
        <w:rPr>
          <w:sz w:val="24"/>
          <w:szCs w:val="24"/>
        </w:rPr>
        <w:t>≈</w:t>
      </w:r>
      <w:r w:rsidR="004E6A12" w:rsidRPr="00DD0202">
        <w:rPr>
          <w:sz w:val="24"/>
          <w:szCs w:val="24"/>
        </w:rPr>
        <w:t>0.17</w:t>
      </w:r>
      <w:r w:rsidR="0046349E" w:rsidRPr="00DD0202">
        <w:rPr>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STIS</m:t>
            </m:r>
          </m:sub>
        </m:sSub>
      </m:oMath>
      <w:r w:rsidR="004E6A12" w:rsidRPr="00DD0202">
        <w:rPr>
          <w:rFonts w:eastAsiaTheme="minorEastAsia"/>
          <w:sz w:val="24"/>
          <w:szCs w:val="24"/>
        </w:rPr>
        <w:t xml:space="preserve"> </w:t>
      </w:r>
      <w:r w:rsidR="0046349E" w:rsidRPr="00DD0202">
        <w:rPr>
          <w:sz w:val="24"/>
          <w:szCs w:val="24"/>
        </w:rPr>
        <w:t xml:space="preserve">= </w:t>
      </w:r>
      <w:r w:rsidR="004E6A12" w:rsidRPr="00DD0202">
        <w:rPr>
          <w:sz w:val="24"/>
          <w:szCs w:val="24"/>
        </w:rPr>
        <w:t>1</w:t>
      </w:r>
      <w:r w:rsidR="0046349E" w:rsidRPr="00DD0202">
        <w:rPr>
          <w:sz w:val="24"/>
          <w:szCs w:val="24"/>
        </w:rPr>
        <w:t>)</w:t>
      </w:r>
      <w:r w:rsidR="0046349E" w:rsidRPr="0046349E">
        <w:rPr>
          <w:sz w:val="24"/>
          <w:szCs w:val="24"/>
        </w:rPr>
        <w:t xml:space="preserve"> </w:t>
      </w:r>
      <w:r w:rsidRPr="0046349E">
        <w:rPr>
          <w:rFonts w:eastAsia="Calibri" w:cs="Times New Roman"/>
          <w:bCs w:val="0"/>
          <w:sz w:val="24"/>
          <w:szCs w:val="24"/>
        </w:rPr>
        <w:t>as an optimal</w:t>
      </w:r>
      <w:r w:rsidRPr="00B85B45">
        <w:rPr>
          <w:rFonts w:eastAsia="Calibri" w:cs="Times New Roman"/>
          <w:bCs w:val="0"/>
          <w:sz w:val="24"/>
          <w:szCs w:val="24"/>
        </w:rPr>
        <w:t xml:space="preserve"> K estimator.</w:t>
      </w:r>
      <w:r>
        <w:rPr>
          <w:rFonts w:eastAsia="Calibri" w:cs="Times New Roman"/>
          <w:bCs w:val="0"/>
          <w:sz w:val="24"/>
          <w:szCs w:val="24"/>
        </w:rPr>
        <w:t xml:space="preserve"> </w:t>
      </w:r>
      <w:r w:rsidR="00E73BDD" w:rsidRPr="00C61667">
        <w:rPr>
          <w:rFonts w:eastAsia="Calibri" w:cs="Times New Roman"/>
          <w:bCs w:val="0"/>
          <w:sz w:val="24"/>
          <w:szCs w:val="24"/>
        </w:rPr>
        <w:t xml:space="preserve">This clustering resulted in each </w:t>
      </w:r>
      <w:r w:rsidR="008E433F">
        <w:rPr>
          <w:rFonts w:eastAsia="Calibri" w:cs="Times New Roman"/>
          <w:bCs w:val="0"/>
          <w:sz w:val="24"/>
          <w:szCs w:val="24"/>
        </w:rPr>
        <w:t>genetic cluster</w:t>
      </w:r>
      <w:r w:rsidR="00E73BDD" w:rsidRPr="00C61667">
        <w:rPr>
          <w:rFonts w:eastAsia="Calibri" w:cs="Times New Roman"/>
          <w:bCs w:val="0"/>
          <w:sz w:val="24"/>
          <w:szCs w:val="24"/>
        </w:rPr>
        <w:t xml:space="preserve"> being divided into two subpopulations. These results were subsequently visualised using a PCoA and were mapped (Figure S7). Upon review, it was determined that </w:t>
      </w:r>
      <w:r w:rsidR="00CB10F4">
        <w:rPr>
          <w:rFonts w:eastAsia="Calibri" w:cs="Times New Roman"/>
          <w:bCs w:val="0"/>
          <w:sz w:val="24"/>
          <w:szCs w:val="24"/>
        </w:rPr>
        <w:t>K</w:t>
      </w:r>
      <w:r w:rsidR="00E73BDD" w:rsidRPr="00C61667">
        <w:rPr>
          <w:rFonts w:eastAsia="Calibri" w:cs="Times New Roman"/>
          <w:bCs w:val="0"/>
          <w:sz w:val="24"/>
          <w:szCs w:val="24"/>
        </w:rPr>
        <w:t xml:space="preserve"> = 4 did not yield a biologically meaningful genetic structure, as there was no clear justification for the assignment of individuals to these subpopulations. Consequently, the use of </w:t>
      </w:r>
      <w:r w:rsidR="00CB10F4">
        <w:rPr>
          <w:rFonts w:eastAsia="Calibri" w:cs="Times New Roman"/>
          <w:bCs w:val="0"/>
          <w:sz w:val="24"/>
          <w:szCs w:val="24"/>
        </w:rPr>
        <w:t>K</w:t>
      </w:r>
      <w:r w:rsidR="00E73BDD" w:rsidRPr="00C61667">
        <w:rPr>
          <w:rFonts w:eastAsia="Calibri" w:cs="Times New Roman"/>
          <w:bCs w:val="0"/>
          <w:sz w:val="24"/>
          <w:szCs w:val="24"/>
        </w:rPr>
        <w:t xml:space="preserve"> = 4 was considered uninformative. </w:t>
      </w:r>
    </w:p>
    <w:p w14:paraId="580AF7E5" w14:textId="4E3CCBDD" w:rsidR="00E73BDD" w:rsidRPr="00C61667" w:rsidRDefault="00F04845" w:rsidP="00E73BDD">
      <w:pPr>
        <w:spacing w:line="276" w:lineRule="auto"/>
        <w:rPr>
          <w:rFonts w:eastAsia="Calibri" w:cs="Times New Roman"/>
          <w:b/>
          <w:sz w:val="24"/>
          <w:szCs w:val="24"/>
        </w:rPr>
      </w:pPr>
      <w:r w:rsidRPr="00F04845">
        <w:rPr>
          <w:rFonts w:eastAsia="Calibri" w:cs="Times New Roman"/>
          <w:b/>
          <w:noProof/>
          <w:sz w:val="24"/>
          <w:szCs w:val="24"/>
        </w:rPr>
        <w:drawing>
          <wp:anchor distT="0" distB="0" distL="114300" distR="114300" simplePos="0" relativeHeight="251658252" behindDoc="0" locked="0" layoutInCell="1" allowOverlap="1" wp14:anchorId="0D65B87A" wp14:editId="187B436B">
            <wp:simplePos x="0" y="0"/>
            <wp:positionH relativeFrom="column">
              <wp:posOffset>0</wp:posOffset>
            </wp:positionH>
            <wp:positionV relativeFrom="paragraph">
              <wp:posOffset>101600</wp:posOffset>
            </wp:positionV>
            <wp:extent cx="5731510" cy="3770630"/>
            <wp:effectExtent l="0" t="0" r="0" b="1270"/>
            <wp:wrapNone/>
            <wp:docPr id="1332055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055699"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3770630"/>
                    </a:xfrm>
                    <a:prstGeom prst="rect">
                      <a:avLst/>
                    </a:prstGeom>
                  </pic:spPr>
                </pic:pic>
              </a:graphicData>
            </a:graphic>
            <wp14:sizeRelH relativeFrom="page">
              <wp14:pctWidth>0</wp14:pctWidth>
            </wp14:sizeRelH>
            <wp14:sizeRelV relativeFrom="page">
              <wp14:pctHeight>0</wp14:pctHeight>
            </wp14:sizeRelV>
          </wp:anchor>
        </w:drawing>
      </w:r>
    </w:p>
    <w:p w14:paraId="37D4E009" w14:textId="77777777" w:rsidR="00E73BDD" w:rsidRPr="00C61667" w:rsidRDefault="00E73BDD" w:rsidP="00E73BDD">
      <w:pPr>
        <w:spacing w:line="276" w:lineRule="auto"/>
        <w:rPr>
          <w:rFonts w:eastAsia="Calibri" w:cs="Times New Roman"/>
          <w:b/>
          <w:sz w:val="24"/>
          <w:szCs w:val="24"/>
        </w:rPr>
      </w:pPr>
    </w:p>
    <w:p w14:paraId="7CA39CEC" w14:textId="77777777" w:rsidR="00E73BDD" w:rsidRPr="00C61667" w:rsidRDefault="00E73BDD" w:rsidP="00E73BDD">
      <w:pPr>
        <w:spacing w:line="276" w:lineRule="auto"/>
        <w:rPr>
          <w:rFonts w:eastAsia="Calibri" w:cs="Times New Roman"/>
          <w:b/>
          <w:sz w:val="24"/>
          <w:szCs w:val="24"/>
        </w:rPr>
      </w:pPr>
    </w:p>
    <w:p w14:paraId="2BC7F9E7" w14:textId="77777777" w:rsidR="00E73BDD" w:rsidRPr="00C61667" w:rsidRDefault="00E73BDD" w:rsidP="00E73BDD">
      <w:pPr>
        <w:spacing w:line="276" w:lineRule="auto"/>
        <w:rPr>
          <w:rFonts w:eastAsia="Calibri" w:cs="Times New Roman"/>
          <w:b/>
          <w:sz w:val="24"/>
          <w:szCs w:val="24"/>
        </w:rPr>
      </w:pPr>
    </w:p>
    <w:p w14:paraId="31CAE99C" w14:textId="77777777" w:rsidR="00E73BDD" w:rsidRPr="00C61667" w:rsidRDefault="00E73BDD" w:rsidP="00E73BDD">
      <w:pPr>
        <w:spacing w:line="276" w:lineRule="auto"/>
        <w:rPr>
          <w:rFonts w:eastAsia="Calibri" w:cs="Times New Roman"/>
          <w:b/>
          <w:sz w:val="24"/>
          <w:szCs w:val="24"/>
        </w:rPr>
      </w:pPr>
    </w:p>
    <w:p w14:paraId="5070E594" w14:textId="77777777" w:rsidR="00E73BDD" w:rsidRPr="00C61667" w:rsidRDefault="00E73BDD" w:rsidP="00E73BDD">
      <w:pPr>
        <w:spacing w:line="276" w:lineRule="auto"/>
        <w:rPr>
          <w:rFonts w:eastAsia="Calibri" w:cs="Times New Roman"/>
          <w:b/>
          <w:sz w:val="24"/>
          <w:szCs w:val="24"/>
        </w:rPr>
      </w:pPr>
    </w:p>
    <w:p w14:paraId="16244BCA" w14:textId="77777777" w:rsidR="00E73BDD" w:rsidRPr="00C61667" w:rsidRDefault="00E73BDD" w:rsidP="00E73BDD">
      <w:pPr>
        <w:spacing w:line="276" w:lineRule="auto"/>
        <w:rPr>
          <w:rFonts w:eastAsia="Calibri" w:cs="Times New Roman"/>
          <w:b/>
          <w:sz w:val="24"/>
          <w:szCs w:val="24"/>
        </w:rPr>
      </w:pPr>
    </w:p>
    <w:p w14:paraId="097C42E0" w14:textId="77777777" w:rsidR="00E73BDD" w:rsidRPr="00C61667" w:rsidRDefault="00E73BDD" w:rsidP="00E73BDD">
      <w:pPr>
        <w:spacing w:line="276" w:lineRule="auto"/>
        <w:rPr>
          <w:rFonts w:eastAsia="Calibri" w:cs="Times New Roman"/>
          <w:b/>
          <w:sz w:val="24"/>
          <w:szCs w:val="24"/>
        </w:rPr>
      </w:pPr>
    </w:p>
    <w:p w14:paraId="7F1E5194" w14:textId="77777777" w:rsidR="00E73BDD" w:rsidRPr="00C61667" w:rsidRDefault="00E73BDD" w:rsidP="00E73BDD">
      <w:pPr>
        <w:spacing w:line="276" w:lineRule="auto"/>
        <w:rPr>
          <w:rFonts w:eastAsia="Calibri" w:cs="Times New Roman"/>
          <w:b/>
          <w:sz w:val="24"/>
          <w:szCs w:val="24"/>
        </w:rPr>
      </w:pPr>
    </w:p>
    <w:p w14:paraId="492CA289" w14:textId="77777777" w:rsidR="00E73BDD" w:rsidRPr="00C61667" w:rsidRDefault="00E73BDD" w:rsidP="00E73BDD">
      <w:pPr>
        <w:spacing w:line="276" w:lineRule="auto"/>
        <w:rPr>
          <w:rFonts w:eastAsia="Calibri" w:cs="Times New Roman"/>
          <w:b/>
          <w:sz w:val="24"/>
          <w:szCs w:val="24"/>
        </w:rPr>
      </w:pPr>
    </w:p>
    <w:p w14:paraId="506440B4" w14:textId="77777777" w:rsidR="00E73BDD" w:rsidRPr="00C61667" w:rsidRDefault="00E73BDD" w:rsidP="00E73BDD">
      <w:pPr>
        <w:spacing w:line="276" w:lineRule="auto"/>
        <w:rPr>
          <w:rFonts w:eastAsia="Calibri" w:cs="Times New Roman"/>
          <w:b/>
          <w:sz w:val="24"/>
          <w:szCs w:val="24"/>
        </w:rPr>
      </w:pPr>
    </w:p>
    <w:p w14:paraId="3113188D" w14:textId="77777777" w:rsidR="00E73BDD" w:rsidRPr="00C61667" w:rsidRDefault="00E73BDD" w:rsidP="00E73BDD">
      <w:pPr>
        <w:spacing w:line="276" w:lineRule="auto"/>
        <w:rPr>
          <w:rFonts w:eastAsia="Calibri" w:cs="Times New Roman"/>
          <w:b/>
          <w:sz w:val="24"/>
          <w:szCs w:val="24"/>
        </w:rPr>
      </w:pPr>
    </w:p>
    <w:p w14:paraId="088D9370" w14:textId="77777777" w:rsidR="00E73BDD" w:rsidRPr="00C61667" w:rsidRDefault="00E73BDD" w:rsidP="00E73BDD">
      <w:pPr>
        <w:spacing w:line="276" w:lineRule="auto"/>
        <w:rPr>
          <w:rFonts w:eastAsia="Calibri" w:cs="Times New Roman"/>
          <w:b/>
          <w:sz w:val="24"/>
          <w:szCs w:val="24"/>
        </w:rPr>
      </w:pPr>
    </w:p>
    <w:p w14:paraId="3A5DF226" w14:textId="0520DB92" w:rsidR="00E73BDD" w:rsidRPr="00C61667" w:rsidRDefault="006A1F08" w:rsidP="00E73BDD">
      <w:pPr>
        <w:spacing w:line="360" w:lineRule="auto"/>
        <w:rPr>
          <w:rFonts w:eastAsia="Calibri" w:cs="Times New Roman"/>
          <w:b/>
          <w:sz w:val="24"/>
          <w:szCs w:val="24"/>
        </w:rPr>
      </w:pPr>
      <w:r>
        <w:rPr>
          <w:rFonts w:eastAsia="Calibri" w:cs="Times New Roman"/>
          <w:b/>
          <w:sz w:val="24"/>
          <w:szCs w:val="24"/>
        </w:rPr>
        <w:t>Fig.</w:t>
      </w:r>
      <w:r w:rsidR="00E73BDD" w:rsidRPr="00C61667">
        <w:rPr>
          <w:rFonts w:eastAsia="Calibri" w:cs="Times New Roman"/>
          <w:b/>
          <w:sz w:val="24"/>
          <w:szCs w:val="24"/>
        </w:rPr>
        <w:t xml:space="preserve"> S</w:t>
      </w:r>
      <w:r w:rsidR="00830052">
        <w:rPr>
          <w:rFonts w:eastAsia="Calibri" w:cs="Times New Roman"/>
          <w:b/>
          <w:sz w:val="24"/>
          <w:szCs w:val="24"/>
        </w:rPr>
        <w:t>9</w:t>
      </w:r>
      <w:r w:rsidR="00E73BDD" w:rsidRPr="00C61667">
        <w:rPr>
          <w:rFonts w:eastAsia="Calibri" w:cs="Times New Roman"/>
          <w:b/>
          <w:sz w:val="24"/>
          <w:szCs w:val="24"/>
        </w:rPr>
        <w:t xml:space="preserve"> </w:t>
      </w:r>
      <w:r w:rsidR="00E73BDD" w:rsidRPr="00C61667">
        <w:rPr>
          <w:rFonts w:eastAsia="Calibri" w:cs="Times New Roman"/>
          <w:b/>
          <w:iCs/>
          <w:sz w:val="24"/>
          <w:szCs w:val="22"/>
        </w:rPr>
        <w:t>Proportions of admixture per individual using the NS dataset</w:t>
      </w:r>
      <w:r w:rsidR="00E73BDD" w:rsidRPr="00C61667">
        <w:rPr>
          <w:rFonts w:eastAsia="Calibri" w:cs="Times New Roman"/>
          <w:b/>
          <w:sz w:val="24"/>
          <w:szCs w:val="24"/>
        </w:rPr>
        <w:t xml:space="preserve"> with PopCluster of </w:t>
      </w:r>
      <w:r w:rsidR="00CB10F4">
        <w:rPr>
          <w:rFonts w:eastAsia="Calibri" w:cs="Times New Roman"/>
          <w:b/>
          <w:sz w:val="24"/>
          <w:szCs w:val="24"/>
        </w:rPr>
        <w:t>K</w:t>
      </w:r>
      <w:r w:rsidR="00E73BDD" w:rsidRPr="00C61667">
        <w:rPr>
          <w:rFonts w:eastAsia="Calibri" w:cs="Times New Roman"/>
          <w:b/>
          <w:sz w:val="24"/>
          <w:szCs w:val="24"/>
        </w:rPr>
        <w:t xml:space="preserve"> = 4. </w:t>
      </w:r>
      <w:r w:rsidR="00E73BDD" w:rsidRPr="00C61667">
        <w:rPr>
          <w:rFonts w:eastAsia="Calibri" w:cs="Times New Roman"/>
          <w:bCs w:val="0"/>
          <w:sz w:val="24"/>
          <w:szCs w:val="24"/>
        </w:rPr>
        <w:t xml:space="preserve">PopCluster also identified </w:t>
      </w:r>
      <w:r w:rsidR="00CB10F4">
        <w:rPr>
          <w:rFonts w:eastAsia="Calibri" w:cs="Times New Roman"/>
          <w:bCs w:val="0"/>
          <w:sz w:val="24"/>
          <w:szCs w:val="24"/>
        </w:rPr>
        <w:t>K</w:t>
      </w:r>
      <w:r w:rsidR="00E73BDD" w:rsidRPr="00C61667">
        <w:rPr>
          <w:rFonts w:eastAsia="Calibri" w:cs="Times New Roman"/>
          <w:bCs w:val="0"/>
          <w:sz w:val="24"/>
          <w:szCs w:val="24"/>
        </w:rPr>
        <w:t xml:space="preserve"> = 4 as an optimal </w:t>
      </w:r>
      <w:r w:rsidR="00CB10F4">
        <w:rPr>
          <w:rFonts w:eastAsia="Calibri" w:cs="Times New Roman"/>
          <w:bCs w:val="0"/>
          <w:sz w:val="24"/>
          <w:szCs w:val="24"/>
        </w:rPr>
        <w:t>K</w:t>
      </w:r>
      <w:r w:rsidR="00E73BDD" w:rsidRPr="00C61667">
        <w:rPr>
          <w:rFonts w:eastAsia="Calibri" w:cs="Times New Roman"/>
          <w:bCs w:val="0"/>
          <w:sz w:val="24"/>
          <w:szCs w:val="24"/>
        </w:rPr>
        <w:t xml:space="preserve"> estimate, which divided the northern and southern </w:t>
      </w:r>
      <w:r w:rsidR="00C35D10">
        <w:rPr>
          <w:rFonts w:eastAsia="Calibri" w:cs="Times New Roman"/>
          <w:bCs w:val="0"/>
          <w:sz w:val="24"/>
          <w:szCs w:val="24"/>
        </w:rPr>
        <w:t>Brolga</w:t>
      </w:r>
      <w:r w:rsidR="00E73BDD" w:rsidRPr="00C61667">
        <w:rPr>
          <w:rFonts w:eastAsia="Calibri" w:cs="Times New Roman"/>
          <w:bCs w:val="0"/>
          <w:sz w:val="24"/>
          <w:szCs w:val="24"/>
        </w:rPr>
        <w:t xml:space="preserve"> </w:t>
      </w:r>
      <w:r w:rsidR="009B0F0E">
        <w:rPr>
          <w:rFonts w:eastAsia="Calibri" w:cs="Times New Roman"/>
          <w:bCs w:val="0"/>
          <w:sz w:val="24"/>
          <w:szCs w:val="24"/>
        </w:rPr>
        <w:t>clusters</w:t>
      </w:r>
      <w:r w:rsidR="00E73BDD" w:rsidRPr="00C61667">
        <w:rPr>
          <w:rFonts w:eastAsia="Calibri" w:cs="Times New Roman"/>
          <w:bCs w:val="0"/>
          <w:sz w:val="24"/>
          <w:szCs w:val="24"/>
        </w:rPr>
        <w:t xml:space="preserve"> into two. A) PCoA showing genetic variation among individuals, coloured according to population clusters identified by PopCluster at </w:t>
      </w:r>
      <w:r w:rsidR="00CB10F4">
        <w:rPr>
          <w:rFonts w:eastAsia="Calibri" w:cs="Times New Roman"/>
          <w:bCs w:val="0"/>
          <w:sz w:val="24"/>
          <w:szCs w:val="24"/>
        </w:rPr>
        <w:t>K</w:t>
      </w:r>
      <w:r w:rsidR="00E73BDD" w:rsidRPr="00C61667">
        <w:rPr>
          <w:rFonts w:eastAsia="Calibri" w:cs="Times New Roman"/>
          <w:bCs w:val="0"/>
          <w:sz w:val="24"/>
          <w:szCs w:val="24"/>
        </w:rPr>
        <w:t xml:space="preserve"> = 4. B) Geographic distribution of individuals visualised using QGIS, with sampling locations represented on the map. C) Admixture plot generated with PopCluster, illustrating the proportion of ancestry for </w:t>
      </w:r>
      <w:proofErr w:type="gramStart"/>
      <w:r w:rsidR="00E73BDD" w:rsidRPr="00C61667">
        <w:rPr>
          <w:rFonts w:eastAsia="Calibri" w:cs="Times New Roman"/>
          <w:bCs w:val="0"/>
          <w:sz w:val="24"/>
          <w:szCs w:val="24"/>
        </w:rPr>
        <w:t>each individual</w:t>
      </w:r>
      <w:proofErr w:type="gramEnd"/>
      <w:r w:rsidR="00E73BDD" w:rsidRPr="00C61667">
        <w:rPr>
          <w:rFonts w:eastAsia="Calibri" w:cs="Times New Roman"/>
          <w:bCs w:val="0"/>
          <w:sz w:val="24"/>
          <w:szCs w:val="24"/>
        </w:rPr>
        <w:t xml:space="preserve"> across the four genetic clusters (</w:t>
      </w:r>
      <w:r w:rsidR="00CB10F4">
        <w:rPr>
          <w:rFonts w:eastAsia="Calibri" w:cs="Times New Roman"/>
          <w:bCs w:val="0"/>
          <w:sz w:val="24"/>
          <w:szCs w:val="24"/>
        </w:rPr>
        <w:t>K</w:t>
      </w:r>
      <w:r w:rsidR="00E73BDD" w:rsidRPr="00C61667">
        <w:rPr>
          <w:rFonts w:eastAsia="Calibri" w:cs="Times New Roman"/>
          <w:bCs w:val="0"/>
          <w:sz w:val="24"/>
          <w:szCs w:val="24"/>
        </w:rPr>
        <w:t xml:space="preserve"> = 4).</w:t>
      </w:r>
    </w:p>
    <w:p w14:paraId="411F7A11" w14:textId="77777777" w:rsidR="00E73BDD" w:rsidRPr="00C61667" w:rsidRDefault="00E73BDD" w:rsidP="00E73BDD">
      <w:pPr>
        <w:rPr>
          <w:rFonts w:eastAsia="Times New Roman" w:cs="Times New Roman"/>
          <w:bCs w:val="0"/>
          <w:i/>
          <w:sz w:val="24"/>
          <w:szCs w:val="24"/>
        </w:rPr>
      </w:pPr>
      <w:r w:rsidRPr="00C61667">
        <w:rPr>
          <w:rFonts w:eastAsia="Calibri" w:cs="Times New Roman"/>
          <w:bCs w:val="0"/>
          <w:sz w:val="24"/>
          <w:szCs w:val="22"/>
        </w:rPr>
        <w:br w:type="page"/>
      </w:r>
    </w:p>
    <w:p w14:paraId="6F9AA4FB" w14:textId="787B0D70" w:rsidR="00E73BDD" w:rsidRPr="00C61667" w:rsidRDefault="00A8142A" w:rsidP="00E73BDD">
      <w:pPr>
        <w:spacing w:before="360" w:after="360"/>
        <w:rPr>
          <w:rFonts w:eastAsia="Times New Roman" w:cs="Times New Roman"/>
          <w:bCs w:val="0"/>
          <w:i/>
          <w:sz w:val="24"/>
          <w:szCs w:val="24"/>
        </w:rPr>
      </w:pPr>
      <w:r>
        <w:rPr>
          <w:rFonts w:eastAsia="Times New Roman" w:cs="Times New Roman"/>
          <w:bCs w:val="0"/>
          <w:i/>
          <w:sz w:val="24"/>
          <w:szCs w:val="24"/>
        </w:rPr>
        <w:lastRenderedPageBreak/>
        <w:t>4</w:t>
      </w:r>
      <w:r w:rsidR="00E73BDD" w:rsidRPr="00C61667">
        <w:rPr>
          <w:rFonts w:eastAsia="Times New Roman" w:cs="Times New Roman"/>
          <w:bCs w:val="0"/>
          <w:i/>
          <w:sz w:val="24"/>
          <w:szCs w:val="24"/>
        </w:rPr>
        <w:t>.</w:t>
      </w:r>
      <w:r w:rsidR="00AD0382">
        <w:rPr>
          <w:rFonts w:eastAsia="Times New Roman" w:cs="Times New Roman"/>
          <w:bCs w:val="0"/>
          <w:i/>
          <w:sz w:val="24"/>
          <w:szCs w:val="24"/>
        </w:rPr>
        <w:t>4</w:t>
      </w:r>
      <w:r w:rsidR="00E73BDD" w:rsidRPr="00C61667">
        <w:rPr>
          <w:rFonts w:eastAsia="Times New Roman" w:cs="Times New Roman"/>
          <w:bCs w:val="0"/>
          <w:i/>
          <w:sz w:val="24"/>
          <w:szCs w:val="24"/>
        </w:rPr>
        <w:tab/>
        <w:t xml:space="preserve">Supporting Results: NSO dataset - admixture analyses </w:t>
      </w:r>
    </w:p>
    <w:p w14:paraId="1AB823FA" w14:textId="6D3D76AA" w:rsidR="00E73BDD" w:rsidRPr="00C61667" w:rsidRDefault="00E73BDD" w:rsidP="00E73BDD">
      <w:pPr>
        <w:spacing w:before="360" w:after="360" w:line="360" w:lineRule="auto"/>
        <w:rPr>
          <w:rFonts w:eastAsia="Times New Roman" w:cs="Times New Roman"/>
          <w:bCs w:val="0"/>
          <w:iCs/>
          <w:sz w:val="24"/>
          <w:szCs w:val="24"/>
        </w:rPr>
      </w:pPr>
      <w:r w:rsidRPr="00D41CAD">
        <w:rPr>
          <w:rFonts w:eastAsia="Times New Roman" w:cs="Times New Roman"/>
          <w:bCs w:val="0"/>
          <w:iCs/>
          <w:sz w:val="24"/>
          <w:szCs w:val="24"/>
        </w:rPr>
        <w:t>LEA</w:t>
      </w:r>
      <w:r w:rsidRPr="00C61667">
        <w:rPr>
          <w:rFonts w:eastAsia="Times New Roman" w:cs="Times New Roman"/>
          <w:bCs w:val="0"/>
          <w:iCs/>
          <w:sz w:val="24"/>
          <w:szCs w:val="24"/>
        </w:rPr>
        <w:t xml:space="preserve"> and PopCluster were run for the NSO dataset, which included the ‘outlier group’. PopCluster identified </w:t>
      </w:r>
      <w:r w:rsidR="00CB10F4">
        <w:rPr>
          <w:rFonts w:eastAsia="Times New Roman" w:cs="Times New Roman"/>
          <w:bCs w:val="0"/>
          <w:iCs/>
          <w:sz w:val="24"/>
          <w:szCs w:val="24"/>
        </w:rPr>
        <w:t>K</w:t>
      </w:r>
      <w:r w:rsidRPr="00C61667">
        <w:rPr>
          <w:rFonts w:eastAsia="Times New Roman" w:cs="Times New Roman"/>
          <w:bCs w:val="0"/>
          <w:iCs/>
          <w:sz w:val="24"/>
          <w:szCs w:val="24"/>
        </w:rPr>
        <w:t xml:space="preserve"> = 2 for both </w:t>
      </w:r>
      <w:r w:rsidRPr="006B19AA">
        <w:rPr>
          <w:rFonts w:eastAsia="Times New Roman" w:cs="Times New Roman"/>
          <w:bCs w:val="0"/>
          <w:iCs/>
          <w:sz w:val="24"/>
          <w:szCs w:val="24"/>
        </w:rPr>
        <w:t>estimators</w:t>
      </w:r>
      <w:r w:rsidR="00DC2E52" w:rsidRPr="006B19AA">
        <w:rPr>
          <w:rFonts w:eastAsia="Times New Roman" w:cs="Times New Roman"/>
          <w:bCs w:val="0"/>
          <w:iCs/>
          <w:sz w:val="24"/>
          <w:szCs w:val="24"/>
        </w:rPr>
        <w:t xml:space="preserve"> </w:t>
      </w:r>
      <w:r w:rsidR="00DC2E52" w:rsidRPr="006B19AA">
        <w:rPr>
          <w:sz w:val="24"/>
          <w:szCs w:val="24"/>
        </w:rPr>
        <w:t>(</w:t>
      </w:r>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LK2</m:t>
            </m:r>
          </m:sub>
        </m:sSub>
      </m:oMath>
      <w:r w:rsidR="00DC2E52" w:rsidRPr="006B19AA">
        <w:rPr>
          <w:sz w:val="24"/>
          <w:szCs w:val="24"/>
        </w:rPr>
        <w:t xml:space="preserve">= 1;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STIS</m:t>
            </m:r>
          </m:sub>
        </m:sSub>
      </m:oMath>
      <w:r w:rsidR="00DC2E52" w:rsidRPr="006B19AA">
        <w:rPr>
          <w:rFonts w:eastAsiaTheme="minorEastAsia"/>
          <w:sz w:val="24"/>
          <w:szCs w:val="24"/>
        </w:rPr>
        <w:t xml:space="preserve"> </w:t>
      </w:r>
      <w:r w:rsidR="00DC2E52" w:rsidRPr="006B19AA">
        <w:rPr>
          <w:sz w:val="24"/>
          <w:szCs w:val="24"/>
        </w:rPr>
        <w:t>= 1)</w:t>
      </w:r>
      <w:r w:rsidRPr="006B19AA">
        <w:rPr>
          <w:rFonts w:eastAsia="Times New Roman" w:cs="Times New Roman"/>
          <w:bCs w:val="0"/>
          <w:iCs/>
          <w:sz w:val="24"/>
          <w:szCs w:val="24"/>
        </w:rPr>
        <w:t>,</w:t>
      </w:r>
      <w:r w:rsidRPr="00C61667">
        <w:rPr>
          <w:rFonts w:eastAsia="Times New Roman" w:cs="Times New Roman"/>
          <w:bCs w:val="0"/>
          <w:iCs/>
          <w:sz w:val="24"/>
          <w:szCs w:val="24"/>
        </w:rPr>
        <w:t xml:space="preserve"> grouping </w:t>
      </w:r>
      <w:r w:rsidR="003F2A28">
        <w:rPr>
          <w:rFonts w:eastAsia="Times New Roman" w:cs="Times New Roman"/>
          <w:bCs w:val="0"/>
          <w:iCs/>
          <w:sz w:val="24"/>
          <w:szCs w:val="24"/>
        </w:rPr>
        <w:t>northern</w:t>
      </w:r>
      <w:r w:rsidRPr="00C61667">
        <w:rPr>
          <w:rFonts w:eastAsia="Times New Roman" w:cs="Times New Roman"/>
          <w:bCs w:val="0"/>
          <w:iCs/>
          <w:sz w:val="24"/>
          <w:szCs w:val="24"/>
        </w:rPr>
        <w:t xml:space="preserve"> and south</w:t>
      </w:r>
      <w:r w:rsidR="003F2A28">
        <w:rPr>
          <w:rFonts w:eastAsia="Times New Roman" w:cs="Times New Roman"/>
          <w:bCs w:val="0"/>
          <w:iCs/>
          <w:sz w:val="24"/>
          <w:szCs w:val="24"/>
        </w:rPr>
        <w:t>ern genetic clusters</w:t>
      </w:r>
      <w:r w:rsidRPr="00C61667">
        <w:rPr>
          <w:rFonts w:eastAsia="Times New Roman" w:cs="Times New Roman"/>
          <w:bCs w:val="0"/>
          <w:iCs/>
          <w:sz w:val="24"/>
          <w:szCs w:val="24"/>
        </w:rPr>
        <w:t xml:space="preserve"> together as one ancestral cluster and the ‘outlier group’ as another cluster (Figure S8). There are a few individuals which shared minim</w:t>
      </w:r>
      <w:r w:rsidR="00B72821">
        <w:rPr>
          <w:rFonts w:eastAsia="Times New Roman" w:cs="Times New Roman"/>
          <w:bCs w:val="0"/>
          <w:iCs/>
          <w:sz w:val="24"/>
          <w:szCs w:val="24"/>
        </w:rPr>
        <w:t>al</w:t>
      </w:r>
      <w:r w:rsidRPr="00C61667">
        <w:rPr>
          <w:rFonts w:eastAsia="Times New Roman" w:cs="Times New Roman"/>
          <w:bCs w:val="0"/>
          <w:iCs/>
          <w:sz w:val="24"/>
          <w:szCs w:val="24"/>
        </w:rPr>
        <w:t xml:space="preserve"> ancestral genes with the ‘outlier group’, in which notably most of these individuals were from the Gulf of Carpentaria. </w:t>
      </w:r>
      <w:r w:rsidRPr="00D41CAD">
        <w:rPr>
          <w:rFonts w:eastAsia="Times New Roman" w:cs="Times New Roman"/>
          <w:bCs w:val="0"/>
          <w:iCs/>
          <w:sz w:val="24"/>
          <w:szCs w:val="24"/>
        </w:rPr>
        <w:t>LEA</w:t>
      </w:r>
      <w:r w:rsidRPr="00C61667">
        <w:rPr>
          <w:rFonts w:eastAsia="Times New Roman" w:cs="Times New Roman"/>
          <w:bCs w:val="0"/>
          <w:iCs/>
          <w:sz w:val="24"/>
          <w:szCs w:val="24"/>
        </w:rPr>
        <w:t xml:space="preserve"> maintained the separation of north and south individuals, with the ‘outlier group’ another distinct group (</w:t>
      </w:r>
      <w:r w:rsidR="00CB10F4">
        <w:rPr>
          <w:rFonts w:eastAsia="Times New Roman" w:cs="Times New Roman"/>
          <w:bCs w:val="0"/>
          <w:iCs/>
          <w:sz w:val="24"/>
          <w:szCs w:val="24"/>
        </w:rPr>
        <w:t>K</w:t>
      </w:r>
      <w:r w:rsidRPr="00C61667">
        <w:rPr>
          <w:rFonts w:eastAsia="Times New Roman" w:cs="Times New Roman"/>
          <w:bCs w:val="0"/>
          <w:iCs/>
          <w:sz w:val="24"/>
          <w:szCs w:val="24"/>
        </w:rPr>
        <w:t xml:space="preserve"> = 3</w:t>
      </w:r>
      <w:r w:rsidR="00D57D82">
        <w:rPr>
          <w:rFonts w:eastAsia="Times New Roman" w:cs="Times New Roman"/>
          <w:bCs w:val="0"/>
          <w:iCs/>
          <w:sz w:val="24"/>
          <w:szCs w:val="24"/>
        </w:rPr>
        <w:t>; minimum cross-entropy = 0.27</w:t>
      </w:r>
      <w:r w:rsidRPr="00C61667">
        <w:rPr>
          <w:rFonts w:eastAsia="Times New Roman" w:cs="Times New Roman"/>
          <w:bCs w:val="0"/>
          <w:iCs/>
          <w:sz w:val="24"/>
          <w:szCs w:val="24"/>
        </w:rPr>
        <w:t xml:space="preserve">).  </w:t>
      </w:r>
    </w:p>
    <w:p w14:paraId="2548EBCA" w14:textId="77777777" w:rsidR="00E73BDD" w:rsidRPr="00C61667" w:rsidRDefault="00E73BDD" w:rsidP="00E73BDD">
      <w:pPr>
        <w:spacing w:before="360" w:after="360" w:line="276" w:lineRule="auto"/>
        <w:rPr>
          <w:rFonts w:eastAsia="Times New Roman" w:cs="Times New Roman"/>
          <w:b/>
          <w:i/>
          <w:iCs/>
          <w:sz w:val="24"/>
          <w:szCs w:val="24"/>
        </w:rPr>
      </w:pPr>
      <w:r w:rsidRPr="00C61667">
        <w:rPr>
          <w:rFonts w:eastAsia="Times New Roman" w:cs="Times New Roman"/>
          <w:b/>
          <w:i/>
          <w:iCs/>
          <w:noProof/>
          <w:sz w:val="24"/>
          <w:szCs w:val="24"/>
        </w:rPr>
        <w:drawing>
          <wp:anchor distT="0" distB="0" distL="114300" distR="114300" simplePos="0" relativeHeight="251658245" behindDoc="0" locked="0" layoutInCell="1" allowOverlap="1" wp14:anchorId="7747C84F" wp14:editId="17DC68A7">
            <wp:simplePos x="0" y="0"/>
            <wp:positionH relativeFrom="margin">
              <wp:align>right</wp:align>
            </wp:positionH>
            <wp:positionV relativeFrom="paragraph">
              <wp:posOffset>143421</wp:posOffset>
            </wp:positionV>
            <wp:extent cx="5731510" cy="3223895"/>
            <wp:effectExtent l="0" t="0" r="2540" b="0"/>
            <wp:wrapNone/>
            <wp:docPr id="998929204" name="Picture 12" descr="P101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929204" name="Picture 12" descr="P1016#y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8A602C" w14:textId="77777777" w:rsidR="00E73BDD" w:rsidRPr="00C61667" w:rsidRDefault="00E73BDD" w:rsidP="00E73BDD">
      <w:pPr>
        <w:spacing w:before="360" w:after="360" w:line="276" w:lineRule="auto"/>
        <w:rPr>
          <w:rFonts w:eastAsia="Times New Roman" w:cs="Times New Roman"/>
          <w:b/>
          <w:iCs/>
          <w:sz w:val="24"/>
          <w:szCs w:val="24"/>
        </w:rPr>
      </w:pPr>
    </w:p>
    <w:p w14:paraId="4C98763D" w14:textId="77777777" w:rsidR="00E73BDD" w:rsidRPr="00C61667" w:rsidRDefault="00E73BDD" w:rsidP="00E73BDD">
      <w:pPr>
        <w:spacing w:before="360" w:after="360" w:line="276" w:lineRule="auto"/>
        <w:rPr>
          <w:rFonts w:eastAsia="Times New Roman" w:cs="Times New Roman"/>
          <w:b/>
          <w:iCs/>
          <w:sz w:val="24"/>
          <w:szCs w:val="24"/>
        </w:rPr>
      </w:pPr>
    </w:p>
    <w:p w14:paraId="0FFCDE8D" w14:textId="77777777" w:rsidR="00E73BDD" w:rsidRPr="00C61667" w:rsidRDefault="00E73BDD" w:rsidP="00E73BDD">
      <w:pPr>
        <w:spacing w:before="360" w:after="360" w:line="276" w:lineRule="auto"/>
        <w:rPr>
          <w:rFonts w:eastAsia="Times New Roman" w:cs="Times New Roman"/>
          <w:b/>
          <w:iCs/>
          <w:sz w:val="24"/>
          <w:szCs w:val="24"/>
        </w:rPr>
      </w:pPr>
    </w:p>
    <w:p w14:paraId="72F27946" w14:textId="77777777" w:rsidR="00E73BDD" w:rsidRPr="00C61667" w:rsidRDefault="00E73BDD" w:rsidP="00E73BDD">
      <w:pPr>
        <w:spacing w:before="360" w:after="360" w:line="276" w:lineRule="auto"/>
        <w:rPr>
          <w:rFonts w:eastAsia="Times New Roman" w:cs="Times New Roman"/>
          <w:b/>
          <w:iCs/>
          <w:sz w:val="24"/>
          <w:szCs w:val="24"/>
        </w:rPr>
      </w:pPr>
    </w:p>
    <w:p w14:paraId="5B235928" w14:textId="77777777" w:rsidR="00E73BDD" w:rsidRPr="00C61667" w:rsidRDefault="00E73BDD" w:rsidP="00E73BDD">
      <w:pPr>
        <w:spacing w:before="360" w:after="360" w:line="276" w:lineRule="auto"/>
        <w:rPr>
          <w:rFonts w:eastAsia="Times New Roman" w:cs="Times New Roman"/>
          <w:b/>
          <w:iCs/>
          <w:sz w:val="24"/>
          <w:szCs w:val="24"/>
        </w:rPr>
      </w:pPr>
    </w:p>
    <w:p w14:paraId="76202E91" w14:textId="77777777" w:rsidR="00E73BDD" w:rsidRPr="00C61667" w:rsidRDefault="00E73BDD" w:rsidP="00E73BDD">
      <w:pPr>
        <w:spacing w:before="360" w:after="360" w:line="276" w:lineRule="auto"/>
        <w:rPr>
          <w:rFonts w:eastAsia="Times New Roman" w:cs="Times New Roman"/>
          <w:b/>
          <w:iCs/>
          <w:sz w:val="24"/>
          <w:szCs w:val="24"/>
        </w:rPr>
      </w:pPr>
    </w:p>
    <w:p w14:paraId="4BA7651D" w14:textId="77777777" w:rsidR="00E73BDD" w:rsidRPr="00C61667" w:rsidRDefault="00E73BDD" w:rsidP="00E73BDD">
      <w:pPr>
        <w:spacing w:before="360" w:after="360" w:line="276" w:lineRule="auto"/>
        <w:rPr>
          <w:rFonts w:eastAsia="Times New Roman" w:cs="Times New Roman"/>
          <w:b/>
          <w:iCs/>
          <w:sz w:val="24"/>
          <w:szCs w:val="24"/>
        </w:rPr>
      </w:pPr>
    </w:p>
    <w:p w14:paraId="6FDEEDDD" w14:textId="7493B1D7" w:rsidR="00E73BDD" w:rsidRPr="00C61667" w:rsidRDefault="006A1F08" w:rsidP="00E73BDD">
      <w:pPr>
        <w:spacing w:before="360" w:after="360" w:line="276" w:lineRule="auto"/>
        <w:rPr>
          <w:rFonts w:eastAsia="Times New Roman" w:cs="Times New Roman"/>
          <w:bCs w:val="0"/>
          <w:iCs/>
          <w:sz w:val="24"/>
          <w:szCs w:val="24"/>
        </w:rPr>
      </w:pPr>
      <w:r>
        <w:rPr>
          <w:rFonts w:eastAsia="Times New Roman" w:cs="Times New Roman"/>
          <w:b/>
          <w:iCs/>
          <w:sz w:val="24"/>
          <w:szCs w:val="24"/>
        </w:rPr>
        <w:t>Fig.</w:t>
      </w:r>
      <w:r w:rsidR="00E73BDD" w:rsidRPr="00C61667">
        <w:rPr>
          <w:rFonts w:eastAsia="Times New Roman" w:cs="Times New Roman"/>
          <w:b/>
          <w:iCs/>
          <w:sz w:val="24"/>
          <w:szCs w:val="24"/>
        </w:rPr>
        <w:t xml:space="preserve"> S</w:t>
      </w:r>
      <w:r w:rsidR="00830052">
        <w:rPr>
          <w:rFonts w:eastAsia="Times New Roman" w:cs="Times New Roman"/>
          <w:b/>
          <w:iCs/>
          <w:sz w:val="24"/>
          <w:szCs w:val="24"/>
        </w:rPr>
        <w:t>10</w:t>
      </w:r>
      <w:r w:rsidR="00E73BDD" w:rsidRPr="00C61667">
        <w:rPr>
          <w:rFonts w:eastAsia="Times New Roman" w:cs="Times New Roman"/>
          <w:b/>
          <w:iCs/>
          <w:sz w:val="24"/>
          <w:szCs w:val="24"/>
        </w:rPr>
        <w:t xml:space="preserve"> Proportions of admixture per individual using the NSO dataset. </w:t>
      </w:r>
      <w:r w:rsidR="00E73BDD" w:rsidRPr="00C61667">
        <w:rPr>
          <w:rFonts w:eastAsia="Times New Roman" w:cs="Times New Roman"/>
          <w:bCs w:val="0"/>
          <w:iCs/>
          <w:sz w:val="24"/>
          <w:szCs w:val="24"/>
        </w:rPr>
        <w:t xml:space="preserve">A) Geographic map showing the admixture proportions of </w:t>
      </w:r>
      <w:proofErr w:type="gramStart"/>
      <w:r w:rsidR="00E73BDD" w:rsidRPr="00C61667">
        <w:rPr>
          <w:rFonts w:eastAsia="Times New Roman" w:cs="Times New Roman"/>
          <w:bCs w:val="0"/>
          <w:iCs/>
          <w:sz w:val="24"/>
          <w:szCs w:val="24"/>
        </w:rPr>
        <w:t>each individual</w:t>
      </w:r>
      <w:proofErr w:type="gramEnd"/>
      <w:r w:rsidR="00E73BDD" w:rsidRPr="00C61667">
        <w:rPr>
          <w:rFonts w:eastAsia="Times New Roman" w:cs="Times New Roman"/>
          <w:bCs w:val="0"/>
          <w:iCs/>
          <w:sz w:val="24"/>
          <w:szCs w:val="24"/>
        </w:rPr>
        <w:t xml:space="preserve">, represented by a pie chart at their respective sampling locations. Admixture proportions were generated using </w:t>
      </w:r>
      <w:r w:rsidR="00E73BDD" w:rsidRPr="00D41CAD">
        <w:rPr>
          <w:rFonts w:eastAsia="Times New Roman" w:cs="Times New Roman"/>
          <w:bCs w:val="0"/>
          <w:iCs/>
          <w:sz w:val="24"/>
          <w:szCs w:val="24"/>
        </w:rPr>
        <w:t>LEA</w:t>
      </w:r>
      <w:r w:rsidR="00E73BDD" w:rsidRPr="00C61667">
        <w:rPr>
          <w:rFonts w:eastAsia="Times New Roman" w:cs="Times New Roman"/>
          <w:bCs w:val="0"/>
          <w:iCs/>
          <w:sz w:val="24"/>
          <w:szCs w:val="24"/>
        </w:rPr>
        <w:t xml:space="preserve">. B) Admixture proportions inferred using </w:t>
      </w:r>
      <w:r w:rsidR="00E73BDD" w:rsidRPr="00D41CAD">
        <w:rPr>
          <w:rFonts w:eastAsia="Times New Roman" w:cs="Times New Roman"/>
          <w:bCs w:val="0"/>
          <w:iCs/>
          <w:sz w:val="24"/>
          <w:szCs w:val="24"/>
        </w:rPr>
        <w:t>LEA</w:t>
      </w:r>
      <w:r w:rsidR="00E73BDD" w:rsidRPr="00C61667">
        <w:rPr>
          <w:rFonts w:eastAsia="Times New Roman" w:cs="Times New Roman"/>
          <w:bCs w:val="0"/>
          <w:iCs/>
          <w:sz w:val="24"/>
          <w:szCs w:val="24"/>
        </w:rPr>
        <w:t xml:space="preserve"> at </w:t>
      </w:r>
      <w:r w:rsidR="00CB10F4">
        <w:rPr>
          <w:rFonts w:eastAsia="Times New Roman" w:cs="Times New Roman"/>
          <w:bCs w:val="0"/>
          <w:iCs/>
          <w:sz w:val="24"/>
          <w:szCs w:val="24"/>
        </w:rPr>
        <w:t>K</w:t>
      </w:r>
      <w:r w:rsidR="00E73BDD" w:rsidRPr="00C61667">
        <w:rPr>
          <w:rFonts w:eastAsia="Times New Roman" w:cs="Times New Roman"/>
          <w:bCs w:val="0"/>
          <w:iCs/>
          <w:sz w:val="24"/>
          <w:szCs w:val="24"/>
        </w:rPr>
        <w:t xml:space="preserve"> = 3. C) Admixture proportions generated by PopCluster at </w:t>
      </w:r>
      <w:r w:rsidR="00CB10F4">
        <w:rPr>
          <w:rFonts w:eastAsia="Times New Roman" w:cs="Times New Roman"/>
          <w:bCs w:val="0"/>
          <w:iCs/>
          <w:sz w:val="24"/>
          <w:szCs w:val="24"/>
        </w:rPr>
        <w:t>K</w:t>
      </w:r>
      <w:r w:rsidR="00E73BDD" w:rsidRPr="00C61667">
        <w:rPr>
          <w:rFonts w:eastAsia="Times New Roman" w:cs="Times New Roman"/>
          <w:bCs w:val="0"/>
          <w:iCs/>
          <w:sz w:val="24"/>
          <w:szCs w:val="24"/>
        </w:rPr>
        <w:t xml:space="preserve"> = 2. Individuals are grouped by both collection site and genetic clustering: north (orange), south (teal), ‘outlier group’ (i.e., potential hybrids) (dark blue), and individuals from both north and south </w:t>
      </w:r>
      <w:r w:rsidR="000E4A0A">
        <w:rPr>
          <w:rFonts w:eastAsia="Times New Roman" w:cs="Times New Roman"/>
          <w:bCs w:val="0"/>
          <w:iCs/>
          <w:sz w:val="24"/>
          <w:szCs w:val="24"/>
        </w:rPr>
        <w:t>clusters</w:t>
      </w:r>
      <w:r w:rsidR="00E73BDD" w:rsidRPr="00C61667">
        <w:rPr>
          <w:rFonts w:eastAsia="Times New Roman" w:cs="Times New Roman"/>
          <w:bCs w:val="0"/>
          <w:iCs/>
          <w:sz w:val="24"/>
          <w:szCs w:val="24"/>
        </w:rPr>
        <w:t xml:space="preserve"> combined (purple).</w:t>
      </w:r>
    </w:p>
    <w:p w14:paraId="56581971" w14:textId="77777777" w:rsidR="00E73BDD" w:rsidRPr="00C61667" w:rsidRDefault="00E73BDD" w:rsidP="00E73BDD">
      <w:pPr>
        <w:rPr>
          <w:rFonts w:eastAsia="Times New Roman" w:cs="Times New Roman"/>
          <w:bCs w:val="0"/>
          <w:i/>
          <w:sz w:val="24"/>
          <w:szCs w:val="24"/>
        </w:rPr>
      </w:pPr>
      <w:r w:rsidRPr="00C61667">
        <w:rPr>
          <w:rFonts w:eastAsia="Calibri" w:cs="Times New Roman"/>
          <w:bCs w:val="0"/>
          <w:sz w:val="24"/>
          <w:szCs w:val="22"/>
        </w:rPr>
        <w:br w:type="page"/>
      </w:r>
    </w:p>
    <w:p w14:paraId="0CD4DC18" w14:textId="3E811F81" w:rsidR="00E73BDD" w:rsidRPr="00C61667" w:rsidRDefault="00A8142A" w:rsidP="00E73BDD">
      <w:pPr>
        <w:spacing w:before="360" w:after="360"/>
        <w:rPr>
          <w:rFonts w:eastAsia="Times New Roman" w:cs="Times New Roman"/>
          <w:b/>
          <w:bCs w:val="0"/>
          <w:i/>
          <w:sz w:val="26"/>
        </w:rPr>
      </w:pPr>
      <w:r>
        <w:rPr>
          <w:rFonts w:eastAsia="Times New Roman" w:cs="Times New Roman"/>
          <w:b/>
          <w:bCs w:val="0"/>
          <w:i/>
          <w:sz w:val="26"/>
        </w:rPr>
        <w:lastRenderedPageBreak/>
        <w:t>5</w:t>
      </w:r>
      <w:r w:rsidR="00E73BDD" w:rsidRPr="00C61667">
        <w:rPr>
          <w:rFonts w:eastAsia="Times New Roman" w:cs="Times New Roman"/>
          <w:b/>
          <w:bCs w:val="0"/>
          <w:i/>
          <w:sz w:val="26"/>
        </w:rPr>
        <w:t xml:space="preserve">. </w:t>
      </w:r>
      <w:r w:rsidR="00E73BDD" w:rsidRPr="00C61667">
        <w:rPr>
          <w:rFonts w:eastAsia="Times New Roman" w:cs="Times New Roman"/>
          <w:b/>
          <w:bCs w:val="0"/>
          <w:i/>
          <w:sz w:val="26"/>
        </w:rPr>
        <w:tab/>
        <w:t xml:space="preserve">Sex-biased dispersal and fine-scale gene flow </w:t>
      </w:r>
    </w:p>
    <w:p w14:paraId="5D0C489A" w14:textId="465827E6" w:rsidR="00E73BDD" w:rsidRPr="00C61667" w:rsidRDefault="00A8142A" w:rsidP="00E73BDD">
      <w:pPr>
        <w:spacing w:before="360" w:after="360"/>
        <w:rPr>
          <w:rFonts w:eastAsia="Times New Roman" w:cs="Times New Roman"/>
          <w:bCs w:val="0"/>
          <w:i/>
          <w:sz w:val="24"/>
          <w:szCs w:val="24"/>
        </w:rPr>
      </w:pPr>
      <w:r>
        <w:rPr>
          <w:rFonts w:eastAsia="Times New Roman" w:cs="Times New Roman"/>
          <w:bCs w:val="0"/>
          <w:i/>
          <w:sz w:val="24"/>
          <w:szCs w:val="24"/>
        </w:rPr>
        <w:t>5</w:t>
      </w:r>
      <w:r w:rsidR="00E73BDD" w:rsidRPr="00C61667">
        <w:rPr>
          <w:rFonts w:eastAsia="Times New Roman" w:cs="Times New Roman"/>
          <w:bCs w:val="0"/>
          <w:i/>
          <w:sz w:val="24"/>
          <w:szCs w:val="24"/>
        </w:rPr>
        <w:t>.1</w:t>
      </w:r>
      <w:r w:rsidR="00E73BDD" w:rsidRPr="00C61667">
        <w:rPr>
          <w:rFonts w:eastAsia="Times New Roman" w:cs="Times New Roman"/>
          <w:bCs w:val="0"/>
          <w:i/>
          <w:sz w:val="24"/>
          <w:szCs w:val="24"/>
        </w:rPr>
        <w:tab/>
        <w:t>Supporting Results: Sex-biased dispersal tests</w:t>
      </w:r>
    </w:p>
    <w:p w14:paraId="3B4A2B84" w14:textId="2FC07DDC" w:rsidR="00E73BDD" w:rsidRPr="00C61667" w:rsidRDefault="00E73BDD" w:rsidP="00E73BDD">
      <w:pPr>
        <w:spacing w:line="276" w:lineRule="auto"/>
        <w:rPr>
          <w:rFonts w:eastAsia="Calibri" w:cs="Times New Roman"/>
          <w:bCs w:val="0"/>
          <w:sz w:val="24"/>
          <w:szCs w:val="24"/>
        </w:rPr>
      </w:pPr>
      <w:r w:rsidRPr="00C61667">
        <w:rPr>
          <w:rFonts w:eastAsia="Calibri" w:cs="Times New Roman"/>
          <w:b/>
          <w:sz w:val="24"/>
          <w:szCs w:val="24"/>
        </w:rPr>
        <w:t>Table S</w:t>
      </w:r>
      <w:r w:rsidR="004F605C">
        <w:rPr>
          <w:rFonts w:eastAsia="Calibri" w:cs="Times New Roman"/>
          <w:b/>
          <w:sz w:val="24"/>
          <w:szCs w:val="24"/>
        </w:rPr>
        <w:t>9</w:t>
      </w:r>
      <w:r w:rsidRPr="00C61667">
        <w:rPr>
          <w:rFonts w:eastAsia="Calibri" w:cs="Times New Roman"/>
          <w:b/>
          <w:sz w:val="24"/>
          <w:szCs w:val="24"/>
        </w:rPr>
        <w:t xml:space="preserve">. Sex-biased dispersal tests. </w:t>
      </w:r>
      <w:r w:rsidRPr="00C61667">
        <w:rPr>
          <w:rFonts w:eastAsia="Calibri" w:cs="Times New Roman"/>
          <w:bCs w:val="0"/>
          <w:sz w:val="24"/>
          <w:szCs w:val="24"/>
        </w:rPr>
        <w:t xml:space="preserve">Four statistics were used to assess sex-biased dispersal: two </w:t>
      </w:r>
      <w:r w:rsidRPr="00C61667">
        <w:rPr>
          <w:rFonts w:eastAsia="Calibri" w:cs="Times New Roman"/>
          <w:bCs w:val="0"/>
          <w:i/>
          <w:iCs/>
          <w:sz w:val="24"/>
          <w:szCs w:val="24"/>
        </w:rPr>
        <w:t>F</w:t>
      </w:r>
      <w:r w:rsidRPr="00C61667">
        <w:rPr>
          <w:rFonts w:eastAsia="Calibri" w:cs="Times New Roman"/>
          <w:bCs w:val="0"/>
          <w:sz w:val="24"/>
          <w:szCs w:val="24"/>
        </w:rPr>
        <w:t>-statistics (</w:t>
      </w:r>
      <w:r w:rsidRPr="00C61667">
        <w:rPr>
          <w:rFonts w:eastAsia="Calibri" w:cs="Times New Roman"/>
          <w:bCs w:val="0"/>
          <w:i/>
          <w:iCs/>
          <w:sz w:val="24"/>
          <w:szCs w:val="24"/>
        </w:rPr>
        <w:t>F</w:t>
      </w:r>
      <w:r w:rsidRPr="00C61667">
        <w:rPr>
          <w:rFonts w:eastAsia="Calibri" w:cs="Times New Roman"/>
          <w:bCs w:val="0"/>
          <w:sz w:val="24"/>
          <w:szCs w:val="24"/>
          <w:vertAlign w:val="subscript"/>
        </w:rPr>
        <w:t>IS</w:t>
      </w:r>
      <w:r w:rsidRPr="00C61667">
        <w:rPr>
          <w:rFonts w:eastAsia="Calibri" w:cs="Times New Roman"/>
          <w:bCs w:val="0"/>
          <w:sz w:val="24"/>
          <w:szCs w:val="24"/>
        </w:rPr>
        <w:t xml:space="preserve"> and </w:t>
      </w:r>
      <w:r w:rsidRPr="00C61667">
        <w:rPr>
          <w:rFonts w:eastAsia="Calibri" w:cs="Times New Roman"/>
          <w:bCs w:val="0"/>
          <w:i/>
          <w:iCs/>
          <w:sz w:val="24"/>
          <w:szCs w:val="24"/>
        </w:rPr>
        <w:t>F</w:t>
      </w:r>
      <w:r w:rsidRPr="00C61667">
        <w:rPr>
          <w:rFonts w:eastAsia="Calibri" w:cs="Times New Roman"/>
          <w:bCs w:val="0"/>
          <w:sz w:val="24"/>
          <w:szCs w:val="24"/>
          <w:vertAlign w:val="subscript"/>
        </w:rPr>
        <w:t>ST</w:t>
      </w:r>
      <w:r w:rsidRPr="00C61667">
        <w:rPr>
          <w:rFonts w:eastAsia="Calibri" w:cs="Times New Roman"/>
          <w:bCs w:val="0"/>
          <w:sz w:val="24"/>
          <w:szCs w:val="24"/>
        </w:rPr>
        <w:t>), and the mean (</w:t>
      </w:r>
      <w:r w:rsidRPr="00C61667">
        <w:rPr>
          <w:rFonts w:eastAsia="Calibri" w:cs="Times New Roman"/>
          <w:bCs w:val="0"/>
          <w:i/>
          <w:iCs/>
          <w:sz w:val="24"/>
          <w:szCs w:val="24"/>
        </w:rPr>
        <w:t>mAIc</w:t>
      </w:r>
      <w:r w:rsidRPr="00C61667">
        <w:rPr>
          <w:rFonts w:eastAsia="Calibri" w:cs="Times New Roman"/>
          <w:bCs w:val="0"/>
          <w:sz w:val="24"/>
          <w:szCs w:val="24"/>
        </w:rPr>
        <w:t>)</w:t>
      </w:r>
      <w:r w:rsidRPr="00C61667">
        <w:rPr>
          <w:rFonts w:eastAsia="Calibri" w:cs="Times New Roman"/>
          <w:bCs w:val="0"/>
          <w:i/>
          <w:iCs/>
          <w:sz w:val="24"/>
          <w:szCs w:val="24"/>
        </w:rPr>
        <w:t xml:space="preserve"> </w:t>
      </w:r>
      <w:r w:rsidRPr="00C61667">
        <w:rPr>
          <w:rFonts w:eastAsia="Calibri" w:cs="Times New Roman"/>
          <w:bCs w:val="0"/>
          <w:sz w:val="24"/>
          <w:szCs w:val="24"/>
        </w:rPr>
        <w:t>and variance (</w:t>
      </w:r>
      <w:r w:rsidRPr="00C61667">
        <w:rPr>
          <w:rFonts w:eastAsia="Calibri" w:cs="Times New Roman"/>
          <w:bCs w:val="0"/>
          <w:i/>
          <w:iCs/>
          <w:sz w:val="24"/>
          <w:szCs w:val="24"/>
        </w:rPr>
        <w:t>vAIc</w:t>
      </w:r>
      <w:r w:rsidRPr="00C61667">
        <w:rPr>
          <w:rFonts w:eastAsia="Calibri" w:cs="Times New Roman"/>
          <w:bCs w:val="0"/>
          <w:sz w:val="24"/>
          <w:szCs w:val="24"/>
        </w:rPr>
        <w:t>) of corrected assignment index. Bootstrapped p-values are also provided.</w:t>
      </w:r>
    </w:p>
    <w:tbl>
      <w:tblPr>
        <w:tblStyle w:val="TableGrid"/>
        <w:tblpPr w:leftFromText="180" w:rightFromText="180" w:vertAnchor="text" w:tblpY="34"/>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3316"/>
        <w:gridCol w:w="3006"/>
      </w:tblGrid>
      <w:tr w:rsidR="00E73BDD" w:rsidRPr="00C61667" w14:paraId="4E67EFCE" w14:textId="77777777">
        <w:tc>
          <w:tcPr>
            <w:tcW w:w="2694" w:type="dxa"/>
            <w:tcBorders>
              <w:top w:val="single" w:sz="4" w:space="0" w:color="auto"/>
              <w:bottom w:val="single" w:sz="4" w:space="0" w:color="auto"/>
              <w:right w:val="nil"/>
            </w:tcBorders>
          </w:tcPr>
          <w:p w14:paraId="27742C30" w14:textId="77777777" w:rsidR="00E73BDD" w:rsidRPr="00C61667" w:rsidRDefault="00E73BDD" w:rsidP="00E73BDD">
            <w:pPr>
              <w:spacing w:line="276" w:lineRule="auto"/>
              <w:rPr>
                <w:rFonts w:ascii="Times New Roman" w:eastAsia="Calibri" w:hAnsi="Times New Roman"/>
                <w:b/>
                <w:sz w:val="24"/>
                <w:szCs w:val="24"/>
              </w:rPr>
            </w:pPr>
            <w:r w:rsidRPr="00C61667">
              <w:rPr>
                <w:rFonts w:ascii="Times New Roman" w:eastAsia="Calibri" w:hAnsi="Times New Roman"/>
                <w:b/>
                <w:sz w:val="24"/>
                <w:szCs w:val="24"/>
              </w:rPr>
              <w:t>Statistic</w:t>
            </w:r>
          </w:p>
        </w:tc>
        <w:tc>
          <w:tcPr>
            <w:tcW w:w="3316" w:type="dxa"/>
            <w:tcBorders>
              <w:top w:val="single" w:sz="4" w:space="0" w:color="auto"/>
              <w:left w:val="nil"/>
              <w:bottom w:val="single" w:sz="4" w:space="0" w:color="auto"/>
            </w:tcBorders>
          </w:tcPr>
          <w:p w14:paraId="2ED000FC" w14:textId="77777777" w:rsidR="00E73BDD" w:rsidRPr="00C61667" w:rsidRDefault="00E73BDD" w:rsidP="00E73BDD">
            <w:pPr>
              <w:spacing w:line="276" w:lineRule="auto"/>
              <w:rPr>
                <w:rFonts w:ascii="Times New Roman" w:eastAsia="Calibri" w:hAnsi="Times New Roman"/>
                <w:b/>
                <w:sz w:val="24"/>
                <w:szCs w:val="24"/>
              </w:rPr>
            </w:pPr>
            <w:r w:rsidRPr="00C61667">
              <w:rPr>
                <w:rFonts w:ascii="Times New Roman" w:eastAsia="Calibri" w:hAnsi="Times New Roman"/>
                <w:b/>
                <w:sz w:val="24"/>
                <w:szCs w:val="24"/>
              </w:rPr>
              <w:t>Value</w:t>
            </w:r>
          </w:p>
        </w:tc>
        <w:tc>
          <w:tcPr>
            <w:tcW w:w="3006" w:type="dxa"/>
            <w:tcBorders>
              <w:top w:val="single" w:sz="4" w:space="0" w:color="auto"/>
              <w:bottom w:val="single" w:sz="4" w:space="0" w:color="auto"/>
            </w:tcBorders>
          </w:tcPr>
          <w:p w14:paraId="7CC28B53" w14:textId="77777777" w:rsidR="00E73BDD" w:rsidRPr="00C61667" w:rsidRDefault="00E73BDD" w:rsidP="00E73BDD">
            <w:pPr>
              <w:spacing w:line="276" w:lineRule="auto"/>
              <w:rPr>
                <w:rFonts w:ascii="Times New Roman" w:eastAsia="Calibri" w:hAnsi="Times New Roman"/>
                <w:b/>
                <w:sz w:val="24"/>
                <w:szCs w:val="24"/>
              </w:rPr>
            </w:pPr>
            <w:r w:rsidRPr="00C61667">
              <w:rPr>
                <w:rFonts w:ascii="Times New Roman" w:eastAsia="Calibri" w:hAnsi="Times New Roman"/>
                <w:b/>
                <w:sz w:val="24"/>
                <w:szCs w:val="24"/>
              </w:rPr>
              <w:t>p-value</w:t>
            </w:r>
          </w:p>
        </w:tc>
      </w:tr>
      <w:tr w:rsidR="00E73BDD" w:rsidRPr="00C61667" w14:paraId="406DB168" w14:textId="77777777">
        <w:tc>
          <w:tcPr>
            <w:tcW w:w="2694" w:type="dxa"/>
            <w:tcBorders>
              <w:top w:val="single" w:sz="4" w:space="0" w:color="auto"/>
              <w:right w:val="nil"/>
            </w:tcBorders>
          </w:tcPr>
          <w:p w14:paraId="04678709" w14:textId="77777777" w:rsidR="00E73BDD" w:rsidRPr="00C61667" w:rsidRDefault="00E73BDD" w:rsidP="00E73BDD">
            <w:pPr>
              <w:spacing w:line="276" w:lineRule="auto"/>
              <w:rPr>
                <w:rFonts w:ascii="Times New Roman" w:eastAsia="Calibri" w:hAnsi="Times New Roman"/>
                <w:sz w:val="24"/>
                <w:szCs w:val="24"/>
              </w:rPr>
            </w:pPr>
            <w:r w:rsidRPr="00C61667">
              <w:rPr>
                <w:rFonts w:ascii="Times New Roman" w:eastAsia="Calibri" w:hAnsi="Times New Roman"/>
                <w:b/>
                <w:i/>
                <w:iCs/>
                <w:sz w:val="24"/>
                <w:szCs w:val="24"/>
              </w:rPr>
              <w:t>mAIc</w:t>
            </w:r>
          </w:p>
        </w:tc>
        <w:tc>
          <w:tcPr>
            <w:tcW w:w="3316" w:type="dxa"/>
            <w:tcBorders>
              <w:top w:val="single" w:sz="4" w:space="0" w:color="auto"/>
              <w:left w:val="nil"/>
            </w:tcBorders>
          </w:tcPr>
          <w:p w14:paraId="12B4058A" w14:textId="77777777" w:rsidR="00E73BDD" w:rsidRPr="00C61667" w:rsidRDefault="00E73BDD" w:rsidP="00E73BDD">
            <w:pPr>
              <w:spacing w:line="276" w:lineRule="auto"/>
              <w:rPr>
                <w:rFonts w:ascii="Times New Roman" w:eastAsia="Calibri" w:hAnsi="Times New Roman"/>
                <w:sz w:val="24"/>
                <w:szCs w:val="24"/>
              </w:rPr>
            </w:pPr>
            <w:r w:rsidRPr="00C61667">
              <w:rPr>
                <w:rFonts w:ascii="Times New Roman" w:eastAsia="Calibri" w:hAnsi="Times New Roman"/>
                <w:sz w:val="24"/>
                <w:szCs w:val="24"/>
              </w:rPr>
              <w:t>-0.232</w:t>
            </w:r>
          </w:p>
        </w:tc>
        <w:tc>
          <w:tcPr>
            <w:tcW w:w="3006" w:type="dxa"/>
            <w:tcBorders>
              <w:top w:val="single" w:sz="4" w:space="0" w:color="auto"/>
            </w:tcBorders>
          </w:tcPr>
          <w:p w14:paraId="1F454B7D" w14:textId="77777777" w:rsidR="00E73BDD" w:rsidRPr="00C61667" w:rsidRDefault="00E73BDD" w:rsidP="00E73BDD">
            <w:pPr>
              <w:spacing w:line="276" w:lineRule="auto"/>
              <w:rPr>
                <w:rFonts w:ascii="Times New Roman" w:eastAsia="Calibri" w:hAnsi="Times New Roman"/>
                <w:sz w:val="24"/>
                <w:szCs w:val="24"/>
              </w:rPr>
            </w:pPr>
            <w:r w:rsidRPr="00C61667">
              <w:rPr>
                <w:rFonts w:ascii="Times New Roman" w:eastAsia="Calibri" w:hAnsi="Times New Roman"/>
                <w:sz w:val="24"/>
                <w:szCs w:val="24"/>
              </w:rPr>
              <w:t>0.85</w:t>
            </w:r>
          </w:p>
        </w:tc>
      </w:tr>
      <w:tr w:rsidR="00E73BDD" w:rsidRPr="00C61667" w14:paraId="083D245E" w14:textId="77777777">
        <w:tc>
          <w:tcPr>
            <w:tcW w:w="2694" w:type="dxa"/>
            <w:tcBorders>
              <w:right w:val="nil"/>
            </w:tcBorders>
          </w:tcPr>
          <w:p w14:paraId="4B3BC90F" w14:textId="77777777" w:rsidR="00E73BDD" w:rsidRPr="00C61667" w:rsidRDefault="00E73BDD" w:rsidP="00E73BDD">
            <w:pPr>
              <w:spacing w:line="276" w:lineRule="auto"/>
              <w:rPr>
                <w:rFonts w:ascii="Times New Roman" w:eastAsia="Calibri" w:hAnsi="Times New Roman"/>
                <w:sz w:val="24"/>
                <w:szCs w:val="24"/>
              </w:rPr>
            </w:pPr>
            <w:r w:rsidRPr="00C61667">
              <w:rPr>
                <w:rFonts w:ascii="Times New Roman" w:eastAsia="Calibri" w:hAnsi="Times New Roman"/>
                <w:b/>
                <w:i/>
                <w:iCs/>
                <w:sz w:val="24"/>
                <w:szCs w:val="24"/>
              </w:rPr>
              <w:t>vAIc</w:t>
            </w:r>
          </w:p>
        </w:tc>
        <w:tc>
          <w:tcPr>
            <w:tcW w:w="3316" w:type="dxa"/>
            <w:tcBorders>
              <w:left w:val="nil"/>
            </w:tcBorders>
          </w:tcPr>
          <w:p w14:paraId="4F9D1BF7" w14:textId="77777777" w:rsidR="00E73BDD" w:rsidRPr="00C61667" w:rsidRDefault="00E73BDD" w:rsidP="00E73BDD">
            <w:pPr>
              <w:spacing w:line="276" w:lineRule="auto"/>
              <w:rPr>
                <w:rFonts w:ascii="Times New Roman" w:eastAsia="Calibri" w:hAnsi="Times New Roman"/>
                <w:sz w:val="24"/>
                <w:szCs w:val="24"/>
              </w:rPr>
            </w:pPr>
            <w:r w:rsidRPr="00C61667">
              <w:rPr>
                <w:rFonts w:ascii="Times New Roman" w:eastAsia="Calibri" w:hAnsi="Times New Roman"/>
                <w:sz w:val="24"/>
                <w:szCs w:val="24"/>
              </w:rPr>
              <w:t>1.281</w:t>
            </w:r>
          </w:p>
        </w:tc>
        <w:tc>
          <w:tcPr>
            <w:tcW w:w="3006" w:type="dxa"/>
          </w:tcPr>
          <w:p w14:paraId="5946B290" w14:textId="77777777" w:rsidR="00E73BDD" w:rsidRPr="00C61667" w:rsidRDefault="00E73BDD" w:rsidP="00E73BDD">
            <w:pPr>
              <w:spacing w:line="276" w:lineRule="auto"/>
              <w:rPr>
                <w:rFonts w:ascii="Times New Roman" w:eastAsia="Calibri" w:hAnsi="Times New Roman"/>
                <w:sz w:val="24"/>
                <w:szCs w:val="24"/>
              </w:rPr>
            </w:pPr>
            <w:r w:rsidRPr="00C61667">
              <w:rPr>
                <w:rFonts w:ascii="Times New Roman" w:eastAsia="Calibri" w:hAnsi="Times New Roman"/>
                <w:sz w:val="24"/>
                <w:szCs w:val="24"/>
              </w:rPr>
              <w:t>0.15</w:t>
            </w:r>
          </w:p>
        </w:tc>
      </w:tr>
      <w:tr w:rsidR="00E73BDD" w:rsidRPr="00C61667" w14:paraId="67B5D8AF" w14:textId="77777777">
        <w:tc>
          <w:tcPr>
            <w:tcW w:w="2694" w:type="dxa"/>
            <w:tcBorders>
              <w:right w:val="nil"/>
            </w:tcBorders>
          </w:tcPr>
          <w:p w14:paraId="2CA8ECC3" w14:textId="77777777" w:rsidR="00E73BDD" w:rsidRPr="00C61667" w:rsidRDefault="00E73BDD" w:rsidP="00E73BDD">
            <w:pPr>
              <w:spacing w:line="276" w:lineRule="auto"/>
              <w:rPr>
                <w:rFonts w:ascii="Times New Roman" w:eastAsia="Calibri" w:hAnsi="Times New Roman"/>
                <w:sz w:val="24"/>
                <w:szCs w:val="24"/>
              </w:rPr>
            </w:pPr>
            <w:r w:rsidRPr="00C61667">
              <w:rPr>
                <w:rFonts w:ascii="Times New Roman" w:eastAsia="Calibri" w:hAnsi="Times New Roman"/>
                <w:b/>
                <w:i/>
                <w:iCs/>
                <w:sz w:val="24"/>
                <w:szCs w:val="24"/>
              </w:rPr>
              <w:t>F</w:t>
            </w:r>
            <w:r w:rsidRPr="00C61667">
              <w:rPr>
                <w:rFonts w:ascii="Times New Roman" w:eastAsia="Calibri" w:hAnsi="Times New Roman"/>
                <w:b/>
                <w:sz w:val="24"/>
                <w:szCs w:val="24"/>
                <w:vertAlign w:val="subscript"/>
              </w:rPr>
              <w:t>IS</w:t>
            </w:r>
          </w:p>
        </w:tc>
        <w:tc>
          <w:tcPr>
            <w:tcW w:w="3316" w:type="dxa"/>
            <w:tcBorders>
              <w:left w:val="nil"/>
            </w:tcBorders>
          </w:tcPr>
          <w:p w14:paraId="678FBAAC" w14:textId="77777777" w:rsidR="00E73BDD" w:rsidRPr="00C61667" w:rsidRDefault="00E73BDD" w:rsidP="00E73BDD">
            <w:pPr>
              <w:spacing w:line="276" w:lineRule="auto"/>
              <w:rPr>
                <w:rFonts w:ascii="Times New Roman" w:eastAsia="Calibri" w:hAnsi="Times New Roman"/>
                <w:sz w:val="24"/>
                <w:szCs w:val="24"/>
              </w:rPr>
            </w:pPr>
            <w:r w:rsidRPr="00C61667">
              <w:rPr>
                <w:rFonts w:ascii="Times New Roman" w:eastAsia="Calibri" w:hAnsi="Times New Roman"/>
                <w:sz w:val="24"/>
                <w:szCs w:val="24"/>
              </w:rPr>
              <w:t>0.0292</w:t>
            </w:r>
          </w:p>
        </w:tc>
        <w:tc>
          <w:tcPr>
            <w:tcW w:w="3006" w:type="dxa"/>
          </w:tcPr>
          <w:p w14:paraId="0FF93D6B" w14:textId="77777777" w:rsidR="00E73BDD" w:rsidRPr="00C61667" w:rsidRDefault="00E73BDD" w:rsidP="00E73BDD">
            <w:pPr>
              <w:spacing w:line="276" w:lineRule="auto"/>
              <w:rPr>
                <w:rFonts w:ascii="Times New Roman" w:eastAsia="Calibri" w:hAnsi="Times New Roman"/>
                <w:sz w:val="24"/>
                <w:szCs w:val="24"/>
              </w:rPr>
            </w:pPr>
            <w:r w:rsidRPr="00C61667">
              <w:rPr>
                <w:rFonts w:ascii="Times New Roman" w:eastAsia="Calibri" w:hAnsi="Times New Roman"/>
                <w:sz w:val="24"/>
                <w:szCs w:val="24"/>
              </w:rPr>
              <w:t>0.03</w:t>
            </w:r>
          </w:p>
        </w:tc>
      </w:tr>
      <w:tr w:rsidR="00E73BDD" w:rsidRPr="00C61667" w14:paraId="4A8D2DFF" w14:textId="77777777">
        <w:tc>
          <w:tcPr>
            <w:tcW w:w="2694" w:type="dxa"/>
            <w:tcBorders>
              <w:bottom w:val="single" w:sz="4" w:space="0" w:color="auto"/>
              <w:right w:val="nil"/>
            </w:tcBorders>
          </w:tcPr>
          <w:p w14:paraId="46468EDC" w14:textId="77777777" w:rsidR="00E73BDD" w:rsidRPr="00C61667" w:rsidRDefault="00E73BDD" w:rsidP="00E73BDD">
            <w:pPr>
              <w:spacing w:line="276" w:lineRule="auto"/>
              <w:rPr>
                <w:rFonts w:ascii="Times New Roman" w:eastAsia="Calibri" w:hAnsi="Times New Roman"/>
                <w:sz w:val="24"/>
                <w:szCs w:val="24"/>
              </w:rPr>
            </w:pPr>
            <w:r w:rsidRPr="00C61667">
              <w:rPr>
                <w:rFonts w:ascii="Times New Roman" w:eastAsia="Calibri" w:hAnsi="Times New Roman"/>
                <w:b/>
                <w:i/>
                <w:iCs/>
                <w:sz w:val="24"/>
                <w:szCs w:val="24"/>
              </w:rPr>
              <w:t>F</w:t>
            </w:r>
            <w:r w:rsidRPr="00C61667">
              <w:rPr>
                <w:rFonts w:ascii="Times New Roman" w:eastAsia="Calibri" w:hAnsi="Times New Roman"/>
                <w:b/>
                <w:sz w:val="24"/>
                <w:szCs w:val="24"/>
                <w:vertAlign w:val="subscript"/>
              </w:rPr>
              <w:t>ST</w:t>
            </w:r>
          </w:p>
        </w:tc>
        <w:tc>
          <w:tcPr>
            <w:tcW w:w="3316" w:type="dxa"/>
            <w:tcBorders>
              <w:left w:val="nil"/>
            </w:tcBorders>
          </w:tcPr>
          <w:p w14:paraId="1BE36D3C" w14:textId="77777777" w:rsidR="00E73BDD" w:rsidRPr="00C61667" w:rsidRDefault="00E73BDD" w:rsidP="00E73BDD">
            <w:pPr>
              <w:spacing w:line="276" w:lineRule="auto"/>
              <w:rPr>
                <w:rFonts w:ascii="Times New Roman" w:eastAsia="Calibri" w:hAnsi="Times New Roman"/>
                <w:sz w:val="24"/>
                <w:szCs w:val="24"/>
              </w:rPr>
            </w:pPr>
            <w:r w:rsidRPr="00C61667">
              <w:rPr>
                <w:rFonts w:ascii="Times New Roman" w:eastAsia="Calibri" w:hAnsi="Times New Roman"/>
                <w:sz w:val="24"/>
                <w:szCs w:val="24"/>
              </w:rPr>
              <w:t>0.000567</w:t>
            </w:r>
          </w:p>
        </w:tc>
        <w:tc>
          <w:tcPr>
            <w:tcW w:w="3006" w:type="dxa"/>
          </w:tcPr>
          <w:p w14:paraId="7EE24C11" w14:textId="77777777" w:rsidR="00E73BDD" w:rsidRPr="00C61667" w:rsidRDefault="00E73BDD" w:rsidP="00E73BDD">
            <w:pPr>
              <w:spacing w:line="276" w:lineRule="auto"/>
              <w:rPr>
                <w:rFonts w:ascii="Times New Roman" w:eastAsia="Calibri" w:hAnsi="Times New Roman"/>
                <w:sz w:val="24"/>
                <w:szCs w:val="24"/>
              </w:rPr>
            </w:pPr>
            <w:r w:rsidRPr="00C61667">
              <w:rPr>
                <w:rFonts w:ascii="Times New Roman" w:eastAsia="Calibri" w:hAnsi="Times New Roman"/>
                <w:sz w:val="24"/>
                <w:szCs w:val="24"/>
              </w:rPr>
              <w:t>0.79</w:t>
            </w:r>
          </w:p>
        </w:tc>
      </w:tr>
    </w:tbl>
    <w:p w14:paraId="252A795D" w14:textId="77777777" w:rsidR="00E73BDD" w:rsidRPr="00C61667" w:rsidRDefault="00E73BDD" w:rsidP="00E73BDD">
      <w:pPr>
        <w:spacing w:line="276" w:lineRule="auto"/>
        <w:rPr>
          <w:rFonts w:eastAsia="Calibri" w:cs="Times New Roman"/>
          <w:bCs w:val="0"/>
          <w:sz w:val="24"/>
          <w:szCs w:val="24"/>
        </w:rPr>
      </w:pPr>
    </w:p>
    <w:p w14:paraId="697EA393" w14:textId="77777777" w:rsidR="00E73BDD" w:rsidRPr="009578C1" w:rsidRDefault="00E73BDD" w:rsidP="00E73BDD">
      <w:pPr>
        <w:spacing w:line="276" w:lineRule="auto"/>
        <w:rPr>
          <w:rFonts w:eastAsia="Calibri" w:cs="Times New Roman"/>
          <w:sz w:val="24"/>
          <w:szCs w:val="24"/>
        </w:rPr>
      </w:pPr>
    </w:p>
    <w:p w14:paraId="3A56207C" w14:textId="67D01D55" w:rsidR="00E73BDD" w:rsidRPr="009578C1" w:rsidRDefault="00A8142A" w:rsidP="009578C1">
      <w:pPr>
        <w:pStyle w:val="Heading2"/>
        <w:spacing w:before="360" w:after="360"/>
        <w:rPr>
          <w:rFonts w:eastAsia="Times New Roman"/>
          <w:b w:val="0"/>
          <w:szCs w:val="24"/>
        </w:rPr>
      </w:pPr>
      <w:r w:rsidRPr="009578C1">
        <w:rPr>
          <w:rFonts w:eastAsia="Calibri"/>
          <w:b w:val="0"/>
        </w:rPr>
        <w:t>5</w:t>
      </w:r>
      <w:r w:rsidR="00E73BDD" w:rsidRPr="009578C1">
        <w:rPr>
          <w:rFonts w:eastAsia="Calibri"/>
          <w:b w:val="0"/>
        </w:rPr>
        <w:t>.2</w:t>
      </w:r>
      <w:r w:rsidR="00E73BDD" w:rsidRPr="009578C1">
        <w:rPr>
          <w:rFonts w:eastAsia="Calibri"/>
          <w:b w:val="0"/>
        </w:rPr>
        <w:tab/>
        <w:t xml:space="preserve">Supporting Results: Kinship analyses </w:t>
      </w:r>
    </w:p>
    <w:p w14:paraId="61D6DB86" w14:textId="27F28C2E" w:rsidR="00E73BDD" w:rsidRDefault="004B305C" w:rsidP="004B305C">
      <w:pPr>
        <w:spacing w:line="360" w:lineRule="auto"/>
        <w:rPr>
          <w:rFonts w:eastAsia="Calibri" w:cs="Times New Roman"/>
          <w:bCs w:val="0"/>
          <w:sz w:val="24"/>
          <w:szCs w:val="22"/>
        </w:rPr>
      </w:pPr>
      <w:r w:rsidRPr="004B305C">
        <w:rPr>
          <w:rFonts w:eastAsia="Calibri" w:cs="Times New Roman"/>
          <w:bCs w:val="0"/>
          <w:sz w:val="24"/>
          <w:szCs w:val="22"/>
        </w:rPr>
        <w:t xml:space="preserve">Mean kinship varied among </w:t>
      </w:r>
      <w:r w:rsidR="00570700">
        <w:rPr>
          <w:rFonts w:eastAsia="Calibri" w:cs="Times New Roman"/>
          <w:bCs w:val="0"/>
          <w:sz w:val="24"/>
          <w:szCs w:val="22"/>
        </w:rPr>
        <w:t>clusters</w:t>
      </w:r>
      <w:r w:rsidRPr="004B305C">
        <w:rPr>
          <w:rFonts w:eastAsia="Calibri" w:cs="Times New Roman"/>
          <w:bCs w:val="0"/>
          <w:sz w:val="24"/>
          <w:szCs w:val="22"/>
        </w:rPr>
        <w:t xml:space="preserve">, with slightly higher values among individuals </w:t>
      </w:r>
      <w:r w:rsidR="00F93F42">
        <w:rPr>
          <w:rFonts w:eastAsia="Calibri" w:cs="Times New Roman"/>
          <w:bCs w:val="0"/>
          <w:sz w:val="24"/>
          <w:szCs w:val="22"/>
        </w:rPr>
        <w:t xml:space="preserve">in the northern cluster </w:t>
      </w:r>
      <w:r w:rsidRPr="004B305C">
        <w:rPr>
          <w:rFonts w:eastAsia="Calibri" w:cs="Times New Roman"/>
          <w:bCs w:val="0"/>
          <w:sz w:val="24"/>
          <w:szCs w:val="22"/>
        </w:rPr>
        <w:t>(mean = 0.0040, 95% CI: 0.0029</w:t>
      </w:r>
      <w:r>
        <w:rPr>
          <w:rFonts w:eastAsia="Calibri" w:cs="Times New Roman"/>
          <w:bCs w:val="0"/>
          <w:sz w:val="24"/>
          <w:szCs w:val="22"/>
        </w:rPr>
        <w:t>-</w:t>
      </w:r>
      <w:r w:rsidRPr="004B305C">
        <w:rPr>
          <w:rFonts w:eastAsia="Calibri" w:cs="Times New Roman"/>
          <w:bCs w:val="0"/>
          <w:sz w:val="24"/>
          <w:szCs w:val="22"/>
        </w:rPr>
        <w:t>0.0051) than</w:t>
      </w:r>
      <w:r w:rsidR="00570700">
        <w:rPr>
          <w:rFonts w:eastAsia="Calibri" w:cs="Times New Roman"/>
          <w:bCs w:val="0"/>
          <w:sz w:val="24"/>
          <w:szCs w:val="22"/>
        </w:rPr>
        <w:t xml:space="preserve"> in</w:t>
      </w:r>
      <w:r w:rsidRPr="004B305C">
        <w:rPr>
          <w:rFonts w:eastAsia="Calibri" w:cs="Times New Roman"/>
          <w:bCs w:val="0"/>
          <w:sz w:val="24"/>
          <w:szCs w:val="22"/>
        </w:rPr>
        <w:t xml:space="preserve"> </w:t>
      </w:r>
      <w:r w:rsidR="00F93F42">
        <w:rPr>
          <w:rFonts w:eastAsia="Calibri" w:cs="Times New Roman"/>
          <w:bCs w:val="0"/>
          <w:sz w:val="24"/>
          <w:szCs w:val="22"/>
        </w:rPr>
        <w:t xml:space="preserve">the southern cluster </w:t>
      </w:r>
      <w:r w:rsidRPr="004B305C">
        <w:rPr>
          <w:rFonts w:eastAsia="Calibri" w:cs="Times New Roman"/>
          <w:bCs w:val="0"/>
          <w:sz w:val="24"/>
          <w:szCs w:val="22"/>
        </w:rPr>
        <w:t>(mean = 0.0036, 95% CI: 0.0028</w:t>
      </w:r>
      <w:r w:rsidR="002B6385">
        <w:rPr>
          <w:rFonts w:eastAsia="Calibri" w:cs="Times New Roman"/>
          <w:bCs w:val="0"/>
          <w:sz w:val="24"/>
          <w:szCs w:val="22"/>
        </w:rPr>
        <w:t>-</w:t>
      </w:r>
      <w:r w:rsidRPr="004B305C">
        <w:rPr>
          <w:rFonts w:eastAsia="Calibri" w:cs="Times New Roman"/>
          <w:bCs w:val="0"/>
          <w:sz w:val="24"/>
          <w:szCs w:val="22"/>
        </w:rPr>
        <w:t xml:space="preserve">0.0044). Kinship between northern and southern </w:t>
      </w:r>
      <w:r w:rsidR="00F93F42">
        <w:rPr>
          <w:rFonts w:eastAsia="Calibri" w:cs="Times New Roman"/>
          <w:bCs w:val="0"/>
          <w:sz w:val="24"/>
          <w:szCs w:val="22"/>
        </w:rPr>
        <w:t xml:space="preserve">cluster </w:t>
      </w:r>
      <w:r w:rsidRPr="004B305C">
        <w:rPr>
          <w:rFonts w:eastAsia="Calibri" w:cs="Times New Roman"/>
          <w:bCs w:val="0"/>
          <w:sz w:val="24"/>
          <w:szCs w:val="22"/>
        </w:rPr>
        <w:t>individuals was low (mean = 0.0003, 95% CI: -0.0001</w:t>
      </w:r>
      <w:r w:rsidR="002B6385">
        <w:rPr>
          <w:rFonts w:eastAsia="Calibri" w:cs="Times New Roman"/>
          <w:bCs w:val="0"/>
          <w:sz w:val="24"/>
          <w:szCs w:val="22"/>
        </w:rPr>
        <w:t>-</w:t>
      </w:r>
      <w:r w:rsidRPr="004B305C">
        <w:rPr>
          <w:rFonts w:eastAsia="Calibri" w:cs="Times New Roman"/>
          <w:bCs w:val="0"/>
          <w:sz w:val="24"/>
          <w:szCs w:val="22"/>
        </w:rPr>
        <w:t>0.0007), with confidence intervals overlapping zero</w:t>
      </w:r>
      <w:r w:rsidR="002F1B43">
        <w:rPr>
          <w:rFonts w:eastAsia="Calibri" w:cs="Times New Roman"/>
          <w:bCs w:val="0"/>
          <w:sz w:val="24"/>
          <w:szCs w:val="22"/>
        </w:rPr>
        <w:t xml:space="preserve">. </w:t>
      </w:r>
      <w:r w:rsidRPr="004B305C">
        <w:rPr>
          <w:rFonts w:eastAsia="Calibri" w:cs="Times New Roman"/>
          <w:bCs w:val="0"/>
          <w:sz w:val="24"/>
          <w:szCs w:val="22"/>
        </w:rPr>
        <w:t>Similarly, mean kinship was higher within clusters (mean = 0.0038, 95% CI: 0.0030</w:t>
      </w:r>
      <w:r w:rsidR="002B6385">
        <w:rPr>
          <w:rFonts w:eastAsia="Calibri" w:cs="Times New Roman"/>
          <w:bCs w:val="0"/>
          <w:sz w:val="24"/>
          <w:szCs w:val="22"/>
        </w:rPr>
        <w:t>-</w:t>
      </w:r>
      <w:r w:rsidRPr="004B305C">
        <w:rPr>
          <w:rFonts w:eastAsia="Calibri" w:cs="Times New Roman"/>
          <w:bCs w:val="0"/>
          <w:sz w:val="24"/>
          <w:szCs w:val="22"/>
        </w:rPr>
        <w:t>0.0043) than between clusters (mean = 0.00029, 95% CI: -0.0001</w:t>
      </w:r>
      <w:r w:rsidR="002B6385">
        <w:rPr>
          <w:rFonts w:eastAsia="Calibri" w:cs="Times New Roman"/>
          <w:bCs w:val="0"/>
          <w:sz w:val="24"/>
          <w:szCs w:val="22"/>
        </w:rPr>
        <w:t>-</w:t>
      </w:r>
      <w:r w:rsidRPr="004B305C">
        <w:rPr>
          <w:rFonts w:eastAsia="Calibri" w:cs="Times New Roman"/>
          <w:bCs w:val="0"/>
          <w:sz w:val="24"/>
          <w:szCs w:val="22"/>
        </w:rPr>
        <w:t xml:space="preserve">0.00065), consistent with </w:t>
      </w:r>
      <w:r w:rsidR="002F1B43">
        <w:rPr>
          <w:rFonts w:eastAsia="Calibri" w:cs="Times New Roman"/>
          <w:bCs w:val="0"/>
          <w:sz w:val="24"/>
          <w:szCs w:val="22"/>
        </w:rPr>
        <w:t>patterns of spatial genetic structuring</w:t>
      </w:r>
      <w:r w:rsidRPr="004B305C">
        <w:rPr>
          <w:rFonts w:eastAsia="Calibri" w:cs="Times New Roman"/>
          <w:bCs w:val="0"/>
          <w:sz w:val="24"/>
          <w:szCs w:val="22"/>
        </w:rPr>
        <w:t>. Kinship also varied among sex groupings, with higher values observed between males (mean = 0.0027, 95% CI: 0.0017</w:t>
      </w:r>
      <w:r w:rsidR="002B6385">
        <w:rPr>
          <w:rFonts w:eastAsia="Calibri" w:cs="Times New Roman"/>
          <w:bCs w:val="0"/>
          <w:sz w:val="24"/>
          <w:szCs w:val="22"/>
        </w:rPr>
        <w:t>-</w:t>
      </w:r>
      <w:r w:rsidRPr="004B305C">
        <w:rPr>
          <w:rFonts w:eastAsia="Calibri" w:cs="Times New Roman"/>
          <w:bCs w:val="0"/>
          <w:sz w:val="24"/>
          <w:szCs w:val="22"/>
        </w:rPr>
        <w:t>0.0037) than females (mean = 0.0017, 95% CI: 0.0011</w:t>
      </w:r>
      <w:r w:rsidR="002B6385">
        <w:rPr>
          <w:rFonts w:eastAsia="Calibri" w:cs="Times New Roman"/>
          <w:bCs w:val="0"/>
          <w:sz w:val="24"/>
          <w:szCs w:val="22"/>
        </w:rPr>
        <w:t>-</w:t>
      </w:r>
      <w:r w:rsidRPr="004B305C">
        <w:rPr>
          <w:rFonts w:eastAsia="Calibri" w:cs="Times New Roman"/>
          <w:bCs w:val="0"/>
          <w:sz w:val="24"/>
          <w:szCs w:val="22"/>
        </w:rPr>
        <w:t>0.0023), and intermediate values between sexes (mean = 0.0022, 95% CI: 0.0016</w:t>
      </w:r>
      <w:r w:rsidR="002B6385">
        <w:rPr>
          <w:rFonts w:eastAsia="Calibri" w:cs="Times New Roman"/>
          <w:bCs w:val="0"/>
          <w:sz w:val="24"/>
          <w:szCs w:val="22"/>
        </w:rPr>
        <w:t>-</w:t>
      </w:r>
      <w:r w:rsidRPr="004B305C">
        <w:rPr>
          <w:rFonts w:eastAsia="Calibri" w:cs="Times New Roman"/>
          <w:bCs w:val="0"/>
          <w:sz w:val="24"/>
          <w:szCs w:val="22"/>
        </w:rPr>
        <w:t>0.0028)</w:t>
      </w:r>
      <w:r w:rsidR="004B347F">
        <w:rPr>
          <w:rFonts w:eastAsia="Calibri" w:cs="Times New Roman"/>
          <w:bCs w:val="0"/>
          <w:sz w:val="24"/>
          <w:szCs w:val="22"/>
        </w:rPr>
        <w:t>.</w:t>
      </w:r>
    </w:p>
    <w:p w14:paraId="40487C2C" w14:textId="77777777" w:rsidR="004B347F" w:rsidRDefault="004B347F" w:rsidP="004B305C">
      <w:pPr>
        <w:spacing w:line="360" w:lineRule="auto"/>
        <w:rPr>
          <w:rFonts w:eastAsia="Calibri" w:cs="Times New Roman"/>
          <w:bCs w:val="0"/>
          <w:sz w:val="24"/>
          <w:szCs w:val="22"/>
        </w:rPr>
      </w:pPr>
    </w:p>
    <w:p w14:paraId="565503DB" w14:textId="77777777" w:rsidR="004B347F" w:rsidRDefault="004B347F" w:rsidP="004B305C">
      <w:pPr>
        <w:spacing w:line="360" w:lineRule="auto"/>
        <w:rPr>
          <w:rFonts w:eastAsia="Calibri" w:cs="Times New Roman"/>
          <w:bCs w:val="0"/>
          <w:sz w:val="24"/>
          <w:szCs w:val="22"/>
        </w:rPr>
      </w:pPr>
    </w:p>
    <w:p w14:paraId="0BF18A62" w14:textId="77777777" w:rsidR="004B347F" w:rsidRDefault="004B347F" w:rsidP="004B305C">
      <w:pPr>
        <w:spacing w:line="360" w:lineRule="auto"/>
        <w:rPr>
          <w:rFonts w:eastAsia="Calibri" w:cs="Times New Roman"/>
          <w:bCs w:val="0"/>
          <w:sz w:val="24"/>
          <w:szCs w:val="22"/>
        </w:rPr>
      </w:pPr>
    </w:p>
    <w:p w14:paraId="3080C7D1" w14:textId="77777777" w:rsidR="004B347F" w:rsidRDefault="004B347F" w:rsidP="004B305C">
      <w:pPr>
        <w:spacing w:line="360" w:lineRule="auto"/>
        <w:rPr>
          <w:rFonts w:eastAsia="Calibri" w:cs="Times New Roman"/>
          <w:bCs w:val="0"/>
          <w:sz w:val="24"/>
          <w:szCs w:val="22"/>
        </w:rPr>
      </w:pPr>
    </w:p>
    <w:p w14:paraId="2588BDF4" w14:textId="77777777" w:rsidR="004B347F" w:rsidRDefault="004B347F" w:rsidP="004B305C">
      <w:pPr>
        <w:spacing w:line="360" w:lineRule="auto"/>
        <w:rPr>
          <w:rFonts w:eastAsia="Calibri" w:cs="Times New Roman"/>
          <w:bCs w:val="0"/>
          <w:sz w:val="24"/>
          <w:szCs w:val="22"/>
        </w:rPr>
      </w:pPr>
    </w:p>
    <w:p w14:paraId="3B78A39F" w14:textId="77777777" w:rsidR="004B347F" w:rsidRDefault="004B347F" w:rsidP="004B305C">
      <w:pPr>
        <w:spacing w:line="360" w:lineRule="auto"/>
        <w:rPr>
          <w:rFonts w:eastAsia="Calibri" w:cs="Times New Roman"/>
          <w:bCs w:val="0"/>
          <w:sz w:val="24"/>
          <w:szCs w:val="22"/>
        </w:rPr>
      </w:pPr>
    </w:p>
    <w:p w14:paraId="4878B683" w14:textId="77777777" w:rsidR="004B347F" w:rsidRPr="00C61667" w:rsidRDefault="004B347F" w:rsidP="004B305C">
      <w:pPr>
        <w:spacing w:line="360" w:lineRule="auto"/>
        <w:rPr>
          <w:rFonts w:eastAsia="Times New Roman" w:cs="Times New Roman"/>
          <w:bCs w:val="0"/>
          <w:i/>
          <w:sz w:val="24"/>
          <w:szCs w:val="24"/>
        </w:rPr>
      </w:pPr>
    </w:p>
    <w:p w14:paraId="446BE4B1" w14:textId="409DA12F" w:rsidR="002E68C9" w:rsidRPr="002E68C9" w:rsidRDefault="002E68C9" w:rsidP="002E68C9">
      <w:pPr>
        <w:rPr>
          <w:rFonts w:eastAsia="Calibri" w:cs="Times New Roman"/>
          <w:bCs w:val="0"/>
          <w:sz w:val="24"/>
          <w:szCs w:val="22"/>
        </w:rPr>
      </w:pPr>
      <w:r w:rsidRPr="002E68C9">
        <w:rPr>
          <w:rFonts w:eastAsia="Calibri" w:cs="Times New Roman"/>
          <w:bCs w:val="0"/>
          <w:noProof/>
          <w:sz w:val="24"/>
          <w:szCs w:val="22"/>
        </w:rPr>
        <w:lastRenderedPageBreak/>
        <w:drawing>
          <wp:anchor distT="0" distB="0" distL="114300" distR="114300" simplePos="0" relativeHeight="251658250" behindDoc="0" locked="0" layoutInCell="1" allowOverlap="1" wp14:anchorId="29372AA6" wp14:editId="37F01715">
            <wp:simplePos x="0" y="0"/>
            <wp:positionH relativeFrom="column">
              <wp:posOffset>0</wp:posOffset>
            </wp:positionH>
            <wp:positionV relativeFrom="paragraph">
              <wp:posOffset>0</wp:posOffset>
            </wp:positionV>
            <wp:extent cx="5731510" cy="6223000"/>
            <wp:effectExtent l="0" t="0" r="2540" b="6350"/>
            <wp:wrapNone/>
            <wp:docPr id="572123770" name="Picture 2" descr="A group of graphs showing different types of male and fema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123770" name="Picture 2" descr="A group of graphs showing different types of male and female&#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6223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B09B1E" w14:textId="3406258D" w:rsidR="00E73BDD" w:rsidRPr="00C61667" w:rsidRDefault="00E73BDD" w:rsidP="00E73BDD">
      <w:pPr>
        <w:rPr>
          <w:rFonts w:eastAsia="Calibri" w:cs="Times New Roman"/>
          <w:bCs w:val="0"/>
          <w:sz w:val="24"/>
          <w:szCs w:val="22"/>
        </w:rPr>
      </w:pPr>
    </w:p>
    <w:p w14:paraId="343B95E8" w14:textId="77777777" w:rsidR="00E73BDD" w:rsidRPr="00C61667" w:rsidRDefault="00E73BDD" w:rsidP="00E73BDD">
      <w:pPr>
        <w:rPr>
          <w:rFonts w:eastAsia="Calibri" w:cs="Times New Roman"/>
          <w:bCs w:val="0"/>
          <w:sz w:val="24"/>
          <w:szCs w:val="22"/>
        </w:rPr>
      </w:pPr>
    </w:p>
    <w:p w14:paraId="6CF2AE1C" w14:textId="77777777" w:rsidR="00E73BDD" w:rsidRPr="00C61667" w:rsidRDefault="00E73BDD" w:rsidP="00E73BDD">
      <w:pPr>
        <w:rPr>
          <w:rFonts w:eastAsia="Calibri" w:cs="Times New Roman"/>
          <w:bCs w:val="0"/>
          <w:sz w:val="24"/>
          <w:szCs w:val="22"/>
        </w:rPr>
      </w:pPr>
    </w:p>
    <w:p w14:paraId="350E574B" w14:textId="77777777" w:rsidR="00E73BDD" w:rsidRPr="00C61667" w:rsidRDefault="00E73BDD" w:rsidP="00E73BDD">
      <w:pPr>
        <w:rPr>
          <w:rFonts w:eastAsia="Calibri" w:cs="Times New Roman"/>
          <w:bCs w:val="0"/>
          <w:sz w:val="24"/>
          <w:szCs w:val="22"/>
        </w:rPr>
      </w:pPr>
    </w:p>
    <w:p w14:paraId="02379A1D" w14:textId="77777777" w:rsidR="00E73BDD" w:rsidRPr="00C61667" w:rsidRDefault="00E73BDD" w:rsidP="00E73BDD">
      <w:pPr>
        <w:rPr>
          <w:rFonts w:eastAsia="Calibri" w:cs="Times New Roman"/>
          <w:bCs w:val="0"/>
          <w:sz w:val="24"/>
          <w:szCs w:val="22"/>
        </w:rPr>
      </w:pPr>
    </w:p>
    <w:p w14:paraId="2A1FF10D" w14:textId="77777777" w:rsidR="00E73BDD" w:rsidRPr="00C61667" w:rsidRDefault="00E73BDD" w:rsidP="00E73BDD">
      <w:pPr>
        <w:rPr>
          <w:rFonts w:eastAsia="Calibri" w:cs="Times New Roman"/>
          <w:bCs w:val="0"/>
          <w:sz w:val="24"/>
          <w:szCs w:val="22"/>
        </w:rPr>
      </w:pPr>
    </w:p>
    <w:p w14:paraId="266F4124" w14:textId="77777777" w:rsidR="00E73BDD" w:rsidRPr="00C61667" w:rsidRDefault="00E73BDD" w:rsidP="00E73BDD">
      <w:pPr>
        <w:rPr>
          <w:rFonts w:eastAsia="Calibri" w:cs="Times New Roman"/>
          <w:bCs w:val="0"/>
          <w:sz w:val="24"/>
          <w:szCs w:val="22"/>
        </w:rPr>
      </w:pPr>
    </w:p>
    <w:p w14:paraId="1522BC27" w14:textId="77777777" w:rsidR="00E73BDD" w:rsidRPr="00C61667" w:rsidRDefault="00E73BDD" w:rsidP="00E73BDD">
      <w:pPr>
        <w:rPr>
          <w:rFonts w:eastAsia="Calibri" w:cs="Times New Roman"/>
          <w:bCs w:val="0"/>
          <w:sz w:val="24"/>
          <w:szCs w:val="22"/>
        </w:rPr>
      </w:pPr>
    </w:p>
    <w:p w14:paraId="7098CEE0" w14:textId="77777777" w:rsidR="00E73BDD" w:rsidRPr="00C61667" w:rsidRDefault="00E73BDD" w:rsidP="00E73BDD">
      <w:pPr>
        <w:rPr>
          <w:rFonts w:eastAsia="Calibri" w:cs="Times New Roman"/>
          <w:bCs w:val="0"/>
          <w:sz w:val="24"/>
          <w:szCs w:val="22"/>
        </w:rPr>
      </w:pPr>
    </w:p>
    <w:p w14:paraId="314555BF" w14:textId="77777777" w:rsidR="00E73BDD" w:rsidRPr="00C61667" w:rsidRDefault="00E73BDD" w:rsidP="00E73BDD">
      <w:pPr>
        <w:rPr>
          <w:rFonts w:eastAsia="Calibri" w:cs="Times New Roman"/>
          <w:bCs w:val="0"/>
          <w:sz w:val="24"/>
          <w:szCs w:val="22"/>
        </w:rPr>
      </w:pPr>
    </w:p>
    <w:p w14:paraId="4BF7494B" w14:textId="77777777" w:rsidR="00E73BDD" w:rsidRPr="00C61667" w:rsidRDefault="00E73BDD" w:rsidP="00E73BDD">
      <w:pPr>
        <w:rPr>
          <w:rFonts w:eastAsia="Calibri" w:cs="Times New Roman"/>
          <w:bCs w:val="0"/>
          <w:sz w:val="24"/>
          <w:szCs w:val="22"/>
        </w:rPr>
      </w:pPr>
    </w:p>
    <w:p w14:paraId="68C391F8" w14:textId="77777777" w:rsidR="00E73BDD" w:rsidRPr="00C61667" w:rsidRDefault="00E73BDD" w:rsidP="00E73BDD">
      <w:pPr>
        <w:rPr>
          <w:rFonts w:eastAsia="Calibri" w:cs="Times New Roman"/>
          <w:bCs w:val="0"/>
          <w:sz w:val="24"/>
          <w:szCs w:val="22"/>
        </w:rPr>
      </w:pPr>
    </w:p>
    <w:p w14:paraId="31C3BB20" w14:textId="77777777" w:rsidR="00E73BDD" w:rsidRPr="00C61667" w:rsidRDefault="00E73BDD" w:rsidP="00E73BDD">
      <w:pPr>
        <w:rPr>
          <w:rFonts w:eastAsia="Calibri" w:cs="Times New Roman"/>
          <w:bCs w:val="0"/>
          <w:sz w:val="24"/>
          <w:szCs w:val="22"/>
        </w:rPr>
      </w:pPr>
    </w:p>
    <w:p w14:paraId="3CEE80E9" w14:textId="77777777" w:rsidR="00E73BDD" w:rsidRPr="00C61667" w:rsidRDefault="00E73BDD" w:rsidP="00E73BDD">
      <w:pPr>
        <w:rPr>
          <w:rFonts w:eastAsia="Calibri" w:cs="Times New Roman"/>
          <w:bCs w:val="0"/>
          <w:sz w:val="24"/>
          <w:szCs w:val="22"/>
        </w:rPr>
      </w:pPr>
    </w:p>
    <w:p w14:paraId="24D42CA9" w14:textId="77777777" w:rsidR="00E73BDD" w:rsidRPr="00C61667" w:rsidRDefault="00E73BDD" w:rsidP="00E73BDD">
      <w:pPr>
        <w:rPr>
          <w:rFonts w:eastAsia="Calibri" w:cs="Times New Roman"/>
          <w:bCs w:val="0"/>
          <w:sz w:val="24"/>
          <w:szCs w:val="22"/>
        </w:rPr>
      </w:pPr>
    </w:p>
    <w:p w14:paraId="7AC203D7" w14:textId="77777777" w:rsidR="00E73BDD" w:rsidRPr="00C61667" w:rsidRDefault="00E73BDD" w:rsidP="00E73BDD">
      <w:pPr>
        <w:rPr>
          <w:rFonts w:eastAsia="Calibri" w:cs="Times New Roman"/>
          <w:bCs w:val="0"/>
          <w:sz w:val="24"/>
          <w:szCs w:val="22"/>
        </w:rPr>
      </w:pPr>
    </w:p>
    <w:p w14:paraId="001A5502" w14:textId="77777777" w:rsidR="00E73BDD" w:rsidRPr="00C61667" w:rsidRDefault="00E73BDD" w:rsidP="00E73BDD">
      <w:pPr>
        <w:rPr>
          <w:rFonts w:eastAsia="Calibri" w:cs="Times New Roman"/>
          <w:bCs w:val="0"/>
          <w:sz w:val="24"/>
          <w:szCs w:val="22"/>
        </w:rPr>
      </w:pPr>
    </w:p>
    <w:p w14:paraId="0D3BD19F" w14:textId="77777777" w:rsidR="00E73BDD" w:rsidRPr="00C61667" w:rsidRDefault="00E73BDD" w:rsidP="00E73BDD">
      <w:pPr>
        <w:rPr>
          <w:rFonts w:eastAsia="Calibri" w:cs="Times New Roman"/>
          <w:bCs w:val="0"/>
          <w:sz w:val="24"/>
          <w:szCs w:val="22"/>
        </w:rPr>
      </w:pPr>
    </w:p>
    <w:p w14:paraId="4AE57477" w14:textId="77777777" w:rsidR="00E73BDD" w:rsidRPr="00C61667" w:rsidRDefault="00E73BDD" w:rsidP="00E73BDD">
      <w:pPr>
        <w:rPr>
          <w:rFonts w:eastAsia="Calibri" w:cs="Times New Roman"/>
          <w:bCs w:val="0"/>
          <w:sz w:val="24"/>
          <w:szCs w:val="22"/>
        </w:rPr>
      </w:pPr>
    </w:p>
    <w:p w14:paraId="5FB1C7D2" w14:textId="77777777" w:rsidR="00E73BDD" w:rsidRPr="00C61667" w:rsidRDefault="00E73BDD" w:rsidP="00E73BDD">
      <w:pPr>
        <w:rPr>
          <w:rFonts w:eastAsia="Calibri" w:cs="Times New Roman"/>
          <w:bCs w:val="0"/>
          <w:sz w:val="24"/>
          <w:szCs w:val="22"/>
        </w:rPr>
      </w:pPr>
    </w:p>
    <w:p w14:paraId="424BA299" w14:textId="77777777" w:rsidR="00E73BDD" w:rsidRPr="00C61667" w:rsidRDefault="00E73BDD" w:rsidP="00E73BDD">
      <w:pPr>
        <w:rPr>
          <w:rFonts w:eastAsia="Calibri" w:cs="Times New Roman"/>
          <w:bCs w:val="0"/>
          <w:sz w:val="24"/>
          <w:szCs w:val="22"/>
        </w:rPr>
      </w:pPr>
    </w:p>
    <w:p w14:paraId="08E77ACE" w14:textId="52730E1E" w:rsidR="00E73BDD" w:rsidRPr="00C61667" w:rsidRDefault="006A1F08" w:rsidP="00E73BDD">
      <w:pPr>
        <w:rPr>
          <w:rFonts w:eastAsia="Times New Roman" w:cs="Times New Roman"/>
          <w:bCs w:val="0"/>
          <w:i/>
          <w:sz w:val="24"/>
          <w:szCs w:val="24"/>
        </w:rPr>
      </w:pPr>
      <w:r>
        <w:rPr>
          <w:rFonts w:eastAsia="Calibri" w:cs="Times New Roman"/>
          <w:b/>
          <w:sz w:val="24"/>
          <w:szCs w:val="22"/>
        </w:rPr>
        <w:t>Fig.</w:t>
      </w:r>
      <w:r w:rsidR="00E73BDD" w:rsidRPr="00C61667">
        <w:rPr>
          <w:rFonts w:eastAsia="Calibri" w:cs="Times New Roman"/>
          <w:b/>
          <w:sz w:val="24"/>
          <w:szCs w:val="22"/>
        </w:rPr>
        <w:t xml:space="preserve"> S</w:t>
      </w:r>
      <w:r w:rsidR="00BB3304">
        <w:rPr>
          <w:rFonts w:eastAsia="Calibri" w:cs="Times New Roman"/>
          <w:b/>
          <w:sz w:val="24"/>
          <w:szCs w:val="22"/>
        </w:rPr>
        <w:t>1</w:t>
      </w:r>
      <w:r w:rsidR="00830052">
        <w:rPr>
          <w:rFonts w:eastAsia="Calibri" w:cs="Times New Roman"/>
          <w:b/>
          <w:sz w:val="24"/>
          <w:szCs w:val="22"/>
        </w:rPr>
        <w:t>1</w:t>
      </w:r>
      <w:r w:rsidR="00E73BDD" w:rsidRPr="00C61667">
        <w:rPr>
          <w:rFonts w:eastAsia="Calibri" w:cs="Times New Roman"/>
          <w:b/>
          <w:sz w:val="24"/>
          <w:szCs w:val="22"/>
        </w:rPr>
        <w:t xml:space="preserve"> Mean kinship compared between and within </w:t>
      </w:r>
      <w:r w:rsidR="00752CE4">
        <w:rPr>
          <w:rFonts w:eastAsia="Calibri" w:cs="Times New Roman"/>
          <w:b/>
          <w:sz w:val="24"/>
          <w:szCs w:val="22"/>
        </w:rPr>
        <w:t>clusters</w:t>
      </w:r>
      <w:r w:rsidR="00E73BDD" w:rsidRPr="00C61667">
        <w:rPr>
          <w:rFonts w:eastAsia="Calibri" w:cs="Times New Roman"/>
          <w:b/>
          <w:sz w:val="24"/>
          <w:szCs w:val="22"/>
        </w:rPr>
        <w:t xml:space="preserve">. </w:t>
      </w:r>
      <w:r w:rsidR="00E73BDD" w:rsidRPr="00C61667">
        <w:rPr>
          <w:rFonts w:eastAsia="Calibri" w:cs="Times New Roman"/>
          <w:bCs w:val="0"/>
          <w:sz w:val="24"/>
          <w:szCs w:val="22"/>
        </w:rPr>
        <w:t xml:space="preserve">Results are shown for A-B) all individuals, C-D) for males, and E-F) for females. Kinship was estimated using the Maximum Likelihood Estimation method (MLE). Error bars represent 95% confidence intervals. </w:t>
      </w:r>
      <w:r w:rsidR="00E73BDD" w:rsidRPr="00C61667">
        <w:rPr>
          <w:rFonts w:eastAsia="Calibri" w:cs="Times New Roman"/>
          <w:bCs w:val="0"/>
          <w:sz w:val="24"/>
          <w:szCs w:val="22"/>
        </w:rPr>
        <w:br w:type="page"/>
      </w:r>
    </w:p>
    <w:p w14:paraId="335EF40C" w14:textId="0AD26428" w:rsidR="00E73BDD" w:rsidRPr="00C61667" w:rsidRDefault="00A8142A" w:rsidP="00E73BDD">
      <w:pPr>
        <w:spacing w:before="360" w:after="360"/>
        <w:rPr>
          <w:rFonts w:eastAsia="Times New Roman" w:cs="Times New Roman"/>
          <w:bCs w:val="0"/>
          <w:i/>
          <w:sz w:val="24"/>
          <w:szCs w:val="24"/>
        </w:rPr>
      </w:pPr>
      <w:r>
        <w:rPr>
          <w:rFonts w:eastAsia="Times New Roman" w:cs="Times New Roman"/>
          <w:bCs w:val="0"/>
          <w:i/>
          <w:sz w:val="24"/>
          <w:szCs w:val="24"/>
        </w:rPr>
        <w:lastRenderedPageBreak/>
        <w:t>5</w:t>
      </w:r>
      <w:r w:rsidR="00E73BDD" w:rsidRPr="00C61667">
        <w:rPr>
          <w:rFonts w:eastAsia="Times New Roman" w:cs="Times New Roman"/>
          <w:bCs w:val="0"/>
          <w:i/>
          <w:sz w:val="24"/>
          <w:szCs w:val="24"/>
        </w:rPr>
        <w:t xml:space="preserve">.3 </w:t>
      </w:r>
      <w:r w:rsidR="00E73BDD" w:rsidRPr="00C61667">
        <w:rPr>
          <w:rFonts w:eastAsia="Times New Roman" w:cs="Times New Roman"/>
          <w:bCs w:val="0"/>
          <w:i/>
          <w:sz w:val="24"/>
          <w:szCs w:val="24"/>
        </w:rPr>
        <w:tab/>
        <w:t>Supporting Results: Spatial autocorrelation analyses (SAA)</w:t>
      </w:r>
    </w:p>
    <w:p w14:paraId="5CC54793" w14:textId="77777777" w:rsidR="00E73BDD" w:rsidRPr="00C61667" w:rsidRDefault="00E73BDD" w:rsidP="00E73BDD">
      <w:pPr>
        <w:rPr>
          <w:rFonts w:eastAsia="Calibri" w:cs="Times New Roman"/>
          <w:bCs w:val="0"/>
          <w:sz w:val="24"/>
          <w:szCs w:val="22"/>
        </w:rPr>
      </w:pPr>
      <w:r w:rsidRPr="00C61667">
        <w:rPr>
          <w:rFonts w:eastAsia="Calibri" w:cs="Times New Roman"/>
          <w:bCs w:val="0"/>
          <w:noProof/>
          <w:sz w:val="24"/>
          <w:szCs w:val="22"/>
        </w:rPr>
        <w:drawing>
          <wp:anchor distT="0" distB="0" distL="114300" distR="114300" simplePos="0" relativeHeight="251658242" behindDoc="0" locked="0" layoutInCell="1" allowOverlap="1" wp14:anchorId="0608F5D3" wp14:editId="20CB5DD8">
            <wp:simplePos x="0" y="0"/>
            <wp:positionH relativeFrom="column">
              <wp:posOffset>14749</wp:posOffset>
            </wp:positionH>
            <wp:positionV relativeFrom="paragraph">
              <wp:posOffset>58993</wp:posOffset>
            </wp:positionV>
            <wp:extent cx="5731510" cy="3933190"/>
            <wp:effectExtent l="0" t="0" r="2540" b="0"/>
            <wp:wrapNone/>
            <wp:docPr id="240659731" name="Picture 5" descr="P107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659731" name="Picture 5" descr="P1078#y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3933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57BCBA" w14:textId="77777777" w:rsidR="00E73BDD" w:rsidRPr="00C61667" w:rsidRDefault="00E73BDD" w:rsidP="00E73BDD">
      <w:pPr>
        <w:rPr>
          <w:rFonts w:eastAsia="Calibri" w:cs="Times New Roman"/>
          <w:bCs w:val="0"/>
          <w:sz w:val="24"/>
          <w:szCs w:val="22"/>
        </w:rPr>
      </w:pPr>
    </w:p>
    <w:p w14:paraId="1BEFFBBF" w14:textId="77777777" w:rsidR="00E73BDD" w:rsidRPr="00C61667" w:rsidRDefault="00E73BDD" w:rsidP="00E73BDD">
      <w:pPr>
        <w:rPr>
          <w:rFonts w:eastAsia="Calibri" w:cs="Times New Roman"/>
          <w:bCs w:val="0"/>
          <w:sz w:val="24"/>
          <w:szCs w:val="22"/>
        </w:rPr>
      </w:pPr>
    </w:p>
    <w:p w14:paraId="60998F7F" w14:textId="77777777" w:rsidR="00E73BDD" w:rsidRPr="00C61667" w:rsidRDefault="00E73BDD" w:rsidP="00E73BDD">
      <w:pPr>
        <w:rPr>
          <w:rFonts w:eastAsia="Calibri" w:cs="Times New Roman"/>
          <w:bCs w:val="0"/>
          <w:sz w:val="24"/>
          <w:szCs w:val="22"/>
        </w:rPr>
      </w:pPr>
    </w:p>
    <w:p w14:paraId="7E22F56B" w14:textId="77777777" w:rsidR="00E73BDD" w:rsidRPr="00C61667" w:rsidRDefault="00E73BDD" w:rsidP="00E73BDD">
      <w:pPr>
        <w:rPr>
          <w:rFonts w:eastAsia="Calibri" w:cs="Times New Roman"/>
          <w:bCs w:val="0"/>
          <w:sz w:val="24"/>
          <w:szCs w:val="22"/>
        </w:rPr>
      </w:pPr>
    </w:p>
    <w:p w14:paraId="1E2DF47F" w14:textId="77777777" w:rsidR="00E73BDD" w:rsidRPr="00C61667" w:rsidRDefault="00E73BDD" w:rsidP="00E73BDD">
      <w:pPr>
        <w:rPr>
          <w:rFonts w:eastAsia="Calibri" w:cs="Times New Roman"/>
          <w:bCs w:val="0"/>
          <w:sz w:val="24"/>
          <w:szCs w:val="22"/>
        </w:rPr>
      </w:pPr>
    </w:p>
    <w:p w14:paraId="640971E5" w14:textId="77777777" w:rsidR="00E73BDD" w:rsidRPr="00C61667" w:rsidRDefault="00E73BDD" w:rsidP="00E73BDD">
      <w:pPr>
        <w:rPr>
          <w:rFonts w:eastAsia="Calibri" w:cs="Times New Roman"/>
          <w:bCs w:val="0"/>
          <w:sz w:val="24"/>
          <w:szCs w:val="22"/>
        </w:rPr>
      </w:pPr>
    </w:p>
    <w:p w14:paraId="59633C26" w14:textId="77777777" w:rsidR="00E73BDD" w:rsidRPr="00C61667" w:rsidRDefault="00E73BDD" w:rsidP="00E73BDD">
      <w:pPr>
        <w:rPr>
          <w:rFonts w:eastAsia="Calibri" w:cs="Times New Roman"/>
          <w:bCs w:val="0"/>
          <w:sz w:val="24"/>
          <w:szCs w:val="22"/>
        </w:rPr>
      </w:pPr>
    </w:p>
    <w:p w14:paraId="4F077577" w14:textId="77777777" w:rsidR="00E73BDD" w:rsidRPr="00C61667" w:rsidRDefault="00E73BDD" w:rsidP="00E73BDD">
      <w:pPr>
        <w:rPr>
          <w:rFonts w:eastAsia="Calibri" w:cs="Times New Roman"/>
          <w:bCs w:val="0"/>
          <w:sz w:val="24"/>
          <w:szCs w:val="22"/>
        </w:rPr>
      </w:pPr>
    </w:p>
    <w:p w14:paraId="6C323324" w14:textId="77777777" w:rsidR="00E73BDD" w:rsidRPr="00C61667" w:rsidRDefault="00E73BDD" w:rsidP="00E73BDD">
      <w:pPr>
        <w:rPr>
          <w:rFonts w:eastAsia="Calibri" w:cs="Times New Roman"/>
          <w:bCs w:val="0"/>
          <w:sz w:val="24"/>
          <w:szCs w:val="22"/>
        </w:rPr>
      </w:pPr>
    </w:p>
    <w:p w14:paraId="5CE0CEE8" w14:textId="77777777" w:rsidR="00E73BDD" w:rsidRPr="00C61667" w:rsidRDefault="00E73BDD" w:rsidP="00E73BDD">
      <w:pPr>
        <w:rPr>
          <w:rFonts w:eastAsia="Calibri" w:cs="Times New Roman"/>
          <w:bCs w:val="0"/>
          <w:sz w:val="24"/>
          <w:szCs w:val="22"/>
        </w:rPr>
      </w:pPr>
    </w:p>
    <w:p w14:paraId="376E8A99" w14:textId="77777777" w:rsidR="00E73BDD" w:rsidRPr="00C61667" w:rsidRDefault="00E73BDD" w:rsidP="00E73BDD">
      <w:pPr>
        <w:rPr>
          <w:rFonts w:eastAsia="Calibri" w:cs="Times New Roman"/>
          <w:bCs w:val="0"/>
          <w:sz w:val="24"/>
          <w:szCs w:val="22"/>
        </w:rPr>
      </w:pPr>
    </w:p>
    <w:p w14:paraId="26C7F423" w14:textId="77777777" w:rsidR="00E73BDD" w:rsidRPr="00C61667" w:rsidRDefault="00E73BDD" w:rsidP="00E73BDD">
      <w:pPr>
        <w:rPr>
          <w:rFonts w:eastAsia="Calibri" w:cs="Times New Roman"/>
          <w:bCs w:val="0"/>
          <w:sz w:val="24"/>
          <w:szCs w:val="22"/>
        </w:rPr>
      </w:pPr>
    </w:p>
    <w:p w14:paraId="5FEDB369" w14:textId="77777777" w:rsidR="00E73BDD" w:rsidRPr="00C61667" w:rsidRDefault="00E73BDD" w:rsidP="00E73BDD">
      <w:pPr>
        <w:rPr>
          <w:rFonts w:eastAsia="Calibri" w:cs="Times New Roman"/>
          <w:bCs w:val="0"/>
          <w:sz w:val="24"/>
          <w:szCs w:val="22"/>
        </w:rPr>
      </w:pPr>
    </w:p>
    <w:p w14:paraId="3D08B509" w14:textId="26E3CFC9" w:rsidR="00E73BDD" w:rsidRPr="00C61667" w:rsidRDefault="006A1F08" w:rsidP="00E73BDD">
      <w:pPr>
        <w:spacing w:line="276" w:lineRule="auto"/>
        <w:rPr>
          <w:rFonts w:eastAsia="Calibri" w:cs="Times New Roman"/>
          <w:bCs w:val="0"/>
          <w:sz w:val="24"/>
          <w:szCs w:val="24"/>
        </w:rPr>
      </w:pPr>
      <w:r>
        <w:rPr>
          <w:rFonts w:eastAsia="Calibri" w:cs="Times New Roman"/>
          <w:b/>
          <w:sz w:val="24"/>
          <w:szCs w:val="24"/>
        </w:rPr>
        <w:t>Fig.</w:t>
      </w:r>
      <w:r w:rsidR="00E73BDD" w:rsidRPr="00C61667">
        <w:rPr>
          <w:rFonts w:eastAsia="Calibri" w:cs="Times New Roman"/>
          <w:b/>
          <w:sz w:val="24"/>
          <w:szCs w:val="24"/>
        </w:rPr>
        <w:t xml:space="preserve"> S1</w:t>
      </w:r>
      <w:r w:rsidR="00830052">
        <w:rPr>
          <w:rFonts w:eastAsia="Calibri" w:cs="Times New Roman"/>
          <w:b/>
          <w:sz w:val="24"/>
          <w:szCs w:val="24"/>
        </w:rPr>
        <w:t>2</w:t>
      </w:r>
      <w:r w:rsidR="00E73BDD" w:rsidRPr="00C61667">
        <w:rPr>
          <w:rFonts w:eastAsia="Calibri" w:cs="Times New Roman"/>
          <w:b/>
          <w:sz w:val="24"/>
          <w:szCs w:val="24"/>
        </w:rPr>
        <w:t xml:space="preserve"> Spatial autocorrelation analyses (SAA) for northern and southern </w:t>
      </w:r>
      <w:r w:rsidR="00073343">
        <w:rPr>
          <w:rFonts w:eastAsia="Calibri" w:cs="Times New Roman"/>
          <w:b/>
          <w:sz w:val="24"/>
          <w:szCs w:val="24"/>
        </w:rPr>
        <w:t>clusters</w:t>
      </w:r>
      <w:r w:rsidR="00E73BDD" w:rsidRPr="00C61667">
        <w:rPr>
          <w:rFonts w:eastAsia="Calibri" w:cs="Times New Roman"/>
          <w:b/>
          <w:sz w:val="24"/>
          <w:szCs w:val="24"/>
        </w:rPr>
        <w:t xml:space="preserve">. </w:t>
      </w:r>
      <w:r w:rsidR="00E73BDD" w:rsidRPr="00C61667">
        <w:rPr>
          <w:rFonts w:eastAsia="Calibri" w:cs="Times New Roman"/>
          <w:bCs w:val="0"/>
          <w:sz w:val="24"/>
          <w:szCs w:val="24"/>
        </w:rPr>
        <w:t xml:space="preserve">Spatial correlograms are created using neutral autosomal loci for males (A-B) and females (C-D) in both the northern and southern </w:t>
      </w:r>
      <w:r w:rsidR="00073343">
        <w:rPr>
          <w:rFonts w:eastAsia="Calibri" w:cs="Times New Roman"/>
          <w:bCs w:val="0"/>
          <w:sz w:val="24"/>
          <w:szCs w:val="24"/>
        </w:rPr>
        <w:t>clusters</w:t>
      </w:r>
      <w:r w:rsidR="00E73BDD" w:rsidRPr="00C61667">
        <w:rPr>
          <w:rFonts w:eastAsia="Calibri" w:cs="Times New Roman"/>
          <w:bCs w:val="0"/>
          <w:sz w:val="24"/>
          <w:szCs w:val="24"/>
        </w:rPr>
        <w:t>. Irregular distance classes were used to maximise sample size within each distance class. Solid error bars represent bootstrapped 95% confidence intervals around the mean correlation coefficient (r) for each distance class (10,000 bootstraps), with the dashed line denoting the 95% confidence intervals for the null hypothesis (9,999 permutations).</w:t>
      </w:r>
    </w:p>
    <w:p w14:paraId="1215F7B5" w14:textId="77777777" w:rsidR="00E73BDD" w:rsidRPr="00C61667" w:rsidRDefault="00E73BDD" w:rsidP="00E73BDD">
      <w:pPr>
        <w:rPr>
          <w:rFonts w:eastAsia="Calibri" w:cs="Times New Roman"/>
          <w:bCs w:val="0"/>
          <w:sz w:val="24"/>
          <w:szCs w:val="24"/>
        </w:rPr>
      </w:pPr>
      <w:r w:rsidRPr="00C61667">
        <w:rPr>
          <w:rFonts w:eastAsia="Calibri" w:cs="Times New Roman"/>
          <w:bCs w:val="0"/>
          <w:sz w:val="24"/>
          <w:szCs w:val="24"/>
        </w:rPr>
        <w:br w:type="page"/>
      </w:r>
    </w:p>
    <w:p w14:paraId="6FCCA1A2" w14:textId="2767BF78" w:rsidR="00E73BDD" w:rsidRDefault="00A8142A" w:rsidP="00E73BDD">
      <w:pPr>
        <w:spacing w:before="360" w:after="360"/>
        <w:rPr>
          <w:rFonts w:eastAsia="Times New Roman" w:cs="Times New Roman"/>
          <w:bCs w:val="0"/>
          <w:i/>
          <w:sz w:val="24"/>
          <w:szCs w:val="24"/>
        </w:rPr>
      </w:pPr>
      <w:r>
        <w:rPr>
          <w:rFonts w:eastAsia="Times New Roman" w:cs="Times New Roman"/>
          <w:bCs w:val="0"/>
          <w:i/>
          <w:sz w:val="24"/>
          <w:szCs w:val="24"/>
        </w:rPr>
        <w:lastRenderedPageBreak/>
        <w:t>5</w:t>
      </w:r>
      <w:r w:rsidR="00E73BDD" w:rsidRPr="00C61667">
        <w:rPr>
          <w:rFonts w:eastAsia="Times New Roman" w:cs="Times New Roman"/>
          <w:bCs w:val="0"/>
          <w:i/>
          <w:sz w:val="24"/>
          <w:szCs w:val="24"/>
        </w:rPr>
        <w:t xml:space="preserve">.4 </w:t>
      </w:r>
      <w:r w:rsidR="00E73BDD" w:rsidRPr="00C61667">
        <w:rPr>
          <w:rFonts w:eastAsia="Times New Roman" w:cs="Times New Roman"/>
          <w:bCs w:val="0"/>
          <w:i/>
          <w:sz w:val="24"/>
          <w:szCs w:val="24"/>
        </w:rPr>
        <w:tab/>
        <w:t>Supporting Results: Mantel tests</w:t>
      </w:r>
    </w:p>
    <w:p w14:paraId="427E320B" w14:textId="289A7E21" w:rsidR="00625B74" w:rsidRDefault="004130BB" w:rsidP="002000CE">
      <w:pPr>
        <w:spacing w:before="360" w:after="360" w:line="360" w:lineRule="auto"/>
        <w:rPr>
          <w:rFonts w:eastAsia="Times New Roman" w:cs="Times New Roman"/>
          <w:bCs w:val="0"/>
          <w:iCs/>
          <w:sz w:val="24"/>
          <w:szCs w:val="24"/>
        </w:rPr>
      </w:pPr>
      <w:r>
        <w:rPr>
          <w:rFonts w:eastAsia="Times New Roman" w:cs="Times New Roman"/>
          <w:bCs w:val="0"/>
          <w:iCs/>
          <w:sz w:val="24"/>
          <w:szCs w:val="24"/>
        </w:rPr>
        <w:t>All</w:t>
      </w:r>
      <w:r w:rsidR="00F07541">
        <w:rPr>
          <w:rFonts w:eastAsia="Times New Roman" w:cs="Times New Roman"/>
          <w:bCs w:val="0"/>
          <w:iCs/>
          <w:sz w:val="24"/>
          <w:szCs w:val="24"/>
        </w:rPr>
        <w:t xml:space="preserve"> </w:t>
      </w:r>
      <w:r w:rsidR="00C83EC7">
        <w:rPr>
          <w:rFonts w:eastAsia="Times New Roman" w:cs="Times New Roman"/>
          <w:bCs w:val="0"/>
          <w:iCs/>
          <w:sz w:val="24"/>
          <w:szCs w:val="24"/>
        </w:rPr>
        <w:t>M</w:t>
      </w:r>
      <w:r w:rsidR="00100062">
        <w:rPr>
          <w:rFonts w:eastAsia="Times New Roman" w:cs="Times New Roman"/>
          <w:bCs w:val="0"/>
          <w:iCs/>
          <w:sz w:val="24"/>
          <w:szCs w:val="24"/>
        </w:rPr>
        <w:t>antel tests</w:t>
      </w:r>
      <w:r w:rsidR="00C001E9">
        <w:rPr>
          <w:rFonts w:eastAsia="Times New Roman" w:cs="Times New Roman"/>
          <w:bCs w:val="0"/>
          <w:iCs/>
          <w:sz w:val="24"/>
          <w:szCs w:val="24"/>
        </w:rPr>
        <w:t xml:space="preserve"> </w:t>
      </w:r>
      <w:r>
        <w:rPr>
          <w:rFonts w:eastAsia="Times New Roman" w:cs="Times New Roman"/>
          <w:bCs w:val="0"/>
          <w:iCs/>
          <w:sz w:val="24"/>
          <w:szCs w:val="24"/>
        </w:rPr>
        <w:t>indicated</w:t>
      </w:r>
      <w:r w:rsidR="00C001E9">
        <w:rPr>
          <w:rFonts w:eastAsia="Times New Roman" w:cs="Times New Roman"/>
          <w:bCs w:val="0"/>
          <w:iCs/>
          <w:sz w:val="24"/>
          <w:szCs w:val="24"/>
        </w:rPr>
        <w:t xml:space="preserve"> </w:t>
      </w:r>
      <w:r w:rsidR="002000CE" w:rsidRPr="002000CE">
        <w:rPr>
          <w:rFonts w:eastAsia="Times New Roman" w:cs="Times New Roman"/>
          <w:bCs w:val="0"/>
          <w:iCs/>
          <w:sz w:val="24"/>
          <w:szCs w:val="24"/>
        </w:rPr>
        <w:t>positive correlation between genetic and geographic distance</w:t>
      </w:r>
      <w:r w:rsidR="002000CE">
        <w:rPr>
          <w:rFonts w:eastAsia="Times New Roman" w:cs="Times New Roman"/>
          <w:bCs w:val="0"/>
          <w:iCs/>
          <w:sz w:val="24"/>
          <w:szCs w:val="24"/>
        </w:rPr>
        <w:t xml:space="preserve"> in </w:t>
      </w:r>
      <w:r w:rsidR="00A64E4E">
        <w:rPr>
          <w:rFonts w:eastAsia="Times New Roman" w:cs="Times New Roman"/>
          <w:bCs w:val="0"/>
          <w:iCs/>
          <w:sz w:val="24"/>
          <w:szCs w:val="24"/>
        </w:rPr>
        <w:t xml:space="preserve">both genetic clusters, </w:t>
      </w:r>
      <w:r>
        <w:rPr>
          <w:rFonts w:eastAsia="Times New Roman" w:cs="Times New Roman"/>
          <w:bCs w:val="0"/>
          <w:iCs/>
          <w:sz w:val="24"/>
          <w:szCs w:val="24"/>
        </w:rPr>
        <w:t>although not all were statistically significant.</w:t>
      </w:r>
      <w:r w:rsidR="002000CE">
        <w:rPr>
          <w:rFonts w:eastAsia="Times New Roman" w:cs="Times New Roman"/>
          <w:bCs w:val="0"/>
          <w:iCs/>
          <w:sz w:val="24"/>
          <w:szCs w:val="24"/>
        </w:rPr>
        <w:t xml:space="preserve"> </w:t>
      </w:r>
      <w:r w:rsidR="0036414E">
        <w:rPr>
          <w:rFonts w:eastAsia="Times New Roman" w:cs="Times New Roman"/>
          <w:bCs w:val="0"/>
          <w:iCs/>
          <w:sz w:val="24"/>
          <w:szCs w:val="24"/>
        </w:rPr>
        <w:t>F</w:t>
      </w:r>
      <w:r w:rsidR="00790859">
        <w:rPr>
          <w:rFonts w:eastAsia="Times New Roman" w:cs="Times New Roman"/>
          <w:bCs w:val="0"/>
          <w:iCs/>
          <w:sz w:val="24"/>
          <w:szCs w:val="24"/>
        </w:rPr>
        <w:t>or the northern cluster: all individuals (</w:t>
      </w:r>
      <m:oMath>
        <m:sSub>
          <m:sSubPr>
            <m:ctrlPr>
              <w:rPr>
                <w:rFonts w:ascii="Cambria Math" w:eastAsia="Times New Roman" w:hAnsi="Cambria Math" w:cs="Times New Roman"/>
                <w:bCs w:val="0"/>
                <w:i/>
                <w:iCs/>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M</m:t>
            </m:r>
          </m:sub>
        </m:sSub>
      </m:oMath>
      <w:r w:rsidR="0097265B">
        <w:rPr>
          <w:rFonts w:eastAsia="Times New Roman" w:cs="Times New Roman"/>
          <w:bCs w:val="0"/>
          <w:iCs/>
          <w:sz w:val="24"/>
          <w:szCs w:val="24"/>
        </w:rPr>
        <w:t xml:space="preserve"> </w:t>
      </w:r>
      <w:r w:rsidR="00E11091">
        <w:rPr>
          <w:rFonts w:eastAsia="Times New Roman" w:cs="Times New Roman"/>
          <w:bCs w:val="0"/>
          <w:iCs/>
          <w:sz w:val="24"/>
          <w:szCs w:val="24"/>
        </w:rPr>
        <w:t>= 0.</w:t>
      </w:r>
      <w:r w:rsidR="00E34B30">
        <w:rPr>
          <w:rFonts w:eastAsia="Times New Roman" w:cs="Times New Roman"/>
          <w:bCs w:val="0"/>
          <w:iCs/>
          <w:sz w:val="24"/>
          <w:szCs w:val="24"/>
        </w:rPr>
        <w:t>2</w:t>
      </w:r>
      <w:r w:rsidR="00897899">
        <w:rPr>
          <w:rFonts w:eastAsia="Times New Roman" w:cs="Times New Roman"/>
          <w:bCs w:val="0"/>
          <w:iCs/>
          <w:sz w:val="24"/>
          <w:szCs w:val="24"/>
        </w:rPr>
        <w:t>7</w:t>
      </w:r>
      <w:r w:rsidR="00E11091">
        <w:rPr>
          <w:rFonts w:eastAsia="Times New Roman" w:cs="Times New Roman"/>
          <w:bCs w:val="0"/>
          <w:iCs/>
          <w:sz w:val="24"/>
          <w:szCs w:val="24"/>
        </w:rPr>
        <w:t xml:space="preserve">; 95% CI: </w:t>
      </w:r>
      <w:r w:rsidR="00F262CD">
        <w:rPr>
          <w:rFonts w:eastAsia="Times New Roman" w:cs="Times New Roman"/>
          <w:bCs w:val="0"/>
          <w:iCs/>
          <w:sz w:val="24"/>
          <w:szCs w:val="24"/>
        </w:rPr>
        <w:t>0.</w:t>
      </w:r>
      <w:r w:rsidR="00897899">
        <w:rPr>
          <w:rFonts w:eastAsia="Times New Roman" w:cs="Times New Roman"/>
          <w:bCs w:val="0"/>
          <w:iCs/>
          <w:sz w:val="24"/>
          <w:szCs w:val="24"/>
        </w:rPr>
        <w:t>21</w:t>
      </w:r>
      <w:r w:rsidR="00F262CD">
        <w:rPr>
          <w:rFonts w:eastAsia="Times New Roman" w:cs="Times New Roman"/>
          <w:bCs w:val="0"/>
          <w:iCs/>
          <w:sz w:val="24"/>
          <w:szCs w:val="24"/>
        </w:rPr>
        <w:t>-0.</w:t>
      </w:r>
      <w:r w:rsidR="00897899">
        <w:rPr>
          <w:rFonts w:eastAsia="Times New Roman" w:cs="Times New Roman"/>
          <w:bCs w:val="0"/>
          <w:iCs/>
          <w:sz w:val="24"/>
          <w:szCs w:val="24"/>
        </w:rPr>
        <w:t>33</w:t>
      </w:r>
      <w:r w:rsidR="00F262CD">
        <w:rPr>
          <w:rFonts w:eastAsia="Times New Roman" w:cs="Times New Roman"/>
          <w:bCs w:val="0"/>
          <w:iCs/>
          <w:sz w:val="24"/>
          <w:szCs w:val="24"/>
        </w:rPr>
        <w:t>; p &lt; 0.001), males (</w:t>
      </w:r>
      <m:oMath>
        <m:sSub>
          <m:sSubPr>
            <m:ctrlPr>
              <w:rPr>
                <w:rFonts w:ascii="Cambria Math" w:eastAsia="Times New Roman" w:hAnsi="Cambria Math" w:cs="Times New Roman"/>
                <w:bCs w:val="0"/>
                <w:i/>
                <w:iCs/>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M</m:t>
            </m:r>
          </m:sub>
        </m:sSub>
      </m:oMath>
      <w:r w:rsidR="00F262CD">
        <w:rPr>
          <w:rFonts w:eastAsia="Times New Roman" w:cs="Times New Roman"/>
          <w:bCs w:val="0"/>
          <w:iCs/>
          <w:sz w:val="24"/>
          <w:szCs w:val="24"/>
        </w:rPr>
        <w:t xml:space="preserve"> = 0.2</w:t>
      </w:r>
      <w:r w:rsidR="00F262A2">
        <w:rPr>
          <w:rFonts w:eastAsia="Times New Roman" w:cs="Times New Roman"/>
          <w:bCs w:val="0"/>
          <w:iCs/>
          <w:sz w:val="24"/>
          <w:szCs w:val="24"/>
        </w:rPr>
        <w:t>3</w:t>
      </w:r>
      <w:r w:rsidR="00F262CD">
        <w:rPr>
          <w:rFonts w:eastAsia="Times New Roman" w:cs="Times New Roman"/>
          <w:bCs w:val="0"/>
          <w:iCs/>
          <w:sz w:val="24"/>
          <w:szCs w:val="24"/>
        </w:rPr>
        <w:t>; 95% CI: 0.</w:t>
      </w:r>
      <w:r w:rsidR="00F262A2">
        <w:rPr>
          <w:rFonts w:eastAsia="Times New Roman" w:cs="Times New Roman"/>
          <w:bCs w:val="0"/>
          <w:iCs/>
          <w:sz w:val="24"/>
          <w:szCs w:val="24"/>
        </w:rPr>
        <w:t>08</w:t>
      </w:r>
      <w:r w:rsidR="00C36895">
        <w:rPr>
          <w:rFonts w:eastAsia="Times New Roman" w:cs="Times New Roman"/>
          <w:bCs w:val="0"/>
          <w:iCs/>
          <w:sz w:val="24"/>
          <w:szCs w:val="24"/>
        </w:rPr>
        <w:t>6</w:t>
      </w:r>
      <w:r w:rsidR="00F262CD">
        <w:rPr>
          <w:rFonts w:eastAsia="Times New Roman" w:cs="Times New Roman"/>
          <w:bCs w:val="0"/>
          <w:iCs/>
          <w:sz w:val="24"/>
          <w:szCs w:val="24"/>
        </w:rPr>
        <w:t xml:space="preserve">-0.33; p </w:t>
      </w:r>
      <w:r w:rsidR="00A72682">
        <w:rPr>
          <w:rFonts w:eastAsia="Times New Roman" w:cs="Times New Roman"/>
          <w:bCs w:val="0"/>
          <w:iCs/>
          <w:sz w:val="24"/>
          <w:szCs w:val="24"/>
        </w:rPr>
        <w:t>= 0.0</w:t>
      </w:r>
      <w:r w:rsidR="001E2634">
        <w:rPr>
          <w:rFonts w:eastAsia="Times New Roman" w:cs="Times New Roman"/>
          <w:bCs w:val="0"/>
          <w:iCs/>
          <w:sz w:val="24"/>
          <w:szCs w:val="24"/>
        </w:rPr>
        <w:t>79</w:t>
      </w:r>
      <w:r w:rsidR="00F262CD">
        <w:rPr>
          <w:rFonts w:eastAsia="Times New Roman" w:cs="Times New Roman"/>
          <w:bCs w:val="0"/>
          <w:iCs/>
          <w:sz w:val="24"/>
          <w:szCs w:val="24"/>
        </w:rPr>
        <w:t>)</w:t>
      </w:r>
      <w:r w:rsidR="00A72682">
        <w:rPr>
          <w:rFonts w:eastAsia="Times New Roman" w:cs="Times New Roman"/>
          <w:bCs w:val="0"/>
          <w:iCs/>
          <w:sz w:val="24"/>
          <w:szCs w:val="24"/>
        </w:rPr>
        <w:t xml:space="preserve"> and females (</w:t>
      </w:r>
      <m:oMath>
        <m:sSub>
          <m:sSubPr>
            <m:ctrlPr>
              <w:rPr>
                <w:rFonts w:ascii="Cambria Math" w:eastAsia="Times New Roman" w:hAnsi="Cambria Math" w:cs="Times New Roman"/>
                <w:bCs w:val="0"/>
                <w:i/>
                <w:iCs/>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M</m:t>
            </m:r>
          </m:sub>
        </m:sSub>
      </m:oMath>
      <w:r w:rsidR="00A72682">
        <w:rPr>
          <w:rFonts w:eastAsia="Times New Roman" w:cs="Times New Roman"/>
          <w:bCs w:val="0"/>
          <w:iCs/>
          <w:sz w:val="24"/>
          <w:szCs w:val="24"/>
        </w:rPr>
        <w:t xml:space="preserve"> = 0</w:t>
      </w:r>
      <w:r w:rsidR="00CE1248">
        <w:rPr>
          <w:rFonts w:eastAsia="Times New Roman" w:cs="Times New Roman"/>
          <w:bCs w:val="0"/>
          <w:iCs/>
          <w:sz w:val="24"/>
          <w:szCs w:val="24"/>
        </w:rPr>
        <w:t>.19</w:t>
      </w:r>
      <w:r w:rsidR="00A72682">
        <w:rPr>
          <w:rFonts w:eastAsia="Times New Roman" w:cs="Times New Roman"/>
          <w:bCs w:val="0"/>
          <w:iCs/>
          <w:sz w:val="24"/>
          <w:szCs w:val="24"/>
        </w:rPr>
        <w:t>; 95% CI: 0</w:t>
      </w:r>
      <w:r w:rsidR="00625B74">
        <w:rPr>
          <w:rFonts w:eastAsia="Times New Roman" w:cs="Times New Roman"/>
          <w:bCs w:val="0"/>
          <w:iCs/>
          <w:sz w:val="24"/>
          <w:szCs w:val="24"/>
        </w:rPr>
        <w:t>.14</w:t>
      </w:r>
      <w:r w:rsidR="00A72682">
        <w:rPr>
          <w:rFonts w:eastAsia="Times New Roman" w:cs="Times New Roman"/>
          <w:bCs w:val="0"/>
          <w:iCs/>
          <w:sz w:val="24"/>
          <w:szCs w:val="24"/>
        </w:rPr>
        <w:t>-0.</w:t>
      </w:r>
      <w:r w:rsidR="00625B74">
        <w:rPr>
          <w:rFonts w:eastAsia="Times New Roman" w:cs="Times New Roman"/>
          <w:bCs w:val="0"/>
          <w:iCs/>
          <w:sz w:val="24"/>
          <w:szCs w:val="24"/>
        </w:rPr>
        <w:t>27</w:t>
      </w:r>
      <w:r w:rsidR="00A72682">
        <w:rPr>
          <w:rFonts w:eastAsia="Times New Roman" w:cs="Times New Roman"/>
          <w:bCs w:val="0"/>
          <w:iCs/>
          <w:sz w:val="24"/>
          <w:szCs w:val="24"/>
        </w:rPr>
        <w:t>; p = 0</w:t>
      </w:r>
      <w:r w:rsidR="00625B74">
        <w:rPr>
          <w:rFonts w:eastAsia="Times New Roman" w:cs="Times New Roman"/>
          <w:bCs w:val="0"/>
          <w:iCs/>
          <w:sz w:val="24"/>
          <w:szCs w:val="24"/>
        </w:rPr>
        <w:t>.00</w:t>
      </w:r>
      <w:r w:rsidR="001F3973">
        <w:rPr>
          <w:rFonts w:eastAsia="Times New Roman" w:cs="Times New Roman"/>
          <w:bCs w:val="0"/>
          <w:iCs/>
          <w:sz w:val="24"/>
          <w:szCs w:val="24"/>
        </w:rPr>
        <w:t>7</w:t>
      </w:r>
      <w:r w:rsidR="00A72682">
        <w:rPr>
          <w:rFonts w:eastAsia="Times New Roman" w:cs="Times New Roman"/>
          <w:bCs w:val="0"/>
          <w:iCs/>
          <w:sz w:val="24"/>
          <w:szCs w:val="24"/>
        </w:rPr>
        <w:t xml:space="preserve">). </w:t>
      </w:r>
      <w:r w:rsidR="00625B74">
        <w:rPr>
          <w:rFonts w:eastAsia="Times New Roman" w:cs="Times New Roman"/>
          <w:bCs w:val="0"/>
          <w:iCs/>
          <w:sz w:val="24"/>
          <w:szCs w:val="24"/>
        </w:rPr>
        <w:t>For the southern cluster: all individuals (</w:t>
      </w:r>
      <m:oMath>
        <m:sSub>
          <m:sSubPr>
            <m:ctrlPr>
              <w:rPr>
                <w:rFonts w:ascii="Cambria Math" w:eastAsia="Times New Roman" w:hAnsi="Cambria Math" w:cs="Times New Roman"/>
                <w:bCs w:val="0"/>
                <w:i/>
                <w:iCs/>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M</m:t>
            </m:r>
          </m:sub>
        </m:sSub>
      </m:oMath>
      <w:r w:rsidR="00625B74">
        <w:rPr>
          <w:rFonts w:eastAsia="Times New Roman" w:cs="Times New Roman"/>
          <w:bCs w:val="0"/>
          <w:iCs/>
          <w:sz w:val="24"/>
          <w:szCs w:val="24"/>
        </w:rPr>
        <w:t xml:space="preserve"> = 0.2</w:t>
      </w:r>
      <w:r w:rsidR="001F3973">
        <w:rPr>
          <w:rFonts w:eastAsia="Times New Roman" w:cs="Times New Roman"/>
          <w:bCs w:val="0"/>
          <w:iCs/>
          <w:sz w:val="24"/>
          <w:szCs w:val="24"/>
        </w:rPr>
        <w:t>0</w:t>
      </w:r>
      <w:r w:rsidR="00625B74">
        <w:rPr>
          <w:rFonts w:eastAsia="Times New Roman" w:cs="Times New Roman"/>
          <w:bCs w:val="0"/>
          <w:iCs/>
          <w:sz w:val="24"/>
          <w:szCs w:val="24"/>
        </w:rPr>
        <w:t>; 95% CI: 0.</w:t>
      </w:r>
      <w:r w:rsidR="001F3973">
        <w:rPr>
          <w:rFonts w:eastAsia="Times New Roman" w:cs="Times New Roman"/>
          <w:bCs w:val="0"/>
          <w:iCs/>
          <w:sz w:val="24"/>
          <w:szCs w:val="24"/>
        </w:rPr>
        <w:t>16</w:t>
      </w:r>
      <w:r w:rsidR="00625B74">
        <w:rPr>
          <w:rFonts w:eastAsia="Times New Roman" w:cs="Times New Roman"/>
          <w:bCs w:val="0"/>
          <w:iCs/>
          <w:sz w:val="24"/>
          <w:szCs w:val="24"/>
        </w:rPr>
        <w:t>-0.</w:t>
      </w:r>
      <w:r w:rsidR="001F3973">
        <w:rPr>
          <w:rFonts w:eastAsia="Times New Roman" w:cs="Times New Roman"/>
          <w:bCs w:val="0"/>
          <w:iCs/>
          <w:sz w:val="24"/>
          <w:szCs w:val="24"/>
        </w:rPr>
        <w:t>24</w:t>
      </w:r>
      <w:r w:rsidR="00625B74">
        <w:rPr>
          <w:rFonts w:eastAsia="Times New Roman" w:cs="Times New Roman"/>
          <w:bCs w:val="0"/>
          <w:iCs/>
          <w:sz w:val="24"/>
          <w:szCs w:val="24"/>
        </w:rPr>
        <w:t>; p &lt; 0.001), males (</w:t>
      </w:r>
      <m:oMath>
        <m:sSub>
          <m:sSubPr>
            <m:ctrlPr>
              <w:rPr>
                <w:rFonts w:ascii="Cambria Math" w:eastAsia="Times New Roman" w:hAnsi="Cambria Math" w:cs="Times New Roman"/>
                <w:bCs w:val="0"/>
                <w:i/>
                <w:iCs/>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M</m:t>
            </m:r>
          </m:sub>
        </m:sSub>
      </m:oMath>
      <w:r w:rsidR="00625B74">
        <w:rPr>
          <w:rFonts w:eastAsia="Times New Roman" w:cs="Times New Roman"/>
          <w:bCs w:val="0"/>
          <w:iCs/>
          <w:sz w:val="24"/>
          <w:szCs w:val="24"/>
        </w:rPr>
        <w:t xml:space="preserve"> = 0.2</w:t>
      </w:r>
      <w:r w:rsidR="00A05217">
        <w:rPr>
          <w:rFonts w:eastAsia="Times New Roman" w:cs="Times New Roman"/>
          <w:bCs w:val="0"/>
          <w:iCs/>
          <w:sz w:val="24"/>
          <w:szCs w:val="24"/>
        </w:rPr>
        <w:t>5</w:t>
      </w:r>
      <w:r w:rsidR="00625B74">
        <w:rPr>
          <w:rFonts w:eastAsia="Times New Roman" w:cs="Times New Roman"/>
          <w:bCs w:val="0"/>
          <w:iCs/>
          <w:sz w:val="24"/>
          <w:szCs w:val="24"/>
        </w:rPr>
        <w:t>; 95% CI: 0.0</w:t>
      </w:r>
      <w:r w:rsidR="00A05217">
        <w:rPr>
          <w:rFonts w:eastAsia="Times New Roman" w:cs="Times New Roman"/>
          <w:bCs w:val="0"/>
          <w:iCs/>
          <w:sz w:val="24"/>
          <w:szCs w:val="24"/>
        </w:rPr>
        <w:t>91</w:t>
      </w:r>
      <w:r w:rsidR="00625B74">
        <w:rPr>
          <w:rFonts w:eastAsia="Times New Roman" w:cs="Times New Roman"/>
          <w:bCs w:val="0"/>
          <w:iCs/>
          <w:sz w:val="24"/>
          <w:szCs w:val="24"/>
        </w:rPr>
        <w:t>-0.3</w:t>
      </w:r>
      <w:r w:rsidR="00A05217">
        <w:rPr>
          <w:rFonts w:eastAsia="Times New Roman" w:cs="Times New Roman"/>
          <w:bCs w:val="0"/>
          <w:iCs/>
          <w:sz w:val="24"/>
          <w:szCs w:val="24"/>
        </w:rPr>
        <w:t>5</w:t>
      </w:r>
      <w:r w:rsidR="00625B74">
        <w:rPr>
          <w:rFonts w:eastAsia="Times New Roman" w:cs="Times New Roman"/>
          <w:bCs w:val="0"/>
          <w:iCs/>
          <w:sz w:val="24"/>
          <w:szCs w:val="24"/>
        </w:rPr>
        <w:t>; p = 0.0</w:t>
      </w:r>
      <w:r w:rsidR="000B0D7B">
        <w:rPr>
          <w:rFonts w:eastAsia="Times New Roman" w:cs="Times New Roman"/>
          <w:bCs w:val="0"/>
          <w:iCs/>
          <w:sz w:val="24"/>
          <w:szCs w:val="24"/>
        </w:rPr>
        <w:t>0</w:t>
      </w:r>
      <w:r w:rsidR="001F3973">
        <w:rPr>
          <w:rFonts w:eastAsia="Times New Roman" w:cs="Times New Roman"/>
          <w:bCs w:val="0"/>
          <w:iCs/>
          <w:sz w:val="24"/>
          <w:szCs w:val="24"/>
        </w:rPr>
        <w:t>7</w:t>
      </w:r>
      <w:r w:rsidR="00625B74">
        <w:rPr>
          <w:rFonts w:eastAsia="Times New Roman" w:cs="Times New Roman"/>
          <w:bCs w:val="0"/>
          <w:iCs/>
          <w:sz w:val="24"/>
          <w:szCs w:val="24"/>
        </w:rPr>
        <w:t>) and females (</w:t>
      </w:r>
      <m:oMath>
        <m:sSub>
          <m:sSubPr>
            <m:ctrlPr>
              <w:rPr>
                <w:rFonts w:ascii="Cambria Math" w:eastAsia="Times New Roman" w:hAnsi="Cambria Math" w:cs="Times New Roman"/>
                <w:bCs w:val="0"/>
                <w:i/>
                <w:iCs/>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M</m:t>
            </m:r>
          </m:sub>
        </m:sSub>
      </m:oMath>
      <w:r w:rsidR="00625B74">
        <w:rPr>
          <w:rFonts w:eastAsia="Times New Roman" w:cs="Times New Roman"/>
          <w:bCs w:val="0"/>
          <w:iCs/>
          <w:sz w:val="24"/>
          <w:szCs w:val="24"/>
        </w:rPr>
        <w:t xml:space="preserve"> = 0.1</w:t>
      </w:r>
      <w:r w:rsidR="000B0D7B">
        <w:rPr>
          <w:rFonts w:eastAsia="Times New Roman" w:cs="Times New Roman"/>
          <w:bCs w:val="0"/>
          <w:iCs/>
          <w:sz w:val="24"/>
          <w:szCs w:val="24"/>
        </w:rPr>
        <w:t>1</w:t>
      </w:r>
      <w:r w:rsidR="00625B74">
        <w:rPr>
          <w:rFonts w:eastAsia="Times New Roman" w:cs="Times New Roman"/>
          <w:bCs w:val="0"/>
          <w:iCs/>
          <w:sz w:val="24"/>
          <w:szCs w:val="24"/>
        </w:rPr>
        <w:t>; 95% CI: 0.</w:t>
      </w:r>
      <w:r w:rsidR="000B0D7B">
        <w:rPr>
          <w:rFonts w:eastAsia="Times New Roman" w:cs="Times New Roman"/>
          <w:bCs w:val="0"/>
          <w:iCs/>
          <w:sz w:val="24"/>
          <w:szCs w:val="24"/>
        </w:rPr>
        <w:t>054</w:t>
      </w:r>
      <w:r w:rsidR="00625B74">
        <w:rPr>
          <w:rFonts w:eastAsia="Times New Roman" w:cs="Times New Roman"/>
          <w:bCs w:val="0"/>
          <w:iCs/>
          <w:sz w:val="24"/>
          <w:szCs w:val="24"/>
        </w:rPr>
        <w:t>-0.</w:t>
      </w:r>
      <w:r w:rsidR="000B0D7B">
        <w:rPr>
          <w:rFonts w:eastAsia="Times New Roman" w:cs="Times New Roman"/>
          <w:bCs w:val="0"/>
          <w:iCs/>
          <w:sz w:val="24"/>
          <w:szCs w:val="24"/>
        </w:rPr>
        <w:t>16</w:t>
      </w:r>
      <w:r w:rsidR="00625B74">
        <w:rPr>
          <w:rFonts w:eastAsia="Times New Roman" w:cs="Times New Roman"/>
          <w:bCs w:val="0"/>
          <w:iCs/>
          <w:sz w:val="24"/>
          <w:szCs w:val="24"/>
        </w:rPr>
        <w:t>; p = 0.0</w:t>
      </w:r>
      <w:r w:rsidR="00AD3CA6">
        <w:rPr>
          <w:rFonts w:eastAsia="Times New Roman" w:cs="Times New Roman"/>
          <w:bCs w:val="0"/>
          <w:iCs/>
          <w:sz w:val="24"/>
          <w:szCs w:val="24"/>
        </w:rPr>
        <w:t>89</w:t>
      </w:r>
      <w:r w:rsidR="00625B74">
        <w:rPr>
          <w:rFonts w:eastAsia="Times New Roman" w:cs="Times New Roman"/>
          <w:bCs w:val="0"/>
          <w:iCs/>
          <w:sz w:val="24"/>
          <w:szCs w:val="24"/>
        </w:rPr>
        <w:t xml:space="preserve">). See Fig. S13 for all figures. </w:t>
      </w:r>
    </w:p>
    <w:p w14:paraId="19F5D99E" w14:textId="77777777" w:rsidR="00625B74" w:rsidRDefault="00625B74">
      <w:pPr>
        <w:rPr>
          <w:rFonts w:eastAsia="Times New Roman" w:cs="Times New Roman"/>
          <w:bCs w:val="0"/>
          <w:iCs/>
          <w:sz w:val="24"/>
          <w:szCs w:val="24"/>
        </w:rPr>
      </w:pPr>
      <w:r>
        <w:rPr>
          <w:rFonts w:eastAsia="Times New Roman" w:cs="Times New Roman"/>
          <w:bCs w:val="0"/>
          <w:iCs/>
          <w:sz w:val="24"/>
          <w:szCs w:val="24"/>
        </w:rPr>
        <w:br w:type="page"/>
      </w:r>
    </w:p>
    <w:p w14:paraId="79ACEAC7" w14:textId="77777777" w:rsidR="00324A96" w:rsidRDefault="00324A96" w:rsidP="002000CE">
      <w:pPr>
        <w:spacing w:before="360" w:after="360" w:line="360" w:lineRule="auto"/>
        <w:rPr>
          <w:rFonts w:eastAsia="Times New Roman" w:cs="Times New Roman"/>
          <w:bCs w:val="0"/>
          <w:iCs/>
          <w:sz w:val="24"/>
          <w:szCs w:val="24"/>
        </w:rPr>
      </w:pPr>
    </w:p>
    <w:p w14:paraId="1861BD9D" w14:textId="3A287149" w:rsidR="00E73BDD" w:rsidRPr="002000CE" w:rsidRDefault="00E73BDD" w:rsidP="002000CE">
      <w:pPr>
        <w:spacing w:before="360" w:after="360" w:line="360" w:lineRule="auto"/>
        <w:rPr>
          <w:rFonts w:eastAsia="Times New Roman" w:cs="Times New Roman"/>
          <w:bCs w:val="0"/>
          <w:iCs/>
          <w:sz w:val="24"/>
          <w:szCs w:val="24"/>
        </w:rPr>
      </w:pPr>
      <w:r w:rsidRPr="00C61667">
        <w:rPr>
          <w:rFonts w:eastAsia="Calibri" w:cs="Times New Roman"/>
          <w:bCs w:val="0"/>
          <w:noProof/>
          <w:sz w:val="24"/>
          <w:szCs w:val="22"/>
        </w:rPr>
        <w:drawing>
          <wp:anchor distT="0" distB="0" distL="114300" distR="114300" simplePos="0" relativeHeight="251658243" behindDoc="0" locked="0" layoutInCell="1" allowOverlap="1" wp14:anchorId="34DBF82B" wp14:editId="75CC5525">
            <wp:simplePos x="0" y="0"/>
            <wp:positionH relativeFrom="column">
              <wp:posOffset>0</wp:posOffset>
            </wp:positionH>
            <wp:positionV relativeFrom="paragraph">
              <wp:posOffset>0</wp:posOffset>
            </wp:positionV>
            <wp:extent cx="5731510" cy="6223635"/>
            <wp:effectExtent l="0" t="0" r="2540" b="5715"/>
            <wp:wrapNone/>
            <wp:docPr id="1869399908" name="Picture 27" descr="P109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399908" name="Picture 27" descr="P1095#y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6223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B3E9F4" w14:textId="77777777" w:rsidR="00E73BDD" w:rsidRPr="00C61667" w:rsidRDefault="00E73BDD" w:rsidP="00E73BDD">
      <w:pPr>
        <w:rPr>
          <w:rFonts w:eastAsia="Calibri" w:cs="Times New Roman"/>
          <w:bCs w:val="0"/>
          <w:sz w:val="24"/>
          <w:szCs w:val="22"/>
        </w:rPr>
      </w:pPr>
    </w:p>
    <w:p w14:paraId="29231F24" w14:textId="77777777" w:rsidR="00E73BDD" w:rsidRPr="00C61667" w:rsidRDefault="00E73BDD" w:rsidP="00E73BDD">
      <w:pPr>
        <w:rPr>
          <w:rFonts w:eastAsia="Calibri" w:cs="Times New Roman"/>
          <w:bCs w:val="0"/>
          <w:sz w:val="24"/>
          <w:szCs w:val="22"/>
        </w:rPr>
      </w:pPr>
    </w:p>
    <w:p w14:paraId="436E7854" w14:textId="77777777" w:rsidR="00E73BDD" w:rsidRPr="00C61667" w:rsidRDefault="00E73BDD" w:rsidP="00E73BDD">
      <w:pPr>
        <w:rPr>
          <w:rFonts w:eastAsia="Calibri" w:cs="Times New Roman"/>
          <w:bCs w:val="0"/>
          <w:sz w:val="24"/>
          <w:szCs w:val="22"/>
        </w:rPr>
      </w:pPr>
    </w:p>
    <w:p w14:paraId="000AF69A" w14:textId="77777777" w:rsidR="00E73BDD" w:rsidRPr="00C61667" w:rsidRDefault="00E73BDD" w:rsidP="00E73BDD">
      <w:pPr>
        <w:rPr>
          <w:rFonts w:eastAsia="Calibri" w:cs="Times New Roman"/>
          <w:bCs w:val="0"/>
          <w:sz w:val="24"/>
          <w:szCs w:val="22"/>
        </w:rPr>
      </w:pPr>
    </w:p>
    <w:p w14:paraId="3FA31B62" w14:textId="77777777" w:rsidR="00E73BDD" w:rsidRPr="00C61667" w:rsidRDefault="00E73BDD" w:rsidP="00E73BDD">
      <w:pPr>
        <w:rPr>
          <w:rFonts w:eastAsia="Calibri" w:cs="Times New Roman"/>
          <w:bCs w:val="0"/>
          <w:sz w:val="24"/>
          <w:szCs w:val="22"/>
        </w:rPr>
      </w:pPr>
    </w:p>
    <w:p w14:paraId="6F5E433C" w14:textId="77777777" w:rsidR="00E73BDD" w:rsidRPr="00C61667" w:rsidRDefault="00E73BDD" w:rsidP="00E73BDD">
      <w:pPr>
        <w:rPr>
          <w:rFonts w:eastAsia="Calibri" w:cs="Times New Roman"/>
          <w:bCs w:val="0"/>
          <w:sz w:val="24"/>
          <w:szCs w:val="22"/>
        </w:rPr>
      </w:pPr>
    </w:p>
    <w:p w14:paraId="0E464AF6" w14:textId="77777777" w:rsidR="00E73BDD" w:rsidRPr="00C61667" w:rsidRDefault="00E73BDD" w:rsidP="00E73BDD">
      <w:pPr>
        <w:rPr>
          <w:rFonts w:eastAsia="Calibri" w:cs="Times New Roman"/>
          <w:bCs w:val="0"/>
          <w:sz w:val="24"/>
          <w:szCs w:val="22"/>
        </w:rPr>
      </w:pPr>
    </w:p>
    <w:p w14:paraId="39B68414" w14:textId="77777777" w:rsidR="00E73BDD" w:rsidRPr="00C61667" w:rsidRDefault="00E73BDD" w:rsidP="00E73BDD">
      <w:pPr>
        <w:rPr>
          <w:rFonts w:eastAsia="Calibri" w:cs="Times New Roman"/>
          <w:bCs w:val="0"/>
          <w:sz w:val="24"/>
          <w:szCs w:val="22"/>
        </w:rPr>
      </w:pPr>
    </w:p>
    <w:p w14:paraId="29F5BC66" w14:textId="77777777" w:rsidR="00E73BDD" w:rsidRPr="00C61667" w:rsidRDefault="00E73BDD" w:rsidP="00E73BDD">
      <w:pPr>
        <w:rPr>
          <w:rFonts w:eastAsia="Calibri" w:cs="Times New Roman"/>
          <w:bCs w:val="0"/>
          <w:sz w:val="24"/>
          <w:szCs w:val="22"/>
        </w:rPr>
      </w:pPr>
    </w:p>
    <w:p w14:paraId="53495352" w14:textId="77777777" w:rsidR="00E73BDD" w:rsidRPr="00C61667" w:rsidRDefault="00E73BDD" w:rsidP="00E73BDD">
      <w:pPr>
        <w:rPr>
          <w:rFonts w:eastAsia="Calibri" w:cs="Times New Roman"/>
          <w:bCs w:val="0"/>
          <w:sz w:val="24"/>
          <w:szCs w:val="22"/>
        </w:rPr>
      </w:pPr>
    </w:p>
    <w:p w14:paraId="3F0E4875" w14:textId="77777777" w:rsidR="00E73BDD" w:rsidRPr="00C61667" w:rsidRDefault="00E73BDD" w:rsidP="00E73BDD">
      <w:pPr>
        <w:rPr>
          <w:rFonts w:eastAsia="Calibri" w:cs="Times New Roman"/>
          <w:bCs w:val="0"/>
          <w:sz w:val="24"/>
          <w:szCs w:val="22"/>
        </w:rPr>
      </w:pPr>
    </w:p>
    <w:p w14:paraId="21FE77EA" w14:textId="77777777" w:rsidR="00E73BDD" w:rsidRPr="00C61667" w:rsidRDefault="00E73BDD" w:rsidP="00E73BDD">
      <w:pPr>
        <w:rPr>
          <w:rFonts w:eastAsia="Calibri" w:cs="Times New Roman"/>
          <w:b/>
          <w:sz w:val="24"/>
          <w:szCs w:val="22"/>
        </w:rPr>
      </w:pPr>
    </w:p>
    <w:p w14:paraId="3A4B0375" w14:textId="77777777" w:rsidR="00E73BDD" w:rsidRPr="00C61667" w:rsidRDefault="00E73BDD" w:rsidP="00E73BDD">
      <w:pPr>
        <w:rPr>
          <w:rFonts w:eastAsia="Calibri" w:cs="Times New Roman"/>
          <w:b/>
          <w:sz w:val="24"/>
          <w:szCs w:val="22"/>
        </w:rPr>
      </w:pPr>
    </w:p>
    <w:p w14:paraId="6AD062DD" w14:textId="77777777" w:rsidR="00E73BDD" w:rsidRPr="00C61667" w:rsidRDefault="00E73BDD" w:rsidP="00E73BDD">
      <w:pPr>
        <w:rPr>
          <w:rFonts w:eastAsia="Calibri" w:cs="Times New Roman"/>
          <w:b/>
          <w:sz w:val="24"/>
          <w:szCs w:val="22"/>
        </w:rPr>
      </w:pPr>
    </w:p>
    <w:p w14:paraId="576D9D70" w14:textId="77777777" w:rsidR="00E73BDD" w:rsidRPr="00C61667" w:rsidRDefault="00E73BDD" w:rsidP="00E73BDD">
      <w:pPr>
        <w:rPr>
          <w:rFonts w:eastAsia="Calibri" w:cs="Times New Roman"/>
          <w:b/>
          <w:sz w:val="24"/>
          <w:szCs w:val="22"/>
        </w:rPr>
      </w:pPr>
    </w:p>
    <w:p w14:paraId="233DB3EC" w14:textId="77777777" w:rsidR="00E73BDD" w:rsidRPr="00C61667" w:rsidRDefault="00E73BDD" w:rsidP="00E73BDD">
      <w:pPr>
        <w:rPr>
          <w:rFonts w:eastAsia="Calibri" w:cs="Times New Roman"/>
          <w:b/>
          <w:sz w:val="24"/>
          <w:szCs w:val="22"/>
        </w:rPr>
      </w:pPr>
    </w:p>
    <w:p w14:paraId="112C1D3C" w14:textId="77777777" w:rsidR="00E73BDD" w:rsidRPr="00C61667" w:rsidRDefault="00E73BDD" w:rsidP="00E73BDD">
      <w:pPr>
        <w:rPr>
          <w:rFonts w:eastAsia="Calibri" w:cs="Times New Roman"/>
          <w:b/>
          <w:sz w:val="24"/>
          <w:szCs w:val="22"/>
        </w:rPr>
      </w:pPr>
    </w:p>
    <w:p w14:paraId="646A389F" w14:textId="77777777" w:rsidR="00E73BDD" w:rsidRPr="00C61667" w:rsidRDefault="00E73BDD" w:rsidP="00E73BDD">
      <w:pPr>
        <w:rPr>
          <w:rFonts w:eastAsia="Calibri" w:cs="Times New Roman"/>
          <w:b/>
          <w:sz w:val="24"/>
          <w:szCs w:val="22"/>
        </w:rPr>
      </w:pPr>
    </w:p>
    <w:p w14:paraId="5A0B23F2" w14:textId="77777777" w:rsidR="00E73BDD" w:rsidRPr="00C61667" w:rsidRDefault="00E73BDD" w:rsidP="00E73BDD">
      <w:pPr>
        <w:rPr>
          <w:rFonts w:eastAsia="Calibri" w:cs="Times New Roman"/>
          <w:b/>
          <w:sz w:val="24"/>
          <w:szCs w:val="22"/>
        </w:rPr>
      </w:pPr>
    </w:p>
    <w:p w14:paraId="786EE23D" w14:textId="77777777" w:rsidR="00E73BDD" w:rsidRPr="00C61667" w:rsidRDefault="00E73BDD" w:rsidP="00E73BDD">
      <w:pPr>
        <w:rPr>
          <w:rFonts w:eastAsia="Calibri" w:cs="Times New Roman"/>
          <w:b/>
          <w:sz w:val="24"/>
          <w:szCs w:val="22"/>
        </w:rPr>
      </w:pPr>
    </w:p>
    <w:p w14:paraId="50EA2A81" w14:textId="77777777" w:rsidR="00E73BDD" w:rsidRPr="00C61667" w:rsidRDefault="00E73BDD" w:rsidP="00E73BDD">
      <w:pPr>
        <w:rPr>
          <w:rFonts w:eastAsia="Calibri" w:cs="Times New Roman"/>
          <w:b/>
          <w:sz w:val="24"/>
          <w:szCs w:val="22"/>
        </w:rPr>
      </w:pPr>
    </w:p>
    <w:p w14:paraId="426D89E1" w14:textId="02422001" w:rsidR="00E73BDD" w:rsidRPr="00C61667" w:rsidRDefault="006A1F08" w:rsidP="00E73BDD">
      <w:pPr>
        <w:rPr>
          <w:rFonts w:eastAsia="Calibri" w:cs="Times New Roman"/>
          <w:bCs w:val="0"/>
          <w:sz w:val="24"/>
          <w:szCs w:val="22"/>
        </w:rPr>
      </w:pPr>
      <w:r>
        <w:rPr>
          <w:rFonts w:eastAsia="Calibri" w:cs="Times New Roman"/>
          <w:b/>
          <w:sz w:val="24"/>
          <w:szCs w:val="22"/>
        </w:rPr>
        <w:t>Fig.</w:t>
      </w:r>
      <w:r w:rsidR="00E73BDD" w:rsidRPr="00C61667">
        <w:rPr>
          <w:rFonts w:eastAsia="Calibri" w:cs="Times New Roman"/>
          <w:b/>
          <w:sz w:val="24"/>
          <w:szCs w:val="22"/>
        </w:rPr>
        <w:t xml:space="preserve"> S1</w:t>
      </w:r>
      <w:r w:rsidR="00830052">
        <w:rPr>
          <w:rFonts w:eastAsia="Calibri" w:cs="Times New Roman"/>
          <w:b/>
          <w:sz w:val="24"/>
          <w:szCs w:val="22"/>
        </w:rPr>
        <w:t>3</w:t>
      </w:r>
      <w:r w:rsidR="00E73BDD" w:rsidRPr="00C61667">
        <w:rPr>
          <w:rFonts w:eastAsia="Calibri" w:cs="Times New Roman"/>
          <w:b/>
          <w:sz w:val="24"/>
          <w:szCs w:val="22"/>
        </w:rPr>
        <w:t xml:space="preserve"> Relationship between geographic distance and linear genetic distance. </w:t>
      </w:r>
      <w:r w:rsidR="00E73BDD" w:rsidRPr="00C61667">
        <w:rPr>
          <w:rFonts w:eastAsia="Calibri" w:cs="Times New Roman"/>
          <w:bCs w:val="0"/>
          <w:sz w:val="24"/>
          <w:szCs w:val="22"/>
        </w:rPr>
        <w:t>Mantel tests for</w:t>
      </w:r>
      <w:r w:rsidR="00E73BDD" w:rsidRPr="00C61667">
        <w:rPr>
          <w:rFonts w:eastAsia="Calibri" w:cs="Times New Roman"/>
          <w:b/>
          <w:sz w:val="24"/>
          <w:szCs w:val="22"/>
        </w:rPr>
        <w:t xml:space="preserve"> </w:t>
      </w:r>
      <w:r w:rsidR="00E73BDD" w:rsidRPr="00C61667">
        <w:rPr>
          <w:rFonts w:eastAsia="Calibri" w:cs="Times New Roman"/>
          <w:bCs w:val="0"/>
          <w:sz w:val="24"/>
          <w:szCs w:val="22"/>
        </w:rPr>
        <w:t xml:space="preserve">the northern and southern </w:t>
      </w:r>
      <w:r w:rsidR="00073343">
        <w:rPr>
          <w:rFonts w:eastAsia="Calibri" w:cs="Times New Roman"/>
          <w:bCs w:val="0"/>
          <w:sz w:val="24"/>
          <w:szCs w:val="22"/>
        </w:rPr>
        <w:t>clusters</w:t>
      </w:r>
      <w:r w:rsidR="00E73BDD" w:rsidRPr="00C61667">
        <w:rPr>
          <w:rFonts w:eastAsia="Calibri" w:cs="Times New Roman"/>
          <w:bCs w:val="0"/>
          <w:sz w:val="24"/>
          <w:szCs w:val="22"/>
        </w:rPr>
        <w:t xml:space="preserve">, shown for all individuals (A-B), males (C-D), and females (E-F). Black line represents the linear regression, with the grey shaded area indicating the standard error. Sample sizes are annotated in </w:t>
      </w:r>
      <w:r w:rsidR="00106374">
        <w:rPr>
          <w:rFonts w:eastAsia="Calibri" w:cs="Times New Roman"/>
          <w:bCs w:val="0"/>
          <w:sz w:val="24"/>
          <w:szCs w:val="22"/>
        </w:rPr>
        <w:t>each panel</w:t>
      </w:r>
      <w:r w:rsidR="00E73BDD" w:rsidRPr="00C61667">
        <w:rPr>
          <w:rFonts w:eastAsia="Calibri" w:cs="Times New Roman"/>
          <w:bCs w:val="0"/>
          <w:sz w:val="24"/>
          <w:szCs w:val="22"/>
        </w:rPr>
        <w:t>. Note that the x-axis scales differ across panels to accommodate the varying ranges of the data and to allow accurate visualisation within each plot.</w:t>
      </w:r>
      <w:r w:rsidR="00E73BDD" w:rsidRPr="00C61667">
        <w:rPr>
          <w:rFonts w:eastAsia="Calibri" w:cs="Times New Roman"/>
          <w:b/>
          <w:sz w:val="24"/>
          <w:szCs w:val="22"/>
        </w:rPr>
        <w:br w:type="page"/>
      </w:r>
    </w:p>
    <w:p w14:paraId="7F4F4F9B" w14:textId="0E113DEB" w:rsidR="00E73BDD" w:rsidRPr="00C61667" w:rsidRDefault="00A8142A" w:rsidP="00E73BDD">
      <w:pPr>
        <w:spacing w:before="360" w:after="360"/>
        <w:rPr>
          <w:rFonts w:eastAsia="Times New Roman" w:cs="Times New Roman"/>
          <w:b/>
          <w:bCs w:val="0"/>
          <w:i/>
          <w:sz w:val="26"/>
        </w:rPr>
      </w:pPr>
      <w:r>
        <w:rPr>
          <w:rFonts w:eastAsia="Times New Roman" w:cs="Times New Roman"/>
          <w:b/>
          <w:bCs w:val="0"/>
          <w:i/>
          <w:sz w:val="26"/>
        </w:rPr>
        <w:lastRenderedPageBreak/>
        <w:t>6</w:t>
      </w:r>
      <w:r w:rsidR="00E73BDD" w:rsidRPr="00C61667">
        <w:rPr>
          <w:rFonts w:eastAsia="Times New Roman" w:cs="Times New Roman"/>
          <w:b/>
          <w:bCs w:val="0"/>
          <w:i/>
          <w:sz w:val="26"/>
        </w:rPr>
        <w:t xml:space="preserve">. </w:t>
      </w:r>
      <w:r w:rsidR="00E73BDD" w:rsidRPr="00C61667">
        <w:rPr>
          <w:rFonts w:eastAsia="Times New Roman" w:cs="Times New Roman"/>
          <w:b/>
          <w:bCs w:val="0"/>
          <w:i/>
          <w:sz w:val="26"/>
        </w:rPr>
        <w:tab/>
        <w:t>Effective population size</w:t>
      </w:r>
    </w:p>
    <w:p w14:paraId="20ADE978" w14:textId="1337D5E2" w:rsidR="00E73BDD" w:rsidRPr="00C61667" w:rsidRDefault="00A8142A" w:rsidP="00E73BDD">
      <w:pPr>
        <w:spacing w:before="360" w:after="360"/>
        <w:rPr>
          <w:rFonts w:eastAsia="Times New Roman" w:cs="Times New Roman"/>
          <w:bCs w:val="0"/>
          <w:i/>
          <w:sz w:val="24"/>
          <w:szCs w:val="24"/>
          <w:shd w:val="clear" w:color="auto" w:fill="FFFFFF"/>
        </w:rPr>
      </w:pPr>
      <w:r>
        <w:rPr>
          <w:rFonts w:eastAsia="Times New Roman" w:cs="Times New Roman"/>
          <w:bCs w:val="0"/>
          <w:i/>
          <w:sz w:val="24"/>
          <w:szCs w:val="24"/>
          <w:shd w:val="clear" w:color="auto" w:fill="FFFFFF"/>
        </w:rPr>
        <w:t>6</w:t>
      </w:r>
      <w:r w:rsidR="00E73BDD" w:rsidRPr="00C61667">
        <w:rPr>
          <w:rFonts w:eastAsia="Times New Roman" w:cs="Times New Roman"/>
          <w:bCs w:val="0"/>
          <w:i/>
          <w:sz w:val="24"/>
          <w:szCs w:val="24"/>
          <w:shd w:val="clear" w:color="auto" w:fill="FFFFFF"/>
        </w:rPr>
        <w:t>.1</w:t>
      </w:r>
      <w:r w:rsidR="00E73BDD" w:rsidRPr="00C61667">
        <w:rPr>
          <w:rFonts w:eastAsia="Times New Roman" w:cs="Times New Roman"/>
          <w:bCs w:val="0"/>
          <w:i/>
          <w:sz w:val="24"/>
          <w:szCs w:val="24"/>
          <w:shd w:val="clear" w:color="auto" w:fill="FFFFFF"/>
        </w:rPr>
        <w:tab/>
        <w:t>Supporting Results: Estimated effective population size</w:t>
      </w:r>
    </w:p>
    <w:tbl>
      <w:tblPr>
        <w:tblStyle w:val="TableGrid"/>
        <w:tblpPr w:leftFromText="180" w:rightFromText="180" w:vertAnchor="page" w:horzAnchor="margin" w:tblpY="489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
        <w:gridCol w:w="83"/>
        <w:gridCol w:w="1242"/>
        <w:gridCol w:w="1629"/>
        <w:gridCol w:w="1629"/>
        <w:gridCol w:w="1559"/>
        <w:gridCol w:w="1396"/>
      </w:tblGrid>
      <w:tr w:rsidR="00E73BDD" w:rsidRPr="00C61667" w14:paraId="2021CDED" w14:textId="77777777">
        <w:tc>
          <w:tcPr>
            <w:tcW w:w="1571" w:type="dxa"/>
            <w:gridSpan w:val="2"/>
            <w:tcBorders>
              <w:top w:val="single" w:sz="4" w:space="0" w:color="auto"/>
              <w:bottom w:val="single" w:sz="4" w:space="0" w:color="auto"/>
            </w:tcBorders>
          </w:tcPr>
          <w:p w14:paraId="4AE25352" w14:textId="77777777" w:rsidR="00E73BDD" w:rsidRPr="00C61667" w:rsidRDefault="00E73BDD" w:rsidP="00E73BDD">
            <w:pPr>
              <w:spacing w:line="360" w:lineRule="auto"/>
              <w:jc w:val="center"/>
              <w:rPr>
                <w:rFonts w:ascii="Times New Roman" w:eastAsia="Calibri" w:hAnsi="Times New Roman"/>
                <w:b/>
                <w:i/>
                <w:iCs/>
                <w:color w:val="000000"/>
                <w:sz w:val="24"/>
                <w:szCs w:val="24"/>
                <w:shd w:val="clear" w:color="auto" w:fill="FFFFFF"/>
              </w:rPr>
            </w:pPr>
          </w:p>
        </w:tc>
        <w:tc>
          <w:tcPr>
            <w:tcW w:w="6059" w:type="dxa"/>
            <w:gridSpan w:val="4"/>
            <w:tcBorders>
              <w:top w:val="single" w:sz="4" w:space="0" w:color="auto"/>
              <w:bottom w:val="single" w:sz="4" w:space="0" w:color="auto"/>
            </w:tcBorders>
          </w:tcPr>
          <w:p w14:paraId="67A34981" w14:textId="77777777" w:rsidR="00E73BDD" w:rsidRPr="00C61667" w:rsidRDefault="00E73BDD" w:rsidP="00E73BDD">
            <w:pPr>
              <w:spacing w:line="360" w:lineRule="auto"/>
              <w:jc w:val="center"/>
              <w:rPr>
                <w:rFonts w:ascii="Times New Roman" w:eastAsia="Calibri" w:hAnsi="Times New Roman"/>
                <w:b/>
                <w:color w:val="000000"/>
                <w:sz w:val="24"/>
                <w:szCs w:val="24"/>
                <w:shd w:val="clear" w:color="auto" w:fill="FFFFFF"/>
              </w:rPr>
            </w:pPr>
            <w:r w:rsidRPr="00C61667">
              <w:rPr>
                <w:rFonts w:ascii="Times New Roman" w:eastAsia="Calibri" w:hAnsi="Times New Roman"/>
                <w:b/>
                <w:i/>
                <w:iCs/>
                <w:color w:val="000000"/>
                <w:sz w:val="24"/>
                <w:szCs w:val="24"/>
                <w:shd w:val="clear" w:color="auto" w:fill="FFFFFF"/>
              </w:rPr>
              <w:t>P</w:t>
            </w:r>
            <w:r w:rsidRPr="00C61667">
              <w:rPr>
                <w:rFonts w:ascii="Times New Roman" w:eastAsia="Calibri" w:hAnsi="Times New Roman"/>
                <w:b/>
                <w:color w:val="000000"/>
                <w:sz w:val="24"/>
                <w:szCs w:val="24"/>
                <w:shd w:val="clear" w:color="auto" w:fill="FFFFFF"/>
                <w:vertAlign w:val="subscript"/>
              </w:rPr>
              <w:t>crit</w:t>
            </w:r>
          </w:p>
        </w:tc>
        <w:tc>
          <w:tcPr>
            <w:tcW w:w="1396" w:type="dxa"/>
            <w:tcBorders>
              <w:top w:val="single" w:sz="4" w:space="0" w:color="auto"/>
              <w:bottom w:val="single" w:sz="4" w:space="0" w:color="auto"/>
            </w:tcBorders>
          </w:tcPr>
          <w:p w14:paraId="7E47B619" w14:textId="77777777" w:rsidR="00E73BDD" w:rsidRPr="00C61667" w:rsidRDefault="00E73BDD" w:rsidP="00E73BDD">
            <w:pPr>
              <w:spacing w:line="360" w:lineRule="auto"/>
              <w:jc w:val="center"/>
              <w:rPr>
                <w:rFonts w:ascii="Times New Roman" w:eastAsia="Calibri" w:hAnsi="Times New Roman"/>
                <w:b/>
                <w:i/>
                <w:iCs/>
                <w:color w:val="000000"/>
                <w:sz w:val="24"/>
                <w:szCs w:val="24"/>
                <w:shd w:val="clear" w:color="auto" w:fill="FFFFFF"/>
              </w:rPr>
            </w:pPr>
          </w:p>
        </w:tc>
      </w:tr>
      <w:tr w:rsidR="00E73BDD" w:rsidRPr="00C61667" w14:paraId="201CE29E" w14:textId="77777777">
        <w:tc>
          <w:tcPr>
            <w:tcW w:w="1488" w:type="dxa"/>
            <w:tcBorders>
              <w:top w:val="single" w:sz="4" w:space="0" w:color="auto"/>
            </w:tcBorders>
          </w:tcPr>
          <w:p w14:paraId="4BE5C5DA"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p>
        </w:tc>
        <w:tc>
          <w:tcPr>
            <w:tcW w:w="1325" w:type="dxa"/>
            <w:gridSpan w:val="2"/>
            <w:tcBorders>
              <w:top w:val="single" w:sz="4" w:space="0" w:color="auto"/>
            </w:tcBorders>
          </w:tcPr>
          <w:p w14:paraId="48E42458"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0.01</w:t>
            </w:r>
          </w:p>
        </w:tc>
        <w:tc>
          <w:tcPr>
            <w:tcW w:w="1629" w:type="dxa"/>
            <w:tcBorders>
              <w:top w:val="single" w:sz="4" w:space="0" w:color="auto"/>
            </w:tcBorders>
          </w:tcPr>
          <w:p w14:paraId="7353303D"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0.02</w:t>
            </w:r>
          </w:p>
        </w:tc>
        <w:tc>
          <w:tcPr>
            <w:tcW w:w="1629" w:type="dxa"/>
            <w:tcBorders>
              <w:top w:val="single" w:sz="4" w:space="0" w:color="auto"/>
            </w:tcBorders>
          </w:tcPr>
          <w:p w14:paraId="596E800E"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0.03</w:t>
            </w:r>
          </w:p>
        </w:tc>
        <w:tc>
          <w:tcPr>
            <w:tcW w:w="1559" w:type="dxa"/>
            <w:tcBorders>
              <w:top w:val="single" w:sz="4" w:space="0" w:color="auto"/>
            </w:tcBorders>
          </w:tcPr>
          <w:p w14:paraId="7F338880"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0.04</w:t>
            </w:r>
          </w:p>
        </w:tc>
        <w:tc>
          <w:tcPr>
            <w:tcW w:w="1396" w:type="dxa"/>
            <w:tcBorders>
              <w:top w:val="single" w:sz="4" w:space="0" w:color="auto"/>
            </w:tcBorders>
          </w:tcPr>
          <w:p w14:paraId="77089A85"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0.05</w:t>
            </w:r>
          </w:p>
        </w:tc>
      </w:tr>
      <w:tr w:rsidR="00E73BDD" w:rsidRPr="00C61667" w14:paraId="0A347B1D" w14:textId="77777777">
        <w:tc>
          <w:tcPr>
            <w:tcW w:w="9026" w:type="dxa"/>
            <w:gridSpan w:val="7"/>
            <w:tcBorders>
              <w:top w:val="single" w:sz="4" w:space="0" w:color="auto"/>
            </w:tcBorders>
          </w:tcPr>
          <w:p w14:paraId="0F2E9C72" w14:textId="77777777" w:rsidR="00E73BDD" w:rsidRPr="00C61667" w:rsidRDefault="00E73BDD" w:rsidP="00E73BDD">
            <w:pPr>
              <w:spacing w:line="360" w:lineRule="auto"/>
              <w:rPr>
                <w:rFonts w:ascii="Times New Roman" w:eastAsia="Calibri" w:hAnsi="Times New Roman"/>
                <w:b/>
                <w:i/>
                <w:iCs/>
                <w:color w:val="000000"/>
                <w:sz w:val="24"/>
                <w:szCs w:val="24"/>
                <w:shd w:val="clear" w:color="auto" w:fill="FFFFFF"/>
              </w:rPr>
            </w:pPr>
            <w:r w:rsidRPr="00C61667">
              <w:rPr>
                <w:rFonts w:ascii="Times New Roman" w:eastAsia="Calibri" w:hAnsi="Times New Roman"/>
                <w:b/>
                <w:i/>
                <w:iCs/>
                <w:color w:val="000000"/>
                <w:sz w:val="24"/>
                <w:szCs w:val="24"/>
                <w:shd w:val="clear" w:color="auto" w:fill="FFFFFF"/>
              </w:rPr>
              <w:t>North</w:t>
            </w:r>
          </w:p>
        </w:tc>
      </w:tr>
      <w:tr w:rsidR="00E73BDD" w:rsidRPr="00C61667" w14:paraId="2FB180EE" w14:textId="77777777">
        <w:tc>
          <w:tcPr>
            <w:tcW w:w="1488" w:type="dxa"/>
            <w:tcBorders>
              <w:top w:val="single" w:sz="4" w:space="0" w:color="auto"/>
            </w:tcBorders>
          </w:tcPr>
          <w:p w14:paraId="1A63B5C5"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i/>
                <w:iCs/>
                <w:sz w:val="24"/>
                <w:szCs w:val="24"/>
              </w:rPr>
              <w:t>N</w:t>
            </w:r>
            <w:r w:rsidRPr="00C61667">
              <w:rPr>
                <w:rFonts w:ascii="Times New Roman" w:eastAsia="Calibri" w:hAnsi="Times New Roman"/>
                <w:sz w:val="24"/>
                <w:szCs w:val="24"/>
                <w:vertAlign w:val="subscript"/>
              </w:rPr>
              <w:t>e</w:t>
            </w:r>
          </w:p>
        </w:tc>
        <w:tc>
          <w:tcPr>
            <w:tcW w:w="1325" w:type="dxa"/>
            <w:gridSpan w:val="2"/>
            <w:tcBorders>
              <w:top w:val="single" w:sz="4" w:space="0" w:color="auto"/>
            </w:tcBorders>
          </w:tcPr>
          <w:p w14:paraId="7E40FCD0"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473</w:t>
            </w:r>
          </w:p>
        </w:tc>
        <w:tc>
          <w:tcPr>
            <w:tcW w:w="1629" w:type="dxa"/>
            <w:tcBorders>
              <w:top w:val="single" w:sz="4" w:space="0" w:color="auto"/>
            </w:tcBorders>
          </w:tcPr>
          <w:p w14:paraId="1E2FA4E3"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549</w:t>
            </w:r>
          </w:p>
        </w:tc>
        <w:tc>
          <w:tcPr>
            <w:tcW w:w="1629" w:type="dxa"/>
            <w:tcBorders>
              <w:top w:val="single" w:sz="4" w:space="0" w:color="auto"/>
            </w:tcBorders>
          </w:tcPr>
          <w:p w14:paraId="24D54C8B"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524</w:t>
            </w:r>
          </w:p>
        </w:tc>
        <w:tc>
          <w:tcPr>
            <w:tcW w:w="1559" w:type="dxa"/>
            <w:tcBorders>
              <w:top w:val="single" w:sz="4" w:space="0" w:color="auto"/>
            </w:tcBorders>
          </w:tcPr>
          <w:p w14:paraId="25E62D31"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470</w:t>
            </w:r>
          </w:p>
        </w:tc>
        <w:tc>
          <w:tcPr>
            <w:tcW w:w="1396" w:type="dxa"/>
            <w:tcBorders>
              <w:top w:val="single" w:sz="4" w:space="0" w:color="auto"/>
            </w:tcBorders>
          </w:tcPr>
          <w:p w14:paraId="0A60693A"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443</w:t>
            </w:r>
          </w:p>
        </w:tc>
      </w:tr>
      <w:tr w:rsidR="00E73BDD" w:rsidRPr="00C61667" w14:paraId="06E7FBBD" w14:textId="77777777">
        <w:tc>
          <w:tcPr>
            <w:tcW w:w="1488" w:type="dxa"/>
          </w:tcPr>
          <w:p w14:paraId="47AC0067"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i/>
                <w:iCs/>
                <w:sz w:val="24"/>
                <w:szCs w:val="24"/>
              </w:rPr>
              <w:t>N</w:t>
            </w:r>
            <w:r w:rsidRPr="00C61667">
              <w:rPr>
                <w:rFonts w:ascii="Times New Roman" w:eastAsia="Calibri" w:hAnsi="Times New Roman"/>
                <w:i/>
                <w:iCs/>
                <w:sz w:val="24"/>
                <w:szCs w:val="24"/>
                <w:vertAlign w:val="subscript"/>
              </w:rPr>
              <w:t>e(lwr)</w:t>
            </w:r>
          </w:p>
        </w:tc>
        <w:tc>
          <w:tcPr>
            <w:tcW w:w="1325" w:type="dxa"/>
            <w:gridSpan w:val="2"/>
          </w:tcPr>
          <w:p w14:paraId="2C98565F"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Infinite</w:t>
            </w:r>
          </w:p>
        </w:tc>
        <w:tc>
          <w:tcPr>
            <w:tcW w:w="1629" w:type="dxa"/>
          </w:tcPr>
          <w:p w14:paraId="6B364404"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116</w:t>
            </w:r>
          </w:p>
        </w:tc>
        <w:tc>
          <w:tcPr>
            <w:tcW w:w="1629" w:type="dxa"/>
          </w:tcPr>
          <w:p w14:paraId="1BDC2E90"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195</w:t>
            </w:r>
          </w:p>
        </w:tc>
        <w:tc>
          <w:tcPr>
            <w:tcW w:w="1559" w:type="dxa"/>
          </w:tcPr>
          <w:p w14:paraId="68F30D5F"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467</w:t>
            </w:r>
          </w:p>
        </w:tc>
        <w:tc>
          <w:tcPr>
            <w:tcW w:w="1396" w:type="dxa"/>
          </w:tcPr>
          <w:p w14:paraId="4F54E527"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207</w:t>
            </w:r>
          </w:p>
        </w:tc>
      </w:tr>
      <w:tr w:rsidR="00E73BDD" w:rsidRPr="00C61667" w14:paraId="0F385333" w14:textId="77777777">
        <w:tc>
          <w:tcPr>
            <w:tcW w:w="1488" w:type="dxa"/>
            <w:tcBorders>
              <w:bottom w:val="single" w:sz="4" w:space="0" w:color="auto"/>
            </w:tcBorders>
          </w:tcPr>
          <w:p w14:paraId="0CB12AB9" w14:textId="77777777" w:rsidR="00E73BDD" w:rsidRPr="00C61667" w:rsidRDefault="00E73BDD" w:rsidP="00E73BDD">
            <w:pPr>
              <w:spacing w:line="360" w:lineRule="auto"/>
              <w:rPr>
                <w:rFonts w:ascii="Times New Roman" w:eastAsia="Calibri" w:hAnsi="Times New Roman"/>
                <w:i/>
                <w:iCs/>
                <w:sz w:val="24"/>
                <w:szCs w:val="24"/>
              </w:rPr>
            </w:pPr>
            <w:r w:rsidRPr="00C61667">
              <w:rPr>
                <w:rFonts w:ascii="Times New Roman" w:eastAsia="Calibri" w:hAnsi="Times New Roman"/>
                <w:i/>
                <w:iCs/>
                <w:sz w:val="24"/>
                <w:szCs w:val="24"/>
              </w:rPr>
              <w:t>N</w:t>
            </w:r>
            <w:r w:rsidRPr="00C61667">
              <w:rPr>
                <w:rFonts w:ascii="Times New Roman" w:eastAsia="Calibri" w:hAnsi="Times New Roman"/>
                <w:i/>
                <w:iCs/>
                <w:sz w:val="24"/>
                <w:szCs w:val="24"/>
                <w:vertAlign w:val="subscript"/>
              </w:rPr>
              <w:t>e(upr)</w:t>
            </w:r>
          </w:p>
        </w:tc>
        <w:tc>
          <w:tcPr>
            <w:tcW w:w="1325" w:type="dxa"/>
            <w:gridSpan w:val="2"/>
            <w:tcBorders>
              <w:bottom w:val="single" w:sz="4" w:space="0" w:color="auto"/>
            </w:tcBorders>
          </w:tcPr>
          <w:p w14:paraId="03C0C35E"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Infinite</w:t>
            </w:r>
          </w:p>
        </w:tc>
        <w:tc>
          <w:tcPr>
            <w:tcW w:w="1629" w:type="dxa"/>
            <w:tcBorders>
              <w:bottom w:val="single" w:sz="4" w:space="0" w:color="auto"/>
            </w:tcBorders>
          </w:tcPr>
          <w:p w14:paraId="15139D8E"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D9D9D9"/>
                <w:sz w:val="24"/>
                <w:szCs w:val="24"/>
                <w:shd w:val="clear" w:color="auto" w:fill="FFFFFF"/>
              </w:rPr>
              <w:t>188</w:t>
            </w:r>
          </w:p>
        </w:tc>
        <w:tc>
          <w:tcPr>
            <w:tcW w:w="1629" w:type="dxa"/>
            <w:tcBorders>
              <w:bottom w:val="single" w:sz="4" w:space="0" w:color="auto"/>
            </w:tcBorders>
          </w:tcPr>
          <w:p w14:paraId="2C90111A"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1,523</w:t>
            </w:r>
          </w:p>
        </w:tc>
        <w:tc>
          <w:tcPr>
            <w:tcW w:w="1559" w:type="dxa"/>
            <w:tcBorders>
              <w:bottom w:val="single" w:sz="4" w:space="0" w:color="auto"/>
            </w:tcBorders>
          </w:tcPr>
          <w:p w14:paraId="2DECD4FC"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Infinite</w:t>
            </w:r>
          </w:p>
        </w:tc>
        <w:tc>
          <w:tcPr>
            <w:tcW w:w="1396" w:type="dxa"/>
            <w:tcBorders>
              <w:bottom w:val="single" w:sz="4" w:space="0" w:color="auto"/>
            </w:tcBorders>
          </w:tcPr>
          <w:p w14:paraId="71B38669"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Infinite</w:t>
            </w:r>
          </w:p>
        </w:tc>
      </w:tr>
      <w:tr w:rsidR="00E73BDD" w:rsidRPr="00C61667" w14:paraId="6A12B147" w14:textId="77777777">
        <w:tc>
          <w:tcPr>
            <w:tcW w:w="9026" w:type="dxa"/>
            <w:gridSpan w:val="7"/>
            <w:tcBorders>
              <w:top w:val="single" w:sz="4" w:space="0" w:color="auto"/>
              <w:bottom w:val="single" w:sz="4" w:space="0" w:color="auto"/>
            </w:tcBorders>
          </w:tcPr>
          <w:p w14:paraId="7EDC721D" w14:textId="77777777" w:rsidR="00E73BDD" w:rsidRPr="00C61667" w:rsidRDefault="00E73BDD" w:rsidP="00E73BDD">
            <w:pPr>
              <w:spacing w:line="360" w:lineRule="auto"/>
              <w:rPr>
                <w:rFonts w:ascii="Times New Roman" w:eastAsia="Calibri" w:hAnsi="Times New Roman"/>
                <w:b/>
                <w:i/>
                <w:iCs/>
                <w:color w:val="000000"/>
                <w:sz w:val="24"/>
                <w:szCs w:val="24"/>
                <w:shd w:val="clear" w:color="auto" w:fill="FFFFFF"/>
              </w:rPr>
            </w:pPr>
            <w:r w:rsidRPr="00C61667">
              <w:rPr>
                <w:rFonts w:ascii="Times New Roman" w:eastAsia="Calibri" w:hAnsi="Times New Roman"/>
                <w:b/>
                <w:i/>
                <w:iCs/>
                <w:color w:val="000000"/>
                <w:sz w:val="24"/>
                <w:szCs w:val="24"/>
                <w:shd w:val="clear" w:color="auto" w:fill="FFFFFF"/>
              </w:rPr>
              <w:t>South</w:t>
            </w:r>
          </w:p>
        </w:tc>
      </w:tr>
      <w:tr w:rsidR="00E73BDD" w:rsidRPr="00C61667" w14:paraId="1FF79723" w14:textId="77777777">
        <w:tc>
          <w:tcPr>
            <w:tcW w:w="1488" w:type="dxa"/>
            <w:tcBorders>
              <w:top w:val="single" w:sz="4" w:space="0" w:color="auto"/>
            </w:tcBorders>
          </w:tcPr>
          <w:p w14:paraId="6A27DC9D" w14:textId="77777777" w:rsidR="00E73BDD" w:rsidRPr="00C61667" w:rsidRDefault="00E73BDD" w:rsidP="00E73BDD">
            <w:pPr>
              <w:spacing w:line="360" w:lineRule="auto"/>
              <w:rPr>
                <w:rFonts w:ascii="Times New Roman" w:eastAsia="Calibri" w:hAnsi="Times New Roman"/>
                <w:i/>
                <w:iCs/>
                <w:sz w:val="24"/>
                <w:szCs w:val="24"/>
              </w:rPr>
            </w:pPr>
            <w:r w:rsidRPr="00C61667">
              <w:rPr>
                <w:rFonts w:ascii="Times New Roman" w:eastAsia="Calibri" w:hAnsi="Times New Roman"/>
                <w:i/>
                <w:iCs/>
                <w:sz w:val="24"/>
                <w:szCs w:val="24"/>
              </w:rPr>
              <w:t>N</w:t>
            </w:r>
            <w:r w:rsidRPr="00C61667">
              <w:rPr>
                <w:rFonts w:ascii="Times New Roman" w:eastAsia="Calibri" w:hAnsi="Times New Roman"/>
                <w:sz w:val="24"/>
                <w:szCs w:val="24"/>
                <w:vertAlign w:val="subscript"/>
              </w:rPr>
              <w:t>e</w:t>
            </w:r>
          </w:p>
        </w:tc>
        <w:tc>
          <w:tcPr>
            <w:tcW w:w="1325" w:type="dxa"/>
            <w:gridSpan w:val="2"/>
            <w:tcBorders>
              <w:top w:val="single" w:sz="4" w:space="0" w:color="auto"/>
            </w:tcBorders>
          </w:tcPr>
          <w:p w14:paraId="16475B7D"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398</w:t>
            </w:r>
          </w:p>
        </w:tc>
        <w:tc>
          <w:tcPr>
            <w:tcW w:w="1629" w:type="dxa"/>
            <w:tcBorders>
              <w:top w:val="single" w:sz="4" w:space="0" w:color="auto"/>
            </w:tcBorders>
          </w:tcPr>
          <w:p w14:paraId="4A8D85D4"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323</w:t>
            </w:r>
          </w:p>
        </w:tc>
        <w:tc>
          <w:tcPr>
            <w:tcW w:w="1629" w:type="dxa"/>
            <w:tcBorders>
              <w:top w:val="single" w:sz="4" w:space="0" w:color="auto"/>
            </w:tcBorders>
          </w:tcPr>
          <w:p w14:paraId="3253F16E"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288</w:t>
            </w:r>
          </w:p>
        </w:tc>
        <w:tc>
          <w:tcPr>
            <w:tcW w:w="1559" w:type="dxa"/>
            <w:tcBorders>
              <w:top w:val="single" w:sz="4" w:space="0" w:color="auto"/>
            </w:tcBorders>
          </w:tcPr>
          <w:p w14:paraId="5961D383"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260</w:t>
            </w:r>
          </w:p>
        </w:tc>
        <w:tc>
          <w:tcPr>
            <w:tcW w:w="1396" w:type="dxa"/>
            <w:tcBorders>
              <w:top w:val="single" w:sz="4" w:space="0" w:color="auto"/>
            </w:tcBorders>
          </w:tcPr>
          <w:p w14:paraId="18FC3E88"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249</w:t>
            </w:r>
          </w:p>
        </w:tc>
      </w:tr>
      <w:tr w:rsidR="00E73BDD" w:rsidRPr="00C61667" w14:paraId="660ECD71" w14:textId="77777777">
        <w:tc>
          <w:tcPr>
            <w:tcW w:w="1488" w:type="dxa"/>
          </w:tcPr>
          <w:p w14:paraId="786DE83D" w14:textId="77777777" w:rsidR="00E73BDD" w:rsidRPr="00C61667" w:rsidRDefault="00E73BDD" w:rsidP="00E73BDD">
            <w:pPr>
              <w:spacing w:line="360" w:lineRule="auto"/>
              <w:rPr>
                <w:rFonts w:ascii="Times New Roman" w:eastAsia="Calibri" w:hAnsi="Times New Roman"/>
                <w:i/>
                <w:iCs/>
                <w:sz w:val="24"/>
                <w:szCs w:val="24"/>
              </w:rPr>
            </w:pPr>
            <w:r w:rsidRPr="00C61667">
              <w:rPr>
                <w:rFonts w:ascii="Times New Roman" w:eastAsia="Calibri" w:hAnsi="Times New Roman"/>
                <w:i/>
                <w:iCs/>
                <w:sz w:val="24"/>
                <w:szCs w:val="24"/>
              </w:rPr>
              <w:t>N</w:t>
            </w:r>
            <w:r w:rsidRPr="00C61667">
              <w:rPr>
                <w:rFonts w:ascii="Times New Roman" w:eastAsia="Calibri" w:hAnsi="Times New Roman"/>
                <w:i/>
                <w:iCs/>
                <w:sz w:val="24"/>
                <w:szCs w:val="24"/>
                <w:vertAlign w:val="subscript"/>
              </w:rPr>
              <w:t>e(lwr)</w:t>
            </w:r>
          </w:p>
        </w:tc>
        <w:tc>
          <w:tcPr>
            <w:tcW w:w="1325" w:type="dxa"/>
            <w:gridSpan w:val="2"/>
          </w:tcPr>
          <w:p w14:paraId="2B7353CA"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Infinite</w:t>
            </w:r>
          </w:p>
        </w:tc>
        <w:tc>
          <w:tcPr>
            <w:tcW w:w="1629" w:type="dxa"/>
          </w:tcPr>
          <w:p w14:paraId="026227F4"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380</w:t>
            </w:r>
          </w:p>
        </w:tc>
        <w:tc>
          <w:tcPr>
            <w:tcW w:w="1629" w:type="dxa"/>
          </w:tcPr>
          <w:p w14:paraId="0AA37EA1"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368</w:t>
            </w:r>
          </w:p>
        </w:tc>
        <w:tc>
          <w:tcPr>
            <w:tcW w:w="1559" w:type="dxa"/>
          </w:tcPr>
          <w:p w14:paraId="3D3DA8CD"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231</w:t>
            </w:r>
          </w:p>
        </w:tc>
        <w:tc>
          <w:tcPr>
            <w:tcW w:w="1396" w:type="dxa"/>
          </w:tcPr>
          <w:p w14:paraId="0181A7CB"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157</w:t>
            </w:r>
          </w:p>
        </w:tc>
      </w:tr>
      <w:tr w:rsidR="00E73BDD" w:rsidRPr="00C61667" w14:paraId="67CE6375" w14:textId="77777777">
        <w:tc>
          <w:tcPr>
            <w:tcW w:w="1488" w:type="dxa"/>
            <w:tcBorders>
              <w:bottom w:val="single" w:sz="4" w:space="0" w:color="auto"/>
            </w:tcBorders>
          </w:tcPr>
          <w:p w14:paraId="60EC58D1" w14:textId="77777777" w:rsidR="00E73BDD" w:rsidRPr="00C61667" w:rsidRDefault="00E73BDD" w:rsidP="00E73BDD">
            <w:pPr>
              <w:spacing w:line="360" w:lineRule="auto"/>
              <w:rPr>
                <w:rFonts w:ascii="Times New Roman" w:eastAsia="Calibri" w:hAnsi="Times New Roman"/>
                <w:i/>
                <w:iCs/>
                <w:sz w:val="24"/>
                <w:szCs w:val="24"/>
              </w:rPr>
            </w:pPr>
            <w:r w:rsidRPr="00C61667">
              <w:rPr>
                <w:rFonts w:ascii="Times New Roman" w:eastAsia="Calibri" w:hAnsi="Times New Roman"/>
                <w:i/>
                <w:iCs/>
                <w:sz w:val="24"/>
                <w:szCs w:val="24"/>
              </w:rPr>
              <w:t>N</w:t>
            </w:r>
            <w:r w:rsidRPr="00C61667">
              <w:rPr>
                <w:rFonts w:ascii="Times New Roman" w:eastAsia="Calibri" w:hAnsi="Times New Roman"/>
                <w:i/>
                <w:iCs/>
                <w:sz w:val="24"/>
                <w:szCs w:val="24"/>
                <w:vertAlign w:val="subscript"/>
              </w:rPr>
              <w:t>e(upr)</w:t>
            </w:r>
          </w:p>
        </w:tc>
        <w:tc>
          <w:tcPr>
            <w:tcW w:w="1325" w:type="dxa"/>
            <w:gridSpan w:val="2"/>
            <w:tcBorders>
              <w:bottom w:val="single" w:sz="4" w:space="0" w:color="auto"/>
            </w:tcBorders>
          </w:tcPr>
          <w:p w14:paraId="66183D63"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Infinite</w:t>
            </w:r>
          </w:p>
        </w:tc>
        <w:tc>
          <w:tcPr>
            <w:tcW w:w="1629" w:type="dxa"/>
            <w:tcBorders>
              <w:bottom w:val="single" w:sz="4" w:space="0" w:color="auto"/>
            </w:tcBorders>
          </w:tcPr>
          <w:p w14:paraId="4AF7FBA5"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Infinite</w:t>
            </w:r>
          </w:p>
        </w:tc>
        <w:tc>
          <w:tcPr>
            <w:tcW w:w="1629" w:type="dxa"/>
            <w:tcBorders>
              <w:bottom w:val="single" w:sz="4" w:space="0" w:color="auto"/>
            </w:tcBorders>
          </w:tcPr>
          <w:p w14:paraId="267DCC60"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Infinite</w:t>
            </w:r>
          </w:p>
        </w:tc>
        <w:tc>
          <w:tcPr>
            <w:tcW w:w="1559" w:type="dxa"/>
            <w:tcBorders>
              <w:bottom w:val="single" w:sz="4" w:space="0" w:color="auto"/>
            </w:tcBorders>
          </w:tcPr>
          <w:p w14:paraId="431633C6"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1,221</w:t>
            </w:r>
          </w:p>
        </w:tc>
        <w:tc>
          <w:tcPr>
            <w:tcW w:w="1396" w:type="dxa"/>
            <w:tcBorders>
              <w:bottom w:val="single" w:sz="4" w:space="0" w:color="auto"/>
            </w:tcBorders>
          </w:tcPr>
          <w:p w14:paraId="45CD15E9"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425</w:t>
            </w:r>
          </w:p>
        </w:tc>
      </w:tr>
    </w:tbl>
    <w:p w14:paraId="73CA7B35" w14:textId="64F4B366" w:rsidR="00E73BDD" w:rsidRPr="00C61667" w:rsidRDefault="00E73BDD" w:rsidP="003418D1">
      <w:pPr>
        <w:spacing w:line="276" w:lineRule="auto"/>
        <w:rPr>
          <w:rFonts w:eastAsia="Calibri" w:cs="Times New Roman"/>
          <w:bCs w:val="0"/>
          <w:sz w:val="24"/>
          <w:szCs w:val="24"/>
        </w:rPr>
      </w:pPr>
      <w:r w:rsidRPr="00C61667">
        <w:rPr>
          <w:rFonts w:eastAsia="Calibri" w:cs="Times New Roman"/>
          <w:b/>
          <w:color w:val="000000"/>
          <w:sz w:val="24"/>
          <w:szCs w:val="24"/>
          <w:shd w:val="clear" w:color="auto" w:fill="FFFFFF"/>
        </w:rPr>
        <w:t>Table S</w:t>
      </w:r>
      <w:r w:rsidR="004F605C">
        <w:rPr>
          <w:rFonts w:eastAsia="Calibri" w:cs="Times New Roman"/>
          <w:b/>
          <w:color w:val="000000"/>
          <w:sz w:val="24"/>
          <w:szCs w:val="24"/>
          <w:shd w:val="clear" w:color="auto" w:fill="FFFFFF"/>
        </w:rPr>
        <w:t>10</w:t>
      </w:r>
      <w:r w:rsidRPr="00C61667">
        <w:rPr>
          <w:rFonts w:eastAsia="Calibri" w:cs="Times New Roman"/>
          <w:b/>
          <w:color w:val="000000"/>
          <w:sz w:val="24"/>
          <w:szCs w:val="24"/>
          <w:shd w:val="clear" w:color="auto" w:fill="FFFFFF"/>
        </w:rPr>
        <w:t>. Estimated effective population sizes (</w:t>
      </w:r>
      <w:r w:rsidRPr="00C61667">
        <w:rPr>
          <w:rFonts w:eastAsia="Calibri" w:cs="Times New Roman"/>
          <w:b/>
          <w:i/>
          <w:iCs/>
          <w:color w:val="000000"/>
          <w:sz w:val="24"/>
          <w:szCs w:val="24"/>
          <w:shd w:val="clear" w:color="auto" w:fill="FFFFFF"/>
        </w:rPr>
        <w:t>N</w:t>
      </w:r>
      <w:r w:rsidRPr="00C61667">
        <w:rPr>
          <w:rFonts w:eastAsia="Calibri" w:cs="Times New Roman"/>
          <w:b/>
          <w:color w:val="000000"/>
          <w:sz w:val="24"/>
          <w:szCs w:val="24"/>
          <w:shd w:val="clear" w:color="auto" w:fill="FFFFFF"/>
          <w:vertAlign w:val="subscript"/>
        </w:rPr>
        <w:t>e</w:t>
      </w:r>
      <w:r w:rsidRPr="00C61667">
        <w:rPr>
          <w:rFonts w:eastAsia="Calibri" w:cs="Times New Roman"/>
          <w:b/>
          <w:color w:val="000000"/>
          <w:sz w:val="24"/>
          <w:szCs w:val="24"/>
          <w:shd w:val="clear" w:color="auto" w:fill="FFFFFF"/>
        </w:rPr>
        <w:t>) along with upper (</w:t>
      </w:r>
      <w:r w:rsidRPr="00C61667">
        <w:rPr>
          <w:rFonts w:eastAsia="Calibri" w:cs="Times New Roman"/>
          <w:b/>
          <w:i/>
          <w:iCs/>
          <w:sz w:val="24"/>
          <w:szCs w:val="24"/>
        </w:rPr>
        <w:t>N</w:t>
      </w:r>
      <w:r w:rsidRPr="00C61667">
        <w:rPr>
          <w:rFonts w:eastAsia="Calibri" w:cs="Times New Roman"/>
          <w:b/>
          <w:i/>
          <w:iCs/>
          <w:sz w:val="24"/>
          <w:szCs w:val="24"/>
          <w:vertAlign w:val="subscript"/>
        </w:rPr>
        <w:t>e(upr)</w:t>
      </w:r>
      <w:r w:rsidRPr="00C61667">
        <w:rPr>
          <w:rFonts w:eastAsia="Calibri" w:cs="Times New Roman"/>
          <w:b/>
          <w:color w:val="000000"/>
          <w:sz w:val="24"/>
          <w:szCs w:val="24"/>
          <w:shd w:val="clear" w:color="auto" w:fill="FFFFFF"/>
        </w:rPr>
        <w:t>) and lower (</w:t>
      </w:r>
      <w:r w:rsidRPr="00C61667">
        <w:rPr>
          <w:rFonts w:eastAsia="Calibri" w:cs="Times New Roman"/>
          <w:b/>
          <w:i/>
          <w:iCs/>
          <w:sz w:val="24"/>
          <w:szCs w:val="24"/>
        </w:rPr>
        <w:t>N</w:t>
      </w:r>
      <w:r w:rsidRPr="00C61667">
        <w:rPr>
          <w:rFonts w:eastAsia="Calibri" w:cs="Times New Roman"/>
          <w:b/>
          <w:i/>
          <w:iCs/>
          <w:sz w:val="24"/>
          <w:szCs w:val="24"/>
          <w:vertAlign w:val="subscript"/>
        </w:rPr>
        <w:t>e(lwr)</w:t>
      </w:r>
      <w:r w:rsidRPr="00C61667">
        <w:rPr>
          <w:rFonts w:eastAsia="Calibri" w:cs="Times New Roman"/>
          <w:b/>
          <w:color w:val="000000"/>
          <w:sz w:val="24"/>
          <w:szCs w:val="24"/>
          <w:shd w:val="clear" w:color="auto" w:fill="FFFFFF"/>
        </w:rPr>
        <w:t xml:space="preserve">) limits, </w:t>
      </w:r>
      <w:r w:rsidRPr="00C61667">
        <w:rPr>
          <w:rFonts w:eastAsia="Calibri" w:cs="Times New Roman"/>
          <w:b/>
          <w:sz w:val="24"/>
          <w:szCs w:val="24"/>
        </w:rPr>
        <w:t xml:space="preserve">accounting for biases due to overlapping generations (Table S6). </w:t>
      </w:r>
      <w:r w:rsidRPr="00C61667">
        <w:rPr>
          <w:rFonts w:eastAsia="Calibri" w:cs="Times New Roman"/>
          <w:bCs w:val="0"/>
          <w:sz w:val="24"/>
          <w:szCs w:val="24"/>
        </w:rPr>
        <w:t xml:space="preserve">The estimates are provided for both the northern and southern </w:t>
      </w:r>
      <w:r w:rsidR="00D25F7F">
        <w:rPr>
          <w:rFonts w:eastAsia="Calibri" w:cs="Times New Roman"/>
          <w:bCs w:val="0"/>
          <w:sz w:val="24"/>
          <w:szCs w:val="24"/>
        </w:rPr>
        <w:t>clusters</w:t>
      </w:r>
      <w:r w:rsidRPr="00C61667">
        <w:rPr>
          <w:rFonts w:eastAsia="Calibri" w:cs="Times New Roman"/>
          <w:bCs w:val="0"/>
          <w:sz w:val="24"/>
          <w:szCs w:val="24"/>
        </w:rPr>
        <w:t xml:space="preserve"> using a sexual maturity age of 3 years</w:t>
      </w:r>
      <w:r w:rsidR="00CE0545">
        <w:rPr>
          <w:rFonts w:eastAsia="Calibri" w:cs="Times New Roman"/>
          <w:bCs w:val="0"/>
          <w:sz w:val="24"/>
          <w:szCs w:val="24"/>
        </w:rPr>
        <w:t xml:space="preserve"> and </w:t>
      </w:r>
      <w:r w:rsidR="007D7293">
        <w:rPr>
          <w:rFonts w:eastAsia="Calibri" w:cs="Times New Roman"/>
          <w:bCs w:val="0"/>
          <w:sz w:val="24"/>
          <w:szCs w:val="24"/>
        </w:rPr>
        <w:t xml:space="preserve">adult lifespan </w:t>
      </w:r>
      <w:r w:rsidR="00AC74B4">
        <w:rPr>
          <w:rFonts w:eastAsia="Calibri" w:cs="Times New Roman"/>
          <w:bCs w:val="0"/>
          <w:sz w:val="24"/>
          <w:szCs w:val="24"/>
        </w:rPr>
        <w:t>of 28 years (maximum age of 30 years)</w:t>
      </w:r>
      <w:r w:rsidR="007B7AB2">
        <w:rPr>
          <w:rFonts w:eastAsia="Calibri" w:cs="Times New Roman"/>
          <w:bCs w:val="0"/>
          <w:sz w:val="24"/>
          <w:szCs w:val="24"/>
        </w:rPr>
        <w:t>. M</w:t>
      </w:r>
      <w:r w:rsidRPr="00C61667">
        <w:rPr>
          <w:rFonts w:eastAsia="Calibri" w:cs="Times New Roman"/>
          <w:bCs w:val="0"/>
          <w:sz w:val="24"/>
          <w:szCs w:val="24"/>
        </w:rPr>
        <w:t>inor allele frequency threshold</w:t>
      </w:r>
      <w:r w:rsidR="004C5DA8">
        <w:rPr>
          <w:rFonts w:eastAsia="Calibri" w:cs="Times New Roman"/>
          <w:bCs w:val="0"/>
          <w:sz w:val="24"/>
          <w:szCs w:val="24"/>
        </w:rPr>
        <w:t>s</w:t>
      </w:r>
      <w:r w:rsidRPr="00C61667">
        <w:rPr>
          <w:rFonts w:eastAsia="Calibri" w:cs="Times New Roman"/>
          <w:bCs w:val="0"/>
          <w:sz w:val="24"/>
          <w:szCs w:val="24"/>
        </w:rPr>
        <w:t xml:space="preserve"> (</w:t>
      </w:r>
      <w:r w:rsidRPr="00C61667">
        <w:rPr>
          <w:rFonts w:eastAsia="Calibri" w:cs="Times New Roman"/>
          <w:bCs w:val="0"/>
          <w:i/>
          <w:iCs/>
          <w:color w:val="000000"/>
          <w:sz w:val="24"/>
          <w:szCs w:val="24"/>
          <w:shd w:val="clear" w:color="auto" w:fill="FFFFFF"/>
        </w:rPr>
        <w:t>P</w:t>
      </w:r>
      <w:r w:rsidRPr="00C61667">
        <w:rPr>
          <w:rFonts w:eastAsia="Calibri" w:cs="Times New Roman"/>
          <w:bCs w:val="0"/>
          <w:color w:val="000000"/>
          <w:sz w:val="24"/>
          <w:szCs w:val="24"/>
          <w:shd w:val="clear" w:color="auto" w:fill="FFFFFF"/>
          <w:vertAlign w:val="subscript"/>
        </w:rPr>
        <w:t>crit</w:t>
      </w:r>
      <w:r w:rsidRPr="00C61667">
        <w:rPr>
          <w:rFonts w:eastAsia="Calibri" w:cs="Times New Roman"/>
          <w:bCs w:val="0"/>
          <w:color w:val="000000"/>
          <w:sz w:val="24"/>
          <w:szCs w:val="24"/>
          <w:shd w:val="clear" w:color="auto" w:fill="FFFFFF"/>
        </w:rPr>
        <w:t xml:space="preserve">) </w:t>
      </w:r>
      <w:r w:rsidR="004C5DA8">
        <w:rPr>
          <w:rFonts w:eastAsia="Calibri" w:cs="Times New Roman"/>
          <w:bCs w:val="0"/>
          <w:color w:val="000000"/>
          <w:sz w:val="24"/>
          <w:szCs w:val="24"/>
          <w:shd w:val="clear" w:color="auto" w:fill="FFFFFF"/>
        </w:rPr>
        <w:t>range from</w:t>
      </w:r>
      <w:r w:rsidRPr="00C61667">
        <w:rPr>
          <w:rFonts w:eastAsia="Calibri" w:cs="Times New Roman"/>
          <w:bCs w:val="0"/>
          <w:color w:val="000000"/>
          <w:sz w:val="24"/>
          <w:szCs w:val="24"/>
          <w:shd w:val="clear" w:color="auto" w:fill="FFFFFF"/>
        </w:rPr>
        <w:t xml:space="preserve"> 0.01 and 0.05. </w:t>
      </w:r>
      <w:r w:rsidRPr="00C61667">
        <w:rPr>
          <w:rFonts w:eastAsia="Calibri" w:cs="Times New Roman"/>
          <w:bCs w:val="0"/>
          <w:sz w:val="24"/>
          <w:szCs w:val="24"/>
        </w:rPr>
        <w:t xml:space="preserve">Grey text highlights statistics where the upper 95% CI lies below the mean. </w:t>
      </w:r>
    </w:p>
    <w:p w14:paraId="39E59C30" w14:textId="77777777" w:rsidR="00E73BDD" w:rsidRPr="00C61667" w:rsidRDefault="00E73BDD" w:rsidP="00E73BDD">
      <w:pPr>
        <w:spacing w:line="360" w:lineRule="auto"/>
        <w:rPr>
          <w:rFonts w:eastAsia="Calibri" w:cs="Times New Roman"/>
          <w:bCs w:val="0"/>
          <w:color w:val="000000"/>
          <w:sz w:val="24"/>
          <w:szCs w:val="22"/>
          <w:shd w:val="clear" w:color="auto" w:fill="FFFFFF"/>
        </w:rPr>
      </w:pPr>
    </w:p>
    <w:p w14:paraId="38A5A1B3" w14:textId="77777777" w:rsidR="00E73BDD" w:rsidRPr="00C61667" w:rsidRDefault="00E73BDD" w:rsidP="00E73BDD">
      <w:pPr>
        <w:rPr>
          <w:rFonts w:eastAsia="Calibri" w:cs="Times New Roman"/>
          <w:b/>
          <w:color w:val="000000"/>
          <w:sz w:val="24"/>
          <w:szCs w:val="24"/>
          <w:shd w:val="clear" w:color="auto" w:fill="FFFFFF"/>
        </w:rPr>
      </w:pPr>
      <w:r w:rsidRPr="00C61667">
        <w:rPr>
          <w:rFonts w:eastAsia="Calibri" w:cs="Times New Roman"/>
          <w:b/>
          <w:color w:val="000000"/>
          <w:sz w:val="24"/>
          <w:szCs w:val="24"/>
          <w:shd w:val="clear" w:color="auto" w:fill="FFFFFF"/>
        </w:rPr>
        <w:br w:type="page"/>
      </w:r>
    </w:p>
    <w:tbl>
      <w:tblPr>
        <w:tblStyle w:val="TableGrid"/>
        <w:tblpPr w:leftFromText="180" w:rightFromText="180" w:vertAnchor="page" w:horzAnchor="margin" w:tblpY="34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
        <w:gridCol w:w="83"/>
        <w:gridCol w:w="1242"/>
        <w:gridCol w:w="1629"/>
        <w:gridCol w:w="1629"/>
        <w:gridCol w:w="1559"/>
        <w:gridCol w:w="1396"/>
      </w:tblGrid>
      <w:tr w:rsidR="00027AFD" w:rsidRPr="00C61667" w14:paraId="793E7006" w14:textId="77777777" w:rsidTr="00027AFD">
        <w:tc>
          <w:tcPr>
            <w:tcW w:w="1571" w:type="dxa"/>
            <w:gridSpan w:val="2"/>
            <w:tcBorders>
              <w:top w:val="single" w:sz="4" w:space="0" w:color="auto"/>
              <w:bottom w:val="single" w:sz="4" w:space="0" w:color="auto"/>
            </w:tcBorders>
          </w:tcPr>
          <w:p w14:paraId="1EA12029" w14:textId="77777777" w:rsidR="00027AFD" w:rsidRPr="00C61667" w:rsidRDefault="00027AFD" w:rsidP="00027AFD">
            <w:pPr>
              <w:spacing w:line="360" w:lineRule="auto"/>
              <w:jc w:val="center"/>
              <w:rPr>
                <w:rFonts w:ascii="Times New Roman" w:eastAsia="Calibri" w:hAnsi="Times New Roman"/>
                <w:b/>
                <w:i/>
                <w:iCs/>
                <w:color w:val="000000"/>
                <w:sz w:val="24"/>
                <w:szCs w:val="24"/>
                <w:shd w:val="clear" w:color="auto" w:fill="FFFFFF"/>
              </w:rPr>
            </w:pPr>
          </w:p>
        </w:tc>
        <w:tc>
          <w:tcPr>
            <w:tcW w:w="6059" w:type="dxa"/>
            <w:gridSpan w:val="4"/>
            <w:tcBorders>
              <w:top w:val="single" w:sz="4" w:space="0" w:color="auto"/>
              <w:bottom w:val="single" w:sz="4" w:space="0" w:color="auto"/>
            </w:tcBorders>
          </w:tcPr>
          <w:p w14:paraId="265B9991" w14:textId="77777777" w:rsidR="00027AFD" w:rsidRPr="00C61667" w:rsidRDefault="00027AFD" w:rsidP="00027AFD">
            <w:pPr>
              <w:spacing w:line="360" w:lineRule="auto"/>
              <w:jc w:val="center"/>
              <w:rPr>
                <w:rFonts w:ascii="Times New Roman" w:eastAsia="Calibri" w:hAnsi="Times New Roman"/>
                <w:b/>
                <w:color w:val="000000"/>
                <w:sz w:val="24"/>
                <w:szCs w:val="24"/>
                <w:shd w:val="clear" w:color="auto" w:fill="FFFFFF"/>
              </w:rPr>
            </w:pPr>
            <w:r w:rsidRPr="00C61667">
              <w:rPr>
                <w:rFonts w:ascii="Times New Roman" w:eastAsia="Calibri" w:hAnsi="Times New Roman"/>
                <w:b/>
                <w:i/>
                <w:iCs/>
                <w:color w:val="000000"/>
                <w:sz w:val="24"/>
                <w:szCs w:val="24"/>
                <w:shd w:val="clear" w:color="auto" w:fill="FFFFFF"/>
              </w:rPr>
              <w:t>P</w:t>
            </w:r>
            <w:r w:rsidRPr="00C61667">
              <w:rPr>
                <w:rFonts w:ascii="Times New Roman" w:eastAsia="Calibri" w:hAnsi="Times New Roman"/>
                <w:b/>
                <w:color w:val="000000"/>
                <w:sz w:val="24"/>
                <w:szCs w:val="24"/>
                <w:shd w:val="clear" w:color="auto" w:fill="FFFFFF"/>
                <w:vertAlign w:val="subscript"/>
              </w:rPr>
              <w:t>crit</w:t>
            </w:r>
          </w:p>
        </w:tc>
        <w:tc>
          <w:tcPr>
            <w:tcW w:w="1396" w:type="dxa"/>
            <w:tcBorders>
              <w:top w:val="single" w:sz="4" w:space="0" w:color="auto"/>
              <w:bottom w:val="single" w:sz="4" w:space="0" w:color="auto"/>
            </w:tcBorders>
          </w:tcPr>
          <w:p w14:paraId="231F0CE5" w14:textId="77777777" w:rsidR="00027AFD" w:rsidRPr="00C61667" w:rsidRDefault="00027AFD" w:rsidP="00027AFD">
            <w:pPr>
              <w:spacing w:line="360" w:lineRule="auto"/>
              <w:jc w:val="center"/>
              <w:rPr>
                <w:rFonts w:ascii="Times New Roman" w:eastAsia="Calibri" w:hAnsi="Times New Roman"/>
                <w:b/>
                <w:i/>
                <w:iCs/>
                <w:color w:val="000000"/>
                <w:sz w:val="24"/>
                <w:szCs w:val="24"/>
                <w:shd w:val="clear" w:color="auto" w:fill="FFFFFF"/>
              </w:rPr>
            </w:pPr>
          </w:p>
        </w:tc>
      </w:tr>
      <w:tr w:rsidR="00027AFD" w:rsidRPr="00C61667" w14:paraId="2EF773F2" w14:textId="77777777" w:rsidTr="00027AFD">
        <w:tc>
          <w:tcPr>
            <w:tcW w:w="1488" w:type="dxa"/>
            <w:tcBorders>
              <w:top w:val="single" w:sz="4" w:space="0" w:color="auto"/>
            </w:tcBorders>
          </w:tcPr>
          <w:p w14:paraId="6B5C9747" w14:textId="77777777" w:rsidR="00027AFD" w:rsidRPr="00C61667" w:rsidRDefault="00027AFD" w:rsidP="00027AFD">
            <w:pPr>
              <w:spacing w:line="360" w:lineRule="auto"/>
              <w:rPr>
                <w:rFonts w:ascii="Times New Roman" w:eastAsia="Calibri" w:hAnsi="Times New Roman"/>
                <w:color w:val="000000"/>
                <w:sz w:val="24"/>
                <w:szCs w:val="24"/>
                <w:shd w:val="clear" w:color="auto" w:fill="FFFFFF"/>
              </w:rPr>
            </w:pPr>
          </w:p>
        </w:tc>
        <w:tc>
          <w:tcPr>
            <w:tcW w:w="1325" w:type="dxa"/>
            <w:gridSpan w:val="2"/>
            <w:tcBorders>
              <w:top w:val="single" w:sz="4" w:space="0" w:color="auto"/>
            </w:tcBorders>
          </w:tcPr>
          <w:p w14:paraId="5A247DCC" w14:textId="77777777" w:rsidR="00027AFD" w:rsidRPr="00C61667" w:rsidRDefault="00027AFD" w:rsidP="00027AF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0.01</w:t>
            </w:r>
          </w:p>
        </w:tc>
        <w:tc>
          <w:tcPr>
            <w:tcW w:w="1629" w:type="dxa"/>
            <w:tcBorders>
              <w:top w:val="single" w:sz="4" w:space="0" w:color="auto"/>
            </w:tcBorders>
          </w:tcPr>
          <w:p w14:paraId="44FAD074" w14:textId="77777777" w:rsidR="00027AFD" w:rsidRPr="00C61667" w:rsidRDefault="00027AFD" w:rsidP="00027AF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0.02</w:t>
            </w:r>
          </w:p>
        </w:tc>
        <w:tc>
          <w:tcPr>
            <w:tcW w:w="1629" w:type="dxa"/>
            <w:tcBorders>
              <w:top w:val="single" w:sz="4" w:space="0" w:color="auto"/>
            </w:tcBorders>
          </w:tcPr>
          <w:p w14:paraId="651BC7B5" w14:textId="77777777" w:rsidR="00027AFD" w:rsidRPr="00C61667" w:rsidRDefault="00027AFD" w:rsidP="00027AF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0.03</w:t>
            </w:r>
          </w:p>
        </w:tc>
        <w:tc>
          <w:tcPr>
            <w:tcW w:w="1559" w:type="dxa"/>
            <w:tcBorders>
              <w:top w:val="single" w:sz="4" w:space="0" w:color="auto"/>
            </w:tcBorders>
          </w:tcPr>
          <w:p w14:paraId="75C95539" w14:textId="77777777" w:rsidR="00027AFD" w:rsidRPr="00C61667" w:rsidRDefault="00027AFD" w:rsidP="00027AF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0.04</w:t>
            </w:r>
          </w:p>
        </w:tc>
        <w:tc>
          <w:tcPr>
            <w:tcW w:w="1396" w:type="dxa"/>
            <w:tcBorders>
              <w:top w:val="single" w:sz="4" w:space="0" w:color="auto"/>
            </w:tcBorders>
          </w:tcPr>
          <w:p w14:paraId="47D7702E" w14:textId="77777777" w:rsidR="00027AFD" w:rsidRPr="00C61667" w:rsidRDefault="00027AFD" w:rsidP="00027AF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0.05</w:t>
            </w:r>
          </w:p>
        </w:tc>
      </w:tr>
      <w:tr w:rsidR="00027AFD" w:rsidRPr="00C61667" w14:paraId="22B93AB6" w14:textId="77777777" w:rsidTr="00027AFD">
        <w:tc>
          <w:tcPr>
            <w:tcW w:w="9026" w:type="dxa"/>
            <w:gridSpan w:val="7"/>
            <w:tcBorders>
              <w:top w:val="single" w:sz="4" w:space="0" w:color="auto"/>
            </w:tcBorders>
          </w:tcPr>
          <w:p w14:paraId="6627DF95" w14:textId="77777777" w:rsidR="00027AFD" w:rsidRPr="00C61667" w:rsidRDefault="00027AFD" w:rsidP="00027AFD">
            <w:pPr>
              <w:spacing w:line="360" w:lineRule="auto"/>
              <w:rPr>
                <w:rFonts w:ascii="Times New Roman" w:eastAsia="Calibri" w:hAnsi="Times New Roman"/>
                <w:b/>
                <w:i/>
                <w:iCs/>
                <w:color w:val="000000"/>
                <w:sz w:val="24"/>
                <w:szCs w:val="24"/>
                <w:shd w:val="clear" w:color="auto" w:fill="FFFFFF"/>
              </w:rPr>
            </w:pPr>
            <w:r w:rsidRPr="00C61667">
              <w:rPr>
                <w:rFonts w:ascii="Times New Roman" w:eastAsia="Calibri" w:hAnsi="Times New Roman"/>
                <w:b/>
                <w:i/>
                <w:iCs/>
                <w:color w:val="000000"/>
                <w:sz w:val="24"/>
                <w:szCs w:val="24"/>
                <w:shd w:val="clear" w:color="auto" w:fill="FFFFFF"/>
              </w:rPr>
              <w:t>North</w:t>
            </w:r>
          </w:p>
        </w:tc>
      </w:tr>
      <w:tr w:rsidR="00027AFD" w:rsidRPr="00C61667" w14:paraId="2B3389C1" w14:textId="77777777" w:rsidTr="00027AFD">
        <w:tc>
          <w:tcPr>
            <w:tcW w:w="1488" w:type="dxa"/>
            <w:tcBorders>
              <w:top w:val="single" w:sz="4" w:space="0" w:color="auto"/>
            </w:tcBorders>
          </w:tcPr>
          <w:p w14:paraId="370E1AF4" w14:textId="77777777" w:rsidR="00027AFD" w:rsidRPr="00C61667" w:rsidRDefault="00027AFD" w:rsidP="00027AF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i/>
                <w:iCs/>
                <w:sz w:val="24"/>
                <w:szCs w:val="24"/>
              </w:rPr>
              <w:t>N</w:t>
            </w:r>
            <w:r w:rsidRPr="00C61667">
              <w:rPr>
                <w:rFonts w:ascii="Times New Roman" w:eastAsia="Calibri" w:hAnsi="Times New Roman"/>
                <w:sz w:val="24"/>
                <w:szCs w:val="24"/>
                <w:vertAlign w:val="subscript"/>
              </w:rPr>
              <w:t>e</w:t>
            </w:r>
          </w:p>
        </w:tc>
        <w:tc>
          <w:tcPr>
            <w:tcW w:w="1325" w:type="dxa"/>
            <w:gridSpan w:val="2"/>
            <w:tcBorders>
              <w:top w:val="single" w:sz="4" w:space="0" w:color="auto"/>
            </w:tcBorders>
          </w:tcPr>
          <w:p w14:paraId="332CDD61" w14:textId="6D9A36F3" w:rsidR="00027AFD" w:rsidRPr="00C61667" w:rsidRDefault="00E10817" w:rsidP="00027AFD">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546</w:t>
            </w:r>
          </w:p>
        </w:tc>
        <w:tc>
          <w:tcPr>
            <w:tcW w:w="1629" w:type="dxa"/>
            <w:tcBorders>
              <w:top w:val="single" w:sz="4" w:space="0" w:color="auto"/>
            </w:tcBorders>
          </w:tcPr>
          <w:p w14:paraId="5B35AACD" w14:textId="11C51867" w:rsidR="00027AFD" w:rsidRPr="00C61667" w:rsidRDefault="006347F0" w:rsidP="00027AFD">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632</w:t>
            </w:r>
          </w:p>
        </w:tc>
        <w:tc>
          <w:tcPr>
            <w:tcW w:w="1629" w:type="dxa"/>
            <w:tcBorders>
              <w:top w:val="single" w:sz="4" w:space="0" w:color="auto"/>
            </w:tcBorders>
          </w:tcPr>
          <w:p w14:paraId="34E66F23" w14:textId="035C77C0" w:rsidR="00027AFD" w:rsidRPr="00C61667" w:rsidRDefault="006347F0" w:rsidP="00027AFD">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604</w:t>
            </w:r>
          </w:p>
        </w:tc>
        <w:tc>
          <w:tcPr>
            <w:tcW w:w="1559" w:type="dxa"/>
            <w:tcBorders>
              <w:top w:val="single" w:sz="4" w:space="0" w:color="auto"/>
            </w:tcBorders>
          </w:tcPr>
          <w:p w14:paraId="07426471" w14:textId="33756898" w:rsidR="00027AFD" w:rsidRPr="00C61667" w:rsidRDefault="006347F0" w:rsidP="00027AFD">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541</w:t>
            </w:r>
          </w:p>
        </w:tc>
        <w:tc>
          <w:tcPr>
            <w:tcW w:w="1396" w:type="dxa"/>
            <w:tcBorders>
              <w:top w:val="single" w:sz="4" w:space="0" w:color="auto"/>
            </w:tcBorders>
          </w:tcPr>
          <w:p w14:paraId="1913E48C" w14:textId="7CBCF0DE" w:rsidR="00027AFD" w:rsidRPr="00C61667" w:rsidRDefault="006347F0" w:rsidP="00027AFD">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510</w:t>
            </w:r>
          </w:p>
        </w:tc>
      </w:tr>
      <w:tr w:rsidR="00027AFD" w:rsidRPr="00C61667" w14:paraId="427247D9" w14:textId="77777777" w:rsidTr="00027AFD">
        <w:tc>
          <w:tcPr>
            <w:tcW w:w="1488" w:type="dxa"/>
          </w:tcPr>
          <w:p w14:paraId="7338821C" w14:textId="77777777" w:rsidR="00027AFD" w:rsidRPr="00C61667" w:rsidRDefault="00027AFD" w:rsidP="00027AF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i/>
                <w:iCs/>
                <w:sz w:val="24"/>
                <w:szCs w:val="24"/>
              </w:rPr>
              <w:t>N</w:t>
            </w:r>
            <w:r w:rsidRPr="00C61667">
              <w:rPr>
                <w:rFonts w:ascii="Times New Roman" w:eastAsia="Calibri" w:hAnsi="Times New Roman"/>
                <w:i/>
                <w:iCs/>
                <w:sz w:val="24"/>
                <w:szCs w:val="24"/>
                <w:vertAlign w:val="subscript"/>
              </w:rPr>
              <w:t>e(lwr)</w:t>
            </w:r>
          </w:p>
        </w:tc>
        <w:tc>
          <w:tcPr>
            <w:tcW w:w="1325" w:type="dxa"/>
            <w:gridSpan w:val="2"/>
          </w:tcPr>
          <w:p w14:paraId="59E45392" w14:textId="599432A1" w:rsidR="00027AFD" w:rsidRPr="00C61667" w:rsidRDefault="00F435AC" w:rsidP="00027AFD">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Infinite</w:t>
            </w:r>
          </w:p>
        </w:tc>
        <w:tc>
          <w:tcPr>
            <w:tcW w:w="1629" w:type="dxa"/>
          </w:tcPr>
          <w:p w14:paraId="2766FB5B" w14:textId="6EE905F1" w:rsidR="00027AFD" w:rsidRPr="00C61667" w:rsidRDefault="007109E1" w:rsidP="00027AFD">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134</w:t>
            </w:r>
          </w:p>
        </w:tc>
        <w:tc>
          <w:tcPr>
            <w:tcW w:w="1629" w:type="dxa"/>
          </w:tcPr>
          <w:p w14:paraId="34C59A71" w14:textId="5AD90CF0" w:rsidR="00027AFD" w:rsidRPr="00C61667" w:rsidRDefault="00E10817" w:rsidP="00027AFD">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225</w:t>
            </w:r>
          </w:p>
        </w:tc>
        <w:tc>
          <w:tcPr>
            <w:tcW w:w="1559" w:type="dxa"/>
          </w:tcPr>
          <w:p w14:paraId="1BC2A65D" w14:textId="5E02EB88" w:rsidR="00027AFD" w:rsidRPr="00C61667" w:rsidRDefault="00E10817" w:rsidP="00027AFD">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538</w:t>
            </w:r>
          </w:p>
        </w:tc>
        <w:tc>
          <w:tcPr>
            <w:tcW w:w="1396" w:type="dxa"/>
          </w:tcPr>
          <w:p w14:paraId="1574F1F0" w14:textId="1225F161" w:rsidR="00027AFD" w:rsidRPr="00C61667" w:rsidRDefault="00E10817" w:rsidP="00027AFD">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238</w:t>
            </w:r>
          </w:p>
        </w:tc>
      </w:tr>
      <w:tr w:rsidR="00027AFD" w:rsidRPr="00C61667" w14:paraId="5EFC85A1" w14:textId="77777777" w:rsidTr="00027AFD">
        <w:tc>
          <w:tcPr>
            <w:tcW w:w="1488" w:type="dxa"/>
            <w:tcBorders>
              <w:bottom w:val="single" w:sz="4" w:space="0" w:color="auto"/>
            </w:tcBorders>
          </w:tcPr>
          <w:p w14:paraId="353B2A7F" w14:textId="77777777" w:rsidR="00027AFD" w:rsidRPr="00C61667" w:rsidRDefault="00027AFD" w:rsidP="00027AFD">
            <w:pPr>
              <w:spacing w:line="360" w:lineRule="auto"/>
              <w:rPr>
                <w:rFonts w:ascii="Times New Roman" w:eastAsia="Calibri" w:hAnsi="Times New Roman"/>
                <w:i/>
                <w:iCs/>
                <w:sz w:val="24"/>
                <w:szCs w:val="24"/>
              </w:rPr>
            </w:pPr>
            <w:r w:rsidRPr="00C61667">
              <w:rPr>
                <w:rFonts w:ascii="Times New Roman" w:eastAsia="Calibri" w:hAnsi="Times New Roman"/>
                <w:i/>
                <w:iCs/>
                <w:sz w:val="24"/>
                <w:szCs w:val="24"/>
              </w:rPr>
              <w:t>N</w:t>
            </w:r>
            <w:r w:rsidRPr="00C61667">
              <w:rPr>
                <w:rFonts w:ascii="Times New Roman" w:eastAsia="Calibri" w:hAnsi="Times New Roman"/>
                <w:i/>
                <w:iCs/>
                <w:sz w:val="24"/>
                <w:szCs w:val="24"/>
                <w:vertAlign w:val="subscript"/>
              </w:rPr>
              <w:t>e(upr)</w:t>
            </w:r>
          </w:p>
        </w:tc>
        <w:tc>
          <w:tcPr>
            <w:tcW w:w="1325" w:type="dxa"/>
            <w:gridSpan w:val="2"/>
            <w:tcBorders>
              <w:bottom w:val="single" w:sz="4" w:space="0" w:color="auto"/>
            </w:tcBorders>
          </w:tcPr>
          <w:p w14:paraId="39DA1BBC" w14:textId="77777777" w:rsidR="00027AFD" w:rsidRPr="00C61667" w:rsidRDefault="00027AFD" w:rsidP="00027AF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Infinite</w:t>
            </w:r>
          </w:p>
        </w:tc>
        <w:tc>
          <w:tcPr>
            <w:tcW w:w="1629" w:type="dxa"/>
            <w:tcBorders>
              <w:bottom w:val="single" w:sz="4" w:space="0" w:color="auto"/>
            </w:tcBorders>
          </w:tcPr>
          <w:p w14:paraId="7F66CDB7" w14:textId="799B2908" w:rsidR="00027AFD" w:rsidRPr="0067448B" w:rsidRDefault="00700F53" w:rsidP="00027AFD">
            <w:pPr>
              <w:spacing w:line="360" w:lineRule="auto"/>
              <w:rPr>
                <w:rFonts w:ascii="Times New Roman" w:eastAsia="Calibri" w:hAnsi="Times New Roman"/>
                <w:color w:val="D9D9D9"/>
                <w:sz w:val="24"/>
                <w:szCs w:val="24"/>
                <w:shd w:val="clear" w:color="auto" w:fill="FFFFFF"/>
              </w:rPr>
            </w:pPr>
            <w:r>
              <w:rPr>
                <w:rFonts w:ascii="Times New Roman" w:eastAsia="Calibri" w:hAnsi="Times New Roman"/>
                <w:color w:val="D9D9D9"/>
                <w:sz w:val="24"/>
                <w:szCs w:val="24"/>
                <w:shd w:val="clear" w:color="auto" w:fill="FFFFFF"/>
              </w:rPr>
              <w:t>216</w:t>
            </w:r>
          </w:p>
        </w:tc>
        <w:tc>
          <w:tcPr>
            <w:tcW w:w="1629" w:type="dxa"/>
            <w:tcBorders>
              <w:bottom w:val="single" w:sz="4" w:space="0" w:color="auto"/>
            </w:tcBorders>
          </w:tcPr>
          <w:p w14:paraId="25EEDE31" w14:textId="7F98AF63" w:rsidR="00027AFD" w:rsidRPr="00C61667" w:rsidRDefault="00027AFD" w:rsidP="00027AF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1,</w:t>
            </w:r>
            <w:r w:rsidR="0067448B">
              <w:rPr>
                <w:rFonts w:ascii="Times New Roman" w:eastAsia="Calibri" w:hAnsi="Times New Roman"/>
                <w:color w:val="000000"/>
                <w:sz w:val="24"/>
                <w:szCs w:val="24"/>
                <w:shd w:val="clear" w:color="auto" w:fill="FFFFFF"/>
              </w:rPr>
              <w:t>755</w:t>
            </w:r>
          </w:p>
        </w:tc>
        <w:tc>
          <w:tcPr>
            <w:tcW w:w="1559" w:type="dxa"/>
            <w:tcBorders>
              <w:bottom w:val="single" w:sz="4" w:space="0" w:color="auto"/>
            </w:tcBorders>
          </w:tcPr>
          <w:p w14:paraId="57CEC941" w14:textId="77777777" w:rsidR="00027AFD" w:rsidRPr="00C61667" w:rsidRDefault="00027AFD" w:rsidP="00027AF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Infinite</w:t>
            </w:r>
          </w:p>
        </w:tc>
        <w:tc>
          <w:tcPr>
            <w:tcW w:w="1396" w:type="dxa"/>
            <w:tcBorders>
              <w:bottom w:val="single" w:sz="4" w:space="0" w:color="auto"/>
            </w:tcBorders>
          </w:tcPr>
          <w:p w14:paraId="330B9915" w14:textId="77777777" w:rsidR="00027AFD" w:rsidRPr="00C61667" w:rsidRDefault="00027AFD" w:rsidP="00027AF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Infinite</w:t>
            </w:r>
          </w:p>
        </w:tc>
      </w:tr>
      <w:tr w:rsidR="00027AFD" w:rsidRPr="00C61667" w14:paraId="36D3D0BE" w14:textId="77777777" w:rsidTr="00027AFD">
        <w:tc>
          <w:tcPr>
            <w:tcW w:w="9026" w:type="dxa"/>
            <w:gridSpan w:val="7"/>
            <w:tcBorders>
              <w:top w:val="single" w:sz="4" w:space="0" w:color="auto"/>
              <w:bottom w:val="single" w:sz="4" w:space="0" w:color="auto"/>
            </w:tcBorders>
          </w:tcPr>
          <w:p w14:paraId="189F6AE0" w14:textId="77777777" w:rsidR="00027AFD" w:rsidRPr="00C61667" w:rsidRDefault="00027AFD" w:rsidP="00027AFD">
            <w:pPr>
              <w:spacing w:line="360" w:lineRule="auto"/>
              <w:rPr>
                <w:rFonts w:ascii="Times New Roman" w:eastAsia="Calibri" w:hAnsi="Times New Roman"/>
                <w:b/>
                <w:i/>
                <w:iCs/>
                <w:color w:val="000000"/>
                <w:sz w:val="24"/>
                <w:szCs w:val="24"/>
                <w:shd w:val="clear" w:color="auto" w:fill="FFFFFF"/>
              </w:rPr>
            </w:pPr>
            <w:r w:rsidRPr="00C61667">
              <w:rPr>
                <w:rFonts w:ascii="Times New Roman" w:eastAsia="Calibri" w:hAnsi="Times New Roman"/>
                <w:b/>
                <w:i/>
                <w:iCs/>
                <w:color w:val="000000"/>
                <w:sz w:val="24"/>
                <w:szCs w:val="24"/>
                <w:shd w:val="clear" w:color="auto" w:fill="FFFFFF"/>
              </w:rPr>
              <w:t>South</w:t>
            </w:r>
          </w:p>
        </w:tc>
      </w:tr>
      <w:tr w:rsidR="00027AFD" w:rsidRPr="00C61667" w14:paraId="4562C482" w14:textId="77777777" w:rsidTr="00027AFD">
        <w:tc>
          <w:tcPr>
            <w:tcW w:w="1488" w:type="dxa"/>
            <w:tcBorders>
              <w:top w:val="single" w:sz="4" w:space="0" w:color="auto"/>
            </w:tcBorders>
          </w:tcPr>
          <w:p w14:paraId="76FBD9CB" w14:textId="77777777" w:rsidR="00027AFD" w:rsidRPr="00C61667" w:rsidRDefault="00027AFD" w:rsidP="00027AFD">
            <w:pPr>
              <w:spacing w:line="360" w:lineRule="auto"/>
              <w:rPr>
                <w:rFonts w:ascii="Times New Roman" w:eastAsia="Calibri" w:hAnsi="Times New Roman"/>
                <w:i/>
                <w:iCs/>
                <w:sz w:val="24"/>
                <w:szCs w:val="24"/>
              </w:rPr>
            </w:pPr>
            <w:r w:rsidRPr="00C61667">
              <w:rPr>
                <w:rFonts w:ascii="Times New Roman" w:eastAsia="Calibri" w:hAnsi="Times New Roman"/>
                <w:i/>
                <w:iCs/>
                <w:sz w:val="24"/>
                <w:szCs w:val="24"/>
              </w:rPr>
              <w:t>N</w:t>
            </w:r>
            <w:r w:rsidRPr="00C61667">
              <w:rPr>
                <w:rFonts w:ascii="Times New Roman" w:eastAsia="Calibri" w:hAnsi="Times New Roman"/>
                <w:sz w:val="24"/>
                <w:szCs w:val="24"/>
                <w:vertAlign w:val="subscript"/>
              </w:rPr>
              <w:t>e</w:t>
            </w:r>
          </w:p>
        </w:tc>
        <w:tc>
          <w:tcPr>
            <w:tcW w:w="1325" w:type="dxa"/>
            <w:gridSpan w:val="2"/>
            <w:tcBorders>
              <w:top w:val="single" w:sz="4" w:space="0" w:color="auto"/>
            </w:tcBorders>
          </w:tcPr>
          <w:p w14:paraId="36DF399B" w14:textId="263D4B5D" w:rsidR="00027AFD" w:rsidRPr="00C61667" w:rsidRDefault="00187A55" w:rsidP="00027AFD">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459</w:t>
            </w:r>
          </w:p>
        </w:tc>
        <w:tc>
          <w:tcPr>
            <w:tcW w:w="1629" w:type="dxa"/>
            <w:tcBorders>
              <w:top w:val="single" w:sz="4" w:space="0" w:color="auto"/>
            </w:tcBorders>
          </w:tcPr>
          <w:p w14:paraId="2CB1C8B3" w14:textId="599B41F1" w:rsidR="00027AFD" w:rsidRPr="00C61667" w:rsidRDefault="00187A55" w:rsidP="00027AFD">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372</w:t>
            </w:r>
          </w:p>
        </w:tc>
        <w:tc>
          <w:tcPr>
            <w:tcW w:w="1629" w:type="dxa"/>
            <w:tcBorders>
              <w:top w:val="single" w:sz="4" w:space="0" w:color="auto"/>
            </w:tcBorders>
          </w:tcPr>
          <w:p w14:paraId="3B6D4941" w14:textId="57DA381B" w:rsidR="00027AFD" w:rsidRPr="00C61667" w:rsidRDefault="00187A55" w:rsidP="00027AFD">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332</w:t>
            </w:r>
          </w:p>
        </w:tc>
        <w:tc>
          <w:tcPr>
            <w:tcW w:w="1559" w:type="dxa"/>
            <w:tcBorders>
              <w:top w:val="single" w:sz="4" w:space="0" w:color="auto"/>
            </w:tcBorders>
          </w:tcPr>
          <w:p w14:paraId="6AA00E5D" w14:textId="4BB5E2C7" w:rsidR="00027AFD" w:rsidRPr="00C61667" w:rsidRDefault="00187A55" w:rsidP="00027AFD">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300</w:t>
            </w:r>
          </w:p>
        </w:tc>
        <w:tc>
          <w:tcPr>
            <w:tcW w:w="1396" w:type="dxa"/>
            <w:tcBorders>
              <w:top w:val="single" w:sz="4" w:space="0" w:color="auto"/>
            </w:tcBorders>
          </w:tcPr>
          <w:p w14:paraId="1953F821" w14:textId="2BBBD888" w:rsidR="00027AFD" w:rsidRPr="00C61667" w:rsidRDefault="00187A55" w:rsidP="00027AFD">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287</w:t>
            </w:r>
          </w:p>
        </w:tc>
      </w:tr>
      <w:tr w:rsidR="00027AFD" w:rsidRPr="00C61667" w14:paraId="6463D2CF" w14:textId="77777777" w:rsidTr="00027AFD">
        <w:tc>
          <w:tcPr>
            <w:tcW w:w="1488" w:type="dxa"/>
          </w:tcPr>
          <w:p w14:paraId="791983BE" w14:textId="77777777" w:rsidR="00027AFD" w:rsidRPr="00C61667" w:rsidRDefault="00027AFD" w:rsidP="00027AFD">
            <w:pPr>
              <w:spacing w:line="360" w:lineRule="auto"/>
              <w:rPr>
                <w:rFonts w:ascii="Times New Roman" w:eastAsia="Calibri" w:hAnsi="Times New Roman"/>
                <w:i/>
                <w:iCs/>
                <w:sz w:val="24"/>
                <w:szCs w:val="24"/>
              </w:rPr>
            </w:pPr>
            <w:r w:rsidRPr="00C61667">
              <w:rPr>
                <w:rFonts w:ascii="Times New Roman" w:eastAsia="Calibri" w:hAnsi="Times New Roman"/>
                <w:i/>
                <w:iCs/>
                <w:sz w:val="24"/>
                <w:szCs w:val="24"/>
              </w:rPr>
              <w:t>N</w:t>
            </w:r>
            <w:r w:rsidRPr="00C61667">
              <w:rPr>
                <w:rFonts w:ascii="Times New Roman" w:eastAsia="Calibri" w:hAnsi="Times New Roman"/>
                <w:i/>
                <w:iCs/>
                <w:sz w:val="24"/>
                <w:szCs w:val="24"/>
                <w:vertAlign w:val="subscript"/>
              </w:rPr>
              <w:t>e(lwr)</w:t>
            </w:r>
          </w:p>
        </w:tc>
        <w:tc>
          <w:tcPr>
            <w:tcW w:w="1325" w:type="dxa"/>
            <w:gridSpan w:val="2"/>
          </w:tcPr>
          <w:p w14:paraId="62E00C07" w14:textId="77777777" w:rsidR="00027AFD" w:rsidRPr="00C61667" w:rsidRDefault="00027AFD" w:rsidP="00027AF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Infinite</w:t>
            </w:r>
          </w:p>
        </w:tc>
        <w:tc>
          <w:tcPr>
            <w:tcW w:w="1629" w:type="dxa"/>
          </w:tcPr>
          <w:p w14:paraId="483A5A0F" w14:textId="12D18847" w:rsidR="00027AFD" w:rsidRPr="00C61667" w:rsidRDefault="00187A55" w:rsidP="00027AFD">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437</w:t>
            </w:r>
          </w:p>
        </w:tc>
        <w:tc>
          <w:tcPr>
            <w:tcW w:w="1629" w:type="dxa"/>
          </w:tcPr>
          <w:p w14:paraId="019DD269" w14:textId="3247E392" w:rsidR="00027AFD" w:rsidRPr="00C61667" w:rsidRDefault="00187A55" w:rsidP="00027AFD">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425</w:t>
            </w:r>
          </w:p>
        </w:tc>
        <w:tc>
          <w:tcPr>
            <w:tcW w:w="1559" w:type="dxa"/>
          </w:tcPr>
          <w:p w14:paraId="1E9DBB45" w14:textId="55B1114A" w:rsidR="00027AFD" w:rsidRPr="00C61667" w:rsidRDefault="00187A55" w:rsidP="00027AFD">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266</w:t>
            </w:r>
          </w:p>
        </w:tc>
        <w:tc>
          <w:tcPr>
            <w:tcW w:w="1396" w:type="dxa"/>
          </w:tcPr>
          <w:p w14:paraId="24261797" w14:textId="1412159F" w:rsidR="00027AFD" w:rsidRPr="00C61667" w:rsidRDefault="00187A55" w:rsidP="00027AFD">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181</w:t>
            </w:r>
          </w:p>
        </w:tc>
      </w:tr>
      <w:tr w:rsidR="00027AFD" w:rsidRPr="00C61667" w14:paraId="12040005" w14:textId="77777777" w:rsidTr="00027AFD">
        <w:tc>
          <w:tcPr>
            <w:tcW w:w="1488" w:type="dxa"/>
            <w:tcBorders>
              <w:bottom w:val="single" w:sz="4" w:space="0" w:color="auto"/>
            </w:tcBorders>
          </w:tcPr>
          <w:p w14:paraId="649B3450" w14:textId="77777777" w:rsidR="00027AFD" w:rsidRPr="00C61667" w:rsidRDefault="00027AFD" w:rsidP="00027AFD">
            <w:pPr>
              <w:spacing w:line="360" w:lineRule="auto"/>
              <w:rPr>
                <w:rFonts w:ascii="Times New Roman" w:eastAsia="Calibri" w:hAnsi="Times New Roman"/>
                <w:i/>
                <w:iCs/>
                <w:sz w:val="24"/>
                <w:szCs w:val="24"/>
              </w:rPr>
            </w:pPr>
            <w:r w:rsidRPr="00C61667">
              <w:rPr>
                <w:rFonts w:ascii="Times New Roman" w:eastAsia="Calibri" w:hAnsi="Times New Roman"/>
                <w:i/>
                <w:iCs/>
                <w:sz w:val="24"/>
                <w:szCs w:val="24"/>
              </w:rPr>
              <w:t>N</w:t>
            </w:r>
            <w:r w:rsidRPr="00C61667">
              <w:rPr>
                <w:rFonts w:ascii="Times New Roman" w:eastAsia="Calibri" w:hAnsi="Times New Roman"/>
                <w:i/>
                <w:iCs/>
                <w:sz w:val="24"/>
                <w:szCs w:val="24"/>
                <w:vertAlign w:val="subscript"/>
              </w:rPr>
              <w:t>e(upr)</w:t>
            </w:r>
          </w:p>
        </w:tc>
        <w:tc>
          <w:tcPr>
            <w:tcW w:w="1325" w:type="dxa"/>
            <w:gridSpan w:val="2"/>
            <w:tcBorders>
              <w:bottom w:val="single" w:sz="4" w:space="0" w:color="auto"/>
            </w:tcBorders>
          </w:tcPr>
          <w:p w14:paraId="3132D2CE" w14:textId="77777777" w:rsidR="00027AFD" w:rsidRPr="00C61667" w:rsidRDefault="00027AFD" w:rsidP="00027AF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Infinite</w:t>
            </w:r>
          </w:p>
        </w:tc>
        <w:tc>
          <w:tcPr>
            <w:tcW w:w="1629" w:type="dxa"/>
            <w:tcBorders>
              <w:bottom w:val="single" w:sz="4" w:space="0" w:color="auto"/>
            </w:tcBorders>
          </w:tcPr>
          <w:p w14:paraId="05CDF857" w14:textId="77777777" w:rsidR="00027AFD" w:rsidRPr="00C61667" w:rsidRDefault="00027AFD" w:rsidP="00027AF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Infinite</w:t>
            </w:r>
          </w:p>
        </w:tc>
        <w:tc>
          <w:tcPr>
            <w:tcW w:w="1629" w:type="dxa"/>
            <w:tcBorders>
              <w:bottom w:val="single" w:sz="4" w:space="0" w:color="auto"/>
            </w:tcBorders>
          </w:tcPr>
          <w:p w14:paraId="49BCCA5E" w14:textId="77777777" w:rsidR="00027AFD" w:rsidRPr="00C61667" w:rsidRDefault="00027AFD" w:rsidP="00027AF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Infinite</w:t>
            </w:r>
          </w:p>
        </w:tc>
        <w:tc>
          <w:tcPr>
            <w:tcW w:w="1559" w:type="dxa"/>
            <w:tcBorders>
              <w:bottom w:val="single" w:sz="4" w:space="0" w:color="auto"/>
            </w:tcBorders>
          </w:tcPr>
          <w:p w14:paraId="6AAC4ACB" w14:textId="7A067A00" w:rsidR="00027AFD" w:rsidRPr="00C61667" w:rsidRDefault="00027AFD" w:rsidP="00027AF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1,</w:t>
            </w:r>
            <w:r w:rsidR="00187A55">
              <w:rPr>
                <w:rFonts w:ascii="Times New Roman" w:eastAsia="Calibri" w:hAnsi="Times New Roman"/>
                <w:color w:val="000000"/>
                <w:sz w:val="24"/>
                <w:szCs w:val="24"/>
                <w:shd w:val="clear" w:color="auto" w:fill="FFFFFF"/>
              </w:rPr>
              <w:t>407</w:t>
            </w:r>
          </w:p>
        </w:tc>
        <w:tc>
          <w:tcPr>
            <w:tcW w:w="1396" w:type="dxa"/>
            <w:tcBorders>
              <w:bottom w:val="single" w:sz="4" w:space="0" w:color="auto"/>
            </w:tcBorders>
          </w:tcPr>
          <w:p w14:paraId="6EBE34FF" w14:textId="3AC713DB" w:rsidR="00027AFD" w:rsidRPr="00C61667" w:rsidRDefault="00187A55" w:rsidP="00027AFD">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489</w:t>
            </w:r>
          </w:p>
        </w:tc>
      </w:tr>
    </w:tbl>
    <w:p w14:paraId="193273B9" w14:textId="149C85F2" w:rsidR="006F7905" w:rsidRPr="00C61667" w:rsidRDefault="006F7905" w:rsidP="006F7905">
      <w:pPr>
        <w:spacing w:line="276" w:lineRule="auto"/>
        <w:rPr>
          <w:rFonts w:eastAsia="Calibri" w:cs="Times New Roman"/>
          <w:bCs w:val="0"/>
          <w:sz w:val="24"/>
          <w:szCs w:val="24"/>
        </w:rPr>
      </w:pPr>
      <w:r w:rsidRPr="00C61667">
        <w:rPr>
          <w:rFonts w:eastAsia="Calibri" w:cs="Times New Roman"/>
          <w:b/>
          <w:color w:val="000000"/>
          <w:sz w:val="24"/>
          <w:szCs w:val="24"/>
          <w:shd w:val="clear" w:color="auto" w:fill="FFFFFF"/>
        </w:rPr>
        <w:t>Table S</w:t>
      </w:r>
      <w:r>
        <w:rPr>
          <w:rFonts w:eastAsia="Calibri" w:cs="Times New Roman"/>
          <w:b/>
          <w:color w:val="000000"/>
          <w:sz w:val="24"/>
          <w:szCs w:val="24"/>
          <w:shd w:val="clear" w:color="auto" w:fill="FFFFFF"/>
        </w:rPr>
        <w:t>11</w:t>
      </w:r>
      <w:r w:rsidRPr="00C61667">
        <w:rPr>
          <w:rFonts w:eastAsia="Calibri" w:cs="Times New Roman"/>
          <w:b/>
          <w:color w:val="000000"/>
          <w:sz w:val="24"/>
          <w:szCs w:val="24"/>
          <w:shd w:val="clear" w:color="auto" w:fill="FFFFFF"/>
        </w:rPr>
        <w:t>. Estimated effective population sizes (</w:t>
      </w:r>
      <w:r w:rsidRPr="00C61667">
        <w:rPr>
          <w:rFonts w:eastAsia="Calibri" w:cs="Times New Roman"/>
          <w:b/>
          <w:i/>
          <w:iCs/>
          <w:color w:val="000000"/>
          <w:sz w:val="24"/>
          <w:szCs w:val="24"/>
          <w:shd w:val="clear" w:color="auto" w:fill="FFFFFF"/>
        </w:rPr>
        <w:t>N</w:t>
      </w:r>
      <w:r w:rsidRPr="00C61667">
        <w:rPr>
          <w:rFonts w:eastAsia="Calibri" w:cs="Times New Roman"/>
          <w:b/>
          <w:color w:val="000000"/>
          <w:sz w:val="24"/>
          <w:szCs w:val="24"/>
          <w:shd w:val="clear" w:color="auto" w:fill="FFFFFF"/>
          <w:vertAlign w:val="subscript"/>
        </w:rPr>
        <w:t>e</w:t>
      </w:r>
      <w:r w:rsidRPr="00C61667">
        <w:rPr>
          <w:rFonts w:eastAsia="Calibri" w:cs="Times New Roman"/>
          <w:b/>
          <w:color w:val="000000"/>
          <w:sz w:val="24"/>
          <w:szCs w:val="24"/>
          <w:shd w:val="clear" w:color="auto" w:fill="FFFFFF"/>
        </w:rPr>
        <w:t>) along with upper (</w:t>
      </w:r>
      <w:r w:rsidRPr="00C61667">
        <w:rPr>
          <w:rFonts w:eastAsia="Calibri" w:cs="Times New Roman"/>
          <w:b/>
          <w:i/>
          <w:iCs/>
          <w:sz w:val="24"/>
          <w:szCs w:val="24"/>
        </w:rPr>
        <w:t>N</w:t>
      </w:r>
      <w:r w:rsidRPr="00C61667">
        <w:rPr>
          <w:rFonts w:eastAsia="Calibri" w:cs="Times New Roman"/>
          <w:b/>
          <w:i/>
          <w:iCs/>
          <w:sz w:val="24"/>
          <w:szCs w:val="24"/>
          <w:vertAlign w:val="subscript"/>
        </w:rPr>
        <w:t>e(upr)</w:t>
      </w:r>
      <w:r w:rsidRPr="00C61667">
        <w:rPr>
          <w:rFonts w:eastAsia="Calibri" w:cs="Times New Roman"/>
          <w:b/>
          <w:color w:val="000000"/>
          <w:sz w:val="24"/>
          <w:szCs w:val="24"/>
          <w:shd w:val="clear" w:color="auto" w:fill="FFFFFF"/>
        </w:rPr>
        <w:t>) and lower (</w:t>
      </w:r>
      <w:r w:rsidRPr="00C61667">
        <w:rPr>
          <w:rFonts w:eastAsia="Calibri" w:cs="Times New Roman"/>
          <w:b/>
          <w:i/>
          <w:iCs/>
          <w:sz w:val="24"/>
          <w:szCs w:val="24"/>
        </w:rPr>
        <w:t>N</w:t>
      </w:r>
      <w:r w:rsidRPr="00C61667">
        <w:rPr>
          <w:rFonts w:eastAsia="Calibri" w:cs="Times New Roman"/>
          <w:b/>
          <w:i/>
          <w:iCs/>
          <w:sz w:val="24"/>
          <w:szCs w:val="24"/>
          <w:vertAlign w:val="subscript"/>
        </w:rPr>
        <w:t>e(lwr)</w:t>
      </w:r>
      <w:r w:rsidRPr="00C61667">
        <w:rPr>
          <w:rFonts w:eastAsia="Calibri" w:cs="Times New Roman"/>
          <w:b/>
          <w:color w:val="000000"/>
          <w:sz w:val="24"/>
          <w:szCs w:val="24"/>
          <w:shd w:val="clear" w:color="auto" w:fill="FFFFFF"/>
        </w:rPr>
        <w:t xml:space="preserve">) limits, </w:t>
      </w:r>
      <w:r w:rsidRPr="00C61667">
        <w:rPr>
          <w:rFonts w:eastAsia="Calibri" w:cs="Times New Roman"/>
          <w:b/>
          <w:sz w:val="24"/>
          <w:szCs w:val="24"/>
        </w:rPr>
        <w:t xml:space="preserve">accounting for biases due to overlapping generations (Table S6). </w:t>
      </w:r>
      <w:r w:rsidRPr="00C61667">
        <w:rPr>
          <w:rFonts w:eastAsia="Calibri" w:cs="Times New Roman"/>
          <w:bCs w:val="0"/>
          <w:sz w:val="24"/>
          <w:szCs w:val="24"/>
        </w:rPr>
        <w:t xml:space="preserve">The estimates are provided for both the northern and southern </w:t>
      </w:r>
      <w:r w:rsidR="00D25F7F">
        <w:rPr>
          <w:rFonts w:eastAsia="Calibri" w:cs="Times New Roman"/>
          <w:bCs w:val="0"/>
          <w:sz w:val="24"/>
          <w:szCs w:val="24"/>
        </w:rPr>
        <w:t>clusters</w:t>
      </w:r>
      <w:r w:rsidRPr="00C61667">
        <w:rPr>
          <w:rFonts w:eastAsia="Calibri" w:cs="Times New Roman"/>
          <w:bCs w:val="0"/>
          <w:sz w:val="24"/>
          <w:szCs w:val="24"/>
        </w:rPr>
        <w:t xml:space="preserve"> using a sexual maturity age of 3 years</w:t>
      </w:r>
      <w:r>
        <w:rPr>
          <w:rFonts w:eastAsia="Calibri" w:cs="Times New Roman"/>
          <w:bCs w:val="0"/>
          <w:sz w:val="24"/>
          <w:szCs w:val="24"/>
        </w:rPr>
        <w:t xml:space="preserve"> and adult lifespan of </w:t>
      </w:r>
      <w:r w:rsidR="00027AFD">
        <w:rPr>
          <w:rFonts w:eastAsia="Calibri" w:cs="Times New Roman"/>
          <w:bCs w:val="0"/>
          <w:sz w:val="24"/>
          <w:szCs w:val="24"/>
        </w:rPr>
        <w:t>13</w:t>
      </w:r>
      <w:r>
        <w:rPr>
          <w:rFonts w:eastAsia="Calibri" w:cs="Times New Roman"/>
          <w:bCs w:val="0"/>
          <w:sz w:val="24"/>
          <w:szCs w:val="24"/>
        </w:rPr>
        <w:t xml:space="preserve"> years (maximum age of </w:t>
      </w:r>
      <w:r w:rsidR="00027AFD">
        <w:rPr>
          <w:rFonts w:eastAsia="Calibri" w:cs="Times New Roman"/>
          <w:bCs w:val="0"/>
          <w:sz w:val="24"/>
          <w:szCs w:val="24"/>
        </w:rPr>
        <w:t>15</w:t>
      </w:r>
      <w:r>
        <w:rPr>
          <w:rFonts w:eastAsia="Calibri" w:cs="Times New Roman"/>
          <w:bCs w:val="0"/>
          <w:sz w:val="24"/>
          <w:szCs w:val="24"/>
        </w:rPr>
        <w:t xml:space="preserve"> years). M</w:t>
      </w:r>
      <w:r w:rsidRPr="00C61667">
        <w:rPr>
          <w:rFonts w:eastAsia="Calibri" w:cs="Times New Roman"/>
          <w:bCs w:val="0"/>
          <w:sz w:val="24"/>
          <w:szCs w:val="24"/>
        </w:rPr>
        <w:t>inor allele frequency threshold</w:t>
      </w:r>
      <w:r>
        <w:rPr>
          <w:rFonts w:eastAsia="Calibri" w:cs="Times New Roman"/>
          <w:bCs w:val="0"/>
          <w:sz w:val="24"/>
          <w:szCs w:val="24"/>
        </w:rPr>
        <w:t>s</w:t>
      </w:r>
      <w:r w:rsidRPr="00C61667">
        <w:rPr>
          <w:rFonts w:eastAsia="Calibri" w:cs="Times New Roman"/>
          <w:bCs w:val="0"/>
          <w:sz w:val="24"/>
          <w:szCs w:val="24"/>
        </w:rPr>
        <w:t xml:space="preserve"> (</w:t>
      </w:r>
      <w:r w:rsidRPr="00C61667">
        <w:rPr>
          <w:rFonts w:eastAsia="Calibri" w:cs="Times New Roman"/>
          <w:bCs w:val="0"/>
          <w:i/>
          <w:iCs/>
          <w:color w:val="000000"/>
          <w:sz w:val="24"/>
          <w:szCs w:val="24"/>
          <w:shd w:val="clear" w:color="auto" w:fill="FFFFFF"/>
        </w:rPr>
        <w:t>P</w:t>
      </w:r>
      <w:r w:rsidRPr="00C61667">
        <w:rPr>
          <w:rFonts w:eastAsia="Calibri" w:cs="Times New Roman"/>
          <w:bCs w:val="0"/>
          <w:color w:val="000000"/>
          <w:sz w:val="24"/>
          <w:szCs w:val="24"/>
          <w:shd w:val="clear" w:color="auto" w:fill="FFFFFF"/>
          <w:vertAlign w:val="subscript"/>
        </w:rPr>
        <w:t>crit</w:t>
      </w:r>
      <w:r w:rsidRPr="00C61667">
        <w:rPr>
          <w:rFonts w:eastAsia="Calibri" w:cs="Times New Roman"/>
          <w:bCs w:val="0"/>
          <w:color w:val="000000"/>
          <w:sz w:val="24"/>
          <w:szCs w:val="24"/>
          <w:shd w:val="clear" w:color="auto" w:fill="FFFFFF"/>
        </w:rPr>
        <w:t xml:space="preserve">) </w:t>
      </w:r>
      <w:r>
        <w:rPr>
          <w:rFonts w:eastAsia="Calibri" w:cs="Times New Roman"/>
          <w:bCs w:val="0"/>
          <w:color w:val="000000"/>
          <w:sz w:val="24"/>
          <w:szCs w:val="24"/>
          <w:shd w:val="clear" w:color="auto" w:fill="FFFFFF"/>
        </w:rPr>
        <w:t>range from</w:t>
      </w:r>
      <w:r w:rsidRPr="00C61667">
        <w:rPr>
          <w:rFonts w:eastAsia="Calibri" w:cs="Times New Roman"/>
          <w:bCs w:val="0"/>
          <w:color w:val="000000"/>
          <w:sz w:val="24"/>
          <w:szCs w:val="24"/>
          <w:shd w:val="clear" w:color="auto" w:fill="FFFFFF"/>
        </w:rPr>
        <w:t xml:space="preserve"> 0.01 and 0.05. </w:t>
      </w:r>
      <w:r w:rsidRPr="00C61667">
        <w:rPr>
          <w:rFonts w:eastAsia="Calibri" w:cs="Times New Roman"/>
          <w:bCs w:val="0"/>
          <w:sz w:val="24"/>
          <w:szCs w:val="24"/>
        </w:rPr>
        <w:t xml:space="preserve">Grey text highlights statistics where the upper 95% CI lies below the mean. </w:t>
      </w:r>
    </w:p>
    <w:p w14:paraId="5B96079B" w14:textId="4506FBEB" w:rsidR="006F7905" w:rsidRDefault="006F7905">
      <w:pPr>
        <w:rPr>
          <w:rFonts w:eastAsia="Calibri" w:cs="Times New Roman"/>
          <w:b/>
          <w:color w:val="000000"/>
          <w:sz w:val="24"/>
          <w:szCs w:val="24"/>
          <w:shd w:val="clear" w:color="auto" w:fill="FFFFFF"/>
        </w:rPr>
      </w:pPr>
    </w:p>
    <w:p w14:paraId="3BD874EE" w14:textId="77777777" w:rsidR="00027AFD" w:rsidRDefault="00027AFD">
      <w:pPr>
        <w:rPr>
          <w:rFonts w:eastAsia="Calibri" w:cs="Times New Roman"/>
          <w:b/>
          <w:color w:val="000000"/>
          <w:sz w:val="24"/>
          <w:szCs w:val="24"/>
          <w:shd w:val="clear" w:color="auto" w:fill="FFFFFF"/>
        </w:rPr>
      </w:pPr>
      <w:r>
        <w:rPr>
          <w:rFonts w:eastAsia="Calibri" w:cs="Times New Roman"/>
          <w:b/>
          <w:color w:val="000000"/>
          <w:sz w:val="24"/>
          <w:szCs w:val="24"/>
          <w:shd w:val="clear" w:color="auto" w:fill="FFFFFF"/>
        </w:rPr>
        <w:br w:type="page"/>
      </w:r>
    </w:p>
    <w:p w14:paraId="453915B6" w14:textId="02A0216C" w:rsidR="00E73BDD" w:rsidRPr="00C61667" w:rsidRDefault="00E73BDD" w:rsidP="003418D1">
      <w:pPr>
        <w:spacing w:line="276" w:lineRule="auto"/>
        <w:rPr>
          <w:rFonts w:eastAsia="Calibri" w:cs="Times New Roman"/>
          <w:b/>
          <w:color w:val="000000"/>
          <w:sz w:val="24"/>
          <w:szCs w:val="22"/>
          <w:shd w:val="clear" w:color="auto" w:fill="FFFFFF"/>
        </w:rPr>
      </w:pPr>
      <w:r w:rsidRPr="00C61667">
        <w:rPr>
          <w:rFonts w:eastAsia="Calibri" w:cs="Times New Roman"/>
          <w:b/>
          <w:color w:val="000000"/>
          <w:sz w:val="24"/>
          <w:szCs w:val="24"/>
          <w:shd w:val="clear" w:color="auto" w:fill="FFFFFF"/>
        </w:rPr>
        <w:lastRenderedPageBreak/>
        <w:t>Table S1</w:t>
      </w:r>
      <w:r w:rsidR="0007062C">
        <w:rPr>
          <w:rFonts w:eastAsia="Calibri" w:cs="Times New Roman"/>
          <w:b/>
          <w:color w:val="000000"/>
          <w:sz w:val="24"/>
          <w:szCs w:val="24"/>
          <w:shd w:val="clear" w:color="auto" w:fill="FFFFFF"/>
        </w:rPr>
        <w:t>2</w:t>
      </w:r>
      <w:r w:rsidRPr="00C61667">
        <w:rPr>
          <w:rFonts w:eastAsia="Calibri" w:cs="Times New Roman"/>
          <w:b/>
          <w:color w:val="000000"/>
          <w:sz w:val="24"/>
          <w:szCs w:val="24"/>
          <w:shd w:val="clear" w:color="auto" w:fill="FFFFFF"/>
        </w:rPr>
        <w:t>. Estimated effective population sizes (</w:t>
      </w:r>
      <w:r w:rsidRPr="00C61667">
        <w:rPr>
          <w:rFonts w:eastAsia="Calibri" w:cs="Times New Roman"/>
          <w:b/>
          <w:i/>
          <w:iCs/>
          <w:color w:val="000000"/>
          <w:sz w:val="24"/>
          <w:szCs w:val="24"/>
          <w:shd w:val="clear" w:color="auto" w:fill="FFFFFF"/>
        </w:rPr>
        <w:t>N</w:t>
      </w:r>
      <w:r w:rsidRPr="00C61667">
        <w:rPr>
          <w:rFonts w:eastAsia="Calibri" w:cs="Times New Roman"/>
          <w:b/>
          <w:color w:val="000000"/>
          <w:sz w:val="24"/>
          <w:szCs w:val="24"/>
          <w:shd w:val="clear" w:color="auto" w:fill="FFFFFF"/>
          <w:vertAlign w:val="subscript"/>
        </w:rPr>
        <w:t>e</w:t>
      </w:r>
      <w:r w:rsidRPr="00C61667">
        <w:rPr>
          <w:rFonts w:eastAsia="Calibri" w:cs="Times New Roman"/>
          <w:b/>
          <w:color w:val="000000"/>
          <w:sz w:val="24"/>
          <w:szCs w:val="24"/>
          <w:shd w:val="clear" w:color="auto" w:fill="FFFFFF"/>
        </w:rPr>
        <w:t>) with the upper (</w:t>
      </w:r>
      <w:r w:rsidRPr="00C61667">
        <w:rPr>
          <w:rFonts w:eastAsia="Calibri" w:cs="Times New Roman"/>
          <w:b/>
          <w:i/>
          <w:iCs/>
          <w:sz w:val="24"/>
          <w:szCs w:val="24"/>
        </w:rPr>
        <w:t>N</w:t>
      </w:r>
      <w:r w:rsidRPr="00C61667">
        <w:rPr>
          <w:rFonts w:eastAsia="Calibri" w:cs="Times New Roman"/>
          <w:b/>
          <w:i/>
          <w:iCs/>
          <w:sz w:val="24"/>
          <w:szCs w:val="24"/>
          <w:vertAlign w:val="subscript"/>
        </w:rPr>
        <w:t>e(upr)</w:t>
      </w:r>
      <w:r w:rsidRPr="00C61667">
        <w:rPr>
          <w:rFonts w:eastAsia="Calibri" w:cs="Times New Roman"/>
          <w:b/>
          <w:color w:val="000000"/>
          <w:sz w:val="24"/>
          <w:szCs w:val="24"/>
          <w:shd w:val="clear" w:color="auto" w:fill="FFFFFF"/>
        </w:rPr>
        <w:t>) and lower (</w:t>
      </w:r>
      <w:r w:rsidRPr="00C61667">
        <w:rPr>
          <w:rFonts w:eastAsia="Calibri" w:cs="Times New Roman"/>
          <w:b/>
          <w:i/>
          <w:iCs/>
          <w:sz w:val="24"/>
          <w:szCs w:val="24"/>
        </w:rPr>
        <w:t>N</w:t>
      </w:r>
      <w:r w:rsidRPr="00C61667">
        <w:rPr>
          <w:rFonts w:eastAsia="Calibri" w:cs="Times New Roman"/>
          <w:b/>
          <w:i/>
          <w:iCs/>
          <w:sz w:val="24"/>
          <w:szCs w:val="24"/>
          <w:vertAlign w:val="subscript"/>
        </w:rPr>
        <w:t>e(lwr)</w:t>
      </w:r>
      <w:r w:rsidRPr="00C61667">
        <w:rPr>
          <w:rFonts w:eastAsia="Calibri" w:cs="Times New Roman"/>
          <w:b/>
          <w:color w:val="000000"/>
          <w:sz w:val="24"/>
          <w:szCs w:val="24"/>
          <w:shd w:val="clear" w:color="auto" w:fill="FFFFFF"/>
        </w:rPr>
        <w:t xml:space="preserve">) limits for the northern and </w:t>
      </w:r>
      <w:r w:rsidRPr="00C61667">
        <w:rPr>
          <w:rFonts w:eastAsia="Calibri" w:cs="Times New Roman"/>
          <w:b/>
          <w:sz w:val="24"/>
          <w:szCs w:val="24"/>
          <w:shd w:val="clear" w:color="auto" w:fill="FFFFFF"/>
        </w:rPr>
        <w:t xml:space="preserve">southern </w:t>
      </w:r>
      <w:r w:rsidR="005A3842">
        <w:rPr>
          <w:rFonts w:eastAsia="Calibri" w:cs="Times New Roman"/>
          <w:b/>
          <w:sz w:val="24"/>
          <w:szCs w:val="24"/>
          <w:shd w:val="clear" w:color="auto" w:fill="FFFFFF"/>
        </w:rPr>
        <w:t>clusters</w:t>
      </w:r>
      <w:r w:rsidRPr="00C61667">
        <w:rPr>
          <w:rFonts w:eastAsia="Calibri" w:cs="Times New Roman"/>
          <w:b/>
          <w:sz w:val="24"/>
          <w:szCs w:val="24"/>
          <w:shd w:val="clear" w:color="auto" w:fill="FFFFFF"/>
        </w:rPr>
        <w:t>,</w:t>
      </w:r>
      <w:r w:rsidRPr="00C61667">
        <w:rPr>
          <w:rFonts w:eastAsia="Calibri" w:cs="Times New Roman"/>
          <w:bCs w:val="0"/>
          <w:sz w:val="24"/>
          <w:szCs w:val="24"/>
          <w:shd w:val="clear" w:color="auto" w:fill="FFFFFF"/>
        </w:rPr>
        <w:t xml:space="preserve"> </w:t>
      </w:r>
      <w:r w:rsidRPr="00C61667">
        <w:rPr>
          <w:rFonts w:eastAsia="Calibri" w:cs="Times New Roman"/>
          <w:b/>
          <w:sz w:val="24"/>
          <w:szCs w:val="24"/>
          <w:shd w:val="clear" w:color="auto" w:fill="FFFFFF"/>
        </w:rPr>
        <w:t xml:space="preserve">using </w:t>
      </w:r>
      <w:r w:rsidRPr="00C61667">
        <w:rPr>
          <w:rFonts w:eastAsia="Calibri" w:cs="Times New Roman"/>
          <w:b/>
          <w:color w:val="000000"/>
          <w:sz w:val="24"/>
          <w:szCs w:val="24"/>
          <w:shd w:val="clear" w:color="auto" w:fill="FFFFFF"/>
        </w:rPr>
        <w:t>different values for sexual maturity.</w:t>
      </w:r>
      <w:r w:rsidRPr="00C61667">
        <w:rPr>
          <w:rFonts w:eastAsia="Calibri" w:cs="Times New Roman"/>
          <w:bCs w:val="0"/>
          <w:color w:val="000000"/>
          <w:sz w:val="24"/>
          <w:szCs w:val="24"/>
          <w:shd w:val="clear" w:color="auto" w:fill="FFFFFF"/>
        </w:rPr>
        <w:t xml:space="preserve"> Due to uncertainty regarding the age of sexual maturity for </w:t>
      </w:r>
      <w:r w:rsidR="00C35D10">
        <w:rPr>
          <w:rFonts w:eastAsia="Calibri" w:cs="Times New Roman"/>
          <w:bCs w:val="0"/>
          <w:color w:val="000000"/>
          <w:sz w:val="24"/>
          <w:szCs w:val="24"/>
          <w:shd w:val="clear" w:color="auto" w:fill="FFFFFF"/>
        </w:rPr>
        <w:t>Brolga</w:t>
      </w:r>
      <w:r w:rsidRPr="00C61667">
        <w:rPr>
          <w:rFonts w:eastAsia="Calibri" w:cs="Times New Roman"/>
          <w:bCs w:val="0"/>
          <w:color w:val="000000"/>
          <w:sz w:val="24"/>
          <w:szCs w:val="24"/>
          <w:shd w:val="clear" w:color="auto" w:fill="FFFFFF"/>
        </w:rPr>
        <w:t xml:space="preserve">, values of 2, 3 and 4 years were used in the </w:t>
      </w:r>
      <w:r w:rsidR="00D3265B">
        <w:rPr>
          <w:rFonts w:eastAsia="Calibri" w:cs="Times New Roman"/>
          <w:bCs w:val="0"/>
          <w:color w:val="000000"/>
          <w:sz w:val="24"/>
          <w:szCs w:val="24"/>
          <w:shd w:val="clear" w:color="auto" w:fill="FFFFFF"/>
        </w:rPr>
        <w:t>calculations</w:t>
      </w:r>
      <w:r w:rsidRPr="00C61667">
        <w:rPr>
          <w:rFonts w:eastAsia="Calibri" w:cs="Times New Roman"/>
          <w:bCs w:val="0"/>
          <w:color w:val="000000"/>
          <w:sz w:val="24"/>
          <w:szCs w:val="24"/>
          <w:shd w:val="clear" w:color="auto" w:fill="FFFFFF"/>
        </w:rPr>
        <w:t xml:space="preserve"> for both </w:t>
      </w:r>
      <w:r w:rsidR="00D25F7F">
        <w:rPr>
          <w:rFonts w:eastAsia="Calibri" w:cs="Times New Roman"/>
          <w:bCs w:val="0"/>
          <w:color w:val="000000"/>
          <w:sz w:val="24"/>
          <w:szCs w:val="24"/>
          <w:shd w:val="clear" w:color="auto" w:fill="FFFFFF"/>
        </w:rPr>
        <w:t>clusters</w:t>
      </w:r>
      <w:r w:rsidR="004C5DA8">
        <w:rPr>
          <w:rFonts w:eastAsia="Calibri" w:cs="Times New Roman"/>
          <w:bCs w:val="0"/>
          <w:color w:val="000000"/>
          <w:sz w:val="24"/>
          <w:szCs w:val="24"/>
          <w:shd w:val="clear" w:color="auto" w:fill="FFFFFF"/>
        </w:rPr>
        <w:t>, with a</w:t>
      </w:r>
      <w:r w:rsidR="00424CA3">
        <w:rPr>
          <w:rFonts w:eastAsia="Calibri" w:cs="Times New Roman"/>
          <w:bCs w:val="0"/>
          <w:color w:val="000000"/>
          <w:sz w:val="24"/>
          <w:szCs w:val="24"/>
          <w:shd w:val="clear" w:color="auto" w:fill="FFFFFF"/>
        </w:rPr>
        <w:t xml:space="preserve"> </w:t>
      </w:r>
      <w:r w:rsidR="00E61031">
        <w:rPr>
          <w:rFonts w:eastAsia="Calibri" w:cs="Times New Roman"/>
          <w:bCs w:val="0"/>
          <w:color w:val="000000"/>
          <w:sz w:val="24"/>
          <w:szCs w:val="24"/>
          <w:shd w:val="clear" w:color="auto" w:fill="FFFFFF"/>
        </w:rPr>
        <w:t>maximum age of 30 years</w:t>
      </w:r>
      <w:r w:rsidRPr="00C61667">
        <w:rPr>
          <w:rFonts w:eastAsia="Calibri" w:cs="Times New Roman"/>
          <w:bCs w:val="0"/>
          <w:color w:val="000000"/>
          <w:sz w:val="24"/>
          <w:szCs w:val="24"/>
          <w:shd w:val="clear" w:color="auto" w:fill="FFFFFF"/>
        </w:rPr>
        <w:t xml:space="preserve">. A </w:t>
      </w:r>
      <w:r w:rsidRPr="00C61667">
        <w:rPr>
          <w:rFonts w:eastAsia="Calibri" w:cs="Times New Roman"/>
          <w:bCs w:val="0"/>
          <w:i/>
          <w:iCs/>
          <w:color w:val="000000"/>
          <w:sz w:val="24"/>
          <w:szCs w:val="24"/>
          <w:shd w:val="clear" w:color="auto" w:fill="FFFFFF"/>
        </w:rPr>
        <w:t>P</w:t>
      </w:r>
      <w:r w:rsidRPr="00C61667">
        <w:rPr>
          <w:rFonts w:eastAsia="Calibri" w:cs="Times New Roman"/>
          <w:bCs w:val="0"/>
          <w:color w:val="000000"/>
          <w:sz w:val="24"/>
          <w:szCs w:val="24"/>
          <w:shd w:val="clear" w:color="auto" w:fill="FFFFFF"/>
          <w:vertAlign w:val="subscript"/>
        </w:rPr>
        <w:t>crit</w:t>
      </w:r>
      <w:r w:rsidRPr="00C61667">
        <w:rPr>
          <w:rFonts w:eastAsia="Calibri" w:cs="Times New Roman"/>
          <w:bCs w:val="0"/>
          <w:color w:val="000000"/>
          <w:sz w:val="24"/>
          <w:szCs w:val="24"/>
          <w:shd w:val="clear" w:color="auto" w:fill="FFFFFF"/>
        </w:rPr>
        <w:t xml:space="preserve"> of 0.05 is reported.</w:t>
      </w:r>
    </w:p>
    <w:tbl>
      <w:tblPr>
        <w:tblStyle w:val="TableGrid"/>
        <w:tblpPr w:leftFromText="180" w:rightFromText="180"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9"/>
        <w:gridCol w:w="2323"/>
        <w:gridCol w:w="2324"/>
        <w:gridCol w:w="2190"/>
      </w:tblGrid>
      <w:tr w:rsidR="00E73BDD" w:rsidRPr="00C61667" w14:paraId="16440D98" w14:textId="77777777">
        <w:tc>
          <w:tcPr>
            <w:tcW w:w="9026" w:type="dxa"/>
            <w:gridSpan w:val="4"/>
            <w:tcBorders>
              <w:top w:val="single" w:sz="4" w:space="0" w:color="auto"/>
              <w:bottom w:val="single" w:sz="4" w:space="0" w:color="auto"/>
            </w:tcBorders>
          </w:tcPr>
          <w:p w14:paraId="3A02BE1C" w14:textId="77777777" w:rsidR="00E73BDD" w:rsidRPr="00C61667" w:rsidRDefault="00E73BDD" w:rsidP="00E73BDD">
            <w:pPr>
              <w:spacing w:line="360" w:lineRule="auto"/>
              <w:jc w:val="center"/>
              <w:rPr>
                <w:rFonts w:ascii="Times New Roman" w:eastAsia="Calibri" w:hAnsi="Times New Roman"/>
                <w:b/>
                <w:color w:val="000000"/>
                <w:sz w:val="24"/>
                <w:szCs w:val="24"/>
                <w:shd w:val="clear" w:color="auto" w:fill="FFFFFF"/>
              </w:rPr>
            </w:pPr>
            <w:r w:rsidRPr="00C61667">
              <w:rPr>
                <w:rFonts w:ascii="Times New Roman" w:eastAsia="Calibri" w:hAnsi="Times New Roman"/>
                <w:b/>
                <w:color w:val="000000"/>
                <w:sz w:val="24"/>
                <w:szCs w:val="24"/>
                <w:shd w:val="clear" w:color="auto" w:fill="FFFFFF"/>
              </w:rPr>
              <w:t>Sexual maturity age</w:t>
            </w:r>
          </w:p>
        </w:tc>
      </w:tr>
      <w:tr w:rsidR="00E73BDD" w:rsidRPr="00C61667" w14:paraId="49136A4D" w14:textId="77777777">
        <w:tc>
          <w:tcPr>
            <w:tcW w:w="2189" w:type="dxa"/>
            <w:tcBorders>
              <w:top w:val="single" w:sz="4" w:space="0" w:color="auto"/>
            </w:tcBorders>
          </w:tcPr>
          <w:p w14:paraId="4BCA3664"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p>
        </w:tc>
        <w:tc>
          <w:tcPr>
            <w:tcW w:w="2323" w:type="dxa"/>
            <w:tcBorders>
              <w:top w:val="single" w:sz="4" w:space="0" w:color="auto"/>
            </w:tcBorders>
          </w:tcPr>
          <w:p w14:paraId="279580AF"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2 years old</w:t>
            </w:r>
          </w:p>
        </w:tc>
        <w:tc>
          <w:tcPr>
            <w:tcW w:w="2324" w:type="dxa"/>
            <w:tcBorders>
              <w:top w:val="single" w:sz="4" w:space="0" w:color="auto"/>
            </w:tcBorders>
          </w:tcPr>
          <w:p w14:paraId="2D7671B2"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3 years old</w:t>
            </w:r>
          </w:p>
        </w:tc>
        <w:tc>
          <w:tcPr>
            <w:tcW w:w="2190" w:type="dxa"/>
            <w:tcBorders>
              <w:top w:val="single" w:sz="4" w:space="0" w:color="auto"/>
            </w:tcBorders>
          </w:tcPr>
          <w:p w14:paraId="33F49561"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4 years old</w:t>
            </w:r>
          </w:p>
        </w:tc>
      </w:tr>
      <w:tr w:rsidR="00E73BDD" w:rsidRPr="00C61667" w14:paraId="5EF7BA30" w14:textId="77777777">
        <w:tc>
          <w:tcPr>
            <w:tcW w:w="9026" w:type="dxa"/>
            <w:gridSpan w:val="4"/>
            <w:tcBorders>
              <w:top w:val="single" w:sz="4" w:space="0" w:color="auto"/>
            </w:tcBorders>
          </w:tcPr>
          <w:p w14:paraId="08E1F16E" w14:textId="77777777" w:rsidR="00E73BDD" w:rsidRPr="00C61667" w:rsidRDefault="00E73BDD" w:rsidP="00E73BDD">
            <w:pPr>
              <w:spacing w:line="360" w:lineRule="auto"/>
              <w:rPr>
                <w:rFonts w:ascii="Times New Roman" w:eastAsia="Calibri" w:hAnsi="Times New Roman"/>
                <w:b/>
                <w:i/>
                <w:iCs/>
                <w:color w:val="000000"/>
                <w:sz w:val="24"/>
                <w:szCs w:val="24"/>
                <w:shd w:val="clear" w:color="auto" w:fill="FFFFFF"/>
              </w:rPr>
            </w:pPr>
            <w:r w:rsidRPr="00C61667">
              <w:rPr>
                <w:rFonts w:ascii="Times New Roman" w:eastAsia="Calibri" w:hAnsi="Times New Roman"/>
                <w:b/>
                <w:i/>
                <w:iCs/>
                <w:color w:val="000000"/>
                <w:sz w:val="24"/>
                <w:szCs w:val="24"/>
                <w:shd w:val="clear" w:color="auto" w:fill="FFFFFF"/>
              </w:rPr>
              <w:t>North</w:t>
            </w:r>
          </w:p>
        </w:tc>
      </w:tr>
      <w:tr w:rsidR="00E73BDD" w:rsidRPr="00C61667" w14:paraId="3F3BD180" w14:textId="77777777">
        <w:tc>
          <w:tcPr>
            <w:tcW w:w="2189" w:type="dxa"/>
            <w:tcBorders>
              <w:top w:val="single" w:sz="4" w:space="0" w:color="auto"/>
            </w:tcBorders>
          </w:tcPr>
          <w:p w14:paraId="60AEAA3D"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i/>
                <w:iCs/>
                <w:sz w:val="24"/>
                <w:szCs w:val="24"/>
              </w:rPr>
              <w:t>N</w:t>
            </w:r>
            <w:r w:rsidRPr="00C61667">
              <w:rPr>
                <w:rFonts w:ascii="Times New Roman" w:eastAsia="Calibri" w:hAnsi="Times New Roman"/>
                <w:sz w:val="24"/>
                <w:szCs w:val="24"/>
                <w:vertAlign w:val="subscript"/>
              </w:rPr>
              <w:t>e</w:t>
            </w:r>
          </w:p>
        </w:tc>
        <w:tc>
          <w:tcPr>
            <w:tcW w:w="2323" w:type="dxa"/>
            <w:tcBorders>
              <w:top w:val="single" w:sz="4" w:space="0" w:color="auto"/>
            </w:tcBorders>
          </w:tcPr>
          <w:p w14:paraId="27C5C818"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419</w:t>
            </w:r>
          </w:p>
        </w:tc>
        <w:tc>
          <w:tcPr>
            <w:tcW w:w="2324" w:type="dxa"/>
            <w:tcBorders>
              <w:top w:val="single" w:sz="4" w:space="0" w:color="auto"/>
            </w:tcBorders>
          </w:tcPr>
          <w:p w14:paraId="699A03B4"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443</w:t>
            </w:r>
          </w:p>
        </w:tc>
        <w:tc>
          <w:tcPr>
            <w:tcW w:w="2190" w:type="dxa"/>
            <w:tcBorders>
              <w:top w:val="single" w:sz="4" w:space="0" w:color="auto"/>
            </w:tcBorders>
          </w:tcPr>
          <w:p w14:paraId="548CF911"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467</w:t>
            </w:r>
          </w:p>
        </w:tc>
      </w:tr>
      <w:tr w:rsidR="00E73BDD" w:rsidRPr="00C61667" w14:paraId="2F292A3E" w14:textId="77777777">
        <w:tc>
          <w:tcPr>
            <w:tcW w:w="2189" w:type="dxa"/>
          </w:tcPr>
          <w:p w14:paraId="74E0EA8C"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i/>
                <w:iCs/>
                <w:sz w:val="24"/>
                <w:szCs w:val="24"/>
              </w:rPr>
              <w:t>N</w:t>
            </w:r>
            <w:r w:rsidRPr="00C61667">
              <w:rPr>
                <w:rFonts w:ascii="Times New Roman" w:eastAsia="Calibri" w:hAnsi="Times New Roman"/>
                <w:i/>
                <w:iCs/>
                <w:sz w:val="24"/>
                <w:szCs w:val="24"/>
                <w:vertAlign w:val="subscript"/>
              </w:rPr>
              <w:t>e(lwr)</w:t>
            </w:r>
          </w:p>
        </w:tc>
        <w:tc>
          <w:tcPr>
            <w:tcW w:w="2323" w:type="dxa"/>
          </w:tcPr>
          <w:p w14:paraId="7392EEE6"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196</w:t>
            </w:r>
          </w:p>
        </w:tc>
        <w:tc>
          <w:tcPr>
            <w:tcW w:w="2324" w:type="dxa"/>
          </w:tcPr>
          <w:p w14:paraId="66E3D913"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207</w:t>
            </w:r>
          </w:p>
        </w:tc>
        <w:tc>
          <w:tcPr>
            <w:tcW w:w="2190" w:type="dxa"/>
          </w:tcPr>
          <w:p w14:paraId="4E0BA0EB"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218</w:t>
            </w:r>
          </w:p>
        </w:tc>
      </w:tr>
      <w:tr w:rsidR="00E73BDD" w:rsidRPr="00C61667" w14:paraId="2232BD92" w14:textId="77777777">
        <w:tc>
          <w:tcPr>
            <w:tcW w:w="2189" w:type="dxa"/>
            <w:tcBorders>
              <w:bottom w:val="single" w:sz="4" w:space="0" w:color="auto"/>
            </w:tcBorders>
          </w:tcPr>
          <w:p w14:paraId="59466251" w14:textId="77777777" w:rsidR="00E73BDD" w:rsidRPr="00C61667" w:rsidRDefault="00E73BDD" w:rsidP="00E73BDD">
            <w:pPr>
              <w:spacing w:line="360" w:lineRule="auto"/>
              <w:rPr>
                <w:rFonts w:ascii="Times New Roman" w:eastAsia="Calibri" w:hAnsi="Times New Roman"/>
                <w:i/>
                <w:iCs/>
                <w:sz w:val="24"/>
                <w:szCs w:val="24"/>
              </w:rPr>
            </w:pPr>
            <w:r w:rsidRPr="00C61667">
              <w:rPr>
                <w:rFonts w:ascii="Times New Roman" w:eastAsia="Calibri" w:hAnsi="Times New Roman"/>
                <w:i/>
                <w:iCs/>
                <w:sz w:val="24"/>
                <w:szCs w:val="24"/>
              </w:rPr>
              <w:t>N</w:t>
            </w:r>
            <w:r w:rsidRPr="00C61667">
              <w:rPr>
                <w:rFonts w:ascii="Times New Roman" w:eastAsia="Calibri" w:hAnsi="Times New Roman"/>
                <w:i/>
                <w:iCs/>
                <w:sz w:val="24"/>
                <w:szCs w:val="24"/>
                <w:vertAlign w:val="subscript"/>
              </w:rPr>
              <w:t>e(upr)</w:t>
            </w:r>
          </w:p>
        </w:tc>
        <w:tc>
          <w:tcPr>
            <w:tcW w:w="2323" w:type="dxa"/>
            <w:tcBorders>
              <w:bottom w:val="single" w:sz="4" w:space="0" w:color="auto"/>
            </w:tcBorders>
          </w:tcPr>
          <w:p w14:paraId="7C369670"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Infinite</w:t>
            </w:r>
          </w:p>
        </w:tc>
        <w:tc>
          <w:tcPr>
            <w:tcW w:w="2324" w:type="dxa"/>
            <w:tcBorders>
              <w:bottom w:val="single" w:sz="4" w:space="0" w:color="auto"/>
            </w:tcBorders>
          </w:tcPr>
          <w:p w14:paraId="55363ECC"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Infinite</w:t>
            </w:r>
          </w:p>
        </w:tc>
        <w:tc>
          <w:tcPr>
            <w:tcW w:w="2190" w:type="dxa"/>
            <w:tcBorders>
              <w:bottom w:val="single" w:sz="4" w:space="0" w:color="auto"/>
            </w:tcBorders>
          </w:tcPr>
          <w:p w14:paraId="1D13F88B"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Infinite</w:t>
            </w:r>
          </w:p>
        </w:tc>
      </w:tr>
      <w:tr w:rsidR="00E73BDD" w:rsidRPr="00C61667" w14:paraId="6E1B5F30" w14:textId="77777777">
        <w:tc>
          <w:tcPr>
            <w:tcW w:w="9026" w:type="dxa"/>
            <w:gridSpan w:val="4"/>
            <w:tcBorders>
              <w:top w:val="single" w:sz="4" w:space="0" w:color="auto"/>
              <w:bottom w:val="single" w:sz="4" w:space="0" w:color="auto"/>
            </w:tcBorders>
          </w:tcPr>
          <w:p w14:paraId="0F9F520C" w14:textId="77777777" w:rsidR="00E73BDD" w:rsidRPr="00C61667" w:rsidRDefault="00E73BDD" w:rsidP="00E73BDD">
            <w:pPr>
              <w:spacing w:line="360" w:lineRule="auto"/>
              <w:rPr>
                <w:rFonts w:ascii="Times New Roman" w:eastAsia="Calibri" w:hAnsi="Times New Roman"/>
                <w:b/>
                <w:i/>
                <w:iCs/>
                <w:color w:val="000000"/>
                <w:sz w:val="24"/>
                <w:szCs w:val="24"/>
                <w:shd w:val="clear" w:color="auto" w:fill="FFFFFF"/>
              </w:rPr>
            </w:pPr>
            <w:r w:rsidRPr="00C61667">
              <w:rPr>
                <w:rFonts w:ascii="Times New Roman" w:eastAsia="Calibri" w:hAnsi="Times New Roman"/>
                <w:b/>
                <w:i/>
                <w:iCs/>
                <w:color w:val="000000"/>
                <w:sz w:val="24"/>
                <w:szCs w:val="24"/>
                <w:shd w:val="clear" w:color="auto" w:fill="FFFFFF"/>
              </w:rPr>
              <w:t>South</w:t>
            </w:r>
          </w:p>
        </w:tc>
      </w:tr>
      <w:tr w:rsidR="00E73BDD" w:rsidRPr="00C61667" w14:paraId="79770466" w14:textId="77777777">
        <w:tc>
          <w:tcPr>
            <w:tcW w:w="2189" w:type="dxa"/>
            <w:tcBorders>
              <w:top w:val="single" w:sz="4" w:space="0" w:color="auto"/>
            </w:tcBorders>
          </w:tcPr>
          <w:p w14:paraId="2B1FA38F" w14:textId="77777777" w:rsidR="00E73BDD" w:rsidRPr="00C61667" w:rsidRDefault="00E73BDD" w:rsidP="00E73BDD">
            <w:pPr>
              <w:spacing w:line="360" w:lineRule="auto"/>
              <w:rPr>
                <w:rFonts w:ascii="Times New Roman" w:eastAsia="Calibri" w:hAnsi="Times New Roman"/>
                <w:i/>
                <w:iCs/>
                <w:sz w:val="24"/>
                <w:szCs w:val="24"/>
              </w:rPr>
            </w:pPr>
            <w:r w:rsidRPr="00C61667">
              <w:rPr>
                <w:rFonts w:ascii="Times New Roman" w:eastAsia="Calibri" w:hAnsi="Times New Roman"/>
                <w:i/>
                <w:iCs/>
                <w:sz w:val="24"/>
                <w:szCs w:val="24"/>
              </w:rPr>
              <w:t>N</w:t>
            </w:r>
            <w:r w:rsidRPr="00C61667">
              <w:rPr>
                <w:rFonts w:ascii="Times New Roman" w:eastAsia="Calibri" w:hAnsi="Times New Roman"/>
                <w:sz w:val="24"/>
                <w:szCs w:val="24"/>
                <w:vertAlign w:val="subscript"/>
              </w:rPr>
              <w:t>e</w:t>
            </w:r>
          </w:p>
        </w:tc>
        <w:tc>
          <w:tcPr>
            <w:tcW w:w="2323" w:type="dxa"/>
            <w:tcBorders>
              <w:top w:val="single" w:sz="4" w:space="0" w:color="auto"/>
            </w:tcBorders>
          </w:tcPr>
          <w:p w14:paraId="77D266CF"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236</w:t>
            </w:r>
          </w:p>
        </w:tc>
        <w:tc>
          <w:tcPr>
            <w:tcW w:w="2324" w:type="dxa"/>
            <w:tcBorders>
              <w:top w:val="single" w:sz="4" w:space="0" w:color="auto"/>
            </w:tcBorders>
          </w:tcPr>
          <w:p w14:paraId="5DBF0670"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249</w:t>
            </w:r>
          </w:p>
        </w:tc>
        <w:tc>
          <w:tcPr>
            <w:tcW w:w="2190" w:type="dxa"/>
            <w:tcBorders>
              <w:top w:val="single" w:sz="4" w:space="0" w:color="auto"/>
            </w:tcBorders>
          </w:tcPr>
          <w:p w14:paraId="0466DE9E"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263</w:t>
            </w:r>
          </w:p>
        </w:tc>
      </w:tr>
      <w:tr w:rsidR="00E73BDD" w:rsidRPr="00C61667" w14:paraId="73F782BE" w14:textId="77777777">
        <w:tc>
          <w:tcPr>
            <w:tcW w:w="2189" w:type="dxa"/>
          </w:tcPr>
          <w:p w14:paraId="65F0B550" w14:textId="77777777" w:rsidR="00E73BDD" w:rsidRPr="00C61667" w:rsidRDefault="00E73BDD" w:rsidP="00E73BDD">
            <w:pPr>
              <w:spacing w:line="360" w:lineRule="auto"/>
              <w:rPr>
                <w:rFonts w:ascii="Times New Roman" w:eastAsia="Calibri" w:hAnsi="Times New Roman"/>
                <w:i/>
                <w:iCs/>
                <w:sz w:val="24"/>
                <w:szCs w:val="24"/>
              </w:rPr>
            </w:pPr>
            <w:r w:rsidRPr="00C61667">
              <w:rPr>
                <w:rFonts w:ascii="Times New Roman" w:eastAsia="Calibri" w:hAnsi="Times New Roman"/>
                <w:i/>
                <w:iCs/>
                <w:sz w:val="24"/>
                <w:szCs w:val="24"/>
              </w:rPr>
              <w:t>N</w:t>
            </w:r>
            <w:r w:rsidRPr="00C61667">
              <w:rPr>
                <w:rFonts w:ascii="Times New Roman" w:eastAsia="Calibri" w:hAnsi="Times New Roman"/>
                <w:i/>
                <w:iCs/>
                <w:sz w:val="24"/>
                <w:szCs w:val="24"/>
                <w:vertAlign w:val="subscript"/>
              </w:rPr>
              <w:t>e(lwr)</w:t>
            </w:r>
          </w:p>
        </w:tc>
        <w:tc>
          <w:tcPr>
            <w:tcW w:w="2323" w:type="dxa"/>
          </w:tcPr>
          <w:p w14:paraId="5E68AC6E"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149</w:t>
            </w:r>
          </w:p>
        </w:tc>
        <w:tc>
          <w:tcPr>
            <w:tcW w:w="2324" w:type="dxa"/>
          </w:tcPr>
          <w:p w14:paraId="70ABE727"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157</w:t>
            </w:r>
          </w:p>
        </w:tc>
        <w:tc>
          <w:tcPr>
            <w:tcW w:w="2190" w:type="dxa"/>
          </w:tcPr>
          <w:p w14:paraId="0DCFB24A"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166</w:t>
            </w:r>
          </w:p>
        </w:tc>
      </w:tr>
      <w:tr w:rsidR="00E73BDD" w:rsidRPr="00C61667" w14:paraId="26FF7683" w14:textId="77777777">
        <w:tc>
          <w:tcPr>
            <w:tcW w:w="2189" w:type="dxa"/>
            <w:tcBorders>
              <w:bottom w:val="single" w:sz="4" w:space="0" w:color="auto"/>
            </w:tcBorders>
          </w:tcPr>
          <w:p w14:paraId="795FA643" w14:textId="77777777" w:rsidR="00E73BDD" w:rsidRPr="00C61667" w:rsidRDefault="00E73BDD" w:rsidP="00E73BDD">
            <w:pPr>
              <w:spacing w:line="360" w:lineRule="auto"/>
              <w:rPr>
                <w:rFonts w:ascii="Times New Roman" w:eastAsia="Calibri" w:hAnsi="Times New Roman"/>
                <w:i/>
                <w:iCs/>
                <w:sz w:val="24"/>
                <w:szCs w:val="24"/>
              </w:rPr>
            </w:pPr>
            <w:r w:rsidRPr="00C61667">
              <w:rPr>
                <w:rFonts w:ascii="Times New Roman" w:eastAsia="Calibri" w:hAnsi="Times New Roman"/>
                <w:i/>
                <w:iCs/>
                <w:sz w:val="24"/>
                <w:szCs w:val="24"/>
              </w:rPr>
              <w:t>N</w:t>
            </w:r>
            <w:r w:rsidRPr="00C61667">
              <w:rPr>
                <w:rFonts w:ascii="Times New Roman" w:eastAsia="Calibri" w:hAnsi="Times New Roman"/>
                <w:i/>
                <w:iCs/>
                <w:sz w:val="24"/>
                <w:szCs w:val="24"/>
                <w:vertAlign w:val="subscript"/>
              </w:rPr>
              <w:t>e(upr)</w:t>
            </w:r>
          </w:p>
        </w:tc>
        <w:tc>
          <w:tcPr>
            <w:tcW w:w="2323" w:type="dxa"/>
            <w:tcBorders>
              <w:bottom w:val="single" w:sz="4" w:space="0" w:color="auto"/>
            </w:tcBorders>
          </w:tcPr>
          <w:p w14:paraId="657A4043"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401</w:t>
            </w:r>
          </w:p>
        </w:tc>
        <w:tc>
          <w:tcPr>
            <w:tcW w:w="2324" w:type="dxa"/>
            <w:tcBorders>
              <w:bottom w:val="single" w:sz="4" w:space="0" w:color="auto"/>
            </w:tcBorders>
          </w:tcPr>
          <w:p w14:paraId="1E004826"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425</w:t>
            </w:r>
          </w:p>
        </w:tc>
        <w:tc>
          <w:tcPr>
            <w:tcW w:w="2190" w:type="dxa"/>
            <w:tcBorders>
              <w:bottom w:val="single" w:sz="4" w:space="0" w:color="auto"/>
            </w:tcBorders>
          </w:tcPr>
          <w:p w14:paraId="0BDC8C4F" w14:textId="77777777" w:rsidR="00E73BDD" w:rsidRPr="00C61667" w:rsidRDefault="00E73BDD" w:rsidP="00E73BDD">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448</w:t>
            </w:r>
          </w:p>
        </w:tc>
      </w:tr>
    </w:tbl>
    <w:p w14:paraId="317241D4" w14:textId="77777777" w:rsidR="00E73BDD" w:rsidRPr="00C61667" w:rsidRDefault="00E73BDD" w:rsidP="00E73BDD">
      <w:pPr>
        <w:rPr>
          <w:rFonts w:eastAsia="Calibri" w:cs="Times New Roman"/>
          <w:b/>
          <w:color w:val="000000"/>
          <w:sz w:val="24"/>
          <w:szCs w:val="24"/>
          <w:shd w:val="clear" w:color="auto" w:fill="FFFFFF"/>
        </w:rPr>
      </w:pPr>
      <w:r w:rsidRPr="00C61667">
        <w:rPr>
          <w:rFonts w:eastAsia="Calibri" w:cs="Times New Roman"/>
          <w:b/>
          <w:color w:val="000000"/>
          <w:sz w:val="24"/>
          <w:szCs w:val="24"/>
          <w:shd w:val="clear" w:color="auto" w:fill="FFFFFF"/>
        </w:rPr>
        <w:br w:type="page"/>
      </w:r>
    </w:p>
    <w:p w14:paraId="72083086" w14:textId="57F38A29" w:rsidR="00262FDA" w:rsidRPr="00C61667" w:rsidRDefault="00262FDA" w:rsidP="00262FDA">
      <w:pPr>
        <w:spacing w:line="276" w:lineRule="auto"/>
        <w:rPr>
          <w:rFonts w:eastAsia="Calibri" w:cs="Times New Roman"/>
          <w:b/>
          <w:color w:val="000000"/>
          <w:sz w:val="24"/>
          <w:szCs w:val="22"/>
          <w:shd w:val="clear" w:color="auto" w:fill="FFFFFF"/>
        </w:rPr>
      </w:pPr>
      <w:r w:rsidRPr="00C61667">
        <w:rPr>
          <w:rFonts w:eastAsia="Calibri" w:cs="Times New Roman"/>
          <w:b/>
          <w:color w:val="000000"/>
          <w:sz w:val="24"/>
          <w:szCs w:val="24"/>
          <w:shd w:val="clear" w:color="auto" w:fill="FFFFFF"/>
        </w:rPr>
        <w:lastRenderedPageBreak/>
        <w:t>Table S1</w:t>
      </w:r>
      <w:r>
        <w:rPr>
          <w:rFonts w:eastAsia="Calibri" w:cs="Times New Roman"/>
          <w:b/>
          <w:color w:val="000000"/>
          <w:sz w:val="24"/>
          <w:szCs w:val="24"/>
          <w:shd w:val="clear" w:color="auto" w:fill="FFFFFF"/>
        </w:rPr>
        <w:t>3</w:t>
      </w:r>
      <w:r w:rsidRPr="00C61667">
        <w:rPr>
          <w:rFonts w:eastAsia="Calibri" w:cs="Times New Roman"/>
          <w:b/>
          <w:color w:val="000000"/>
          <w:sz w:val="24"/>
          <w:szCs w:val="24"/>
          <w:shd w:val="clear" w:color="auto" w:fill="FFFFFF"/>
        </w:rPr>
        <w:t>. Estimated effective population sizes (</w:t>
      </w:r>
      <w:r w:rsidRPr="00C61667">
        <w:rPr>
          <w:rFonts w:eastAsia="Calibri" w:cs="Times New Roman"/>
          <w:b/>
          <w:i/>
          <w:iCs/>
          <w:color w:val="000000"/>
          <w:sz w:val="24"/>
          <w:szCs w:val="24"/>
          <w:shd w:val="clear" w:color="auto" w:fill="FFFFFF"/>
        </w:rPr>
        <w:t>N</w:t>
      </w:r>
      <w:r w:rsidRPr="00C61667">
        <w:rPr>
          <w:rFonts w:eastAsia="Calibri" w:cs="Times New Roman"/>
          <w:b/>
          <w:color w:val="000000"/>
          <w:sz w:val="24"/>
          <w:szCs w:val="24"/>
          <w:shd w:val="clear" w:color="auto" w:fill="FFFFFF"/>
          <w:vertAlign w:val="subscript"/>
        </w:rPr>
        <w:t>e</w:t>
      </w:r>
      <w:r w:rsidRPr="00C61667">
        <w:rPr>
          <w:rFonts w:eastAsia="Calibri" w:cs="Times New Roman"/>
          <w:b/>
          <w:color w:val="000000"/>
          <w:sz w:val="24"/>
          <w:szCs w:val="24"/>
          <w:shd w:val="clear" w:color="auto" w:fill="FFFFFF"/>
        </w:rPr>
        <w:t>) with the upper (</w:t>
      </w:r>
      <w:r w:rsidRPr="00C61667">
        <w:rPr>
          <w:rFonts w:eastAsia="Calibri" w:cs="Times New Roman"/>
          <w:b/>
          <w:i/>
          <w:iCs/>
          <w:sz w:val="24"/>
          <w:szCs w:val="24"/>
        </w:rPr>
        <w:t>N</w:t>
      </w:r>
      <w:r w:rsidRPr="00C61667">
        <w:rPr>
          <w:rFonts w:eastAsia="Calibri" w:cs="Times New Roman"/>
          <w:b/>
          <w:i/>
          <w:iCs/>
          <w:sz w:val="24"/>
          <w:szCs w:val="24"/>
          <w:vertAlign w:val="subscript"/>
        </w:rPr>
        <w:t>e(upr)</w:t>
      </w:r>
      <w:r w:rsidRPr="00C61667">
        <w:rPr>
          <w:rFonts w:eastAsia="Calibri" w:cs="Times New Roman"/>
          <w:b/>
          <w:color w:val="000000"/>
          <w:sz w:val="24"/>
          <w:szCs w:val="24"/>
          <w:shd w:val="clear" w:color="auto" w:fill="FFFFFF"/>
        </w:rPr>
        <w:t>) and lower (</w:t>
      </w:r>
      <w:r w:rsidRPr="00C61667">
        <w:rPr>
          <w:rFonts w:eastAsia="Calibri" w:cs="Times New Roman"/>
          <w:b/>
          <w:i/>
          <w:iCs/>
          <w:sz w:val="24"/>
          <w:szCs w:val="24"/>
        </w:rPr>
        <w:t>N</w:t>
      </w:r>
      <w:r w:rsidRPr="00C61667">
        <w:rPr>
          <w:rFonts w:eastAsia="Calibri" w:cs="Times New Roman"/>
          <w:b/>
          <w:i/>
          <w:iCs/>
          <w:sz w:val="24"/>
          <w:szCs w:val="24"/>
          <w:vertAlign w:val="subscript"/>
        </w:rPr>
        <w:t>e(lwr)</w:t>
      </w:r>
      <w:r w:rsidRPr="00C61667">
        <w:rPr>
          <w:rFonts w:eastAsia="Calibri" w:cs="Times New Roman"/>
          <w:b/>
          <w:color w:val="000000"/>
          <w:sz w:val="24"/>
          <w:szCs w:val="24"/>
          <w:shd w:val="clear" w:color="auto" w:fill="FFFFFF"/>
        </w:rPr>
        <w:t xml:space="preserve">) limits for the northern and </w:t>
      </w:r>
      <w:r w:rsidRPr="00C61667">
        <w:rPr>
          <w:rFonts w:eastAsia="Calibri" w:cs="Times New Roman"/>
          <w:b/>
          <w:sz w:val="24"/>
          <w:szCs w:val="24"/>
          <w:shd w:val="clear" w:color="auto" w:fill="FFFFFF"/>
        </w:rPr>
        <w:t xml:space="preserve">southern </w:t>
      </w:r>
      <w:r w:rsidR="005A3842">
        <w:rPr>
          <w:rFonts w:eastAsia="Calibri" w:cs="Times New Roman"/>
          <w:b/>
          <w:sz w:val="24"/>
          <w:szCs w:val="24"/>
          <w:shd w:val="clear" w:color="auto" w:fill="FFFFFF"/>
        </w:rPr>
        <w:t>clusters</w:t>
      </w:r>
      <w:r w:rsidRPr="00C61667">
        <w:rPr>
          <w:rFonts w:eastAsia="Calibri" w:cs="Times New Roman"/>
          <w:b/>
          <w:sz w:val="24"/>
          <w:szCs w:val="24"/>
          <w:shd w:val="clear" w:color="auto" w:fill="FFFFFF"/>
        </w:rPr>
        <w:t>,</w:t>
      </w:r>
      <w:r w:rsidRPr="00C61667">
        <w:rPr>
          <w:rFonts w:eastAsia="Calibri" w:cs="Times New Roman"/>
          <w:bCs w:val="0"/>
          <w:sz w:val="24"/>
          <w:szCs w:val="24"/>
          <w:shd w:val="clear" w:color="auto" w:fill="FFFFFF"/>
        </w:rPr>
        <w:t xml:space="preserve"> </w:t>
      </w:r>
      <w:r w:rsidRPr="00C61667">
        <w:rPr>
          <w:rFonts w:eastAsia="Calibri" w:cs="Times New Roman"/>
          <w:b/>
          <w:sz w:val="24"/>
          <w:szCs w:val="24"/>
          <w:shd w:val="clear" w:color="auto" w:fill="FFFFFF"/>
        </w:rPr>
        <w:t xml:space="preserve">using </w:t>
      </w:r>
      <w:r w:rsidRPr="00C61667">
        <w:rPr>
          <w:rFonts w:eastAsia="Calibri" w:cs="Times New Roman"/>
          <w:b/>
          <w:color w:val="000000"/>
          <w:sz w:val="24"/>
          <w:szCs w:val="24"/>
          <w:shd w:val="clear" w:color="auto" w:fill="FFFFFF"/>
        </w:rPr>
        <w:t>different values for sexual maturity.</w:t>
      </w:r>
      <w:r w:rsidRPr="00C61667">
        <w:rPr>
          <w:rFonts w:eastAsia="Calibri" w:cs="Times New Roman"/>
          <w:bCs w:val="0"/>
          <w:color w:val="000000"/>
          <w:sz w:val="24"/>
          <w:szCs w:val="24"/>
          <w:shd w:val="clear" w:color="auto" w:fill="FFFFFF"/>
        </w:rPr>
        <w:t xml:space="preserve"> Due to uncertainty regarding the age of sexual maturity for </w:t>
      </w:r>
      <w:r>
        <w:rPr>
          <w:rFonts w:eastAsia="Calibri" w:cs="Times New Roman"/>
          <w:bCs w:val="0"/>
          <w:color w:val="000000"/>
          <w:sz w:val="24"/>
          <w:szCs w:val="24"/>
          <w:shd w:val="clear" w:color="auto" w:fill="FFFFFF"/>
        </w:rPr>
        <w:t>Brolga</w:t>
      </w:r>
      <w:r w:rsidRPr="00C61667">
        <w:rPr>
          <w:rFonts w:eastAsia="Calibri" w:cs="Times New Roman"/>
          <w:bCs w:val="0"/>
          <w:color w:val="000000"/>
          <w:sz w:val="24"/>
          <w:szCs w:val="24"/>
          <w:shd w:val="clear" w:color="auto" w:fill="FFFFFF"/>
        </w:rPr>
        <w:t xml:space="preserve">, values of 2, 3 and 4 years were used in the </w:t>
      </w:r>
      <w:r>
        <w:rPr>
          <w:rFonts w:eastAsia="Calibri" w:cs="Times New Roman"/>
          <w:bCs w:val="0"/>
          <w:color w:val="000000"/>
          <w:sz w:val="24"/>
          <w:szCs w:val="24"/>
          <w:shd w:val="clear" w:color="auto" w:fill="FFFFFF"/>
        </w:rPr>
        <w:t>calculations</w:t>
      </w:r>
      <w:r w:rsidRPr="00C61667">
        <w:rPr>
          <w:rFonts w:eastAsia="Calibri" w:cs="Times New Roman"/>
          <w:bCs w:val="0"/>
          <w:color w:val="000000"/>
          <w:sz w:val="24"/>
          <w:szCs w:val="24"/>
          <w:shd w:val="clear" w:color="auto" w:fill="FFFFFF"/>
        </w:rPr>
        <w:t xml:space="preserve"> for both </w:t>
      </w:r>
      <w:r w:rsidR="005A3842">
        <w:rPr>
          <w:rFonts w:eastAsia="Calibri" w:cs="Times New Roman"/>
          <w:bCs w:val="0"/>
          <w:color w:val="000000"/>
          <w:sz w:val="24"/>
          <w:szCs w:val="24"/>
          <w:shd w:val="clear" w:color="auto" w:fill="FFFFFF"/>
        </w:rPr>
        <w:t>clusters</w:t>
      </w:r>
      <w:r>
        <w:rPr>
          <w:rFonts w:eastAsia="Calibri" w:cs="Times New Roman"/>
          <w:bCs w:val="0"/>
          <w:color w:val="000000"/>
          <w:sz w:val="24"/>
          <w:szCs w:val="24"/>
          <w:shd w:val="clear" w:color="auto" w:fill="FFFFFF"/>
        </w:rPr>
        <w:t xml:space="preserve">, </w:t>
      </w:r>
      <w:r w:rsidR="00424CA3">
        <w:rPr>
          <w:rFonts w:eastAsia="Calibri" w:cs="Times New Roman"/>
          <w:bCs w:val="0"/>
          <w:color w:val="000000"/>
          <w:sz w:val="24"/>
          <w:szCs w:val="24"/>
          <w:shd w:val="clear" w:color="auto" w:fill="FFFFFF"/>
        </w:rPr>
        <w:t xml:space="preserve">with a </w:t>
      </w:r>
      <w:r>
        <w:rPr>
          <w:rFonts w:eastAsia="Calibri" w:cs="Times New Roman"/>
          <w:bCs w:val="0"/>
          <w:color w:val="000000"/>
          <w:sz w:val="24"/>
          <w:szCs w:val="24"/>
          <w:shd w:val="clear" w:color="auto" w:fill="FFFFFF"/>
        </w:rPr>
        <w:t xml:space="preserve">maximum age of </w:t>
      </w:r>
      <w:r w:rsidR="00424CA3">
        <w:rPr>
          <w:rFonts w:eastAsia="Calibri" w:cs="Times New Roman"/>
          <w:bCs w:val="0"/>
          <w:color w:val="000000"/>
          <w:sz w:val="24"/>
          <w:szCs w:val="24"/>
          <w:shd w:val="clear" w:color="auto" w:fill="FFFFFF"/>
        </w:rPr>
        <w:t>15</w:t>
      </w:r>
      <w:r>
        <w:rPr>
          <w:rFonts w:eastAsia="Calibri" w:cs="Times New Roman"/>
          <w:bCs w:val="0"/>
          <w:color w:val="000000"/>
          <w:sz w:val="24"/>
          <w:szCs w:val="24"/>
          <w:shd w:val="clear" w:color="auto" w:fill="FFFFFF"/>
        </w:rPr>
        <w:t xml:space="preserve"> years</w:t>
      </w:r>
      <w:r w:rsidRPr="00C61667">
        <w:rPr>
          <w:rFonts w:eastAsia="Calibri" w:cs="Times New Roman"/>
          <w:bCs w:val="0"/>
          <w:color w:val="000000"/>
          <w:sz w:val="24"/>
          <w:szCs w:val="24"/>
          <w:shd w:val="clear" w:color="auto" w:fill="FFFFFF"/>
        </w:rPr>
        <w:t xml:space="preserve">. A </w:t>
      </w:r>
      <w:r w:rsidRPr="00C61667">
        <w:rPr>
          <w:rFonts w:eastAsia="Calibri" w:cs="Times New Roman"/>
          <w:bCs w:val="0"/>
          <w:i/>
          <w:iCs/>
          <w:color w:val="000000"/>
          <w:sz w:val="24"/>
          <w:szCs w:val="24"/>
          <w:shd w:val="clear" w:color="auto" w:fill="FFFFFF"/>
        </w:rPr>
        <w:t>P</w:t>
      </w:r>
      <w:r w:rsidRPr="00C61667">
        <w:rPr>
          <w:rFonts w:eastAsia="Calibri" w:cs="Times New Roman"/>
          <w:bCs w:val="0"/>
          <w:color w:val="000000"/>
          <w:sz w:val="24"/>
          <w:szCs w:val="24"/>
          <w:shd w:val="clear" w:color="auto" w:fill="FFFFFF"/>
          <w:vertAlign w:val="subscript"/>
        </w:rPr>
        <w:t>crit</w:t>
      </w:r>
      <w:r w:rsidRPr="00C61667">
        <w:rPr>
          <w:rFonts w:eastAsia="Calibri" w:cs="Times New Roman"/>
          <w:bCs w:val="0"/>
          <w:color w:val="000000"/>
          <w:sz w:val="24"/>
          <w:szCs w:val="24"/>
          <w:shd w:val="clear" w:color="auto" w:fill="FFFFFF"/>
        </w:rPr>
        <w:t xml:space="preserve"> of 0.05 is reported.</w:t>
      </w:r>
    </w:p>
    <w:tbl>
      <w:tblPr>
        <w:tblStyle w:val="TableGrid"/>
        <w:tblpPr w:leftFromText="180" w:rightFromText="180"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9"/>
        <w:gridCol w:w="2323"/>
        <w:gridCol w:w="2324"/>
        <w:gridCol w:w="2190"/>
      </w:tblGrid>
      <w:tr w:rsidR="00262FDA" w:rsidRPr="00C61667" w14:paraId="41D231D1" w14:textId="77777777">
        <w:tc>
          <w:tcPr>
            <w:tcW w:w="9026" w:type="dxa"/>
            <w:gridSpan w:val="4"/>
            <w:tcBorders>
              <w:top w:val="single" w:sz="4" w:space="0" w:color="auto"/>
              <w:bottom w:val="single" w:sz="4" w:space="0" w:color="auto"/>
            </w:tcBorders>
          </w:tcPr>
          <w:p w14:paraId="3F3A7CCA" w14:textId="77777777" w:rsidR="00262FDA" w:rsidRPr="00C61667" w:rsidRDefault="00262FDA">
            <w:pPr>
              <w:spacing w:line="360" w:lineRule="auto"/>
              <w:jc w:val="center"/>
              <w:rPr>
                <w:rFonts w:ascii="Times New Roman" w:eastAsia="Calibri" w:hAnsi="Times New Roman"/>
                <w:b/>
                <w:color w:val="000000"/>
                <w:sz w:val="24"/>
                <w:szCs w:val="24"/>
                <w:shd w:val="clear" w:color="auto" w:fill="FFFFFF"/>
              </w:rPr>
            </w:pPr>
            <w:r w:rsidRPr="00C61667">
              <w:rPr>
                <w:rFonts w:ascii="Times New Roman" w:eastAsia="Calibri" w:hAnsi="Times New Roman"/>
                <w:b/>
                <w:color w:val="000000"/>
                <w:sz w:val="24"/>
                <w:szCs w:val="24"/>
                <w:shd w:val="clear" w:color="auto" w:fill="FFFFFF"/>
              </w:rPr>
              <w:t>Sexual maturity age</w:t>
            </w:r>
          </w:p>
        </w:tc>
      </w:tr>
      <w:tr w:rsidR="00262FDA" w:rsidRPr="00C61667" w14:paraId="6190D48A" w14:textId="77777777">
        <w:tc>
          <w:tcPr>
            <w:tcW w:w="2189" w:type="dxa"/>
            <w:tcBorders>
              <w:top w:val="single" w:sz="4" w:space="0" w:color="auto"/>
            </w:tcBorders>
          </w:tcPr>
          <w:p w14:paraId="37CDF000" w14:textId="77777777" w:rsidR="00262FDA" w:rsidRPr="00C61667" w:rsidRDefault="00262FDA">
            <w:pPr>
              <w:spacing w:line="360" w:lineRule="auto"/>
              <w:rPr>
                <w:rFonts w:ascii="Times New Roman" w:eastAsia="Calibri" w:hAnsi="Times New Roman"/>
                <w:color w:val="000000"/>
                <w:sz w:val="24"/>
                <w:szCs w:val="24"/>
                <w:shd w:val="clear" w:color="auto" w:fill="FFFFFF"/>
              </w:rPr>
            </w:pPr>
          </w:p>
        </w:tc>
        <w:tc>
          <w:tcPr>
            <w:tcW w:w="2323" w:type="dxa"/>
            <w:tcBorders>
              <w:top w:val="single" w:sz="4" w:space="0" w:color="auto"/>
            </w:tcBorders>
          </w:tcPr>
          <w:p w14:paraId="727CF801" w14:textId="77777777" w:rsidR="00262FDA" w:rsidRPr="00C61667" w:rsidRDefault="00262FDA">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2 years old</w:t>
            </w:r>
          </w:p>
        </w:tc>
        <w:tc>
          <w:tcPr>
            <w:tcW w:w="2324" w:type="dxa"/>
            <w:tcBorders>
              <w:top w:val="single" w:sz="4" w:space="0" w:color="auto"/>
            </w:tcBorders>
          </w:tcPr>
          <w:p w14:paraId="3F432D8F" w14:textId="77777777" w:rsidR="00262FDA" w:rsidRPr="00C61667" w:rsidRDefault="00262FDA">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3 years old</w:t>
            </w:r>
          </w:p>
        </w:tc>
        <w:tc>
          <w:tcPr>
            <w:tcW w:w="2190" w:type="dxa"/>
            <w:tcBorders>
              <w:top w:val="single" w:sz="4" w:space="0" w:color="auto"/>
            </w:tcBorders>
          </w:tcPr>
          <w:p w14:paraId="0F378FB5" w14:textId="77777777" w:rsidR="00262FDA" w:rsidRPr="00C61667" w:rsidRDefault="00262FDA">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4 years old</w:t>
            </w:r>
          </w:p>
        </w:tc>
      </w:tr>
      <w:tr w:rsidR="00262FDA" w:rsidRPr="00C61667" w14:paraId="2667C151" w14:textId="77777777">
        <w:tc>
          <w:tcPr>
            <w:tcW w:w="9026" w:type="dxa"/>
            <w:gridSpan w:val="4"/>
            <w:tcBorders>
              <w:top w:val="single" w:sz="4" w:space="0" w:color="auto"/>
            </w:tcBorders>
          </w:tcPr>
          <w:p w14:paraId="0C369E68" w14:textId="77777777" w:rsidR="00262FDA" w:rsidRPr="00C61667" w:rsidRDefault="00262FDA">
            <w:pPr>
              <w:spacing w:line="360" w:lineRule="auto"/>
              <w:rPr>
                <w:rFonts w:ascii="Times New Roman" w:eastAsia="Calibri" w:hAnsi="Times New Roman"/>
                <w:b/>
                <w:i/>
                <w:iCs/>
                <w:color w:val="000000"/>
                <w:sz w:val="24"/>
                <w:szCs w:val="24"/>
                <w:shd w:val="clear" w:color="auto" w:fill="FFFFFF"/>
              </w:rPr>
            </w:pPr>
            <w:r w:rsidRPr="00C61667">
              <w:rPr>
                <w:rFonts w:ascii="Times New Roman" w:eastAsia="Calibri" w:hAnsi="Times New Roman"/>
                <w:b/>
                <w:i/>
                <w:iCs/>
                <w:color w:val="000000"/>
                <w:sz w:val="24"/>
                <w:szCs w:val="24"/>
                <w:shd w:val="clear" w:color="auto" w:fill="FFFFFF"/>
              </w:rPr>
              <w:t>North</w:t>
            </w:r>
          </w:p>
        </w:tc>
      </w:tr>
      <w:tr w:rsidR="00262FDA" w:rsidRPr="00C61667" w14:paraId="75BB7D56" w14:textId="77777777">
        <w:tc>
          <w:tcPr>
            <w:tcW w:w="2189" w:type="dxa"/>
            <w:tcBorders>
              <w:top w:val="single" w:sz="4" w:space="0" w:color="auto"/>
            </w:tcBorders>
          </w:tcPr>
          <w:p w14:paraId="7570097A" w14:textId="77777777" w:rsidR="00262FDA" w:rsidRPr="00C61667" w:rsidRDefault="00262FDA">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i/>
                <w:iCs/>
                <w:sz w:val="24"/>
                <w:szCs w:val="24"/>
              </w:rPr>
              <w:t>N</w:t>
            </w:r>
            <w:r w:rsidRPr="00C61667">
              <w:rPr>
                <w:rFonts w:ascii="Times New Roman" w:eastAsia="Calibri" w:hAnsi="Times New Roman"/>
                <w:sz w:val="24"/>
                <w:szCs w:val="24"/>
                <w:vertAlign w:val="subscript"/>
              </w:rPr>
              <w:t>e</w:t>
            </w:r>
          </w:p>
        </w:tc>
        <w:tc>
          <w:tcPr>
            <w:tcW w:w="2323" w:type="dxa"/>
            <w:tcBorders>
              <w:top w:val="single" w:sz="4" w:space="0" w:color="auto"/>
            </w:tcBorders>
          </w:tcPr>
          <w:p w14:paraId="66289158" w14:textId="5210D244" w:rsidR="00262FDA" w:rsidRPr="00C61667" w:rsidRDefault="00420196">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464</w:t>
            </w:r>
          </w:p>
        </w:tc>
        <w:tc>
          <w:tcPr>
            <w:tcW w:w="2324" w:type="dxa"/>
            <w:tcBorders>
              <w:top w:val="single" w:sz="4" w:space="0" w:color="auto"/>
            </w:tcBorders>
          </w:tcPr>
          <w:p w14:paraId="3D5CB8E8" w14:textId="1950F60D" w:rsidR="00262FDA" w:rsidRPr="00C61667" w:rsidRDefault="00420196">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510</w:t>
            </w:r>
          </w:p>
        </w:tc>
        <w:tc>
          <w:tcPr>
            <w:tcW w:w="2190" w:type="dxa"/>
            <w:tcBorders>
              <w:top w:val="single" w:sz="4" w:space="0" w:color="auto"/>
            </w:tcBorders>
          </w:tcPr>
          <w:p w14:paraId="292E7140" w14:textId="38DC3244" w:rsidR="00262FDA" w:rsidRPr="00C61667" w:rsidRDefault="00420196">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560</w:t>
            </w:r>
          </w:p>
        </w:tc>
      </w:tr>
      <w:tr w:rsidR="00262FDA" w:rsidRPr="00C61667" w14:paraId="432BF74F" w14:textId="77777777">
        <w:tc>
          <w:tcPr>
            <w:tcW w:w="2189" w:type="dxa"/>
          </w:tcPr>
          <w:p w14:paraId="34C44B52" w14:textId="77777777" w:rsidR="00262FDA" w:rsidRPr="00C61667" w:rsidRDefault="00262FDA">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i/>
                <w:iCs/>
                <w:sz w:val="24"/>
                <w:szCs w:val="24"/>
              </w:rPr>
              <w:t>N</w:t>
            </w:r>
            <w:r w:rsidRPr="00C61667">
              <w:rPr>
                <w:rFonts w:ascii="Times New Roman" w:eastAsia="Calibri" w:hAnsi="Times New Roman"/>
                <w:i/>
                <w:iCs/>
                <w:sz w:val="24"/>
                <w:szCs w:val="24"/>
                <w:vertAlign w:val="subscript"/>
              </w:rPr>
              <w:t>e(lwr)</w:t>
            </w:r>
          </w:p>
        </w:tc>
        <w:tc>
          <w:tcPr>
            <w:tcW w:w="2323" w:type="dxa"/>
          </w:tcPr>
          <w:p w14:paraId="698A6506" w14:textId="01104435" w:rsidR="00262FDA" w:rsidRPr="00C61667" w:rsidRDefault="00420196">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217</w:t>
            </w:r>
          </w:p>
        </w:tc>
        <w:tc>
          <w:tcPr>
            <w:tcW w:w="2324" w:type="dxa"/>
          </w:tcPr>
          <w:p w14:paraId="7D528805" w14:textId="047424F8" w:rsidR="00262FDA" w:rsidRPr="00C61667" w:rsidRDefault="00420196">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238</w:t>
            </w:r>
          </w:p>
        </w:tc>
        <w:tc>
          <w:tcPr>
            <w:tcW w:w="2190" w:type="dxa"/>
          </w:tcPr>
          <w:p w14:paraId="623916C9" w14:textId="57FB3683" w:rsidR="00262FDA" w:rsidRPr="00C61667" w:rsidRDefault="00420196">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262</w:t>
            </w:r>
          </w:p>
        </w:tc>
      </w:tr>
      <w:tr w:rsidR="00262FDA" w:rsidRPr="00C61667" w14:paraId="2E46A01E" w14:textId="77777777">
        <w:tc>
          <w:tcPr>
            <w:tcW w:w="2189" w:type="dxa"/>
            <w:tcBorders>
              <w:bottom w:val="single" w:sz="4" w:space="0" w:color="auto"/>
            </w:tcBorders>
          </w:tcPr>
          <w:p w14:paraId="08BB66D2" w14:textId="77777777" w:rsidR="00262FDA" w:rsidRPr="00C61667" w:rsidRDefault="00262FDA">
            <w:pPr>
              <w:spacing w:line="360" w:lineRule="auto"/>
              <w:rPr>
                <w:rFonts w:ascii="Times New Roman" w:eastAsia="Calibri" w:hAnsi="Times New Roman"/>
                <w:i/>
                <w:iCs/>
                <w:sz w:val="24"/>
                <w:szCs w:val="24"/>
              </w:rPr>
            </w:pPr>
            <w:r w:rsidRPr="00C61667">
              <w:rPr>
                <w:rFonts w:ascii="Times New Roman" w:eastAsia="Calibri" w:hAnsi="Times New Roman"/>
                <w:i/>
                <w:iCs/>
                <w:sz w:val="24"/>
                <w:szCs w:val="24"/>
              </w:rPr>
              <w:t>N</w:t>
            </w:r>
            <w:r w:rsidRPr="00C61667">
              <w:rPr>
                <w:rFonts w:ascii="Times New Roman" w:eastAsia="Calibri" w:hAnsi="Times New Roman"/>
                <w:i/>
                <w:iCs/>
                <w:sz w:val="24"/>
                <w:szCs w:val="24"/>
                <w:vertAlign w:val="subscript"/>
              </w:rPr>
              <w:t>e(upr)</w:t>
            </w:r>
          </w:p>
        </w:tc>
        <w:tc>
          <w:tcPr>
            <w:tcW w:w="2323" w:type="dxa"/>
            <w:tcBorders>
              <w:bottom w:val="single" w:sz="4" w:space="0" w:color="auto"/>
            </w:tcBorders>
          </w:tcPr>
          <w:p w14:paraId="186446F4" w14:textId="77777777" w:rsidR="00262FDA" w:rsidRPr="00C61667" w:rsidRDefault="00262FDA">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Infinite</w:t>
            </w:r>
          </w:p>
        </w:tc>
        <w:tc>
          <w:tcPr>
            <w:tcW w:w="2324" w:type="dxa"/>
            <w:tcBorders>
              <w:bottom w:val="single" w:sz="4" w:space="0" w:color="auto"/>
            </w:tcBorders>
          </w:tcPr>
          <w:p w14:paraId="5A02CF1D" w14:textId="77777777" w:rsidR="00262FDA" w:rsidRPr="00C61667" w:rsidRDefault="00262FDA">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Infinite</w:t>
            </w:r>
          </w:p>
        </w:tc>
        <w:tc>
          <w:tcPr>
            <w:tcW w:w="2190" w:type="dxa"/>
            <w:tcBorders>
              <w:bottom w:val="single" w:sz="4" w:space="0" w:color="auto"/>
            </w:tcBorders>
          </w:tcPr>
          <w:p w14:paraId="38D06886" w14:textId="77777777" w:rsidR="00262FDA" w:rsidRPr="00C61667" w:rsidRDefault="00262FDA">
            <w:pPr>
              <w:spacing w:line="360" w:lineRule="auto"/>
              <w:rPr>
                <w:rFonts w:ascii="Times New Roman" w:eastAsia="Calibri" w:hAnsi="Times New Roman"/>
                <w:color w:val="000000"/>
                <w:sz w:val="24"/>
                <w:szCs w:val="24"/>
                <w:shd w:val="clear" w:color="auto" w:fill="FFFFFF"/>
              </w:rPr>
            </w:pPr>
            <w:r w:rsidRPr="00C61667">
              <w:rPr>
                <w:rFonts w:ascii="Times New Roman" w:eastAsia="Calibri" w:hAnsi="Times New Roman"/>
                <w:color w:val="000000"/>
                <w:sz w:val="24"/>
                <w:szCs w:val="24"/>
                <w:shd w:val="clear" w:color="auto" w:fill="FFFFFF"/>
              </w:rPr>
              <w:t>Infinite</w:t>
            </w:r>
          </w:p>
        </w:tc>
      </w:tr>
      <w:tr w:rsidR="00262FDA" w:rsidRPr="00C61667" w14:paraId="5A175EFD" w14:textId="77777777">
        <w:tc>
          <w:tcPr>
            <w:tcW w:w="9026" w:type="dxa"/>
            <w:gridSpan w:val="4"/>
            <w:tcBorders>
              <w:top w:val="single" w:sz="4" w:space="0" w:color="auto"/>
              <w:bottom w:val="single" w:sz="4" w:space="0" w:color="auto"/>
            </w:tcBorders>
          </w:tcPr>
          <w:p w14:paraId="667964A8" w14:textId="77777777" w:rsidR="00262FDA" w:rsidRPr="00C61667" w:rsidRDefault="00262FDA">
            <w:pPr>
              <w:spacing w:line="360" w:lineRule="auto"/>
              <w:rPr>
                <w:rFonts w:ascii="Times New Roman" w:eastAsia="Calibri" w:hAnsi="Times New Roman"/>
                <w:b/>
                <w:i/>
                <w:iCs/>
                <w:color w:val="000000"/>
                <w:sz w:val="24"/>
                <w:szCs w:val="24"/>
                <w:shd w:val="clear" w:color="auto" w:fill="FFFFFF"/>
              </w:rPr>
            </w:pPr>
            <w:r w:rsidRPr="00C61667">
              <w:rPr>
                <w:rFonts w:ascii="Times New Roman" w:eastAsia="Calibri" w:hAnsi="Times New Roman"/>
                <w:b/>
                <w:i/>
                <w:iCs/>
                <w:color w:val="000000"/>
                <w:sz w:val="24"/>
                <w:szCs w:val="24"/>
                <w:shd w:val="clear" w:color="auto" w:fill="FFFFFF"/>
              </w:rPr>
              <w:t>South</w:t>
            </w:r>
          </w:p>
        </w:tc>
      </w:tr>
      <w:tr w:rsidR="00262FDA" w:rsidRPr="00C61667" w14:paraId="5C41394F" w14:textId="77777777">
        <w:tc>
          <w:tcPr>
            <w:tcW w:w="2189" w:type="dxa"/>
            <w:tcBorders>
              <w:top w:val="single" w:sz="4" w:space="0" w:color="auto"/>
            </w:tcBorders>
          </w:tcPr>
          <w:p w14:paraId="4DA40792" w14:textId="77777777" w:rsidR="00262FDA" w:rsidRPr="00C61667" w:rsidRDefault="00262FDA">
            <w:pPr>
              <w:spacing w:line="360" w:lineRule="auto"/>
              <w:rPr>
                <w:rFonts w:ascii="Times New Roman" w:eastAsia="Calibri" w:hAnsi="Times New Roman"/>
                <w:i/>
                <w:iCs/>
                <w:sz w:val="24"/>
                <w:szCs w:val="24"/>
              </w:rPr>
            </w:pPr>
            <w:r w:rsidRPr="00C61667">
              <w:rPr>
                <w:rFonts w:ascii="Times New Roman" w:eastAsia="Calibri" w:hAnsi="Times New Roman"/>
                <w:i/>
                <w:iCs/>
                <w:sz w:val="24"/>
                <w:szCs w:val="24"/>
              </w:rPr>
              <w:t>N</w:t>
            </w:r>
            <w:r w:rsidRPr="00C61667">
              <w:rPr>
                <w:rFonts w:ascii="Times New Roman" w:eastAsia="Calibri" w:hAnsi="Times New Roman"/>
                <w:sz w:val="24"/>
                <w:szCs w:val="24"/>
                <w:vertAlign w:val="subscript"/>
              </w:rPr>
              <w:t>e</w:t>
            </w:r>
          </w:p>
        </w:tc>
        <w:tc>
          <w:tcPr>
            <w:tcW w:w="2323" w:type="dxa"/>
            <w:tcBorders>
              <w:top w:val="single" w:sz="4" w:space="0" w:color="auto"/>
            </w:tcBorders>
          </w:tcPr>
          <w:p w14:paraId="28C348F4" w14:textId="1ACBBC58" w:rsidR="00262FDA" w:rsidRPr="00C61667" w:rsidRDefault="00420196">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261</w:t>
            </w:r>
          </w:p>
        </w:tc>
        <w:tc>
          <w:tcPr>
            <w:tcW w:w="2324" w:type="dxa"/>
            <w:tcBorders>
              <w:top w:val="single" w:sz="4" w:space="0" w:color="auto"/>
            </w:tcBorders>
          </w:tcPr>
          <w:p w14:paraId="66D2751B" w14:textId="7E3EE1CD" w:rsidR="00262FDA" w:rsidRPr="00C61667" w:rsidRDefault="00420196">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287</w:t>
            </w:r>
          </w:p>
        </w:tc>
        <w:tc>
          <w:tcPr>
            <w:tcW w:w="2190" w:type="dxa"/>
            <w:tcBorders>
              <w:top w:val="single" w:sz="4" w:space="0" w:color="auto"/>
            </w:tcBorders>
          </w:tcPr>
          <w:p w14:paraId="32E37D0D" w14:textId="10A4EC82" w:rsidR="00262FDA" w:rsidRPr="00C61667" w:rsidRDefault="00420196">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315</w:t>
            </w:r>
          </w:p>
        </w:tc>
      </w:tr>
      <w:tr w:rsidR="00262FDA" w:rsidRPr="00C61667" w14:paraId="44E95CA4" w14:textId="77777777">
        <w:tc>
          <w:tcPr>
            <w:tcW w:w="2189" w:type="dxa"/>
          </w:tcPr>
          <w:p w14:paraId="4D406084" w14:textId="77777777" w:rsidR="00262FDA" w:rsidRPr="00C61667" w:rsidRDefault="00262FDA">
            <w:pPr>
              <w:spacing w:line="360" w:lineRule="auto"/>
              <w:rPr>
                <w:rFonts w:ascii="Times New Roman" w:eastAsia="Calibri" w:hAnsi="Times New Roman"/>
                <w:i/>
                <w:iCs/>
                <w:sz w:val="24"/>
                <w:szCs w:val="24"/>
              </w:rPr>
            </w:pPr>
            <w:r w:rsidRPr="00C61667">
              <w:rPr>
                <w:rFonts w:ascii="Times New Roman" w:eastAsia="Calibri" w:hAnsi="Times New Roman"/>
                <w:i/>
                <w:iCs/>
                <w:sz w:val="24"/>
                <w:szCs w:val="24"/>
              </w:rPr>
              <w:t>N</w:t>
            </w:r>
            <w:r w:rsidRPr="00C61667">
              <w:rPr>
                <w:rFonts w:ascii="Times New Roman" w:eastAsia="Calibri" w:hAnsi="Times New Roman"/>
                <w:i/>
                <w:iCs/>
                <w:sz w:val="24"/>
                <w:szCs w:val="24"/>
                <w:vertAlign w:val="subscript"/>
              </w:rPr>
              <w:t>e(lwr)</w:t>
            </w:r>
          </w:p>
        </w:tc>
        <w:tc>
          <w:tcPr>
            <w:tcW w:w="2323" w:type="dxa"/>
          </w:tcPr>
          <w:p w14:paraId="39C39978" w14:textId="46B06DF0" w:rsidR="00262FDA" w:rsidRPr="00C61667" w:rsidRDefault="00420196">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165</w:t>
            </w:r>
          </w:p>
        </w:tc>
        <w:tc>
          <w:tcPr>
            <w:tcW w:w="2324" w:type="dxa"/>
          </w:tcPr>
          <w:p w14:paraId="1FE3718E" w14:textId="4C4757A5" w:rsidR="00262FDA" w:rsidRPr="00C61667" w:rsidRDefault="00420196">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181</w:t>
            </w:r>
          </w:p>
        </w:tc>
        <w:tc>
          <w:tcPr>
            <w:tcW w:w="2190" w:type="dxa"/>
          </w:tcPr>
          <w:p w14:paraId="738809B5" w14:textId="59971982" w:rsidR="00262FDA" w:rsidRPr="00C61667" w:rsidRDefault="00420196">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199</w:t>
            </w:r>
          </w:p>
        </w:tc>
      </w:tr>
      <w:tr w:rsidR="00262FDA" w:rsidRPr="00C61667" w14:paraId="7EC15534" w14:textId="77777777">
        <w:tc>
          <w:tcPr>
            <w:tcW w:w="2189" w:type="dxa"/>
            <w:tcBorders>
              <w:bottom w:val="single" w:sz="4" w:space="0" w:color="auto"/>
            </w:tcBorders>
          </w:tcPr>
          <w:p w14:paraId="4793CB08" w14:textId="77777777" w:rsidR="00262FDA" w:rsidRPr="00C61667" w:rsidRDefault="00262FDA">
            <w:pPr>
              <w:spacing w:line="360" w:lineRule="auto"/>
              <w:rPr>
                <w:rFonts w:ascii="Times New Roman" w:eastAsia="Calibri" w:hAnsi="Times New Roman"/>
                <w:i/>
                <w:iCs/>
                <w:sz w:val="24"/>
                <w:szCs w:val="24"/>
              </w:rPr>
            </w:pPr>
            <w:r w:rsidRPr="00C61667">
              <w:rPr>
                <w:rFonts w:ascii="Times New Roman" w:eastAsia="Calibri" w:hAnsi="Times New Roman"/>
                <w:i/>
                <w:iCs/>
                <w:sz w:val="24"/>
                <w:szCs w:val="24"/>
              </w:rPr>
              <w:t>N</w:t>
            </w:r>
            <w:r w:rsidRPr="00C61667">
              <w:rPr>
                <w:rFonts w:ascii="Times New Roman" w:eastAsia="Calibri" w:hAnsi="Times New Roman"/>
                <w:i/>
                <w:iCs/>
                <w:sz w:val="24"/>
                <w:szCs w:val="24"/>
                <w:vertAlign w:val="subscript"/>
              </w:rPr>
              <w:t>e(upr)</w:t>
            </w:r>
          </w:p>
        </w:tc>
        <w:tc>
          <w:tcPr>
            <w:tcW w:w="2323" w:type="dxa"/>
            <w:tcBorders>
              <w:bottom w:val="single" w:sz="4" w:space="0" w:color="auto"/>
            </w:tcBorders>
          </w:tcPr>
          <w:p w14:paraId="0BE0C861" w14:textId="4A14CEBD" w:rsidR="00262FDA" w:rsidRPr="00C61667" w:rsidRDefault="00420196">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445</w:t>
            </w:r>
          </w:p>
        </w:tc>
        <w:tc>
          <w:tcPr>
            <w:tcW w:w="2324" w:type="dxa"/>
            <w:tcBorders>
              <w:bottom w:val="single" w:sz="4" w:space="0" w:color="auto"/>
            </w:tcBorders>
          </w:tcPr>
          <w:p w14:paraId="4973D5E1" w14:textId="3237DDD1" w:rsidR="00262FDA" w:rsidRPr="00C61667" w:rsidRDefault="00420196">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489</w:t>
            </w:r>
          </w:p>
        </w:tc>
        <w:tc>
          <w:tcPr>
            <w:tcW w:w="2190" w:type="dxa"/>
            <w:tcBorders>
              <w:bottom w:val="single" w:sz="4" w:space="0" w:color="auto"/>
            </w:tcBorders>
          </w:tcPr>
          <w:p w14:paraId="7BE0EBC1" w14:textId="7DFBAE5D" w:rsidR="00262FDA" w:rsidRPr="00C61667" w:rsidRDefault="00420196">
            <w:pPr>
              <w:spacing w:line="360" w:lineRule="auto"/>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537</w:t>
            </w:r>
          </w:p>
        </w:tc>
      </w:tr>
    </w:tbl>
    <w:p w14:paraId="790FE66F" w14:textId="77777777" w:rsidR="00262FDA" w:rsidRDefault="00262FDA">
      <w:pPr>
        <w:rPr>
          <w:rFonts w:eastAsia="Times New Roman" w:cs="Times New Roman"/>
          <w:b/>
          <w:bCs w:val="0"/>
          <w:i/>
          <w:sz w:val="26"/>
          <w:shd w:val="clear" w:color="auto" w:fill="FFFFFF"/>
        </w:rPr>
      </w:pPr>
      <w:r>
        <w:rPr>
          <w:rFonts w:eastAsia="Times New Roman" w:cs="Times New Roman"/>
          <w:b/>
          <w:bCs w:val="0"/>
          <w:i/>
          <w:sz w:val="26"/>
          <w:shd w:val="clear" w:color="auto" w:fill="FFFFFF"/>
        </w:rPr>
        <w:br w:type="page"/>
      </w:r>
    </w:p>
    <w:p w14:paraId="07542B60" w14:textId="411FB92E" w:rsidR="00E73BDD" w:rsidRPr="00C61667" w:rsidRDefault="00A8142A" w:rsidP="00E73BDD">
      <w:pPr>
        <w:spacing w:before="360" w:after="360"/>
        <w:rPr>
          <w:rFonts w:eastAsia="Times New Roman" w:cs="Times New Roman"/>
          <w:b/>
          <w:bCs w:val="0"/>
          <w:i/>
          <w:sz w:val="26"/>
          <w:shd w:val="clear" w:color="auto" w:fill="FFFFFF"/>
        </w:rPr>
      </w:pPr>
      <w:r>
        <w:rPr>
          <w:rFonts w:eastAsia="Times New Roman" w:cs="Times New Roman"/>
          <w:b/>
          <w:bCs w:val="0"/>
          <w:i/>
          <w:sz w:val="26"/>
          <w:shd w:val="clear" w:color="auto" w:fill="FFFFFF"/>
        </w:rPr>
        <w:lastRenderedPageBreak/>
        <w:t>7</w:t>
      </w:r>
      <w:r w:rsidR="00E73BDD" w:rsidRPr="00C61667">
        <w:rPr>
          <w:rFonts w:eastAsia="Times New Roman" w:cs="Times New Roman"/>
          <w:b/>
          <w:bCs w:val="0"/>
          <w:i/>
          <w:sz w:val="26"/>
          <w:shd w:val="clear" w:color="auto" w:fill="FFFFFF"/>
        </w:rPr>
        <w:t xml:space="preserve">. </w:t>
      </w:r>
      <w:r w:rsidR="00E73BDD" w:rsidRPr="00C61667">
        <w:rPr>
          <w:rFonts w:eastAsia="Times New Roman" w:cs="Times New Roman"/>
          <w:b/>
          <w:bCs w:val="0"/>
          <w:i/>
          <w:sz w:val="26"/>
          <w:shd w:val="clear" w:color="auto" w:fill="FFFFFF"/>
        </w:rPr>
        <w:tab/>
        <w:t>Forward simulations</w:t>
      </w:r>
    </w:p>
    <w:p w14:paraId="371E6DDE" w14:textId="2B5B7B5E" w:rsidR="00E73BDD" w:rsidRPr="00C61667" w:rsidRDefault="00A8142A" w:rsidP="00E73BDD">
      <w:pPr>
        <w:spacing w:before="360" w:after="360"/>
        <w:rPr>
          <w:rFonts w:eastAsia="Times New Roman" w:cs="Times New Roman"/>
          <w:bCs w:val="0"/>
          <w:i/>
          <w:sz w:val="24"/>
          <w:szCs w:val="24"/>
        </w:rPr>
      </w:pPr>
      <w:r>
        <w:rPr>
          <w:rFonts w:eastAsia="Times New Roman" w:cs="Times New Roman"/>
          <w:bCs w:val="0"/>
          <w:i/>
          <w:sz w:val="24"/>
          <w:szCs w:val="24"/>
        </w:rPr>
        <w:t>7</w:t>
      </w:r>
      <w:r w:rsidR="00E73BDD" w:rsidRPr="00C61667">
        <w:rPr>
          <w:rFonts w:eastAsia="Times New Roman" w:cs="Times New Roman"/>
          <w:bCs w:val="0"/>
          <w:i/>
          <w:sz w:val="24"/>
          <w:szCs w:val="24"/>
        </w:rPr>
        <w:t>.</w:t>
      </w:r>
      <w:r w:rsidR="00350D32">
        <w:rPr>
          <w:rFonts w:eastAsia="Times New Roman" w:cs="Times New Roman"/>
          <w:bCs w:val="0"/>
          <w:i/>
          <w:sz w:val="24"/>
          <w:szCs w:val="24"/>
        </w:rPr>
        <w:t>1</w:t>
      </w:r>
      <w:r w:rsidR="00E73BDD" w:rsidRPr="00C61667">
        <w:rPr>
          <w:rFonts w:eastAsia="Times New Roman" w:cs="Times New Roman"/>
          <w:bCs w:val="0"/>
          <w:i/>
          <w:sz w:val="24"/>
          <w:szCs w:val="24"/>
        </w:rPr>
        <w:tab/>
        <w:t>Supporting Results: Minimum population size justification and all scenarios</w:t>
      </w:r>
    </w:p>
    <w:p w14:paraId="6EC4E661" w14:textId="661D91D1" w:rsidR="00BD6CA1" w:rsidRDefault="00BD6CA1" w:rsidP="00E73BDD">
      <w:pPr>
        <w:spacing w:line="360" w:lineRule="auto"/>
        <w:rPr>
          <w:rFonts w:eastAsia="Calibri" w:cs="Times New Roman"/>
          <w:bCs w:val="0"/>
          <w:color w:val="000000"/>
          <w:sz w:val="24"/>
          <w:szCs w:val="24"/>
          <w:shd w:val="clear" w:color="auto" w:fill="FFFFFF"/>
        </w:rPr>
      </w:pPr>
      <w:r w:rsidRPr="00BD6CA1">
        <w:rPr>
          <w:rFonts w:eastAsia="Calibri" w:cs="Times New Roman"/>
          <w:bCs w:val="0"/>
          <w:color w:val="000000"/>
          <w:sz w:val="24"/>
          <w:szCs w:val="24"/>
          <w:shd w:val="clear" w:color="auto" w:fill="FFFFFF"/>
        </w:rPr>
        <w:t>A small population size has many implications for a species' survival, including reduced genetic diversity, increased inbreeding risk, and greater susceptibility to environmental and demographic fluctuations. Life-history traits can further exacerbate these challenges, as they influence key factors like breeding success, parental investment, and dispersal behaviour. Brolgas, for example, provide moderate parental care to their young, with juveniles often remaining with their parents until the next breeding season, or even longer if the parents do not re-nest (White 1992; DuGuesclin 2003). This extended care likely increases juvenile survival, but further research is needed, as knowledge of the species' overall breeding success remains limited (White 1992). Furthermore, while Brolgas are typically considered non-migratory</w:t>
      </w:r>
      <w:r>
        <w:rPr>
          <w:rFonts w:eastAsia="Calibri" w:cs="Times New Roman"/>
          <w:bCs w:val="0"/>
          <w:color w:val="000000"/>
          <w:sz w:val="24"/>
          <w:szCs w:val="24"/>
          <w:shd w:val="clear" w:color="auto" w:fill="FFFFFF"/>
        </w:rPr>
        <w:t xml:space="preserve"> </w:t>
      </w:r>
      <w:r w:rsidRPr="00BD6CA1">
        <w:rPr>
          <w:rFonts w:eastAsia="Calibri" w:cs="Times New Roman"/>
          <w:bCs w:val="0"/>
          <w:color w:val="000000"/>
          <w:sz w:val="24"/>
          <w:szCs w:val="24"/>
          <w:shd w:val="clear" w:color="auto" w:fill="FFFFFF"/>
        </w:rPr>
        <w:t>(DuGuesclin 2003)</w:t>
      </w:r>
      <w:r>
        <w:rPr>
          <w:rFonts w:eastAsia="Calibri" w:cs="Times New Roman"/>
          <w:bCs w:val="0"/>
          <w:color w:val="000000"/>
          <w:sz w:val="24"/>
          <w:szCs w:val="24"/>
          <w:shd w:val="clear" w:color="auto" w:fill="FFFFFF"/>
        </w:rPr>
        <w:t>,</w:t>
      </w:r>
      <w:r w:rsidRPr="00BD6CA1">
        <w:rPr>
          <w:rFonts w:eastAsia="Calibri" w:cs="Times New Roman"/>
          <w:bCs w:val="0"/>
          <w:color w:val="000000"/>
          <w:sz w:val="24"/>
          <w:szCs w:val="24"/>
          <w:shd w:val="clear" w:color="auto" w:fill="FFFFFF"/>
        </w:rPr>
        <w:t xml:space="preserve"> partial migration and nomadic movements have been observed, particularly in southern Australia (Veltheim et al. 2022).</w:t>
      </w:r>
    </w:p>
    <w:p w14:paraId="50420C0F" w14:textId="54B2FB63" w:rsidR="00BD6CA1" w:rsidRPr="00C61667" w:rsidRDefault="00BD6CA1" w:rsidP="00E73BDD">
      <w:pPr>
        <w:spacing w:line="360" w:lineRule="auto"/>
        <w:rPr>
          <w:rFonts w:eastAsia="Calibri" w:cs="Times New Roman"/>
          <w:bCs w:val="0"/>
          <w:color w:val="000000"/>
          <w:sz w:val="24"/>
          <w:szCs w:val="24"/>
          <w:shd w:val="clear" w:color="auto" w:fill="FFFFFF"/>
        </w:rPr>
      </w:pPr>
      <w:bookmarkStart w:id="2" w:name="_Hlk202173769"/>
      <w:r w:rsidRPr="00BD6CA1">
        <w:rPr>
          <w:rFonts w:eastAsia="Calibri" w:cs="Times New Roman"/>
          <w:bCs w:val="0"/>
          <w:color w:val="000000"/>
          <w:sz w:val="24"/>
          <w:szCs w:val="24"/>
          <w:shd w:val="clear" w:color="auto" w:fill="FFFFFF"/>
        </w:rPr>
        <w:t>In terms of population viability, Frankham et al. (2014) proposed the ‘100/1000’ rule, suggesting that an effective population size (</w:t>
      </w:r>
      <m:oMath>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e</m:t>
            </m:r>
          </m:sub>
        </m:sSub>
      </m:oMath>
      <w:r w:rsidRPr="00BD6CA1">
        <w:rPr>
          <w:rFonts w:eastAsia="Calibri" w:cs="Times New Roman"/>
          <w:bCs w:val="0"/>
          <w:color w:val="000000"/>
          <w:sz w:val="24"/>
          <w:szCs w:val="24"/>
          <w:shd w:val="clear" w:color="auto" w:fill="FFFFFF"/>
        </w:rPr>
        <w:t xml:space="preserve">) of at least 100 individuals is necessary to limit total fitness loss to under 10% and prevent short-term inbreeding depression. To maintain long-term evolutionary potential, however, a larger </w:t>
      </w:r>
      <w:r w:rsidRPr="00C61667">
        <w:rPr>
          <w:rFonts w:eastAsia="Calibri" w:cs="Times New Roman"/>
          <w:bCs w:val="0"/>
          <w:i/>
          <w:iCs/>
          <w:sz w:val="24"/>
          <w:szCs w:val="24"/>
        </w:rPr>
        <w:t>N</w:t>
      </w:r>
      <w:r w:rsidRPr="00C61667">
        <w:rPr>
          <w:rFonts w:eastAsia="Calibri" w:cs="Times New Roman"/>
          <w:bCs w:val="0"/>
          <w:sz w:val="24"/>
          <w:szCs w:val="24"/>
          <w:vertAlign w:val="subscript"/>
        </w:rPr>
        <w:t>e</w:t>
      </w:r>
      <w:r w:rsidRPr="00BD6CA1">
        <w:rPr>
          <w:rFonts w:eastAsia="Calibri" w:cs="Times New Roman"/>
          <w:bCs w:val="0"/>
          <w:color w:val="000000"/>
          <w:sz w:val="24"/>
          <w:szCs w:val="24"/>
          <w:shd w:val="clear" w:color="auto" w:fill="FFFFFF"/>
        </w:rPr>
        <w:t xml:space="preserve"> of 1,000 is required. Similarly, Shaffer (1981) </w:t>
      </w:r>
      <w:r w:rsidR="002143AD">
        <w:rPr>
          <w:rFonts w:eastAsia="Calibri" w:cs="Times New Roman"/>
          <w:bCs w:val="0"/>
          <w:color w:val="000000"/>
          <w:sz w:val="24"/>
          <w:szCs w:val="24"/>
          <w:shd w:val="clear" w:color="auto" w:fill="FFFFFF"/>
        </w:rPr>
        <w:t xml:space="preserve">modelled </w:t>
      </w:r>
      <w:r w:rsidRPr="00BD6CA1">
        <w:rPr>
          <w:rFonts w:eastAsia="Calibri" w:cs="Times New Roman"/>
          <w:bCs w:val="0"/>
          <w:color w:val="000000"/>
          <w:sz w:val="24"/>
          <w:szCs w:val="24"/>
          <w:shd w:val="clear" w:color="auto" w:fill="FFFFFF"/>
        </w:rPr>
        <w:t xml:space="preserve">grizzly bear dynamics </w:t>
      </w:r>
      <w:r w:rsidR="002143AD">
        <w:rPr>
          <w:rFonts w:eastAsia="Calibri" w:cs="Times New Roman"/>
          <w:bCs w:val="0"/>
          <w:color w:val="000000"/>
          <w:sz w:val="24"/>
          <w:szCs w:val="24"/>
          <w:shd w:val="clear" w:color="auto" w:fill="FFFFFF"/>
        </w:rPr>
        <w:t xml:space="preserve">and </w:t>
      </w:r>
      <w:r w:rsidRPr="00BD6CA1">
        <w:rPr>
          <w:rFonts w:eastAsia="Calibri" w:cs="Times New Roman"/>
          <w:bCs w:val="0"/>
          <w:color w:val="000000"/>
          <w:sz w:val="24"/>
          <w:szCs w:val="24"/>
          <w:shd w:val="clear" w:color="auto" w:fill="FFFFFF"/>
        </w:rPr>
        <w:t>concluded that populations with only 50 to 100 individuals would struggle to survive for more than a century</w:t>
      </w:r>
      <w:r w:rsidR="00020850">
        <w:rPr>
          <w:rFonts w:eastAsia="Calibri" w:cs="Times New Roman"/>
          <w:bCs w:val="0"/>
          <w:color w:val="000000"/>
          <w:sz w:val="24"/>
          <w:szCs w:val="24"/>
          <w:shd w:val="clear" w:color="auto" w:fill="FFFFFF"/>
        </w:rPr>
        <w:t>,</w:t>
      </w:r>
      <w:r w:rsidRPr="00BD6CA1">
        <w:rPr>
          <w:rFonts w:eastAsia="Calibri" w:cs="Times New Roman"/>
          <w:bCs w:val="0"/>
          <w:color w:val="000000"/>
          <w:sz w:val="24"/>
          <w:szCs w:val="24"/>
          <w:shd w:val="clear" w:color="auto" w:fill="FFFFFF"/>
        </w:rPr>
        <w:t xml:space="preserve"> when factoring in both demographic and environmental variables.</w:t>
      </w:r>
      <w:r>
        <w:rPr>
          <w:rFonts w:eastAsia="Calibri" w:cs="Times New Roman"/>
          <w:bCs w:val="0"/>
          <w:color w:val="000000"/>
          <w:sz w:val="24"/>
          <w:szCs w:val="24"/>
          <w:shd w:val="clear" w:color="auto" w:fill="FFFFFF"/>
        </w:rPr>
        <w:t xml:space="preserve"> </w:t>
      </w:r>
    </w:p>
    <w:bookmarkEnd w:id="2"/>
    <w:p w14:paraId="136C5D2D" w14:textId="5E5E3985" w:rsidR="00054DBC" w:rsidRDefault="00054DBC" w:rsidP="00E73BDD">
      <w:pPr>
        <w:spacing w:line="360" w:lineRule="auto"/>
        <w:rPr>
          <w:rFonts w:eastAsia="Calibri" w:cs="Times New Roman"/>
          <w:bCs w:val="0"/>
          <w:color w:val="000000"/>
          <w:sz w:val="24"/>
          <w:szCs w:val="24"/>
          <w:shd w:val="clear" w:color="auto" w:fill="FFFFFF"/>
        </w:rPr>
      </w:pPr>
      <w:r w:rsidRPr="00054DBC">
        <w:rPr>
          <w:rFonts w:eastAsia="Calibri" w:cs="Times New Roman"/>
          <w:bCs w:val="0"/>
          <w:color w:val="000000"/>
          <w:sz w:val="24"/>
          <w:szCs w:val="24"/>
          <w:shd w:val="clear" w:color="auto" w:fill="FFFFFF"/>
        </w:rPr>
        <w:t xml:space="preserve">In this study, a minimum population size of eight individuals was used as a lower bound in the BOTTLESIM forward simulations when projecting across the 85-year period. This threshold reflects a modelling constraint rather than a biologically defined minimum viable population size. Populations at or below this </w:t>
      </w:r>
      <w:r w:rsidR="0028053C">
        <w:rPr>
          <w:rFonts w:eastAsia="Calibri" w:cs="Times New Roman"/>
          <w:bCs w:val="0"/>
          <w:color w:val="000000"/>
          <w:sz w:val="24"/>
          <w:szCs w:val="24"/>
          <w:shd w:val="clear" w:color="auto" w:fill="FFFFFF"/>
        </w:rPr>
        <w:t>number</w:t>
      </w:r>
      <w:r w:rsidRPr="00054DBC">
        <w:rPr>
          <w:rFonts w:eastAsia="Calibri" w:cs="Times New Roman"/>
          <w:bCs w:val="0"/>
          <w:color w:val="000000"/>
          <w:sz w:val="24"/>
          <w:szCs w:val="24"/>
          <w:shd w:val="clear" w:color="auto" w:fill="FFFFFF"/>
        </w:rPr>
        <w:t xml:space="preserve"> were</w:t>
      </w:r>
      <w:r w:rsidR="00BD3FCB">
        <w:rPr>
          <w:rFonts w:eastAsia="Calibri" w:cs="Times New Roman"/>
          <w:bCs w:val="0"/>
          <w:color w:val="000000"/>
          <w:sz w:val="24"/>
          <w:szCs w:val="24"/>
          <w:shd w:val="clear" w:color="auto" w:fill="FFFFFF"/>
        </w:rPr>
        <w:t xml:space="preserve"> therefore</w:t>
      </w:r>
      <w:r w:rsidRPr="00054DBC">
        <w:rPr>
          <w:rFonts w:eastAsia="Calibri" w:cs="Times New Roman"/>
          <w:bCs w:val="0"/>
          <w:color w:val="000000"/>
          <w:sz w:val="24"/>
          <w:szCs w:val="24"/>
          <w:shd w:val="clear" w:color="auto" w:fill="FFFFFF"/>
        </w:rPr>
        <w:t xml:space="preserve"> classified as functionally extinct for the purposes of the simulations.</w:t>
      </w:r>
    </w:p>
    <w:p w14:paraId="77B502D7" w14:textId="77777777" w:rsidR="00054DBC" w:rsidRDefault="00054DBC" w:rsidP="00E73BDD">
      <w:pPr>
        <w:spacing w:line="360" w:lineRule="auto"/>
        <w:rPr>
          <w:rFonts w:eastAsia="Calibri" w:cs="Times New Roman"/>
          <w:bCs w:val="0"/>
          <w:color w:val="000000"/>
          <w:sz w:val="24"/>
          <w:szCs w:val="24"/>
          <w:shd w:val="clear" w:color="auto" w:fill="FFFFFF"/>
        </w:rPr>
      </w:pPr>
    </w:p>
    <w:p w14:paraId="4B15F8FC" w14:textId="77777777" w:rsidR="00054DBC" w:rsidRDefault="00054DBC" w:rsidP="00E73BDD">
      <w:pPr>
        <w:spacing w:line="360" w:lineRule="auto"/>
        <w:rPr>
          <w:rFonts w:eastAsia="Calibri" w:cs="Times New Roman"/>
          <w:bCs w:val="0"/>
          <w:color w:val="000000"/>
          <w:sz w:val="24"/>
          <w:szCs w:val="24"/>
          <w:shd w:val="clear" w:color="auto" w:fill="FFFFFF"/>
        </w:rPr>
      </w:pPr>
    </w:p>
    <w:p w14:paraId="35329C7B" w14:textId="77777777" w:rsidR="00054DBC" w:rsidRDefault="00054DBC" w:rsidP="00E73BDD">
      <w:pPr>
        <w:spacing w:line="360" w:lineRule="auto"/>
        <w:rPr>
          <w:rFonts w:eastAsia="Calibri" w:cs="Times New Roman"/>
          <w:bCs w:val="0"/>
          <w:color w:val="000000"/>
          <w:sz w:val="24"/>
          <w:szCs w:val="24"/>
          <w:shd w:val="clear" w:color="auto" w:fill="FFFFFF"/>
        </w:rPr>
      </w:pPr>
    </w:p>
    <w:p w14:paraId="01544D49" w14:textId="24FDBC6E" w:rsidR="00E73BDD" w:rsidRPr="00C61667" w:rsidRDefault="00E73BDD" w:rsidP="00E73BDD">
      <w:pPr>
        <w:spacing w:line="360" w:lineRule="auto"/>
        <w:rPr>
          <w:rFonts w:eastAsia="Calibri" w:cs="Times New Roman"/>
          <w:bCs w:val="0"/>
          <w:color w:val="000000"/>
          <w:sz w:val="24"/>
          <w:szCs w:val="24"/>
          <w:shd w:val="clear" w:color="auto" w:fill="FFFFFF"/>
        </w:rPr>
      </w:pPr>
      <w:r w:rsidRPr="00C61667">
        <w:rPr>
          <w:rFonts w:eastAsia="Calibri" w:cs="Times New Roman"/>
          <w:bCs w:val="0"/>
          <w:color w:val="000000"/>
          <w:sz w:val="24"/>
          <w:szCs w:val="24"/>
          <w:shd w:val="clear" w:color="auto" w:fill="FFFFFF"/>
        </w:rPr>
        <w:t xml:space="preserve"> </w:t>
      </w:r>
    </w:p>
    <w:p w14:paraId="1A259B59" w14:textId="77777777" w:rsidR="00E73BDD" w:rsidRPr="00C61667" w:rsidRDefault="00E73BDD" w:rsidP="00E73BDD">
      <w:pPr>
        <w:spacing w:line="360" w:lineRule="auto"/>
        <w:rPr>
          <w:rFonts w:eastAsia="Calibri" w:cs="Times New Roman"/>
          <w:bCs w:val="0"/>
          <w:color w:val="000000"/>
          <w:sz w:val="24"/>
          <w:szCs w:val="24"/>
          <w:shd w:val="clear" w:color="auto" w:fill="FFFFFF"/>
        </w:rPr>
      </w:pPr>
    </w:p>
    <w:p w14:paraId="4EE7DC45" w14:textId="77777777" w:rsidR="00E73BDD" w:rsidRPr="00C61667" w:rsidRDefault="00E73BDD" w:rsidP="00E73BDD">
      <w:pPr>
        <w:rPr>
          <w:rFonts w:eastAsia="Calibri" w:cs="Times New Roman"/>
          <w:b/>
          <w:sz w:val="24"/>
          <w:szCs w:val="24"/>
        </w:rPr>
      </w:pPr>
      <w:r w:rsidRPr="00C61667">
        <w:rPr>
          <w:rFonts w:eastAsia="Calibri" w:cs="Times New Roman"/>
          <w:bCs w:val="0"/>
          <w:noProof/>
          <w:sz w:val="24"/>
          <w:szCs w:val="22"/>
        </w:rPr>
        <w:lastRenderedPageBreak/>
        <w:drawing>
          <wp:anchor distT="0" distB="0" distL="114300" distR="114300" simplePos="0" relativeHeight="251658246" behindDoc="0" locked="0" layoutInCell="1" allowOverlap="1" wp14:anchorId="3AEB703E" wp14:editId="753DC17A">
            <wp:simplePos x="0" y="0"/>
            <wp:positionH relativeFrom="column">
              <wp:posOffset>591670</wp:posOffset>
            </wp:positionH>
            <wp:positionV relativeFrom="paragraph">
              <wp:posOffset>0</wp:posOffset>
            </wp:positionV>
            <wp:extent cx="4431665" cy="8863330"/>
            <wp:effectExtent l="0" t="0" r="6985" b="0"/>
            <wp:wrapNone/>
            <wp:docPr id="966194607" name="Picture 6" descr="P129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194607" name="Picture 6" descr="P1294#y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31665" cy="8863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1667">
        <w:rPr>
          <w:rFonts w:eastAsia="Calibri" w:cs="Times New Roman"/>
          <w:b/>
          <w:sz w:val="24"/>
          <w:szCs w:val="24"/>
        </w:rPr>
        <w:t xml:space="preserve"> </w:t>
      </w:r>
      <w:r w:rsidRPr="00C61667">
        <w:rPr>
          <w:rFonts w:eastAsia="Calibri" w:cs="Times New Roman"/>
          <w:b/>
          <w:sz w:val="24"/>
          <w:szCs w:val="24"/>
        </w:rPr>
        <w:br w:type="page"/>
      </w:r>
    </w:p>
    <w:p w14:paraId="2FFA0FF2" w14:textId="09779014" w:rsidR="00E73BDD" w:rsidRPr="00C61667" w:rsidRDefault="006A1F08" w:rsidP="00E73BDD">
      <w:pPr>
        <w:spacing w:line="360" w:lineRule="auto"/>
        <w:rPr>
          <w:rFonts w:eastAsia="Calibri" w:cs="Times New Roman"/>
          <w:bCs w:val="0"/>
          <w:sz w:val="24"/>
          <w:szCs w:val="24"/>
        </w:rPr>
      </w:pPr>
      <w:r>
        <w:rPr>
          <w:rFonts w:eastAsia="Calibri" w:cs="Times New Roman"/>
          <w:b/>
          <w:sz w:val="24"/>
          <w:szCs w:val="24"/>
        </w:rPr>
        <w:lastRenderedPageBreak/>
        <w:t>Fig.</w:t>
      </w:r>
      <w:r w:rsidR="00E73BDD" w:rsidRPr="00C61667">
        <w:rPr>
          <w:rFonts w:eastAsia="Calibri" w:cs="Times New Roman"/>
          <w:b/>
          <w:sz w:val="24"/>
          <w:szCs w:val="24"/>
        </w:rPr>
        <w:t xml:space="preserve"> S1</w:t>
      </w:r>
      <w:r w:rsidR="005508BB">
        <w:rPr>
          <w:rFonts w:eastAsia="Calibri" w:cs="Times New Roman"/>
          <w:b/>
          <w:sz w:val="24"/>
          <w:szCs w:val="24"/>
        </w:rPr>
        <w:t>4</w:t>
      </w:r>
      <w:r w:rsidR="00E73BDD" w:rsidRPr="00C61667">
        <w:rPr>
          <w:rFonts w:eastAsia="Calibri" w:cs="Times New Roman"/>
          <w:b/>
          <w:sz w:val="24"/>
          <w:szCs w:val="24"/>
        </w:rPr>
        <w:t xml:space="preserve"> Percentage of genetic diversity retained for the northern and southern </w:t>
      </w:r>
      <w:r w:rsidR="00DC252D">
        <w:rPr>
          <w:rFonts w:eastAsia="Calibri" w:cs="Times New Roman"/>
          <w:b/>
          <w:sz w:val="24"/>
          <w:szCs w:val="24"/>
        </w:rPr>
        <w:t>clusters</w:t>
      </w:r>
      <w:r w:rsidR="00E73BDD" w:rsidRPr="00C61667">
        <w:rPr>
          <w:rFonts w:eastAsia="Calibri" w:cs="Times New Roman"/>
          <w:b/>
          <w:sz w:val="24"/>
          <w:szCs w:val="24"/>
        </w:rPr>
        <w:t xml:space="preserve"> under different management scenarios. </w:t>
      </w:r>
      <w:r w:rsidR="00600A79">
        <w:rPr>
          <w:rFonts w:eastAsia="Calibri" w:cs="Times New Roman"/>
          <w:bCs w:val="0"/>
          <w:sz w:val="24"/>
          <w:szCs w:val="24"/>
        </w:rPr>
        <w:t>R</w:t>
      </w:r>
      <w:r w:rsidR="00E73BDD" w:rsidRPr="00C61667">
        <w:rPr>
          <w:rFonts w:eastAsia="Calibri" w:cs="Times New Roman"/>
          <w:bCs w:val="0"/>
          <w:sz w:val="24"/>
          <w:szCs w:val="24"/>
        </w:rPr>
        <w:t xml:space="preserve">etained genetic diversity (OA, the observed number of alleles) </w:t>
      </w:r>
      <w:r w:rsidR="00600A79">
        <w:rPr>
          <w:rFonts w:eastAsia="Calibri" w:cs="Times New Roman"/>
          <w:bCs w:val="0"/>
          <w:sz w:val="24"/>
          <w:szCs w:val="24"/>
        </w:rPr>
        <w:t>is shown over</w:t>
      </w:r>
      <w:r w:rsidR="00E73BDD" w:rsidRPr="00C61667">
        <w:rPr>
          <w:rFonts w:eastAsia="Calibri" w:cs="Times New Roman"/>
          <w:bCs w:val="0"/>
          <w:sz w:val="24"/>
          <w:szCs w:val="24"/>
        </w:rPr>
        <w:t xml:space="preserve"> 85 years</w:t>
      </w:r>
      <w:r w:rsidR="005A1C43">
        <w:rPr>
          <w:rFonts w:eastAsia="Calibri" w:cs="Times New Roman"/>
          <w:bCs w:val="0"/>
          <w:sz w:val="24"/>
          <w:szCs w:val="24"/>
        </w:rPr>
        <w:t>, using a maximum lifespan of 30 years,</w:t>
      </w:r>
      <w:r w:rsidR="00600A79">
        <w:rPr>
          <w:rFonts w:eastAsia="Calibri" w:cs="Times New Roman"/>
          <w:bCs w:val="0"/>
          <w:sz w:val="24"/>
          <w:szCs w:val="24"/>
        </w:rPr>
        <w:t xml:space="preserve"> f</w:t>
      </w:r>
      <w:r w:rsidR="00E73BDD" w:rsidRPr="00C61667">
        <w:rPr>
          <w:rFonts w:eastAsia="Calibri" w:cs="Times New Roman"/>
          <w:bCs w:val="0"/>
          <w:sz w:val="24"/>
          <w:szCs w:val="24"/>
        </w:rPr>
        <w:t xml:space="preserve">or the north (solid line) and south (dashed line) </w:t>
      </w:r>
      <w:r w:rsidR="00DC252D">
        <w:rPr>
          <w:rFonts w:eastAsia="Calibri" w:cs="Times New Roman"/>
          <w:bCs w:val="0"/>
          <w:sz w:val="24"/>
          <w:szCs w:val="24"/>
        </w:rPr>
        <w:t>clusters</w:t>
      </w:r>
      <w:r w:rsidR="00E73BDD" w:rsidRPr="00C61667">
        <w:rPr>
          <w:rFonts w:eastAsia="Calibri" w:cs="Times New Roman"/>
          <w:bCs w:val="0"/>
          <w:sz w:val="24"/>
          <w:szCs w:val="24"/>
        </w:rPr>
        <w:t xml:space="preserve">, rounded to the nearest even number to maintain equal sex ratios. Bottlenecks of either A/C) 50% or B/D) 75% are used, simulated using BOTTLESIM. All plots include no bottleneck (dark green) = maintained constant effective population sizes. A-B) ‘Bottleneck (maintained or with recovery)’ scenarios include: Bottleneck, 3% yearly recovery (light green) = reducing </w:t>
      </w:r>
      <w:r w:rsidR="00E73BDD" w:rsidRPr="00C61667">
        <w:rPr>
          <w:rFonts w:eastAsia="Calibri" w:cs="Times New Roman"/>
          <w:bCs w:val="0"/>
          <w:i/>
          <w:iCs/>
          <w:sz w:val="24"/>
          <w:szCs w:val="24"/>
        </w:rPr>
        <w:t>N</w:t>
      </w:r>
      <w:r w:rsidR="00E73BDD" w:rsidRPr="00C61667">
        <w:rPr>
          <w:rFonts w:eastAsia="Calibri" w:cs="Times New Roman"/>
          <w:bCs w:val="0"/>
          <w:sz w:val="24"/>
          <w:szCs w:val="24"/>
          <w:vertAlign w:val="subscript"/>
        </w:rPr>
        <w:t xml:space="preserve">e </w:t>
      </w:r>
      <w:r w:rsidR="00E73BDD" w:rsidRPr="00C61667">
        <w:rPr>
          <w:rFonts w:eastAsia="Calibri" w:cs="Times New Roman"/>
          <w:bCs w:val="0"/>
          <w:sz w:val="24"/>
          <w:szCs w:val="24"/>
        </w:rPr>
        <w:t xml:space="preserve">by 50% or 75%, followed by a 3% recovery each year; Bottleneck, 5% yearly recovery (yellow) = reducing </w:t>
      </w:r>
      <w:r w:rsidR="00E73BDD" w:rsidRPr="00C61667">
        <w:rPr>
          <w:rFonts w:eastAsia="Calibri" w:cs="Times New Roman"/>
          <w:bCs w:val="0"/>
          <w:i/>
          <w:iCs/>
          <w:sz w:val="24"/>
          <w:szCs w:val="24"/>
        </w:rPr>
        <w:t>N</w:t>
      </w:r>
      <w:r w:rsidR="00E73BDD" w:rsidRPr="00C61667">
        <w:rPr>
          <w:rFonts w:eastAsia="Calibri" w:cs="Times New Roman"/>
          <w:bCs w:val="0"/>
          <w:sz w:val="24"/>
          <w:szCs w:val="24"/>
          <w:vertAlign w:val="subscript"/>
        </w:rPr>
        <w:t xml:space="preserve">e </w:t>
      </w:r>
      <w:r w:rsidR="00E73BDD" w:rsidRPr="00C61667">
        <w:rPr>
          <w:rFonts w:eastAsia="Calibri" w:cs="Times New Roman"/>
          <w:bCs w:val="0"/>
          <w:sz w:val="24"/>
          <w:szCs w:val="24"/>
        </w:rPr>
        <w:t xml:space="preserve">by 50% or 75%, followed by a 5% recovery each year; and single bottlenecks (purple) = reducing </w:t>
      </w:r>
      <w:r w:rsidR="00E73BDD" w:rsidRPr="00C61667">
        <w:rPr>
          <w:rFonts w:eastAsia="Calibri" w:cs="Times New Roman"/>
          <w:bCs w:val="0"/>
          <w:i/>
          <w:iCs/>
          <w:sz w:val="24"/>
          <w:szCs w:val="24"/>
        </w:rPr>
        <w:t>N</w:t>
      </w:r>
      <w:r w:rsidR="00E73BDD" w:rsidRPr="00C61667">
        <w:rPr>
          <w:rFonts w:eastAsia="Calibri" w:cs="Times New Roman"/>
          <w:bCs w:val="0"/>
          <w:sz w:val="24"/>
          <w:szCs w:val="24"/>
          <w:vertAlign w:val="subscript"/>
        </w:rPr>
        <w:t xml:space="preserve">e  </w:t>
      </w:r>
      <w:r w:rsidR="00E73BDD" w:rsidRPr="00C61667">
        <w:rPr>
          <w:rFonts w:eastAsia="Calibri" w:cs="Times New Roman"/>
          <w:bCs w:val="0"/>
          <w:sz w:val="24"/>
          <w:szCs w:val="24"/>
        </w:rPr>
        <w:t xml:space="preserve">by 50% or 75% in year 1, and then maintaining the effective population size for the following years. C-D) ‘Decline with intervention’ scenarios include: 3% yearly, maintained at 50% or 25% (dark blue) = reducing </w:t>
      </w:r>
      <w:r w:rsidR="00E73BDD" w:rsidRPr="00C61667">
        <w:rPr>
          <w:rFonts w:eastAsia="Calibri" w:cs="Times New Roman"/>
          <w:bCs w:val="0"/>
          <w:i/>
          <w:iCs/>
          <w:sz w:val="24"/>
          <w:szCs w:val="24"/>
        </w:rPr>
        <w:t>N</w:t>
      </w:r>
      <w:r w:rsidR="00E73BDD" w:rsidRPr="00C61667">
        <w:rPr>
          <w:rFonts w:eastAsia="Calibri" w:cs="Times New Roman"/>
          <w:bCs w:val="0"/>
          <w:sz w:val="24"/>
          <w:szCs w:val="24"/>
          <w:vertAlign w:val="subscript"/>
        </w:rPr>
        <w:t>e</w:t>
      </w:r>
      <w:r w:rsidR="00E73BDD" w:rsidRPr="00C61667">
        <w:rPr>
          <w:rFonts w:eastAsia="Calibri" w:cs="Times New Roman"/>
          <w:bCs w:val="0"/>
          <w:sz w:val="24"/>
          <w:szCs w:val="24"/>
        </w:rPr>
        <w:t xml:space="preserve"> by 3% each year until reaching 50% or 25% of original size; 5% yearly, maintained at 50% or 25% (light blue) = reducing </w:t>
      </w:r>
      <w:r w:rsidR="00E73BDD" w:rsidRPr="00C61667">
        <w:rPr>
          <w:rFonts w:eastAsia="Calibri" w:cs="Times New Roman"/>
          <w:bCs w:val="0"/>
          <w:i/>
          <w:iCs/>
          <w:sz w:val="24"/>
          <w:szCs w:val="24"/>
        </w:rPr>
        <w:t>N</w:t>
      </w:r>
      <w:r w:rsidR="00E73BDD" w:rsidRPr="00C61667">
        <w:rPr>
          <w:rFonts w:eastAsia="Calibri" w:cs="Times New Roman"/>
          <w:bCs w:val="0"/>
          <w:sz w:val="24"/>
          <w:szCs w:val="24"/>
          <w:vertAlign w:val="subscript"/>
        </w:rPr>
        <w:t>e</w:t>
      </w:r>
      <w:r w:rsidR="00E73BDD" w:rsidRPr="00C61667">
        <w:rPr>
          <w:rFonts w:eastAsia="Calibri" w:cs="Times New Roman"/>
          <w:bCs w:val="0"/>
          <w:sz w:val="24"/>
          <w:szCs w:val="24"/>
        </w:rPr>
        <w:t xml:space="preserve"> by 5% each year until reaching 50% or 25% of original size. E) Finally, ‘decline with no intervention’ scenarios, with a constant </w:t>
      </w:r>
      <w:r w:rsidR="00E73BDD" w:rsidRPr="00C61667">
        <w:rPr>
          <w:rFonts w:eastAsia="Calibri" w:cs="Times New Roman"/>
          <w:bCs w:val="0"/>
          <w:i/>
          <w:iCs/>
          <w:sz w:val="24"/>
          <w:szCs w:val="24"/>
        </w:rPr>
        <w:t>N</w:t>
      </w:r>
      <w:r w:rsidR="00E73BDD" w:rsidRPr="00C61667">
        <w:rPr>
          <w:rFonts w:eastAsia="Calibri" w:cs="Times New Roman"/>
          <w:bCs w:val="0"/>
          <w:sz w:val="24"/>
          <w:szCs w:val="24"/>
          <w:vertAlign w:val="subscript"/>
        </w:rPr>
        <w:t>e</w:t>
      </w:r>
      <w:r w:rsidR="00E73BDD" w:rsidRPr="00C61667">
        <w:rPr>
          <w:rFonts w:eastAsia="Calibri" w:cs="Times New Roman"/>
          <w:bCs w:val="0"/>
          <w:sz w:val="24"/>
          <w:szCs w:val="24"/>
        </w:rPr>
        <w:t xml:space="preserve"> decrease of either 3% (orange) or 5% (red) every year. An asterisk indicates when the population reaches eight individuals and is deemed unviable.</w:t>
      </w:r>
    </w:p>
    <w:p w14:paraId="27427854" w14:textId="77777777" w:rsidR="00E73BDD" w:rsidRPr="00C61667" w:rsidRDefault="00E73BDD" w:rsidP="00E73BDD">
      <w:pPr>
        <w:rPr>
          <w:rFonts w:eastAsia="Calibri" w:cs="Times New Roman"/>
          <w:bCs w:val="0"/>
          <w:color w:val="000000"/>
          <w:sz w:val="24"/>
          <w:szCs w:val="22"/>
          <w:shd w:val="clear" w:color="auto" w:fill="FFFFFF"/>
        </w:rPr>
      </w:pPr>
      <w:r w:rsidRPr="00C61667">
        <w:rPr>
          <w:rFonts w:eastAsia="Calibri" w:cs="Times New Roman"/>
          <w:bCs w:val="0"/>
          <w:color w:val="000000"/>
          <w:sz w:val="24"/>
          <w:szCs w:val="22"/>
          <w:shd w:val="clear" w:color="auto" w:fill="FFFFFF"/>
        </w:rPr>
        <w:br w:type="page"/>
      </w:r>
    </w:p>
    <w:p w14:paraId="3C0EF7F2" w14:textId="77777777" w:rsidR="00E73BDD" w:rsidRPr="00C61667" w:rsidRDefault="00E73BDD" w:rsidP="00E73BDD">
      <w:pPr>
        <w:rPr>
          <w:rFonts w:eastAsia="Calibri" w:cs="Times New Roman"/>
          <w:b/>
          <w:color w:val="000000"/>
          <w:sz w:val="24"/>
          <w:szCs w:val="24"/>
          <w:shd w:val="clear" w:color="auto" w:fill="FFFFFF"/>
        </w:rPr>
      </w:pPr>
      <w:r w:rsidRPr="00C61667">
        <w:rPr>
          <w:rFonts w:eastAsia="Calibri" w:cs="Times New Roman"/>
          <w:bCs w:val="0"/>
          <w:noProof/>
          <w:sz w:val="24"/>
          <w:szCs w:val="22"/>
        </w:rPr>
        <w:lastRenderedPageBreak/>
        <w:drawing>
          <wp:anchor distT="0" distB="0" distL="114300" distR="114300" simplePos="0" relativeHeight="251658247" behindDoc="0" locked="0" layoutInCell="1" allowOverlap="1" wp14:anchorId="5D34660C" wp14:editId="3E3BB699">
            <wp:simplePos x="0" y="0"/>
            <wp:positionH relativeFrom="margin">
              <wp:align>center</wp:align>
            </wp:positionH>
            <wp:positionV relativeFrom="paragraph">
              <wp:posOffset>507</wp:posOffset>
            </wp:positionV>
            <wp:extent cx="4434840" cy="8863330"/>
            <wp:effectExtent l="0" t="0" r="3810" b="0"/>
            <wp:wrapTopAndBottom/>
            <wp:docPr id="1439220408" name="Picture 7" descr="P129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220408" name="Picture 7" descr="P1297#y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34840" cy="8863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1667">
        <w:rPr>
          <w:rFonts w:eastAsia="Calibri" w:cs="Times New Roman"/>
          <w:b/>
          <w:color w:val="000000"/>
          <w:sz w:val="24"/>
          <w:szCs w:val="24"/>
          <w:shd w:val="clear" w:color="auto" w:fill="FFFFFF"/>
        </w:rPr>
        <w:t xml:space="preserve"> </w:t>
      </w:r>
      <w:r w:rsidRPr="00C61667">
        <w:rPr>
          <w:rFonts w:eastAsia="Calibri" w:cs="Times New Roman"/>
          <w:b/>
          <w:color w:val="000000"/>
          <w:sz w:val="24"/>
          <w:szCs w:val="24"/>
          <w:shd w:val="clear" w:color="auto" w:fill="FFFFFF"/>
        </w:rPr>
        <w:br w:type="page"/>
      </w:r>
    </w:p>
    <w:p w14:paraId="254AD90E" w14:textId="66C6F839" w:rsidR="004747AA" w:rsidRPr="00C61667" w:rsidRDefault="006A1F08" w:rsidP="00E73BDD">
      <w:pPr>
        <w:spacing w:line="360" w:lineRule="auto"/>
        <w:rPr>
          <w:rFonts w:eastAsia="Calibri" w:cs="Times New Roman"/>
          <w:bCs w:val="0"/>
          <w:sz w:val="24"/>
          <w:szCs w:val="24"/>
        </w:rPr>
      </w:pPr>
      <w:r>
        <w:rPr>
          <w:rFonts w:eastAsia="Calibri" w:cs="Times New Roman"/>
          <w:b/>
          <w:sz w:val="24"/>
          <w:szCs w:val="24"/>
        </w:rPr>
        <w:lastRenderedPageBreak/>
        <w:t>Fig.</w:t>
      </w:r>
      <w:r w:rsidR="00E73BDD" w:rsidRPr="00C61667">
        <w:rPr>
          <w:rFonts w:eastAsia="Calibri" w:cs="Times New Roman"/>
          <w:b/>
          <w:sz w:val="24"/>
          <w:szCs w:val="24"/>
        </w:rPr>
        <w:t xml:space="preserve"> S1</w:t>
      </w:r>
      <w:r w:rsidR="005508BB">
        <w:rPr>
          <w:rFonts w:eastAsia="Calibri" w:cs="Times New Roman"/>
          <w:b/>
          <w:sz w:val="24"/>
          <w:szCs w:val="24"/>
        </w:rPr>
        <w:t>5</w:t>
      </w:r>
      <w:r>
        <w:rPr>
          <w:rFonts w:eastAsia="Calibri" w:cs="Times New Roman"/>
          <w:b/>
          <w:sz w:val="24"/>
          <w:szCs w:val="24"/>
        </w:rPr>
        <w:t xml:space="preserve"> </w:t>
      </w:r>
      <w:r w:rsidR="00E73BDD" w:rsidRPr="00C61667">
        <w:rPr>
          <w:rFonts w:eastAsia="Calibri" w:cs="Times New Roman"/>
          <w:b/>
          <w:sz w:val="24"/>
          <w:szCs w:val="24"/>
        </w:rPr>
        <w:t xml:space="preserve">Percentage of heterozygosity retained for the northern and southern </w:t>
      </w:r>
      <w:r w:rsidR="00382FEA">
        <w:rPr>
          <w:rFonts w:eastAsia="Calibri" w:cs="Times New Roman"/>
          <w:b/>
          <w:sz w:val="24"/>
          <w:szCs w:val="24"/>
        </w:rPr>
        <w:t>clusters</w:t>
      </w:r>
      <w:r w:rsidR="00E73BDD" w:rsidRPr="00C61667">
        <w:rPr>
          <w:rFonts w:eastAsia="Calibri" w:cs="Times New Roman"/>
          <w:b/>
          <w:sz w:val="24"/>
          <w:szCs w:val="24"/>
        </w:rPr>
        <w:t xml:space="preserve"> under different management scenarios. </w:t>
      </w:r>
      <w:r w:rsidR="00600A79">
        <w:rPr>
          <w:rFonts w:eastAsia="Calibri" w:cs="Times New Roman"/>
          <w:bCs w:val="0"/>
          <w:sz w:val="24"/>
          <w:szCs w:val="24"/>
        </w:rPr>
        <w:t>R</w:t>
      </w:r>
      <w:r w:rsidR="00E73BDD" w:rsidRPr="00C61667">
        <w:rPr>
          <w:rFonts w:eastAsia="Calibri" w:cs="Times New Roman"/>
          <w:bCs w:val="0"/>
          <w:sz w:val="24"/>
          <w:szCs w:val="24"/>
        </w:rPr>
        <w:t>etained observed heterozygosity (H</w:t>
      </w:r>
      <w:r w:rsidR="00E73BDD" w:rsidRPr="00C61667">
        <w:rPr>
          <w:rFonts w:eastAsia="Calibri" w:cs="Times New Roman"/>
          <w:bCs w:val="0"/>
          <w:sz w:val="24"/>
          <w:szCs w:val="24"/>
          <w:vertAlign w:val="subscript"/>
        </w:rPr>
        <w:t>o</w:t>
      </w:r>
      <w:r w:rsidR="00E73BDD" w:rsidRPr="00C61667">
        <w:rPr>
          <w:rFonts w:eastAsia="Calibri" w:cs="Times New Roman"/>
          <w:bCs w:val="0"/>
          <w:sz w:val="24"/>
          <w:szCs w:val="24"/>
        </w:rPr>
        <w:t xml:space="preserve">) </w:t>
      </w:r>
      <w:r w:rsidR="00600A79">
        <w:rPr>
          <w:rFonts w:eastAsia="Calibri" w:cs="Times New Roman"/>
          <w:bCs w:val="0"/>
          <w:sz w:val="24"/>
          <w:szCs w:val="24"/>
        </w:rPr>
        <w:t xml:space="preserve">is shown </w:t>
      </w:r>
      <w:r w:rsidR="00E73BDD" w:rsidRPr="00C61667">
        <w:rPr>
          <w:rFonts w:eastAsia="Calibri" w:cs="Times New Roman"/>
          <w:bCs w:val="0"/>
          <w:sz w:val="24"/>
          <w:szCs w:val="24"/>
        </w:rPr>
        <w:t>over 85 years</w:t>
      </w:r>
      <w:r w:rsidR="00600A79">
        <w:rPr>
          <w:rFonts w:eastAsia="Calibri" w:cs="Times New Roman"/>
          <w:bCs w:val="0"/>
          <w:sz w:val="24"/>
          <w:szCs w:val="24"/>
        </w:rPr>
        <w:t xml:space="preserve">, using a maximum lifespan of 30 years, </w:t>
      </w:r>
      <w:r w:rsidR="00E73BDD" w:rsidRPr="00C61667">
        <w:rPr>
          <w:rFonts w:eastAsia="Calibri" w:cs="Times New Roman"/>
          <w:bCs w:val="0"/>
          <w:sz w:val="24"/>
          <w:szCs w:val="24"/>
        </w:rPr>
        <w:t xml:space="preserve">for the north (solid line) and south (dashed line) </w:t>
      </w:r>
      <w:r w:rsidR="00382FEA">
        <w:rPr>
          <w:rFonts w:eastAsia="Calibri" w:cs="Times New Roman"/>
          <w:bCs w:val="0"/>
          <w:sz w:val="24"/>
          <w:szCs w:val="24"/>
        </w:rPr>
        <w:t>clusters</w:t>
      </w:r>
      <w:r w:rsidR="00E73BDD" w:rsidRPr="00C61667">
        <w:rPr>
          <w:rFonts w:eastAsia="Calibri" w:cs="Times New Roman"/>
          <w:bCs w:val="0"/>
          <w:sz w:val="24"/>
          <w:szCs w:val="24"/>
        </w:rPr>
        <w:t xml:space="preserve">, rounded to the nearest even number to maintain equal sex ratios. Bottlenecks of either A/C) 50% or B/D) 75% are used, simulated using BOTTLESIM. All plots include no bottleneck (dark green) = maintained constant effective population sizes. A-B) ‘Bottleneck (maintained or with recovery)’ scenarios include: Bottleneck, 3% yearly recovery (light green) = reducing </w:t>
      </w:r>
      <w:r w:rsidR="00E73BDD" w:rsidRPr="00C61667">
        <w:rPr>
          <w:rFonts w:eastAsia="Calibri" w:cs="Times New Roman"/>
          <w:bCs w:val="0"/>
          <w:i/>
          <w:iCs/>
          <w:sz w:val="24"/>
          <w:szCs w:val="24"/>
        </w:rPr>
        <w:t>N</w:t>
      </w:r>
      <w:r w:rsidR="00E73BDD" w:rsidRPr="00C61667">
        <w:rPr>
          <w:rFonts w:eastAsia="Calibri" w:cs="Times New Roman"/>
          <w:bCs w:val="0"/>
          <w:sz w:val="24"/>
          <w:szCs w:val="24"/>
          <w:vertAlign w:val="subscript"/>
        </w:rPr>
        <w:t xml:space="preserve">e </w:t>
      </w:r>
      <w:r w:rsidR="00E73BDD" w:rsidRPr="00C61667">
        <w:rPr>
          <w:rFonts w:eastAsia="Calibri" w:cs="Times New Roman"/>
          <w:bCs w:val="0"/>
          <w:sz w:val="24"/>
          <w:szCs w:val="24"/>
        </w:rPr>
        <w:t xml:space="preserve">by 50% or 75%, followed by a 3% recovery each year; Bottleneck, 5% yearly recovery (yellow) = reducing </w:t>
      </w:r>
      <w:r w:rsidR="00E73BDD" w:rsidRPr="00C61667">
        <w:rPr>
          <w:rFonts w:eastAsia="Calibri" w:cs="Times New Roman"/>
          <w:bCs w:val="0"/>
          <w:i/>
          <w:iCs/>
          <w:sz w:val="24"/>
          <w:szCs w:val="24"/>
        </w:rPr>
        <w:t>N</w:t>
      </w:r>
      <w:r w:rsidR="00E73BDD" w:rsidRPr="00C61667">
        <w:rPr>
          <w:rFonts w:eastAsia="Calibri" w:cs="Times New Roman"/>
          <w:bCs w:val="0"/>
          <w:sz w:val="24"/>
          <w:szCs w:val="24"/>
          <w:vertAlign w:val="subscript"/>
        </w:rPr>
        <w:t xml:space="preserve">e </w:t>
      </w:r>
      <w:r w:rsidR="00E73BDD" w:rsidRPr="00C61667">
        <w:rPr>
          <w:rFonts w:eastAsia="Calibri" w:cs="Times New Roman"/>
          <w:bCs w:val="0"/>
          <w:sz w:val="24"/>
          <w:szCs w:val="24"/>
        </w:rPr>
        <w:t xml:space="preserve">by 50% or 75%, followed by a 5% recovery each year; and single bottlenecks (purple) = reducing </w:t>
      </w:r>
      <w:r w:rsidR="00E73BDD" w:rsidRPr="00C61667">
        <w:rPr>
          <w:rFonts w:eastAsia="Calibri" w:cs="Times New Roman"/>
          <w:bCs w:val="0"/>
          <w:i/>
          <w:iCs/>
          <w:sz w:val="24"/>
          <w:szCs w:val="24"/>
        </w:rPr>
        <w:t>N</w:t>
      </w:r>
      <w:r w:rsidR="00E73BDD" w:rsidRPr="00C61667">
        <w:rPr>
          <w:rFonts w:eastAsia="Calibri" w:cs="Times New Roman"/>
          <w:bCs w:val="0"/>
          <w:sz w:val="24"/>
          <w:szCs w:val="24"/>
          <w:vertAlign w:val="subscript"/>
        </w:rPr>
        <w:t xml:space="preserve">e  </w:t>
      </w:r>
      <w:r w:rsidR="00E73BDD" w:rsidRPr="00C61667">
        <w:rPr>
          <w:rFonts w:eastAsia="Calibri" w:cs="Times New Roman"/>
          <w:bCs w:val="0"/>
          <w:sz w:val="24"/>
          <w:szCs w:val="24"/>
        </w:rPr>
        <w:t xml:space="preserve">by 50% or 75% in year 1, and then maintaining the effective population size for the following years. C-D) ‘Decline with intervention’ scenarios include: 3% yearly, maintained at 50% or 25% (dark blue) = reducing </w:t>
      </w:r>
      <w:r w:rsidR="00E73BDD" w:rsidRPr="00C61667">
        <w:rPr>
          <w:rFonts w:eastAsia="Calibri" w:cs="Times New Roman"/>
          <w:bCs w:val="0"/>
          <w:i/>
          <w:iCs/>
          <w:sz w:val="24"/>
          <w:szCs w:val="24"/>
        </w:rPr>
        <w:t>N</w:t>
      </w:r>
      <w:r w:rsidR="00E73BDD" w:rsidRPr="00C61667">
        <w:rPr>
          <w:rFonts w:eastAsia="Calibri" w:cs="Times New Roman"/>
          <w:bCs w:val="0"/>
          <w:sz w:val="24"/>
          <w:szCs w:val="24"/>
          <w:vertAlign w:val="subscript"/>
        </w:rPr>
        <w:t>e</w:t>
      </w:r>
      <w:r w:rsidR="00E73BDD" w:rsidRPr="00C61667">
        <w:rPr>
          <w:rFonts w:eastAsia="Calibri" w:cs="Times New Roman"/>
          <w:bCs w:val="0"/>
          <w:sz w:val="24"/>
          <w:szCs w:val="24"/>
        </w:rPr>
        <w:t xml:space="preserve"> by 3% each year until reaching 50% or 25% of original size; 5% yearly, maintained at 50% or 25% (light blue) = reducing </w:t>
      </w:r>
      <w:r w:rsidR="00E73BDD" w:rsidRPr="00C61667">
        <w:rPr>
          <w:rFonts w:eastAsia="Calibri" w:cs="Times New Roman"/>
          <w:bCs w:val="0"/>
          <w:i/>
          <w:iCs/>
          <w:sz w:val="24"/>
          <w:szCs w:val="24"/>
        </w:rPr>
        <w:t>N</w:t>
      </w:r>
      <w:r w:rsidR="00E73BDD" w:rsidRPr="00C61667">
        <w:rPr>
          <w:rFonts w:eastAsia="Calibri" w:cs="Times New Roman"/>
          <w:bCs w:val="0"/>
          <w:sz w:val="24"/>
          <w:szCs w:val="24"/>
          <w:vertAlign w:val="subscript"/>
        </w:rPr>
        <w:t>e</w:t>
      </w:r>
      <w:r w:rsidR="00E73BDD" w:rsidRPr="00C61667">
        <w:rPr>
          <w:rFonts w:eastAsia="Calibri" w:cs="Times New Roman"/>
          <w:bCs w:val="0"/>
          <w:sz w:val="24"/>
          <w:szCs w:val="24"/>
        </w:rPr>
        <w:t xml:space="preserve"> by 5% each year until reaching 50% or 25% of original size. E) Finally, ‘decline with no intervention’ scenarios, with a constant </w:t>
      </w:r>
      <w:r w:rsidR="00E73BDD" w:rsidRPr="00C61667">
        <w:rPr>
          <w:rFonts w:eastAsia="Calibri" w:cs="Times New Roman"/>
          <w:bCs w:val="0"/>
          <w:i/>
          <w:iCs/>
          <w:sz w:val="24"/>
          <w:szCs w:val="24"/>
        </w:rPr>
        <w:t>N</w:t>
      </w:r>
      <w:r w:rsidR="00E73BDD" w:rsidRPr="00C61667">
        <w:rPr>
          <w:rFonts w:eastAsia="Calibri" w:cs="Times New Roman"/>
          <w:bCs w:val="0"/>
          <w:sz w:val="24"/>
          <w:szCs w:val="24"/>
          <w:vertAlign w:val="subscript"/>
        </w:rPr>
        <w:t>e</w:t>
      </w:r>
      <w:r w:rsidR="00E73BDD" w:rsidRPr="00C61667">
        <w:rPr>
          <w:rFonts w:eastAsia="Calibri" w:cs="Times New Roman"/>
          <w:bCs w:val="0"/>
          <w:sz w:val="24"/>
          <w:szCs w:val="24"/>
        </w:rPr>
        <w:t xml:space="preserve"> decrease of either 3% (orange) or 5% (red) every year. An asterisk indicates when the population reaches eight individuals and is deemed unviable.</w:t>
      </w:r>
    </w:p>
    <w:p w14:paraId="08CE03AC" w14:textId="48501577" w:rsidR="0073415C" w:rsidRPr="00C61667" w:rsidRDefault="004747AA" w:rsidP="00403345">
      <w:pPr>
        <w:rPr>
          <w:rFonts w:cs="Times New Roman"/>
          <w:bCs w:val="0"/>
          <w:sz w:val="24"/>
          <w:szCs w:val="24"/>
        </w:rPr>
      </w:pPr>
      <w:r w:rsidRPr="00C61667">
        <w:rPr>
          <w:rFonts w:eastAsia="Calibri" w:cs="Times New Roman"/>
          <w:bCs w:val="0"/>
          <w:sz w:val="24"/>
          <w:szCs w:val="24"/>
        </w:rPr>
        <w:br w:type="page"/>
      </w:r>
    </w:p>
    <w:p w14:paraId="6F66E5E2" w14:textId="6EE19A3C" w:rsidR="00E73BDD" w:rsidRPr="00C61667" w:rsidRDefault="006A39DE" w:rsidP="00E73BDD">
      <w:pPr>
        <w:spacing w:line="360" w:lineRule="auto"/>
        <w:rPr>
          <w:rFonts w:eastAsia="Calibri" w:cs="Times New Roman"/>
          <w:b/>
          <w:sz w:val="24"/>
          <w:szCs w:val="24"/>
        </w:rPr>
      </w:pPr>
      <w:r w:rsidRPr="00C61667">
        <w:rPr>
          <w:rFonts w:eastAsia="Calibri" w:cs="Times New Roman"/>
          <w:b/>
          <w:sz w:val="24"/>
          <w:szCs w:val="24"/>
        </w:rPr>
        <w:lastRenderedPageBreak/>
        <w:t>References</w:t>
      </w:r>
    </w:p>
    <w:p w14:paraId="629FD6A7"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Anderson EC, Dunham KK (2008) The influence of family groups on inferences made with the program Structure. Mol Ecol Resour, 8, 1219-1229. https://doi.org/10.1111/j.1755-0998.2008.02355.x.</w:t>
      </w:r>
    </w:p>
    <w:p w14:paraId="28FAABC5"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Beaumont MA, Balding DJ (2004) Identifying adaptive genetic divergence among populations from genome scans. Mol Ecol, 13, 969-980. https://doi.org/10.1111/j.1365-294X.2004.02125.x.</w:t>
      </w:r>
    </w:p>
    <w:p w14:paraId="339C7C02"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Beilfuss RD, Dodman T, Urban EK (2007) The status of cranes in Africa in 2005. Ostrich, 78, 175-184. https://doi.org/10.2989/ostrich.2007.78.2.11.91.</w:t>
      </w:r>
    </w:p>
    <w:p w14:paraId="154E3198"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Canadian Wildlife Service, U.S. Fish and Wildlife Service (2007) International recovery plan for the whooping crane. p. 162. Canadian Wildlife Service and U.S. Fish and Wildlife Service, Ottawa and Albuquerque, New Mexico.</w:t>
      </w:r>
    </w:p>
    <w:p w14:paraId="73D15807"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Conomos MP, Miller MB, Thornton TA (2015) Robust Inference of Population Structure for Ancestry Prediction and Correction of Stratification in the Presence of Relatedness. Genet Epidemiol, 39, 276-293. https://doi.org/10.1002/gepi.21896.</w:t>
      </w:r>
    </w:p>
    <w:p w14:paraId="412AED25"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Conomos Matthew P, Reiner Alexander P, Weir Bruce S, Thornton Timothy A (2016) Model-free Estimation of Recent Genetic Relatedness. Am J Hum Genet, 98, 127-148. https://doi.org/10.1016/j.ajhg.2015.11.022.</w:t>
      </w:r>
    </w:p>
    <w:p w14:paraId="26D86DCC" w14:textId="6D48629C"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Davis S (2024) Conservation genomics and metagenomics of Australian waterbirds. Macquarie University</w:t>
      </w:r>
      <w:r w:rsidR="00EA3BFC" w:rsidRPr="00F22059">
        <w:rPr>
          <w:rFonts w:cs="Times New Roman"/>
          <w:bCs w:val="0"/>
          <w:noProof/>
          <w:sz w:val="24"/>
          <w:szCs w:val="24"/>
          <w:lang w:val="en-US"/>
        </w:rPr>
        <w:t>.</w:t>
      </w:r>
    </w:p>
    <w:p w14:paraId="57F8FE47"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DuGuesclin P (2003) Flora and Fauna Guarantee Act Action Statement No. 119: Brolga Grus rubicunda. Victoria, Australia: Department of Sustainability and Environment.</w:t>
      </w:r>
    </w:p>
    <w:p w14:paraId="063FDB77"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Excoffier L, Lischer HEL (2010) Arlequin suite ver 3.5: a new series of programs to perform population genetics analyses under Linux and Windows. Mol Ecol Resour, 10, 564-567. https://doi.org/10.1111/j.1755-0998.2010.02847.x.</w:t>
      </w:r>
    </w:p>
    <w:p w14:paraId="5AD30665"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Foll M (2012) BayeScan v2.1 user manual. Ecol, 20, 1450-1462.</w:t>
      </w:r>
    </w:p>
    <w:p w14:paraId="6CA94A4C"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Foll M, Gaggiotti O (2008) A Genome-Scan Method to Identify Selected Loci Appropriate for Both Dominant and Codominant Markers: A Bayesian Perspective. Genetics, 180, 977-993. https://doi.org/10.1534/genetics.108.092221.</w:t>
      </w:r>
    </w:p>
    <w:p w14:paraId="35943E3F"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Frankham R, Bradshaw CJA, Brook BW (2014) Genetics in conservation management: Revised recommendations for the 50/500 rules, Red List criteria and population viability analyses. Biol Conserv, 170, 56-63. https://doi.org/10.1016/j.biocon.2013.12.036.</w:t>
      </w:r>
    </w:p>
    <w:p w14:paraId="1324BB4D"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Gogarten SM, Sofer T, Chen H, Yu C, Brody JA, Thornton TA, Rice KM, Conomos MP (2019) Genetic association testing using the GENESIS R/Bioconductor package. Bioinform, 35, 5346-5348. https://doi.org/10.1093/bioinformatics/btz567.</w:t>
      </w:r>
    </w:p>
    <w:p w14:paraId="0332263C"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lastRenderedPageBreak/>
        <w:t>Guilfoyle MP, Farrington HL, Lance RF, Hanson-Dorr KC, Dorr BS, Fischer RA (2017) Movement of Hypophthalmichthys DNA in the Illinois River Watershed by the Double-Crested Cormorant (Phalacrocorax auritus). Waterbirds, 40, 63-68. https://doi.org/10.1675/063.040.0109.</w:t>
      </w:r>
    </w:p>
    <w:p w14:paraId="35F1742F"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Guindon S, Gascuel O (2003) A simple, fast, and accurate algorithm to estimate large phylogenies by maximum likelihood. Syst Biol, 52, 696-704. https://doi.org/10.1080/10635150390235520.</w:t>
      </w:r>
    </w:p>
    <w:p w14:paraId="0B03053F"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Iacchei M, Ben-Horin T, Selkoe KA, Bird CE, García-Rodríguez FJ, Toonen RJ (2013) Combined analyses of kinship and FST suggest potential drivers of chaotic genetic patchiness in high gene-flow populations. Mol Ecol, 22, 3476-3494. https://doi.org/10.1111/mec.12341.</w:t>
      </w:r>
    </w:p>
    <w:p w14:paraId="0DED0806"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Lewontin RC, Krakauer J (1973) Distribution of gene frequency as a test of the theory of the selective neutrality of polymorphisms. Genetics, 74, 175-195. https://doi.org/10.1093/genetics/74.1.175.</w:t>
      </w:r>
    </w:p>
    <w:p w14:paraId="59598241"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Liu S, Zeng Y, Wang C, Zhang Q, Chen M, Wang X, Wang L, Lu Y, Guo H, Bu F (2022) seGMM: A New Tool for Gender Determination From Massively Parallel Sequencing Data. Front Genet, 13. https://doi.org/10.3389/fgene.2022.850804.</w:t>
      </w:r>
    </w:p>
    <w:p w14:paraId="59E6DAAB"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Loiselle BA, Sork VL, Nason J, Graham C (1995) Spatial Genetic Structure of a Tropical Understory Shrub, Psychotria officinalis (Rubiaceae). Am J Bot, 82, 1420-1425. https://doi.org/10.2307/2445869.</w:t>
      </w:r>
    </w:p>
    <w:p w14:paraId="085FB0E9"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Luu K, Bazin E, Blum MGB (2017) pcadapt: an R package to perform genome scans for selection based on principal component analysis. Mol Ecol Resour, 17, 67-77. https://doi.org/10.1111/1755-0998.12592.</w:t>
      </w:r>
    </w:p>
    <w:p w14:paraId="5A128581"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Manichaikul A, Mychaleckyj JC, Rich SS, Daly K, Sale M, Chen W-M (2010) Robust relationship inference in genome-wide association studies. Bioinform, 26, 2867-2873. https://doi.org/10.1093/bioinformatics/btq559.</w:t>
      </w:r>
    </w:p>
    <w:p w14:paraId="13987BCF"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Milligan BG (2003) Maximum-Likelihood Estimation of Relatedness. Genetics, 163, 1153-1167. https://doi.org/10.1093/genetics/163.3.1153.</w:t>
      </w:r>
    </w:p>
    <w:p w14:paraId="5BD274C9"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Mirande CM, Harris JT (2019) Crane Conservation Strategy, Baraboo, Wisconsin, USA.</w:t>
      </w:r>
    </w:p>
    <w:p w14:paraId="33D732E3"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Mudrik EA, Kashentseva TA, Postelnykh KA, Nosachenko GV, Politov DV (2015) Offspring sex ratio in the captive population of the Siberian crane (Grus leucogeranus Pallas). Russ J Genet, 51, 1249-1252. https://doi.org/10.1134/S102279541512008X.</w:t>
      </w:r>
    </w:p>
    <w:p w14:paraId="61C80F92"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Nesbitt SA, Folk MJ, Schwikert ST, Schmidt JA (2001) Aspects of reproduction and pair bonds in Florida sandhill cranes. Proceedings North American Crane Workshop, 8, 31-35.</w:t>
      </w:r>
    </w:p>
    <w:p w14:paraId="530A3D76"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Nesterenko ON, Kashentseva TA (2021) Sex ratio of Red-crowned and Siberian Cranes offspring in Oka Crane Breeding Center, Russia. Cranes of Eurasia.</w:t>
      </w:r>
    </w:p>
    <w:p w14:paraId="4AE4C783"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 xml:space="preserve">Nevard TD, Haase M, Archibald G, Leiper I, Garnett ST (2020a) The sarolga: conservation implications of genetic and visual evidence for hybridization between the brolga Antigone </w:t>
      </w:r>
      <w:r w:rsidRPr="00F22059">
        <w:rPr>
          <w:rFonts w:cs="Times New Roman"/>
          <w:bCs w:val="0"/>
          <w:noProof/>
          <w:sz w:val="24"/>
          <w:szCs w:val="24"/>
          <w:lang w:val="en-US"/>
        </w:rPr>
        <w:lastRenderedPageBreak/>
        <w:t>rubicunda and the Australian sarus crane Antigone antigone gillae. Oryx, 54, 40-51. https://doi.org/10.1017/S003060531800073X.</w:t>
      </w:r>
    </w:p>
    <w:p w14:paraId="45C6B8CB"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Nevard TD, Haase M, Archibald G, Leiper I, van Zalinge RN, Purchkoon N, Siriaroonrat B, Nwe Latt T, Wink M, Garnett ST (2020b) Subspecies in the Sarus Crane Antigone antigone revisited; with particular reference to the Australian population. PLoS One, 15, e0230150. https://doi.org/10.1371/journal.pone.0230150.</w:t>
      </w:r>
    </w:p>
    <w:p w14:paraId="73AC132B"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Patel S, Waugh J, Millar CD, Lambert DM (2010) Conserved primers for DNA barcoding historical and modern samples from New Zealand and Antarctic birds. Mol Ecol Resour, 10, 431-438. https://doi.org/10.1111/j.1755-0998.2009.02793.x.</w:t>
      </w:r>
    </w:p>
    <w:p w14:paraId="2B684724"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Posada D (2008) jModelTest: phylogenetic model averaging. Mol Biol Evol, 25, 1253-1256. https://doi.org/10.1093/molbev/msn083.</w:t>
      </w:r>
    </w:p>
    <w:p w14:paraId="5A7E06EB"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Privé F, Luu K, Vilhjálmsson BJ, Blum MGB (2020) Performing Highly Efficient Genome Scans for Local Adaptation with R Package pcadapt Version 4. Mol Biol Evol, 37, 2153-2154. https://doi.org/10.1093/molbev/msaa053.</w:t>
      </w:r>
    </w:p>
    <w:p w14:paraId="2FDC5338"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Qian DC, Busam JA, Xiao X, O’Mara TA, Eeles RA, Schumacher FR, Phelan CM, Amos CI (2016) seXY: a tool for sex inference from genotype arrays. Bioinform, 33, 561-563. https://doi.org/10.1093/bioinformatics/btw696.</w:t>
      </w:r>
    </w:p>
    <w:p w14:paraId="3F277D14" w14:textId="0E3F6866"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Robledo-Ruiz D, Austin L, Amos J, Castrejón-Figureoa J, Magrath M, Sunnucks P, Pavlova A (2022) Easy-to-use R functions to separate reduced-representation genomic datasets into sex-linked and autosomal loci, and conduct sex-assignment. Authorea Preprints.</w:t>
      </w:r>
    </w:p>
    <w:p w14:paraId="68F64DCB"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Ross MT, Grafham DV, Coffey AJ, Scherer S, McLay K, Muzny D, Platzer M, Howell GR, Burrows C, Bird CP, et al. (2005) The DNA sequence of the human X chromosome. Nature, 434, 325-337. https://doi.org/10.1038/nature03440.</w:t>
      </w:r>
    </w:p>
    <w:p w14:paraId="4C13434E"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Scambler E, Nevard T, Harrington G, Edwards E, Simmonds V, Franklin D (2020) Numbers, distribution and behaviour of Australian Sarus Cranes Antigone antigone gillae and Brolgas A. rubicunda at wintering roosts on the Atherton Tablelands, far north Queensland, Australia. Aust Field Ornithol, 37, 87-99. https://doi.org/10.20938/afo37087099.</w:t>
      </w:r>
    </w:p>
    <w:p w14:paraId="1A09EA05"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Scrucca L, Fop M, Murphy TB, Raftery AE (2016) mclust 5: Clustering, Classification and Density Estimation Using Gaussian Finite Mixture Models. R J, 8, 289-317.</w:t>
      </w:r>
    </w:p>
    <w:p w14:paraId="09637DC3"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Selås V, Kleven O, Steen OF (2017) Female turnover rate differs between two Northern Goshawk Accipiter gentilis nesting areas, as revealed by DNA analysis of moulted feathers. Ibis, 159, 554-566. https://doi.org/10.1111/ibi.12475.</w:t>
      </w:r>
    </w:p>
    <w:p w14:paraId="48DC614E"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Shaffer ML (1981) Minimum Population Sizes for Species Conservation. Biosci, 31, 131-134. https://doi.org/10.2307/1308256.</w:t>
      </w:r>
    </w:p>
    <w:p w14:paraId="498DC168"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Sorenson MD, Ast JC, Dimcheff DE, Yuri T, Mindell DP (1999) Primers for a PCR-Based Approach to Mitochondrial Genome Sequencing in Birds and Other Vertebrates. Mol Phyl Evol, 12, 105-114. https://doi.org/10.1006/mpev.1998.0602.</w:t>
      </w:r>
    </w:p>
    <w:p w14:paraId="5E4184FA"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lastRenderedPageBreak/>
        <w:t>Stehn TV (2011) Whooping Cranes During the 2010-2011 Winter. US Fish and Wildlife Service, Austwell, Texas, USA.</w:t>
      </w:r>
    </w:p>
    <w:p w14:paraId="12974EA1"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Storey JD, Bass AJ, Dabney A, Robinson D (2019) qvalue: Q-value estimation for false discovery rate control. R package version 2.34.0, http://github.com/jdstorey/qvalue.</w:t>
      </w:r>
    </w:p>
    <w:p w14:paraId="51B027DE"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Su L, Zou H (2012) Status, threats and conservation needs for the continental population of the Red-crowned Crane. Chin Birds, 3, 147-164. https://doi.org/10.5122/cbirds.2012.0030.</w:t>
      </w:r>
    </w:p>
    <w:p w14:paraId="6DF63E05"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Tacha TC, Haley DE, Vohs PA (1989) Age of Sexual Maturity of Sandhill Cranes from Mid-Continental North America. J Wildl Manag, 53, 43-46. https://doi.org/10.2307/3801303.</w:t>
      </w:r>
    </w:p>
    <w:p w14:paraId="1AB645DF"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Tamura K, Stecher G, Kumar S (2021) MEGA11: Molecular Evolutionary Genetics Analysis Version 11. Mol Biol Evol, 38, 3022-3027. https://doi.org/10.1093/molbev/msab120.</w:t>
      </w:r>
    </w:p>
    <w:p w14:paraId="5DA33FD2"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Trivers RL, Willard DE (1973) Natural Selection of Parental Ability to Vary the Sex Ratio of Offspring. Science, 179, 90-92.</w:t>
      </w:r>
    </w:p>
    <w:p w14:paraId="5AD443E3"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Veltheim I, Cook S, McCarthy MA, Palmer GC, Hill FAR (2022) Partial migration of Brolgas (Antigone rubicunda) within a restricted range is revealed by GPS tracking. Emu, 122, 39-50. https://doi.org/10.1080/01584197.2022.2036196.</w:t>
      </w:r>
    </w:p>
    <w:p w14:paraId="1C3D4B2F"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Veyret L (2008) Brolga (Grus rubicunda) Husbandry Guidelines - 2008.</w:t>
      </w:r>
    </w:p>
    <w:p w14:paraId="767A1D3E"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Wang J (2018) Estimating genotyping errors from genotype and reconstructed pedigree data. Methods Ecol Evol, 9, 109-120. https://doi.org/10.1111/2041-210X.12859.</w:t>
      </w:r>
    </w:p>
    <w:p w14:paraId="45C0C531"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Waples RS, Antao T, Luikart G (2014) Effects of Overlapping Generations on Linkage Disequilibrium Estimates of Effective Population Size. Genetics, 197, 769-780. https://doi.org/10.1534/genetics.114.164822.</w:t>
      </w:r>
    </w:p>
    <w:p w14:paraId="0F59B169"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Waples RS, Luikart G, Faulkner JR, Tallmon DA (2013) Simple life-history traits explain key effective population size ratios across diverse taxa. Proceedings of the Royal Society B: Biological Sciences, 280, 20131339. https://doi.org/10.1098/rspb.2013.1339.</w:t>
      </w:r>
    </w:p>
    <w:p w14:paraId="7EF7BCFE"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Wasser DE, Sherman PW (2010) Avian longevities and their interpretation under evolutionary theories of senescence. J Zool, 280, 103-155. https://doi.org/10.1111/j.1469-7998.2009.00671.x.</w:t>
      </w:r>
    </w:p>
    <w:p w14:paraId="011A50CB"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White DM (1992) 1992 Brolga Census. Brolga News, 1.</w:t>
      </w:r>
    </w:p>
    <w:p w14:paraId="699A1A3D"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Whitlock MC, Lotterhos KE (2015) Reliable Detection of Loci Responsible for Local Adaptation: Inference of a Null Model through Trimming the Distribution of FST. Am Nat, 186, S24-S36. https://doi.org/10.1086/682949.</w:t>
      </w:r>
    </w:p>
    <w:p w14:paraId="57ED9397"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t>Zheng X, Levine D, Shen J, Gogarten SM, Laurie C, Weir BS (2012) A High-performance Computing Toolset for Relatedness and Principal Component Analysis of SNP Data. Bioinform, 28, 3326-3328. https://doi.org/10.1093/bioinformatics/bts606.</w:t>
      </w:r>
    </w:p>
    <w:p w14:paraId="5043EFB5" w14:textId="77777777" w:rsidR="006F7749" w:rsidRPr="00F22059" w:rsidRDefault="006F7749" w:rsidP="006F7749">
      <w:pPr>
        <w:spacing w:line="276" w:lineRule="auto"/>
        <w:rPr>
          <w:rFonts w:cs="Times New Roman"/>
          <w:bCs w:val="0"/>
          <w:noProof/>
          <w:sz w:val="24"/>
          <w:szCs w:val="24"/>
          <w:lang w:val="en-US"/>
        </w:rPr>
      </w:pPr>
      <w:r w:rsidRPr="00F22059">
        <w:rPr>
          <w:rFonts w:cs="Times New Roman"/>
          <w:bCs w:val="0"/>
          <w:noProof/>
          <w:sz w:val="24"/>
          <w:szCs w:val="24"/>
          <w:lang w:val="en-US"/>
        </w:rPr>
        <w:lastRenderedPageBreak/>
        <w:t>Zhou Q, Zhang J, Bachtrog D, An N, Huang Q, Jarvis ED, Gilbert MTP, Zhang G (2014) Complex evolutionary trajectories of sex chromosomes across bird taxa. Science, 346, 1246338. https://doi.org/10.1126/science.1246338.</w:t>
      </w:r>
    </w:p>
    <w:p w14:paraId="57B7D480" w14:textId="4F96AE0C" w:rsidR="00F374BD" w:rsidRPr="00C61667" w:rsidRDefault="00F374BD" w:rsidP="00E42C84">
      <w:pPr>
        <w:spacing w:line="276" w:lineRule="auto"/>
        <w:rPr>
          <w:rFonts w:cs="Times New Roman"/>
        </w:rPr>
      </w:pPr>
    </w:p>
    <w:sectPr w:rsidR="00F374BD" w:rsidRPr="00C616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F3023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B61CE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D88E33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11ADA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B00442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D65C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DA3AA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92640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905B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A5C2F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8558F"/>
    <w:multiLevelType w:val="hybridMultilevel"/>
    <w:tmpl w:val="FE8CFF4E"/>
    <w:lvl w:ilvl="0" w:tplc="A1B0633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4130129"/>
    <w:multiLevelType w:val="hybridMultilevel"/>
    <w:tmpl w:val="07D26A8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B9B7299"/>
    <w:multiLevelType w:val="hybridMultilevel"/>
    <w:tmpl w:val="1AB2900A"/>
    <w:lvl w:ilvl="0" w:tplc="7AEE7D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DB9168F"/>
    <w:multiLevelType w:val="hybridMultilevel"/>
    <w:tmpl w:val="DEF607C8"/>
    <w:lvl w:ilvl="0" w:tplc="858E1480">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E5556A"/>
    <w:multiLevelType w:val="hybridMultilevel"/>
    <w:tmpl w:val="FF305BF0"/>
    <w:lvl w:ilvl="0" w:tplc="C3EE21C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FBC2068"/>
    <w:multiLevelType w:val="hybridMultilevel"/>
    <w:tmpl w:val="F7262D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477319A"/>
    <w:multiLevelType w:val="hybridMultilevel"/>
    <w:tmpl w:val="47061456"/>
    <w:lvl w:ilvl="0" w:tplc="51406C72">
      <w:numFmt w:val="bullet"/>
      <w:lvlText w:val="-"/>
      <w:lvlJc w:val="left"/>
      <w:pPr>
        <w:ind w:left="720" w:hanging="360"/>
      </w:pPr>
      <w:rPr>
        <w:rFonts w:ascii="Calibri" w:hAnsi="Calibri" w:hint="default"/>
        <w:b w:val="0"/>
        <w:i w:val="0"/>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AD7BFC"/>
    <w:multiLevelType w:val="hybridMultilevel"/>
    <w:tmpl w:val="BEA442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E110FEB"/>
    <w:multiLevelType w:val="hybridMultilevel"/>
    <w:tmpl w:val="07D26A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8D8674C"/>
    <w:multiLevelType w:val="hybridMultilevel"/>
    <w:tmpl w:val="567A21C0"/>
    <w:lvl w:ilvl="0" w:tplc="C22C8EBC">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E14DD6"/>
    <w:multiLevelType w:val="hybridMultilevel"/>
    <w:tmpl w:val="0ABE9A04"/>
    <w:lvl w:ilvl="0" w:tplc="CC2C674A">
      <w:start w:val="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4619C3"/>
    <w:multiLevelType w:val="hybridMultilevel"/>
    <w:tmpl w:val="D6F04242"/>
    <w:lvl w:ilvl="0" w:tplc="CD0CE264">
      <w:start w:val="5"/>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D76730"/>
    <w:multiLevelType w:val="hybridMultilevel"/>
    <w:tmpl w:val="F83EEDA6"/>
    <w:lvl w:ilvl="0" w:tplc="2C5666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E73970"/>
    <w:multiLevelType w:val="hybridMultilevel"/>
    <w:tmpl w:val="FD4AAC30"/>
    <w:lvl w:ilvl="0" w:tplc="5F68784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E67E7B"/>
    <w:multiLevelType w:val="hybridMultilevel"/>
    <w:tmpl w:val="F5FA087A"/>
    <w:lvl w:ilvl="0" w:tplc="69240338">
      <w:start w:val="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047F2B"/>
    <w:multiLevelType w:val="hybridMultilevel"/>
    <w:tmpl w:val="9E689340"/>
    <w:lvl w:ilvl="0" w:tplc="3C620210">
      <w:start w:val="1"/>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F93F81"/>
    <w:multiLevelType w:val="hybridMultilevel"/>
    <w:tmpl w:val="389883E2"/>
    <w:lvl w:ilvl="0" w:tplc="69FC8328">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9F3609"/>
    <w:multiLevelType w:val="hybridMultilevel"/>
    <w:tmpl w:val="4FB64E10"/>
    <w:lvl w:ilvl="0" w:tplc="56B4899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8D6B2E"/>
    <w:multiLevelType w:val="hybridMultilevel"/>
    <w:tmpl w:val="90F825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04A242E"/>
    <w:multiLevelType w:val="hybridMultilevel"/>
    <w:tmpl w:val="E9A62A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A684496"/>
    <w:multiLevelType w:val="hybridMultilevel"/>
    <w:tmpl w:val="43E2B93E"/>
    <w:lvl w:ilvl="0" w:tplc="DCBE15BC">
      <w:start w:val="1"/>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348158">
    <w:abstractNumId w:val="12"/>
  </w:num>
  <w:num w:numId="2" w16cid:durableId="1078282869">
    <w:abstractNumId w:val="23"/>
  </w:num>
  <w:num w:numId="3" w16cid:durableId="1042244171">
    <w:abstractNumId w:val="27"/>
  </w:num>
  <w:num w:numId="4" w16cid:durableId="637496167">
    <w:abstractNumId w:val="22"/>
  </w:num>
  <w:num w:numId="5" w16cid:durableId="1583300382">
    <w:abstractNumId w:val="16"/>
  </w:num>
  <w:num w:numId="6" w16cid:durableId="412625838">
    <w:abstractNumId w:val="29"/>
  </w:num>
  <w:num w:numId="7" w16cid:durableId="1721394070">
    <w:abstractNumId w:val="26"/>
  </w:num>
  <w:num w:numId="8" w16cid:durableId="753237403">
    <w:abstractNumId w:val="11"/>
  </w:num>
  <w:num w:numId="9" w16cid:durableId="1322462423">
    <w:abstractNumId w:val="20"/>
  </w:num>
  <w:num w:numId="10" w16cid:durableId="1979869705">
    <w:abstractNumId w:val="24"/>
  </w:num>
  <w:num w:numId="11" w16cid:durableId="1365784687">
    <w:abstractNumId w:val="28"/>
  </w:num>
  <w:num w:numId="12" w16cid:durableId="743994868">
    <w:abstractNumId w:val="17"/>
  </w:num>
  <w:num w:numId="13" w16cid:durableId="736896398">
    <w:abstractNumId w:val="15"/>
  </w:num>
  <w:num w:numId="14" w16cid:durableId="167641888">
    <w:abstractNumId w:val="14"/>
  </w:num>
  <w:num w:numId="15" w16cid:durableId="1696808290">
    <w:abstractNumId w:val="18"/>
  </w:num>
  <w:num w:numId="16" w16cid:durableId="1433017040">
    <w:abstractNumId w:val="10"/>
  </w:num>
  <w:num w:numId="17" w16cid:durableId="1990938168">
    <w:abstractNumId w:val="30"/>
  </w:num>
  <w:num w:numId="18" w16cid:durableId="1795440067">
    <w:abstractNumId w:val="25"/>
  </w:num>
  <w:num w:numId="19" w16cid:durableId="1276214826">
    <w:abstractNumId w:val="19"/>
  </w:num>
  <w:num w:numId="20" w16cid:durableId="1930233293">
    <w:abstractNumId w:val="13"/>
  </w:num>
  <w:num w:numId="21" w16cid:durableId="1702389502">
    <w:abstractNumId w:val="21"/>
  </w:num>
  <w:num w:numId="22" w16cid:durableId="1028292498">
    <w:abstractNumId w:val="9"/>
  </w:num>
  <w:num w:numId="23" w16cid:durableId="1697120847">
    <w:abstractNumId w:val="7"/>
  </w:num>
  <w:num w:numId="24" w16cid:durableId="1320575705">
    <w:abstractNumId w:val="6"/>
  </w:num>
  <w:num w:numId="25" w16cid:durableId="720708589">
    <w:abstractNumId w:val="5"/>
  </w:num>
  <w:num w:numId="26" w16cid:durableId="2109809433">
    <w:abstractNumId w:val="4"/>
  </w:num>
  <w:num w:numId="27" w16cid:durableId="985351342">
    <w:abstractNumId w:val="8"/>
  </w:num>
  <w:num w:numId="28" w16cid:durableId="1154102049">
    <w:abstractNumId w:val="3"/>
  </w:num>
  <w:num w:numId="29" w16cid:durableId="306470674">
    <w:abstractNumId w:val="2"/>
  </w:num>
  <w:num w:numId="30" w16cid:durableId="204686425">
    <w:abstractNumId w:val="1"/>
  </w:num>
  <w:num w:numId="31" w16cid:durableId="147721384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Conservation Genetics_DOI&lt;/Style&gt;&lt;LeftDelim&gt;{&lt;/LeftDelim&gt;&lt;RightDelim&gt;}&lt;/RightDelim&gt;&lt;FontName&gt;Times New Roman&lt;/FontName&gt;&lt;FontSize&gt;11&lt;/FontSize&gt;&lt;ReflistTitle&gt;&lt;/ReflistTitle&gt;&lt;StartingRefnum&gt;1&lt;/StartingRefnum&gt;&lt;FirstLineIndent&gt;0&lt;/FirstLineIndent&gt;&lt;HangingIndent&gt;566&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ta00d9ws0t9v0e09er5dsxbsw5d90pea9pd&quot;&gt;My EndNote Library&lt;record-ids&gt;&lt;item&gt;264&lt;/item&gt;&lt;item&gt;265&lt;/item&gt;&lt;item&gt;269&lt;/item&gt;&lt;item&gt;270&lt;/item&gt;&lt;item&gt;790&lt;/item&gt;&lt;/record-ids&gt;&lt;/item&gt;&lt;/Libraries&gt;"/>
    <w:docVar w:name="EN.UseJSCitationFormat" w:val="False"/>
  </w:docVars>
  <w:rsids>
    <w:rsidRoot w:val="00E73BDD"/>
    <w:rsid w:val="00003E4C"/>
    <w:rsid w:val="000129D2"/>
    <w:rsid w:val="00012B66"/>
    <w:rsid w:val="00020850"/>
    <w:rsid w:val="00021715"/>
    <w:rsid w:val="00027AFD"/>
    <w:rsid w:val="0003784B"/>
    <w:rsid w:val="00045AA5"/>
    <w:rsid w:val="00047C0F"/>
    <w:rsid w:val="000527B9"/>
    <w:rsid w:val="00052877"/>
    <w:rsid w:val="00054DBC"/>
    <w:rsid w:val="00062625"/>
    <w:rsid w:val="000649F5"/>
    <w:rsid w:val="0007062C"/>
    <w:rsid w:val="00073343"/>
    <w:rsid w:val="00074109"/>
    <w:rsid w:val="00085559"/>
    <w:rsid w:val="000A4A63"/>
    <w:rsid w:val="000B0D7B"/>
    <w:rsid w:val="000B2855"/>
    <w:rsid w:val="000B61F1"/>
    <w:rsid w:val="000B7441"/>
    <w:rsid w:val="000C4DBB"/>
    <w:rsid w:val="000D139E"/>
    <w:rsid w:val="000D49CB"/>
    <w:rsid w:val="000D6016"/>
    <w:rsid w:val="000E120B"/>
    <w:rsid w:val="000E1D65"/>
    <w:rsid w:val="000E4A0A"/>
    <w:rsid w:val="000F0A4A"/>
    <w:rsid w:val="00100062"/>
    <w:rsid w:val="00104B31"/>
    <w:rsid w:val="00106374"/>
    <w:rsid w:val="00121FBA"/>
    <w:rsid w:val="00127C7D"/>
    <w:rsid w:val="00132CE4"/>
    <w:rsid w:val="00134C49"/>
    <w:rsid w:val="001371BF"/>
    <w:rsid w:val="00137655"/>
    <w:rsid w:val="00140B92"/>
    <w:rsid w:val="00146C7D"/>
    <w:rsid w:val="001515A1"/>
    <w:rsid w:val="00153704"/>
    <w:rsid w:val="00163396"/>
    <w:rsid w:val="0017450A"/>
    <w:rsid w:val="001835C1"/>
    <w:rsid w:val="00185033"/>
    <w:rsid w:val="0018782C"/>
    <w:rsid w:val="00187A55"/>
    <w:rsid w:val="001901C4"/>
    <w:rsid w:val="001B4711"/>
    <w:rsid w:val="001B488B"/>
    <w:rsid w:val="001C1A72"/>
    <w:rsid w:val="001C3C95"/>
    <w:rsid w:val="001C78D6"/>
    <w:rsid w:val="001D1F50"/>
    <w:rsid w:val="001D34D5"/>
    <w:rsid w:val="001D63B1"/>
    <w:rsid w:val="001E2634"/>
    <w:rsid w:val="001E6909"/>
    <w:rsid w:val="001F3973"/>
    <w:rsid w:val="002000CE"/>
    <w:rsid w:val="002143AD"/>
    <w:rsid w:val="00215A65"/>
    <w:rsid w:val="00221E9A"/>
    <w:rsid w:val="002352B5"/>
    <w:rsid w:val="00247795"/>
    <w:rsid w:val="002536DD"/>
    <w:rsid w:val="00260A0F"/>
    <w:rsid w:val="00262FDA"/>
    <w:rsid w:val="00270368"/>
    <w:rsid w:val="00271DB1"/>
    <w:rsid w:val="00276C41"/>
    <w:rsid w:val="0028053C"/>
    <w:rsid w:val="00281CB0"/>
    <w:rsid w:val="002925F3"/>
    <w:rsid w:val="002A10B2"/>
    <w:rsid w:val="002B17B4"/>
    <w:rsid w:val="002B3DE3"/>
    <w:rsid w:val="002B3E59"/>
    <w:rsid w:val="002B5AD4"/>
    <w:rsid w:val="002B6385"/>
    <w:rsid w:val="002C782F"/>
    <w:rsid w:val="002D221B"/>
    <w:rsid w:val="002E68C9"/>
    <w:rsid w:val="002F1B43"/>
    <w:rsid w:val="002F2FA0"/>
    <w:rsid w:val="003131BE"/>
    <w:rsid w:val="0032068B"/>
    <w:rsid w:val="00324A96"/>
    <w:rsid w:val="00327360"/>
    <w:rsid w:val="00334503"/>
    <w:rsid w:val="003348B8"/>
    <w:rsid w:val="003348FF"/>
    <w:rsid w:val="003418D1"/>
    <w:rsid w:val="00343322"/>
    <w:rsid w:val="0035088E"/>
    <w:rsid w:val="00350D32"/>
    <w:rsid w:val="0036414E"/>
    <w:rsid w:val="003641B9"/>
    <w:rsid w:val="003761CB"/>
    <w:rsid w:val="0037729D"/>
    <w:rsid w:val="0038118D"/>
    <w:rsid w:val="00382FEA"/>
    <w:rsid w:val="00391EF7"/>
    <w:rsid w:val="003A1C0C"/>
    <w:rsid w:val="003A41C6"/>
    <w:rsid w:val="003A51CA"/>
    <w:rsid w:val="003C30E6"/>
    <w:rsid w:val="003C38F3"/>
    <w:rsid w:val="003D03C3"/>
    <w:rsid w:val="003D04F3"/>
    <w:rsid w:val="003D4DA4"/>
    <w:rsid w:val="003D5A3B"/>
    <w:rsid w:val="003E37EE"/>
    <w:rsid w:val="003E769D"/>
    <w:rsid w:val="003F2A28"/>
    <w:rsid w:val="003F356E"/>
    <w:rsid w:val="00401F1A"/>
    <w:rsid w:val="00403345"/>
    <w:rsid w:val="004130BB"/>
    <w:rsid w:val="00420196"/>
    <w:rsid w:val="0042350F"/>
    <w:rsid w:val="00424CA3"/>
    <w:rsid w:val="00430F31"/>
    <w:rsid w:val="00431F97"/>
    <w:rsid w:val="00432A1B"/>
    <w:rsid w:val="00433F89"/>
    <w:rsid w:val="004340E0"/>
    <w:rsid w:val="0044269F"/>
    <w:rsid w:val="00443E98"/>
    <w:rsid w:val="004467FF"/>
    <w:rsid w:val="00446E1D"/>
    <w:rsid w:val="0046349E"/>
    <w:rsid w:val="00463736"/>
    <w:rsid w:val="00470A01"/>
    <w:rsid w:val="004747AA"/>
    <w:rsid w:val="00484668"/>
    <w:rsid w:val="004A057F"/>
    <w:rsid w:val="004A0A25"/>
    <w:rsid w:val="004A366B"/>
    <w:rsid w:val="004B305C"/>
    <w:rsid w:val="004B347F"/>
    <w:rsid w:val="004B5845"/>
    <w:rsid w:val="004B6195"/>
    <w:rsid w:val="004B6D00"/>
    <w:rsid w:val="004B6FB7"/>
    <w:rsid w:val="004C2D07"/>
    <w:rsid w:val="004C5DA8"/>
    <w:rsid w:val="004E0A6A"/>
    <w:rsid w:val="004E26C4"/>
    <w:rsid w:val="004E598A"/>
    <w:rsid w:val="004E6A12"/>
    <w:rsid w:val="004E6D57"/>
    <w:rsid w:val="004F605C"/>
    <w:rsid w:val="004F7601"/>
    <w:rsid w:val="005009C3"/>
    <w:rsid w:val="00503C04"/>
    <w:rsid w:val="00505E99"/>
    <w:rsid w:val="00513FCC"/>
    <w:rsid w:val="00516B4F"/>
    <w:rsid w:val="00531C76"/>
    <w:rsid w:val="005329C3"/>
    <w:rsid w:val="005349BB"/>
    <w:rsid w:val="005364C6"/>
    <w:rsid w:val="005459A2"/>
    <w:rsid w:val="005473A3"/>
    <w:rsid w:val="005508BB"/>
    <w:rsid w:val="00570700"/>
    <w:rsid w:val="0059214F"/>
    <w:rsid w:val="00592BB2"/>
    <w:rsid w:val="00592F28"/>
    <w:rsid w:val="005A1C43"/>
    <w:rsid w:val="005A3842"/>
    <w:rsid w:val="005A6184"/>
    <w:rsid w:val="005B46AE"/>
    <w:rsid w:val="005B78D7"/>
    <w:rsid w:val="005C10BE"/>
    <w:rsid w:val="005D7DCF"/>
    <w:rsid w:val="005D7E6E"/>
    <w:rsid w:val="005E4C14"/>
    <w:rsid w:val="005F175B"/>
    <w:rsid w:val="005F1981"/>
    <w:rsid w:val="006003F2"/>
    <w:rsid w:val="00600A79"/>
    <w:rsid w:val="00605334"/>
    <w:rsid w:val="0061756F"/>
    <w:rsid w:val="0062047F"/>
    <w:rsid w:val="00622673"/>
    <w:rsid w:val="00625B74"/>
    <w:rsid w:val="0063057C"/>
    <w:rsid w:val="006347F0"/>
    <w:rsid w:val="0063776F"/>
    <w:rsid w:val="006507EA"/>
    <w:rsid w:val="00660CDE"/>
    <w:rsid w:val="00666DA3"/>
    <w:rsid w:val="0067448B"/>
    <w:rsid w:val="00676081"/>
    <w:rsid w:val="00680650"/>
    <w:rsid w:val="0068663C"/>
    <w:rsid w:val="00692EB8"/>
    <w:rsid w:val="006A1F08"/>
    <w:rsid w:val="006A39DE"/>
    <w:rsid w:val="006A40F1"/>
    <w:rsid w:val="006A5DB4"/>
    <w:rsid w:val="006B0391"/>
    <w:rsid w:val="006B19AA"/>
    <w:rsid w:val="006B49ED"/>
    <w:rsid w:val="006E4748"/>
    <w:rsid w:val="006E6A65"/>
    <w:rsid w:val="006F3663"/>
    <w:rsid w:val="006F7749"/>
    <w:rsid w:val="006F7905"/>
    <w:rsid w:val="00700F4C"/>
    <w:rsid w:val="00700F53"/>
    <w:rsid w:val="007058D9"/>
    <w:rsid w:val="00706E8D"/>
    <w:rsid w:val="007103BE"/>
    <w:rsid w:val="007109E1"/>
    <w:rsid w:val="0071224D"/>
    <w:rsid w:val="00712305"/>
    <w:rsid w:val="007274F4"/>
    <w:rsid w:val="00733E33"/>
    <w:rsid w:val="0073415C"/>
    <w:rsid w:val="00736AF7"/>
    <w:rsid w:val="00743898"/>
    <w:rsid w:val="00752CE4"/>
    <w:rsid w:val="00766127"/>
    <w:rsid w:val="00771940"/>
    <w:rsid w:val="00781A4F"/>
    <w:rsid w:val="00781D9F"/>
    <w:rsid w:val="007847BA"/>
    <w:rsid w:val="00784BD9"/>
    <w:rsid w:val="00790094"/>
    <w:rsid w:val="007902A1"/>
    <w:rsid w:val="00790859"/>
    <w:rsid w:val="007919DE"/>
    <w:rsid w:val="00791A96"/>
    <w:rsid w:val="00792BB1"/>
    <w:rsid w:val="007937A8"/>
    <w:rsid w:val="007A0F0D"/>
    <w:rsid w:val="007B1EA7"/>
    <w:rsid w:val="007B37BA"/>
    <w:rsid w:val="007B6F3E"/>
    <w:rsid w:val="007B7AB2"/>
    <w:rsid w:val="007C1336"/>
    <w:rsid w:val="007C2BAF"/>
    <w:rsid w:val="007C4F88"/>
    <w:rsid w:val="007D3535"/>
    <w:rsid w:val="007D5DBE"/>
    <w:rsid w:val="007D7293"/>
    <w:rsid w:val="007E393D"/>
    <w:rsid w:val="007E5233"/>
    <w:rsid w:val="007E5406"/>
    <w:rsid w:val="007E71C0"/>
    <w:rsid w:val="007F0092"/>
    <w:rsid w:val="007F44E9"/>
    <w:rsid w:val="007F71A9"/>
    <w:rsid w:val="007F7B01"/>
    <w:rsid w:val="007F7F02"/>
    <w:rsid w:val="00806B68"/>
    <w:rsid w:val="00810073"/>
    <w:rsid w:val="00826386"/>
    <w:rsid w:val="00830052"/>
    <w:rsid w:val="0083013F"/>
    <w:rsid w:val="00845508"/>
    <w:rsid w:val="008551E2"/>
    <w:rsid w:val="00862EDF"/>
    <w:rsid w:val="00863C49"/>
    <w:rsid w:val="008774C8"/>
    <w:rsid w:val="008808B1"/>
    <w:rsid w:val="00882195"/>
    <w:rsid w:val="00885D9E"/>
    <w:rsid w:val="0089678A"/>
    <w:rsid w:val="00897899"/>
    <w:rsid w:val="008A188A"/>
    <w:rsid w:val="008B0279"/>
    <w:rsid w:val="008B2B06"/>
    <w:rsid w:val="008C258F"/>
    <w:rsid w:val="008D58C5"/>
    <w:rsid w:val="008D7590"/>
    <w:rsid w:val="008E433F"/>
    <w:rsid w:val="008E4AA2"/>
    <w:rsid w:val="008F0100"/>
    <w:rsid w:val="008F3708"/>
    <w:rsid w:val="00915F57"/>
    <w:rsid w:val="009163F7"/>
    <w:rsid w:val="009267D0"/>
    <w:rsid w:val="009337ED"/>
    <w:rsid w:val="00946109"/>
    <w:rsid w:val="009518EE"/>
    <w:rsid w:val="009529DA"/>
    <w:rsid w:val="0095396D"/>
    <w:rsid w:val="009578C1"/>
    <w:rsid w:val="0096509B"/>
    <w:rsid w:val="00967DF0"/>
    <w:rsid w:val="0097265B"/>
    <w:rsid w:val="00974656"/>
    <w:rsid w:val="009A41B6"/>
    <w:rsid w:val="009A5C88"/>
    <w:rsid w:val="009B0F0E"/>
    <w:rsid w:val="009B5F2E"/>
    <w:rsid w:val="009C247D"/>
    <w:rsid w:val="00A05217"/>
    <w:rsid w:val="00A11EF0"/>
    <w:rsid w:val="00A302BE"/>
    <w:rsid w:val="00A31316"/>
    <w:rsid w:val="00A326FE"/>
    <w:rsid w:val="00A4626E"/>
    <w:rsid w:val="00A502A7"/>
    <w:rsid w:val="00A5171D"/>
    <w:rsid w:val="00A567B6"/>
    <w:rsid w:val="00A61405"/>
    <w:rsid w:val="00A64E4E"/>
    <w:rsid w:val="00A66EFD"/>
    <w:rsid w:val="00A71876"/>
    <w:rsid w:val="00A72682"/>
    <w:rsid w:val="00A8142A"/>
    <w:rsid w:val="00AA126C"/>
    <w:rsid w:val="00AA4D1F"/>
    <w:rsid w:val="00AB0F2E"/>
    <w:rsid w:val="00AB2C03"/>
    <w:rsid w:val="00AB58CC"/>
    <w:rsid w:val="00AC74B4"/>
    <w:rsid w:val="00AD0382"/>
    <w:rsid w:val="00AD3CA6"/>
    <w:rsid w:val="00AD5BE5"/>
    <w:rsid w:val="00AD78D8"/>
    <w:rsid w:val="00AE6D94"/>
    <w:rsid w:val="00AF5E0B"/>
    <w:rsid w:val="00B162BB"/>
    <w:rsid w:val="00B213EA"/>
    <w:rsid w:val="00B31896"/>
    <w:rsid w:val="00B32BE0"/>
    <w:rsid w:val="00B375AD"/>
    <w:rsid w:val="00B54282"/>
    <w:rsid w:val="00B567F3"/>
    <w:rsid w:val="00B6126C"/>
    <w:rsid w:val="00B7038A"/>
    <w:rsid w:val="00B72821"/>
    <w:rsid w:val="00B77FBA"/>
    <w:rsid w:val="00B80957"/>
    <w:rsid w:val="00B82DA8"/>
    <w:rsid w:val="00B85B45"/>
    <w:rsid w:val="00B974C2"/>
    <w:rsid w:val="00BB0534"/>
    <w:rsid w:val="00BB3304"/>
    <w:rsid w:val="00BB5E09"/>
    <w:rsid w:val="00BC2ED1"/>
    <w:rsid w:val="00BC5BD7"/>
    <w:rsid w:val="00BD0CE3"/>
    <w:rsid w:val="00BD3FCB"/>
    <w:rsid w:val="00BD4F09"/>
    <w:rsid w:val="00BD6CA1"/>
    <w:rsid w:val="00BF68E2"/>
    <w:rsid w:val="00BF6D07"/>
    <w:rsid w:val="00C001E9"/>
    <w:rsid w:val="00C17769"/>
    <w:rsid w:val="00C25647"/>
    <w:rsid w:val="00C34D15"/>
    <w:rsid w:val="00C35D10"/>
    <w:rsid w:val="00C36895"/>
    <w:rsid w:val="00C61667"/>
    <w:rsid w:val="00C61D86"/>
    <w:rsid w:val="00C62965"/>
    <w:rsid w:val="00C74A0D"/>
    <w:rsid w:val="00C81BAF"/>
    <w:rsid w:val="00C833C2"/>
    <w:rsid w:val="00C83EC7"/>
    <w:rsid w:val="00C869C8"/>
    <w:rsid w:val="00C94215"/>
    <w:rsid w:val="00CB10F4"/>
    <w:rsid w:val="00CB5588"/>
    <w:rsid w:val="00CB66F7"/>
    <w:rsid w:val="00CC6417"/>
    <w:rsid w:val="00CD343B"/>
    <w:rsid w:val="00CE0545"/>
    <w:rsid w:val="00CE1248"/>
    <w:rsid w:val="00CF2802"/>
    <w:rsid w:val="00CF323B"/>
    <w:rsid w:val="00CF3A59"/>
    <w:rsid w:val="00D037D4"/>
    <w:rsid w:val="00D1154F"/>
    <w:rsid w:val="00D25F7F"/>
    <w:rsid w:val="00D3265B"/>
    <w:rsid w:val="00D41CAD"/>
    <w:rsid w:val="00D46F44"/>
    <w:rsid w:val="00D503D2"/>
    <w:rsid w:val="00D57D82"/>
    <w:rsid w:val="00D61CB6"/>
    <w:rsid w:val="00D64C8D"/>
    <w:rsid w:val="00D73282"/>
    <w:rsid w:val="00D80395"/>
    <w:rsid w:val="00D80503"/>
    <w:rsid w:val="00D929F6"/>
    <w:rsid w:val="00D92EDE"/>
    <w:rsid w:val="00DA01A1"/>
    <w:rsid w:val="00DA4840"/>
    <w:rsid w:val="00DC252D"/>
    <w:rsid w:val="00DC2E52"/>
    <w:rsid w:val="00DD0202"/>
    <w:rsid w:val="00DD55FE"/>
    <w:rsid w:val="00DE19E7"/>
    <w:rsid w:val="00DE4EBC"/>
    <w:rsid w:val="00DF3D6B"/>
    <w:rsid w:val="00DF5478"/>
    <w:rsid w:val="00E01928"/>
    <w:rsid w:val="00E07127"/>
    <w:rsid w:val="00E10817"/>
    <w:rsid w:val="00E11091"/>
    <w:rsid w:val="00E34B30"/>
    <w:rsid w:val="00E368D7"/>
    <w:rsid w:val="00E42C84"/>
    <w:rsid w:val="00E61031"/>
    <w:rsid w:val="00E61DB1"/>
    <w:rsid w:val="00E6574B"/>
    <w:rsid w:val="00E71B6D"/>
    <w:rsid w:val="00E73BDD"/>
    <w:rsid w:val="00E749F9"/>
    <w:rsid w:val="00E77F7C"/>
    <w:rsid w:val="00E80E6D"/>
    <w:rsid w:val="00E8532F"/>
    <w:rsid w:val="00E87592"/>
    <w:rsid w:val="00E92E27"/>
    <w:rsid w:val="00E945A6"/>
    <w:rsid w:val="00E96384"/>
    <w:rsid w:val="00EA1867"/>
    <w:rsid w:val="00EA1BC6"/>
    <w:rsid w:val="00EA3BFC"/>
    <w:rsid w:val="00EA7356"/>
    <w:rsid w:val="00EB6A70"/>
    <w:rsid w:val="00EB6AC2"/>
    <w:rsid w:val="00EB79C9"/>
    <w:rsid w:val="00EC09EC"/>
    <w:rsid w:val="00EC138A"/>
    <w:rsid w:val="00ED110D"/>
    <w:rsid w:val="00ED54C6"/>
    <w:rsid w:val="00EF72E1"/>
    <w:rsid w:val="00F04845"/>
    <w:rsid w:val="00F070E0"/>
    <w:rsid w:val="00F07541"/>
    <w:rsid w:val="00F100AC"/>
    <w:rsid w:val="00F13265"/>
    <w:rsid w:val="00F211E8"/>
    <w:rsid w:val="00F214DF"/>
    <w:rsid w:val="00F22059"/>
    <w:rsid w:val="00F23E55"/>
    <w:rsid w:val="00F24678"/>
    <w:rsid w:val="00F262A2"/>
    <w:rsid w:val="00F262CD"/>
    <w:rsid w:val="00F360E9"/>
    <w:rsid w:val="00F374BD"/>
    <w:rsid w:val="00F4342F"/>
    <w:rsid w:val="00F435AC"/>
    <w:rsid w:val="00F44B8C"/>
    <w:rsid w:val="00F474AF"/>
    <w:rsid w:val="00F5190C"/>
    <w:rsid w:val="00F52BF6"/>
    <w:rsid w:val="00F629AE"/>
    <w:rsid w:val="00F77ACF"/>
    <w:rsid w:val="00F805A7"/>
    <w:rsid w:val="00F87F5D"/>
    <w:rsid w:val="00F91668"/>
    <w:rsid w:val="00F93A92"/>
    <w:rsid w:val="00F93F42"/>
    <w:rsid w:val="00F96904"/>
    <w:rsid w:val="00FA0DC2"/>
    <w:rsid w:val="00FA4B58"/>
    <w:rsid w:val="00FA60BB"/>
    <w:rsid w:val="00FB1DB1"/>
    <w:rsid w:val="00FB76CB"/>
    <w:rsid w:val="00FC247B"/>
    <w:rsid w:val="00FF6F6A"/>
    <w:rsid w:val="00FF7265"/>
    <w:rsid w:val="388A106C"/>
    <w:rsid w:val="53BE270C"/>
    <w:rsid w:val="660A4FFF"/>
    <w:rsid w:val="68E2C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BD2DB"/>
  <w15:chartTrackingRefBased/>
  <w15:docId w15:val="{4DE2F14D-3A3A-4B06-B99C-0E3E1ED89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heme="minorHAnsi"/>
        <w:bCs/>
        <w:kern w:val="2"/>
        <w:sz w:val="22"/>
        <w:szCs w:val="26"/>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3B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74109"/>
    <w:pPr>
      <w:keepNext/>
      <w:keepLines/>
      <w:spacing w:before="160" w:after="80"/>
      <w:outlineLvl w:val="1"/>
    </w:pPr>
    <w:rPr>
      <w:rFonts w:eastAsiaTheme="majorEastAsia" w:cstheme="majorBidi"/>
      <w:b/>
      <w:i/>
      <w:sz w:val="24"/>
      <w:szCs w:val="32"/>
    </w:rPr>
  </w:style>
  <w:style w:type="paragraph" w:styleId="Heading3">
    <w:name w:val="heading 3"/>
    <w:basedOn w:val="Normal"/>
    <w:next w:val="Normal"/>
    <w:link w:val="Heading3Char"/>
    <w:uiPriority w:val="9"/>
    <w:unhideWhenUsed/>
    <w:qFormat/>
    <w:rsid w:val="00E73BD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3BD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73BD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73BD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73BD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73BD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73BD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74109"/>
    <w:rPr>
      <w:rFonts w:eastAsiaTheme="majorEastAsia" w:cstheme="majorBidi"/>
      <w:b/>
      <w:i/>
      <w:sz w:val="24"/>
      <w:szCs w:val="32"/>
    </w:rPr>
  </w:style>
  <w:style w:type="character" w:customStyle="1" w:styleId="Heading1Char">
    <w:name w:val="Heading 1 Char"/>
    <w:basedOn w:val="DefaultParagraphFont"/>
    <w:link w:val="Heading1"/>
    <w:uiPriority w:val="9"/>
    <w:rsid w:val="00E73BDD"/>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rsid w:val="00E73BD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3BD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73BD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73BD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73BD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73BD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73BD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73B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3B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3BD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3BD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73BDD"/>
    <w:pPr>
      <w:spacing w:before="160"/>
      <w:jc w:val="center"/>
    </w:pPr>
    <w:rPr>
      <w:i/>
      <w:iCs/>
      <w:color w:val="404040" w:themeColor="text1" w:themeTint="BF"/>
    </w:rPr>
  </w:style>
  <w:style w:type="character" w:customStyle="1" w:styleId="QuoteChar">
    <w:name w:val="Quote Char"/>
    <w:basedOn w:val="DefaultParagraphFont"/>
    <w:link w:val="Quote"/>
    <w:uiPriority w:val="29"/>
    <w:rsid w:val="00E73BDD"/>
    <w:rPr>
      <w:i/>
      <w:iCs/>
      <w:color w:val="404040" w:themeColor="text1" w:themeTint="BF"/>
    </w:rPr>
  </w:style>
  <w:style w:type="paragraph" w:styleId="ListParagraph">
    <w:name w:val="List Paragraph"/>
    <w:basedOn w:val="Normal"/>
    <w:uiPriority w:val="34"/>
    <w:qFormat/>
    <w:rsid w:val="00E73BDD"/>
    <w:pPr>
      <w:ind w:left="720"/>
      <w:contextualSpacing/>
    </w:pPr>
  </w:style>
  <w:style w:type="character" w:styleId="IntenseEmphasis">
    <w:name w:val="Intense Emphasis"/>
    <w:basedOn w:val="DefaultParagraphFont"/>
    <w:uiPriority w:val="21"/>
    <w:qFormat/>
    <w:rsid w:val="00E73BDD"/>
    <w:rPr>
      <w:i/>
      <w:iCs/>
      <w:color w:val="0F4761" w:themeColor="accent1" w:themeShade="BF"/>
    </w:rPr>
  </w:style>
  <w:style w:type="paragraph" w:styleId="IntenseQuote">
    <w:name w:val="Intense Quote"/>
    <w:basedOn w:val="Normal"/>
    <w:next w:val="Normal"/>
    <w:link w:val="IntenseQuoteChar"/>
    <w:uiPriority w:val="30"/>
    <w:qFormat/>
    <w:rsid w:val="00E73B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3BDD"/>
    <w:rPr>
      <w:i/>
      <w:iCs/>
      <w:color w:val="0F4761" w:themeColor="accent1" w:themeShade="BF"/>
    </w:rPr>
  </w:style>
  <w:style w:type="character" w:styleId="IntenseReference">
    <w:name w:val="Intense Reference"/>
    <w:basedOn w:val="DefaultParagraphFont"/>
    <w:uiPriority w:val="32"/>
    <w:qFormat/>
    <w:rsid w:val="00E73BDD"/>
    <w:rPr>
      <w:b/>
      <w:bCs w:val="0"/>
      <w:smallCaps/>
      <w:color w:val="0F4761" w:themeColor="accent1" w:themeShade="BF"/>
      <w:spacing w:val="5"/>
    </w:rPr>
  </w:style>
  <w:style w:type="numbering" w:customStyle="1" w:styleId="NoList1">
    <w:name w:val="No List1"/>
    <w:next w:val="NoList"/>
    <w:uiPriority w:val="99"/>
    <w:semiHidden/>
    <w:unhideWhenUsed/>
    <w:rsid w:val="00E73BDD"/>
  </w:style>
  <w:style w:type="character" w:customStyle="1" w:styleId="Hyperlink1">
    <w:name w:val="Hyperlink1"/>
    <w:basedOn w:val="DefaultParagraphFont"/>
    <w:uiPriority w:val="99"/>
    <w:unhideWhenUsed/>
    <w:rsid w:val="00E73BDD"/>
    <w:rPr>
      <w:color w:val="0563C1"/>
      <w:u w:val="single"/>
    </w:rPr>
  </w:style>
  <w:style w:type="character" w:styleId="UnresolvedMention">
    <w:name w:val="Unresolved Mention"/>
    <w:basedOn w:val="DefaultParagraphFont"/>
    <w:uiPriority w:val="99"/>
    <w:semiHidden/>
    <w:unhideWhenUsed/>
    <w:rsid w:val="00E73BDD"/>
    <w:rPr>
      <w:color w:val="605E5C"/>
      <w:shd w:val="clear" w:color="auto" w:fill="E1DFDD"/>
    </w:rPr>
  </w:style>
  <w:style w:type="character" w:customStyle="1" w:styleId="FollowedHyperlink1">
    <w:name w:val="FollowedHyperlink1"/>
    <w:basedOn w:val="DefaultParagraphFont"/>
    <w:uiPriority w:val="99"/>
    <w:semiHidden/>
    <w:unhideWhenUsed/>
    <w:rsid w:val="00E73BDD"/>
    <w:rPr>
      <w:color w:val="954F72"/>
      <w:u w:val="single"/>
    </w:rPr>
  </w:style>
  <w:style w:type="character" w:customStyle="1" w:styleId="markh0sp120ua">
    <w:name w:val="markh0sp120ua"/>
    <w:basedOn w:val="DefaultParagraphFont"/>
    <w:rsid w:val="00E73BDD"/>
  </w:style>
  <w:style w:type="character" w:customStyle="1" w:styleId="marknfakm0co5">
    <w:name w:val="marknfakm0co5"/>
    <w:basedOn w:val="DefaultParagraphFont"/>
    <w:rsid w:val="00E73BDD"/>
  </w:style>
  <w:style w:type="paragraph" w:styleId="NormalWeb">
    <w:name w:val="Normal (Web)"/>
    <w:basedOn w:val="Normal"/>
    <w:uiPriority w:val="99"/>
    <w:semiHidden/>
    <w:unhideWhenUsed/>
    <w:rsid w:val="00E73BDD"/>
    <w:pPr>
      <w:spacing w:before="100" w:beforeAutospacing="1" w:after="100" w:afterAutospacing="1" w:line="240" w:lineRule="auto"/>
    </w:pPr>
    <w:rPr>
      <w:rFonts w:eastAsia="Times New Roman" w:cs="Times New Roman"/>
      <w:bCs w:val="0"/>
      <w:kern w:val="0"/>
      <w:sz w:val="24"/>
      <w:szCs w:val="24"/>
      <w:lang w:eastAsia="en-GB"/>
      <w14:ligatures w14:val="none"/>
    </w:rPr>
  </w:style>
  <w:style w:type="paragraph" w:customStyle="1" w:styleId="EndNoteBibliographyTitle">
    <w:name w:val="EndNote Bibliography Title"/>
    <w:basedOn w:val="Normal"/>
    <w:link w:val="EndNoteBibliographyTitleChar"/>
    <w:rsid w:val="00E73BDD"/>
    <w:pPr>
      <w:spacing w:after="0" w:line="360" w:lineRule="auto"/>
      <w:jc w:val="center"/>
    </w:pPr>
    <w:rPr>
      <w:rFonts w:cs="Times New Roman"/>
      <w:bCs w:val="0"/>
      <w:noProof/>
      <w:szCs w:val="22"/>
      <w:lang w:val="en-US"/>
    </w:rPr>
  </w:style>
  <w:style w:type="character" w:customStyle="1" w:styleId="EndNoteBibliographyTitleChar">
    <w:name w:val="EndNote Bibliography Title Char"/>
    <w:basedOn w:val="DefaultParagraphFont"/>
    <w:link w:val="EndNoteBibliographyTitle"/>
    <w:rsid w:val="00E73BDD"/>
    <w:rPr>
      <w:rFonts w:cs="Times New Roman"/>
      <w:bCs w:val="0"/>
      <w:noProof/>
      <w:szCs w:val="22"/>
      <w:lang w:val="en-US"/>
    </w:rPr>
  </w:style>
  <w:style w:type="paragraph" w:customStyle="1" w:styleId="EndNoteBibliography">
    <w:name w:val="EndNote Bibliography"/>
    <w:basedOn w:val="Normal"/>
    <w:link w:val="EndNoteBibliographyChar"/>
    <w:rsid w:val="00E73BDD"/>
    <w:pPr>
      <w:spacing w:line="240" w:lineRule="auto"/>
    </w:pPr>
    <w:rPr>
      <w:rFonts w:cs="Times New Roman"/>
      <w:bCs w:val="0"/>
      <w:noProof/>
      <w:szCs w:val="22"/>
      <w:lang w:val="en-US"/>
    </w:rPr>
  </w:style>
  <w:style w:type="character" w:customStyle="1" w:styleId="EndNoteBibliographyChar">
    <w:name w:val="EndNote Bibliography Char"/>
    <w:basedOn w:val="DefaultParagraphFont"/>
    <w:link w:val="EndNoteBibliography"/>
    <w:rsid w:val="00E73BDD"/>
    <w:rPr>
      <w:rFonts w:cs="Times New Roman"/>
      <w:bCs w:val="0"/>
      <w:noProof/>
      <w:szCs w:val="22"/>
      <w:lang w:val="en-US"/>
    </w:rPr>
  </w:style>
  <w:style w:type="paragraph" w:customStyle="1" w:styleId="TOCHeading1">
    <w:name w:val="TOC Heading1"/>
    <w:basedOn w:val="Heading1"/>
    <w:next w:val="Normal"/>
    <w:uiPriority w:val="39"/>
    <w:unhideWhenUsed/>
    <w:qFormat/>
    <w:rsid w:val="00E73BDD"/>
    <w:pPr>
      <w:spacing w:after="360" w:line="360" w:lineRule="auto"/>
      <w:outlineLvl w:val="9"/>
    </w:pPr>
    <w:rPr>
      <w:bCs w:val="0"/>
      <w:i/>
      <w:kern w:val="0"/>
      <w:sz w:val="32"/>
      <w:szCs w:val="32"/>
      <w:lang w:val="en-US"/>
      <w14:ligatures w14:val="none"/>
    </w:rPr>
  </w:style>
  <w:style w:type="paragraph" w:styleId="TOC1">
    <w:name w:val="toc 1"/>
    <w:basedOn w:val="Normal"/>
    <w:next w:val="Normal"/>
    <w:autoRedefine/>
    <w:uiPriority w:val="39"/>
    <w:unhideWhenUsed/>
    <w:rsid w:val="00E73BDD"/>
    <w:pPr>
      <w:spacing w:before="120" w:after="0"/>
    </w:pPr>
    <w:rPr>
      <w:rFonts w:asciiTheme="minorHAnsi" w:hAnsiTheme="minorHAnsi"/>
      <w:b/>
      <w:i/>
      <w:iCs/>
      <w:sz w:val="24"/>
      <w:szCs w:val="24"/>
    </w:rPr>
  </w:style>
  <w:style w:type="paragraph" w:styleId="TOC2">
    <w:name w:val="toc 2"/>
    <w:basedOn w:val="Normal"/>
    <w:next w:val="Normal"/>
    <w:autoRedefine/>
    <w:uiPriority w:val="39"/>
    <w:unhideWhenUsed/>
    <w:rsid w:val="00E73BDD"/>
    <w:pPr>
      <w:spacing w:before="120" w:after="0"/>
      <w:ind w:left="220"/>
    </w:pPr>
    <w:rPr>
      <w:rFonts w:asciiTheme="minorHAnsi" w:hAnsiTheme="minorHAnsi"/>
      <w:b/>
      <w:szCs w:val="22"/>
    </w:rPr>
  </w:style>
  <w:style w:type="paragraph" w:styleId="TOC3">
    <w:name w:val="toc 3"/>
    <w:basedOn w:val="Normal"/>
    <w:next w:val="Normal"/>
    <w:autoRedefine/>
    <w:uiPriority w:val="39"/>
    <w:unhideWhenUsed/>
    <w:rsid w:val="00E73BDD"/>
    <w:pPr>
      <w:spacing w:after="0"/>
      <w:ind w:left="440"/>
    </w:pPr>
    <w:rPr>
      <w:rFonts w:asciiTheme="minorHAnsi" w:hAnsiTheme="minorHAnsi"/>
      <w:bCs w:val="0"/>
      <w:sz w:val="20"/>
      <w:szCs w:val="20"/>
    </w:rPr>
  </w:style>
  <w:style w:type="character" w:styleId="PlaceholderText">
    <w:name w:val="Placeholder Text"/>
    <w:basedOn w:val="DefaultParagraphFont"/>
    <w:uiPriority w:val="99"/>
    <w:semiHidden/>
    <w:rsid w:val="00E73BDD"/>
    <w:rPr>
      <w:color w:val="666666"/>
    </w:rPr>
  </w:style>
  <w:style w:type="table" w:styleId="TableGrid">
    <w:name w:val="Table Grid"/>
    <w:basedOn w:val="TableNormal"/>
    <w:uiPriority w:val="39"/>
    <w:rsid w:val="00E73BDD"/>
    <w:pPr>
      <w:spacing w:after="0" w:line="240" w:lineRule="auto"/>
    </w:pPr>
    <w:rPr>
      <w:rFonts w:ascii="Calibri" w:hAnsi="Calibri" w:cs="Times New Roman"/>
      <w:bCs w:val="0"/>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73BDD"/>
    <w:pPr>
      <w:tabs>
        <w:tab w:val="center" w:pos="4513"/>
        <w:tab w:val="right" w:pos="9026"/>
      </w:tabs>
      <w:spacing w:after="0" w:line="240" w:lineRule="auto"/>
    </w:pPr>
    <w:rPr>
      <w:rFonts w:cs="Times New Roman"/>
      <w:bCs w:val="0"/>
      <w:sz w:val="24"/>
      <w:szCs w:val="22"/>
    </w:rPr>
  </w:style>
  <w:style w:type="character" w:customStyle="1" w:styleId="HeaderChar">
    <w:name w:val="Header Char"/>
    <w:basedOn w:val="DefaultParagraphFont"/>
    <w:link w:val="Header"/>
    <w:uiPriority w:val="99"/>
    <w:rsid w:val="00E73BDD"/>
    <w:rPr>
      <w:rFonts w:cs="Times New Roman"/>
      <w:bCs w:val="0"/>
      <w:sz w:val="24"/>
      <w:szCs w:val="22"/>
    </w:rPr>
  </w:style>
  <w:style w:type="paragraph" w:styleId="Footer">
    <w:name w:val="footer"/>
    <w:basedOn w:val="Normal"/>
    <w:link w:val="FooterChar"/>
    <w:uiPriority w:val="99"/>
    <w:unhideWhenUsed/>
    <w:rsid w:val="00E73BDD"/>
    <w:pPr>
      <w:tabs>
        <w:tab w:val="center" w:pos="4513"/>
        <w:tab w:val="right" w:pos="9026"/>
      </w:tabs>
      <w:spacing w:after="0" w:line="240" w:lineRule="auto"/>
    </w:pPr>
    <w:rPr>
      <w:rFonts w:cs="Times New Roman"/>
      <w:bCs w:val="0"/>
      <w:sz w:val="24"/>
      <w:szCs w:val="22"/>
    </w:rPr>
  </w:style>
  <w:style w:type="character" w:customStyle="1" w:styleId="FooterChar">
    <w:name w:val="Footer Char"/>
    <w:basedOn w:val="DefaultParagraphFont"/>
    <w:link w:val="Footer"/>
    <w:uiPriority w:val="99"/>
    <w:rsid w:val="00E73BDD"/>
    <w:rPr>
      <w:rFonts w:cs="Times New Roman"/>
      <w:bCs w:val="0"/>
      <w:sz w:val="24"/>
      <w:szCs w:val="22"/>
    </w:rPr>
  </w:style>
  <w:style w:type="paragraph" w:customStyle="1" w:styleId="Titlepage">
    <w:name w:val="Title_page"/>
    <w:basedOn w:val="Title"/>
    <w:link w:val="TitlepageChar"/>
    <w:qFormat/>
    <w:rsid w:val="00E73BDD"/>
    <w:pPr>
      <w:spacing w:after="0"/>
    </w:pPr>
    <w:rPr>
      <w:b/>
      <w:bCs w:val="0"/>
      <w:color w:val="0F4761" w:themeColor="accent1" w:themeShade="BF"/>
      <w:sz w:val="36"/>
    </w:rPr>
  </w:style>
  <w:style w:type="character" w:customStyle="1" w:styleId="TitlepageChar">
    <w:name w:val="Title_page Char"/>
    <w:basedOn w:val="Heading1Char"/>
    <w:link w:val="Titlepage"/>
    <w:rsid w:val="00E73BDD"/>
    <w:rPr>
      <w:rFonts w:asciiTheme="majorHAnsi" w:eastAsiaTheme="majorEastAsia" w:hAnsiTheme="majorHAnsi" w:cstheme="majorBidi"/>
      <w:b/>
      <w:bCs w:val="0"/>
      <w:color w:val="0F4761" w:themeColor="accent1" w:themeShade="BF"/>
      <w:spacing w:val="-10"/>
      <w:kern w:val="28"/>
      <w:sz w:val="36"/>
      <w:szCs w:val="56"/>
    </w:rPr>
  </w:style>
  <w:style w:type="paragraph" w:customStyle="1" w:styleId="Supheading2">
    <w:name w:val="Sup_heading2"/>
    <w:link w:val="Supheading2Char"/>
    <w:qFormat/>
    <w:rsid w:val="00E73BDD"/>
    <w:pPr>
      <w:spacing w:before="360" w:after="360"/>
    </w:pPr>
    <w:rPr>
      <w:rFonts w:eastAsia="Times New Roman" w:cs="Times New Roman"/>
      <w:b/>
      <w:bCs w:val="0"/>
      <w:i/>
      <w:sz w:val="26"/>
      <w:szCs w:val="32"/>
    </w:rPr>
  </w:style>
  <w:style w:type="character" w:customStyle="1" w:styleId="Supheading2Char">
    <w:name w:val="Sup_heading2 Char"/>
    <w:basedOn w:val="Heading2Char"/>
    <w:link w:val="Supheading2"/>
    <w:rsid w:val="00E73BDD"/>
    <w:rPr>
      <w:rFonts w:eastAsia="Times New Roman" w:cs="Times New Roman"/>
      <w:b/>
      <w:bCs w:val="0"/>
      <w:i/>
      <w:sz w:val="26"/>
      <w:szCs w:val="32"/>
    </w:rPr>
  </w:style>
  <w:style w:type="paragraph" w:customStyle="1" w:styleId="Supheading3">
    <w:name w:val="Sup_heading3"/>
    <w:link w:val="Supheading3Char"/>
    <w:qFormat/>
    <w:rsid w:val="00E73BDD"/>
    <w:pPr>
      <w:spacing w:before="360" w:after="360"/>
    </w:pPr>
    <w:rPr>
      <w:rFonts w:asciiTheme="minorHAnsi" w:eastAsia="Times New Roman" w:hAnsiTheme="minorHAnsi" w:cs="Times New Roman"/>
      <w:bCs w:val="0"/>
      <w:i/>
      <w:color w:val="0F4761" w:themeColor="accent1" w:themeShade="BF"/>
      <w:sz w:val="24"/>
      <w:szCs w:val="24"/>
    </w:rPr>
  </w:style>
  <w:style w:type="character" w:customStyle="1" w:styleId="Supheading3Char">
    <w:name w:val="Sup_heading3 Char"/>
    <w:basedOn w:val="Heading3Char"/>
    <w:link w:val="Supheading3"/>
    <w:rsid w:val="00E73BDD"/>
    <w:rPr>
      <w:rFonts w:asciiTheme="minorHAnsi" w:eastAsia="Times New Roman" w:hAnsiTheme="minorHAnsi" w:cs="Times New Roman"/>
      <w:bCs w:val="0"/>
      <w:i/>
      <w:color w:val="0F4761" w:themeColor="accent1" w:themeShade="BF"/>
      <w:sz w:val="24"/>
      <w:szCs w:val="24"/>
    </w:rPr>
  </w:style>
  <w:style w:type="paragraph" w:customStyle="1" w:styleId="Supheading1">
    <w:name w:val="Sup_heading1"/>
    <w:link w:val="Supheading1Char"/>
    <w:qFormat/>
    <w:rsid w:val="00E73BDD"/>
    <w:pPr>
      <w:spacing w:before="360" w:after="360" w:line="360" w:lineRule="auto"/>
    </w:pPr>
    <w:rPr>
      <w:rFonts w:eastAsia="Times New Roman" w:cs="Times New Roman"/>
      <w:b/>
      <w:bCs w:val="0"/>
      <w:sz w:val="28"/>
      <w:szCs w:val="32"/>
    </w:rPr>
  </w:style>
  <w:style w:type="character" w:customStyle="1" w:styleId="Supheading1Char">
    <w:name w:val="Sup_heading1 Char"/>
    <w:basedOn w:val="DefaultParagraphFont"/>
    <w:link w:val="Supheading1"/>
    <w:rsid w:val="00E73BDD"/>
    <w:rPr>
      <w:rFonts w:eastAsia="Times New Roman" w:cs="Times New Roman"/>
      <w:b/>
      <w:bCs w:val="0"/>
      <w:sz w:val="28"/>
      <w:szCs w:val="32"/>
    </w:rPr>
  </w:style>
  <w:style w:type="character" w:styleId="CommentReference">
    <w:name w:val="annotation reference"/>
    <w:basedOn w:val="DefaultParagraphFont"/>
    <w:uiPriority w:val="99"/>
    <w:semiHidden/>
    <w:unhideWhenUsed/>
    <w:rsid w:val="00E73BDD"/>
    <w:rPr>
      <w:sz w:val="16"/>
      <w:szCs w:val="16"/>
    </w:rPr>
  </w:style>
  <w:style w:type="paragraph" w:styleId="CommentText">
    <w:name w:val="annotation text"/>
    <w:basedOn w:val="Normal"/>
    <w:link w:val="CommentTextChar"/>
    <w:uiPriority w:val="99"/>
    <w:unhideWhenUsed/>
    <w:rsid w:val="00E73BDD"/>
    <w:pPr>
      <w:spacing w:line="240" w:lineRule="auto"/>
    </w:pPr>
    <w:rPr>
      <w:rFonts w:cs="Times New Roman"/>
      <w:bCs w:val="0"/>
      <w:sz w:val="20"/>
      <w:szCs w:val="20"/>
    </w:rPr>
  </w:style>
  <w:style w:type="character" w:customStyle="1" w:styleId="CommentTextChar">
    <w:name w:val="Comment Text Char"/>
    <w:basedOn w:val="DefaultParagraphFont"/>
    <w:link w:val="CommentText"/>
    <w:uiPriority w:val="99"/>
    <w:rsid w:val="00E73BDD"/>
    <w:rPr>
      <w:rFonts w:cs="Times New Roman"/>
      <w:bCs w:val="0"/>
      <w:sz w:val="20"/>
      <w:szCs w:val="20"/>
    </w:rPr>
  </w:style>
  <w:style w:type="paragraph" w:styleId="CommentSubject">
    <w:name w:val="annotation subject"/>
    <w:basedOn w:val="CommentText"/>
    <w:next w:val="CommentText"/>
    <w:link w:val="CommentSubjectChar"/>
    <w:uiPriority w:val="99"/>
    <w:semiHidden/>
    <w:unhideWhenUsed/>
    <w:rsid w:val="00E73BDD"/>
    <w:rPr>
      <w:b/>
      <w:bCs/>
    </w:rPr>
  </w:style>
  <w:style w:type="character" w:customStyle="1" w:styleId="CommentSubjectChar">
    <w:name w:val="Comment Subject Char"/>
    <w:basedOn w:val="CommentTextChar"/>
    <w:link w:val="CommentSubject"/>
    <w:uiPriority w:val="99"/>
    <w:semiHidden/>
    <w:rsid w:val="00E73BDD"/>
    <w:rPr>
      <w:rFonts w:cs="Times New Roman"/>
      <w:b/>
      <w:bCs/>
      <w:sz w:val="20"/>
      <w:szCs w:val="20"/>
    </w:rPr>
  </w:style>
  <w:style w:type="paragraph" w:styleId="HTMLPreformatted">
    <w:name w:val="HTML Preformatted"/>
    <w:basedOn w:val="Normal"/>
    <w:link w:val="HTMLPreformattedChar"/>
    <w:uiPriority w:val="99"/>
    <w:semiHidden/>
    <w:unhideWhenUsed/>
    <w:rsid w:val="00E73BDD"/>
    <w:pPr>
      <w:spacing w:after="0" w:line="240" w:lineRule="auto"/>
    </w:pPr>
    <w:rPr>
      <w:rFonts w:ascii="Consolas" w:hAnsi="Consolas" w:cs="Times New Roman"/>
      <w:bCs w:val="0"/>
      <w:sz w:val="20"/>
      <w:szCs w:val="20"/>
    </w:rPr>
  </w:style>
  <w:style w:type="character" w:customStyle="1" w:styleId="HTMLPreformattedChar">
    <w:name w:val="HTML Preformatted Char"/>
    <w:basedOn w:val="DefaultParagraphFont"/>
    <w:link w:val="HTMLPreformatted"/>
    <w:uiPriority w:val="99"/>
    <w:semiHidden/>
    <w:rsid w:val="00E73BDD"/>
    <w:rPr>
      <w:rFonts w:ascii="Consolas" w:hAnsi="Consolas" w:cs="Times New Roman"/>
      <w:bCs w:val="0"/>
      <w:sz w:val="20"/>
      <w:szCs w:val="20"/>
    </w:rPr>
  </w:style>
  <w:style w:type="paragraph" w:styleId="BalloonText">
    <w:name w:val="Balloon Text"/>
    <w:basedOn w:val="Normal"/>
    <w:link w:val="BalloonTextChar"/>
    <w:uiPriority w:val="99"/>
    <w:semiHidden/>
    <w:unhideWhenUsed/>
    <w:rsid w:val="00E73BDD"/>
    <w:pPr>
      <w:spacing w:after="0" w:line="240" w:lineRule="auto"/>
    </w:pPr>
    <w:rPr>
      <w:rFonts w:ascii="Segoe UI" w:hAnsi="Segoe UI" w:cs="Segoe UI"/>
      <w:bCs w:val="0"/>
      <w:sz w:val="18"/>
      <w:szCs w:val="18"/>
    </w:rPr>
  </w:style>
  <w:style w:type="character" w:customStyle="1" w:styleId="BalloonTextChar">
    <w:name w:val="Balloon Text Char"/>
    <w:basedOn w:val="DefaultParagraphFont"/>
    <w:link w:val="BalloonText"/>
    <w:uiPriority w:val="99"/>
    <w:semiHidden/>
    <w:rsid w:val="00E73BDD"/>
    <w:rPr>
      <w:rFonts w:ascii="Segoe UI" w:hAnsi="Segoe UI" w:cs="Segoe UI"/>
      <w:bCs w:val="0"/>
      <w:sz w:val="18"/>
      <w:szCs w:val="18"/>
    </w:rPr>
  </w:style>
  <w:style w:type="paragraph" w:styleId="Bibliography">
    <w:name w:val="Bibliography"/>
    <w:basedOn w:val="Normal"/>
    <w:next w:val="Normal"/>
    <w:uiPriority w:val="37"/>
    <w:semiHidden/>
    <w:unhideWhenUsed/>
    <w:rsid w:val="00E73BDD"/>
    <w:pPr>
      <w:spacing w:line="360" w:lineRule="auto"/>
    </w:pPr>
    <w:rPr>
      <w:rFonts w:cs="Times New Roman"/>
      <w:bCs w:val="0"/>
      <w:sz w:val="24"/>
      <w:szCs w:val="22"/>
    </w:rPr>
  </w:style>
  <w:style w:type="paragraph" w:customStyle="1" w:styleId="BlockText1">
    <w:name w:val="Block Text1"/>
    <w:basedOn w:val="Normal"/>
    <w:next w:val="BlockText"/>
    <w:uiPriority w:val="99"/>
    <w:semiHidden/>
    <w:unhideWhenUsed/>
    <w:rsid w:val="00E73BDD"/>
    <w:pPr>
      <w:pBdr>
        <w:top w:val="single" w:sz="2" w:space="10" w:color="4472C4"/>
        <w:left w:val="single" w:sz="2" w:space="10" w:color="4472C4"/>
        <w:bottom w:val="single" w:sz="2" w:space="10" w:color="4472C4"/>
        <w:right w:val="single" w:sz="2" w:space="10" w:color="4472C4"/>
      </w:pBdr>
      <w:spacing w:line="360" w:lineRule="auto"/>
      <w:ind w:left="1152" w:right="1152"/>
    </w:pPr>
    <w:rPr>
      <w:rFonts w:ascii="Calibri" w:eastAsia="Times New Roman" w:hAnsi="Calibri" w:cs="Times New Roman"/>
      <w:bCs w:val="0"/>
      <w:i/>
      <w:iCs/>
      <w:color w:val="4472C4"/>
      <w:sz w:val="24"/>
      <w:szCs w:val="22"/>
    </w:rPr>
  </w:style>
  <w:style w:type="paragraph" w:styleId="BodyText">
    <w:name w:val="Body Text"/>
    <w:basedOn w:val="Normal"/>
    <w:link w:val="BodyTextChar"/>
    <w:uiPriority w:val="99"/>
    <w:semiHidden/>
    <w:unhideWhenUsed/>
    <w:rsid w:val="00E73BDD"/>
    <w:pPr>
      <w:spacing w:after="120" w:line="360" w:lineRule="auto"/>
    </w:pPr>
    <w:rPr>
      <w:rFonts w:cs="Times New Roman"/>
      <w:bCs w:val="0"/>
      <w:sz w:val="24"/>
      <w:szCs w:val="22"/>
    </w:rPr>
  </w:style>
  <w:style w:type="character" w:customStyle="1" w:styleId="BodyTextChar">
    <w:name w:val="Body Text Char"/>
    <w:basedOn w:val="DefaultParagraphFont"/>
    <w:link w:val="BodyText"/>
    <w:uiPriority w:val="99"/>
    <w:semiHidden/>
    <w:rsid w:val="00E73BDD"/>
    <w:rPr>
      <w:rFonts w:cs="Times New Roman"/>
      <w:bCs w:val="0"/>
      <w:sz w:val="24"/>
      <w:szCs w:val="22"/>
    </w:rPr>
  </w:style>
  <w:style w:type="paragraph" w:styleId="BodyText2">
    <w:name w:val="Body Text 2"/>
    <w:basedOn w:val="Normal"/>
    <w:link w:val="BodyText2Char"/>
    <w:uiPriority w:val="99"/>
    <w:semiHidden/>
    <w:unhideWhenUsed/>
    <w:rsid w:val="00E73BDD"/>
    <w:pPr>
      <w:spacing w:after="120" w:line="480" w:lineRule="auto"/>
    </w:pPr>
    <w:rPr>
      <w:rFonts w:cs="Times New Roman"/>
      <w:bCs w:val="0"/>
      <w:sz w:val="24"/>
      <w:szCs w:val="22"/>
    </w:rPr>
  </w:style>
  <w:style w:type="character" w:customStyle="1" w:styleId="BodyText2Char">
    <w:name w:val="Body Text 2 Char"/>
    <w:basedOn w:val="DefaultParagraphFont"/>
    <w:link w:val="BodyText2"/>
    <w:uiPriority w:val="99"/>
    <w:semiHidden/>
    <w:rsid w:val="00E73BDD"/>
    <w:rPr>
      <w:rFonts w:cs="Times New Roman"/>
      <w:bCs w:val="0"/>
      <w:sz w:val="24"/>
      <w:szCs w:val="22"/>
    </w:rPr>
  </w:style>
  <w:style w:type="paragraph" w:styleId="BodyText3">
    <w:name w:val="Body Text 3"/>
    <w:basedOn w:val="Normal"/>
    <w:link w:val="BodyText3Char"/>
    <w:uiPriority w:val="99"/>
    <w:semiHidden/>
    <w:unhideWhenUsed/>
    <w:rsid w:val="00E73BDD"/>
    <w:pPr>
      <w:spacing w:after="120" w:line="360" w:lineRule="auto"/>
    </w:pPr>
    <w:rPr>
      <w:rFonts w:cs="Times New Roman"/>
      <w:bCs w:val="0"/>
      <w:sz w:val="16"/>
      <w:szCs w:val="16"/>
    </w:rPr>
  </w:style>
  <w:style w:type="character" w:customStyle="1" w:styleId="BodyText3Char">
    <w:name w:val="Body Text 3 Char"/>
    <w:basedOn w:val="DefaultParagraphFont"/>
    <w:link w:val="BodyText3"/>
    <w:uiPriority w:val="99"/>
    <w:semiHidden/>
    <w:rsid w:val="00E73BDD"/>
    <w:rPr>
      <w:rFonts w:cs="Times New Roman"/>
      <w:bCs w:val="0"/>
      <w:sz w:val="16"/>
      <w:szCs w:val="16"/>
    </w:rPr>
  </w:style>
  <w:style w:type="paragraph" w:styleId="BodyTextFirstIndent">
    <w:name w:val="Body Text First Indent"/>
    <w:basedOn w:val="BodyText"/>
    <w:link w:val="BodyTextFirstIndentChar"/>
    <w:uiPriority w:val="99"/>
    <w:semiHidden/>
    <w:unhideWhenUsed/>
    <w:rsid w:val="00E73BDD"/>
    <w:pPr>
      <w:spacing w:after="160"/>
      <w:ind w:firstLine="360"/>
    </w:pPr>
  </w:style>
  <w:style w:type="character" w:customStyle="1" w:styleId="BodyTextFirstIndentChar">
    <w:name w:val="Body Text First Indent Char"/>
    <w:basedOn w:val="BodyTextChar"/>
    <w:link w:val="BodyTextFirstIndent"/>
    <w:uiPriority w:val="99"/>
    <w:semiHidden/>
    <w:rsid w:val="00E73BDD"/>
    <w:rPr>
      <w:rFonts w:cs="Times New Roman"/>
      <w:bCs w:val="0"/>
      <w:sz w:val="24"/>
      <w:szCs w:val="22"/>
    </w:rPr>
  </w:style>
  <w:style w:type="paragraph" w:styleId="BodyTextIndent">
    <w:name w:val="Body Text Indent"/>
    <w:basedOn w:val="Normal"/>
    <w:link w:val="BodyTextIndentChar"/>
    <w:uiPriority w:val="99"/>
    <w:semiHidden/>
    <w:unhideWhenUsed/>
    <w:rsid w:val="00E73BDD"/>
    <w:pPr>
      <w:spacing w:after="120" w:line="360" w:lineRule="auto"/>
      <w:ind w:left="283"/>
    </w:pPr>
    <w:rPr>
      <w:rFonts w:cs="Times New Roman"/>
      <w:bCs w:val="0"/>
      <w:sz w:val="24"/>
      <w:szCs w:val="22"/>
    </w:rPr>
  </w:style>
  <w:style w:type="character" w:customStyle="1" w:styleId="BodyTextIndentChar">
    <w:name w:val="Body Text Indent Char"/>
    <w:basedOn w:val="DefaultParagraphFont"/>
    <w:link w:val="BodyTextIndent"/>
    <w:uiPriority w:val="99"/>
    <w:semiHidden/>
    <w:rsid w:val="00E73BDD"/>
    <w:rPr>
      <w:rFonts w:cs="Times New Roman"/>
      <w:bCs w:val="0"/>
      <w:sz w:val="24"/>
      <w:szCs w:val="22"/>
    </w:rPr>
  </w:style>
  <w:style w:type="paragraph" w:styleId="BodyTextFirstIndent2">
    <w:name w:val="Body Text First Indent 2"/>
    <w:basedOn w:val="BodyTextIndent"/>
    <w:link w:val="BodyTextFirstIndent2Char"/>
    <w:uiPriority w:val="99"/>
    <w:semiHidden/>
    <w:unhideWhenUsed/>
    <w:rsid w:val="00E73BDD"/>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E73BDD"/>
    <w:rPr>
      <w:rFonts w:cs="Times New Roman"/>
      <w:bCs w:val="0"/>
      <w:sz w:val="24"/>
      <w:szCs w:val="22"/>
    </w:rPr>
  </w:style>
  <w:style w:type="paragraph" w:styleId="BodyTextIndent2">
    <w:name w:val="Body Text Indent 2"/>
    <w:basedOn w:val="Normal"/>
    <w:link w:val="BodyTextIndent2Char"/>
    <w:uiPriority w:val="99"/>
    <w:semiHidden/>
    <w:unhideWhenUsed/>
    <w:rsid w:val="00E73BDD"/>
    <w:pPr>
      <w:spacing w:after="120" w:line="480" w:lineRule="auto"/>
      <w:ind w:left="283"/>
    </w:pPr>
    <w:rPr>
      <w:rFonts w:cs="Times New Roman"/>
      <w:bCs w:val="0"/>
      <w:sz w:val="24"/>
      <w:szCs w:val="22"/>
    </w:rPr>
  </w:style>
  <w:style w:type="character" w:customStyle="1" w:styleId="BodyTextIndent2Char">
    <w:name w:val="Body Text Indent 2 Char"/>
    <w:basedOn w:val="DefaultParagraphFont"/>
    <w:link w:val="BodyTextIndent2"/>
    <w:uiPriority w:val="99"/>
    <w:semiHidden/>
    <w:rsid w:val="00E73BDD"/>
    <w:rPr>
      <w:rFonts w:cs="Times New Roman"/>
      <w:bCs w:val="0"/>
      <w:sz w:val="24"/>
      <w:szCs w:val="22"/>
    </w:rPr>
  </w:style>
  <w:style w:type="paragraph" w:styleId="BodyTextIndent3">
    <w:name w:val="Body Text Indent 3"/>
    <w:basedOn w:val="Normal"/>
    <w:link w:val="BodyTextIndent3Char"/>
    <w:uiPriority w:val="99"/>
    <w:semiHidden/>
    <w:unhideWhenUsed/>
    <w:rsid w:val="00E73BDD"/>
    <w:pPr>
      <w:spacing w:after="120" w:line="360" w:lineRule="auto"/>
      <w:ind w:left="283"/>
    </w:pPr>
    <w:rPr>
      <w:rFonts w:cs="Times New Roman"/>
      <w:bCs w:val="0"/>
      <w:sz w:val="16"/>
      <w:szCs w:val="16"/>
    </w:rPr>
  </w:style>
  <w:style w:type="character" w:customStyle="1" w:styleId="BodyTextIndent3Char">
    <w:name w:val="Body Text Indent 3 Char"/>
    <w:basedOn w:val="DefaultParagraphFont"/>
    <w:link w:val="BodyTextIndent3"/>
    <w:uiPriority w:val="99"/>
    <w:semiHidden/>
    <w:rsid w:val="00E73BDD"/>
    <w:rPr>
      <w:rFonts w:cs="Times New Roman"/>
      <w:bCs w:val="0"/>
      <w:sz w:val="16"/>
      <w:szCs w:val="16"/>
    </w:rPr>
  </w:style>
  <w:style w:type="paragraph" w:customStyle="1" w:styleId="Caption1">
    <w:name w:val="Caption1"/>
    <w:basedOn w:val="Normal"/>
    <w:next w:val="Normal"/>
    <w:uiPriority w:val="35"/>
    <w:semiHidden/>
    <w:unhideWhenUsed/>
    <w:qFormat/>
    <w:rsid w:val="00E73BDD"/>
    <w:pPr>
      <w:spacing w:after="200" w:line="240" w:lineRule="auto"/>
    </w:pPr>
    <w:rPr>
      <w:rFonts w:cs="Times New Roman"/>
      <w:bCs w:val="0"/>
      <w:i/>
      <w:iCs/>
      <w:color w:val="44546A"/>
      <w:sz w:val="18"/>
      <w:szCs w:val="18"/>
    </w:rPr>
  </w:style>
  <w:style w:type="paragraph" w:styleId="Closing">
    <w:name w:val="Closing"/>
    <w:basedOn w:val="Normal"/>
    <w:link w:val="ClosingChar"/>
    <w:uiPriority w:val="99"/>
    <w:semiHidden/>
    <w:unhideWhenUsed/>
    <w:rsid w:val="00E73BDD"/>
    <w:pPr>
      <w:spacing w:after="0" w:line="240" w:lineRule="auto"/>
      <w:ind w:left="4252"/>
    </w:pPr>
    <w:rPr>
      <w:rFonts w:cs="Times New Roman"/>
      <w:bCs w:val="0"/>
      <w:sz w:val="24"/>
      <w:szCs w:val="22"/>
    </w:rPr>
  </w:style>
  <w:style w:type="character" w:customStyle="1" w:styleId="ClosingChar">
    <w:name w:val="Closing Char"/>
    <w:basedOn w:val="DefaultParagraphFont"/>
    <w:link w:val="Closing"/>
    <w:uiPriority w:val="99"/>
    <w:semiHidden/>
    <w:rsid w:val="00E73BDD"/>
    <w:rPr>
      <w:rFonts w:cs="Times New Roman"/>
      <w:bCs w:val="0"/>
      <w:sz w:val="24"/>
      <w:szCs w:val="22"/>
    </w:rPr>
  </w:style>
  <w:style w:type="paragraph" w:styleId="Date">
    <w:name w:val="Date"/>
    <w:basedOn w:val="Normal"/>
    <w:next w:val="Normal"/>
    <w:link w:val="DateChar"/>
    <w:uiPriority w:val="99"/>
    <w:semiHidden/>
    <w:unhideWhenUsed/>
    <w:rsid w:val="00E73BDD"/>
    <w:pPr>
      <w:spacing w:line="360" w:lineRule="auto"/>
    </w:pPr>
    <w:rPr>
      <w:rFonts w:cs="Times New Roman"/>
      <w:bCs w:val="0"/>
      <w:sz w:val="24"/>
      <w:szCs w:val="22"/>
    </w:rPr>
  </w:style>
  <w:style w:type="character" w:customStyle="1" w:styleId="DateChar">
    <w:name w:val="Date Char"/>
    <w:basedOn w:val="DefaultParagraphFont"/>
    <w:link w:val="Date"/>
    <w:uiPriority w:val="99"/>
    <w:semiHidden/>
    <w:rsid w:val="00E73BDD"/>
    <w:rPr>
      <w:rFonts w:cs="Times New Roman"/>
      <w:bCs w:val="0"/>
      <w:sz w:val="24"/>
      <w:szCs w:val="22"/>
    </w:rPr>
  </w:style>
  <w:style w:type="paragraph" w:styleId="DocumentMap">
    <w:name w:val="Document Map"/>
    <w:basedOn w:val="Normal"/>
    <w:link w:val="DocumentMapChar"/>
    <w:uiPriority w:val="99"/>
    <w:semiHidden/>
    <w:unhideWhenUsed/>
    <w:rsid w:val="00E73BDD"/>
    <w:pPr>
      <w:spacing w:after="0" w:line="240" w:lineRule="auto"/>
    </w:pPr>
    <w:rPr>
      <w:rFonts w:ascii="Segoe UI" w:hAnsi="Segoe UI" w:cs="Segoe UI"/>
      <w:bCs w:val="0"/>
      <w:sz w:val="16"/>
      <w:szCs w:val="16"/>
    </w:rPr>
  </w:style>
  <w:style w:type="character" w:customStyle="1" w:styleId="DocumentMapChar">
    <w:name w:val="Document Map Char"/>
    <w:basedOn w:val="DefaultParagraphFont"/>
    <w:link w:val="DocumentMap"/>
    <w:uiPriority w:val="99"/>
    <w:semiHidden/>
    <w:rsid w:val="00E73BDD"/>
    <w:rPr>
      <w:rFonts w:ascii="Segoe UI" w:hAnsi="Segoe UI" w:cs="Segoe UI"/>
      <w:bCs w:val="0"/>
      <w:sz w:val="16"/>
      <w:szCs w:val="16"/>
    </w:rPr>
  </w:style>
  <w:style w:type="paragraph" w:styleId="EmailSignature">
    <w:name w:val="E-mail Signature"/>
    <w:basedOn w:val="Normal"/>
    <w:link w:val="EmailSignatureChar"/>
    <w:uiPriority w:val="99"/>
    <w:semiHidden/>
    <w:unhideWhenUsed/>
    <w:rsid w:val="00E73BDD"/>
    <w:pPr>
      <w:spacing w:after="0" w:line="240" w:lineRule="auto"/>
    </w:pPr>
    <w:rPr>
      <w:rFonts w:cs="Times New Roman"/>
      <w:bCs w:val="0"/>
      <w:sz w:val="24"/>
      <w:szCs w:val="22"/>
    </w:rPr>
  </w:style>
  <w:style w:type="character" w:customStyle="1" w:styleId="EmailSignatureChar">
    <w:name w:val="Email Signature Char"/>
    <w:basedOn w:val="DefaultParagraphFont"/>
    <w:link w:val="EmailSignature"/>
    <w:uiPriority w:val="99"/>
    <w:semiHidden/>
    <w:rsid w:val="00E73BDD"/>
    <w:rPr>
      <w:rFonts w:cs="Times New Roman"/>
      <w:bCs w:val="0"/>
      <w:sz w:val="24"/>
      <w:szCs w:val="22"/>
    </w:rPr>
  </w:style>
  <w:style w:type="paragraph" w:styleId="EndnoteText">
    <w:name w:val="endnote text"/>
    <w:basedOn w:val="Normal"/>
    <w:link w:val="EndnoteTextChar"/>
    <w:uiPriority w:val="99"/>
    <w:semiHidden/>
    <w:unhideWhenUsed/>
    <w:rsid w:val="00E73BDD"/>
    <w:pPr>
      <w:spacing w:after="0" w:line="240" w:lineRule="auto"/>
    </w:pPr>
    <w:rPr>
      <w:rFonts w:cs="Times New Roman"/>
      <w:bCs w:val="0"/>
      <w:sz w:val="20"/>
      <w:szCs w:val="20"/>
    </w:rPr>
  </w:style>
  <w:style w:type="character" w:customStyle="1" w:styleId="EndnoteTextChar">
    <w:name w:val="Endnote Text Char"/>
    <w:basedOn w:val="DefaultParagraphFont"/>
    <w:link w:val="EndnoteText"/>
    <w:uiPriority w:val="99"/>
    <w:semiHidden/>
    <w:rsid w:val="00E73BDD"/>
    <w:rPr>
      <w:rFonts w:cs="Times New Roman"/>
      <w:bCs w:val="0"/>
      <w:sz w:val="20"/>
      <w:szCs w:val="20"/>
    </w:rPr>
  </w:style>
  <w:style w:type="paragraph" w:customStyle="1" w:styleId="EnvelopeAddress1">
    <w:name w:val="Envelope Address1"/>
    <w:basedOn w:val="Normal"/>
    <w:next w:val="EnvelopeAddress"/>
    <w:uiPriority w:val="99"/>
    <w:semiHidden/>
    <w:unhideWhenUsed/>
    <w:rsid w:val="00E73BDD"/>
    <w:pPr>
      <w:framePr w:w="7920" w:h="1980" w:hRule="exact" w:hSpace="180" w:wrap="auto" w:hAnchor="page" w:xAlign="center" w:yAlign="bottom"/>
      <w:spacing w:after="0" w:line="240" w:lineRule="auto"/>
      <w:ind w:left="2880"/>
    </w:pPr>
    <w:rPr>
      <w:rFonts w:ascii="Calibri Light" w:eastAsia="Times New Roman" w:hAnsi="Calibri Light" w:cs="Times New Roman"/>
      <w:bCs w:val="0"/>
      <w:sz w:val="24"/>
      <w:szCs w:val="24"/>
    </w:rPr>
  </w:style>
  <w:style w:type="paragraph" w:customStyle="1" w:styleId="EnvelopeReturn1">
    <w:name w:val="Envelope Return1"/>
    <w:basedOn w:val="Normal"/>
    <w:next w:val="EnvelopeReturn"/>
    <w:uiPriority w:val="99"/>
    <w:semiHidden/>
    <w:unhideWhenUsed/>
    <w:rsid w:val="00E73BDD"/>
    <w:pPr>
      <w:spacing w:after="0" w:line="240" w:lineRule="auto"/>
    </w:pPr>
    <w:rPr>
      <w:rFonts w:ascii="Calibri Light" w:eastAsia="Times New Roman" w:hAnsi="Calibri Light" w:cs="Times New Roman"/>
      <w:bCs w:val="0"/>
      <w:sz w:val="20"/>
      <w:szCs w:val="20"/>
    </w:rPr>
  </w:style>
  <w:style w:type="paragraph" w:styleId="FootnoteText">
    <w:name w:val="footnote text"/>
    <w:basedOn w:val="Normal"/>
    <w:link w:val="FootnoteTextChar"/>
    <w:uiPriority w:val="99"/>
    <w:semiHidden/>
    <w:unhideWhenUsed/>
    <w:rsid w:val="00E73BDD"/>
    <w:pPr>
      <w:spacing w:after="0" w:line="240" w:lineRule="auto"/>
    </w:pPr>
    <w:rPr>
      <w:rFonts w:cs="Times New Roman"/>
      <w:bCs w:val="0"/>
      <w:sz w:val="20"/>
      <w:szCs w:val="20"/>
    </w:rPr>
  </w:style>
  <w:style w:type="character" w:customStyle="1" w:styleId="FootnoteTextChar">
    <w:name w:val="Footnote Text Char"/>
    <w:basedOn w:val="DefaultParagraphFont"/>
    <w:link w:val="FootnoteText"/>
    <w:uiPriority w:val="99"/>
    <w:semiHidden/>
    <w:rsid w:val="00E73BDD"/>
    <w:rPr>
      <w:rFonts w:cs="Times New Roman"/>
      <w:bCs w:val="0"/>
      <w:sz w:val="20"/>
      <w:szCs w:val="20"/>
    </w:rPr>
  </w:style>
  <w:style w:type="paragraph" w:styleId="HTMLAddress">
    <w:name w:val="HTML Address"/>
    <w:basedOn w:val="Normal"/>
    <w:link w:val="HTMLAddressChar"/>
    <w:uiPriority w:val="99"/>
    <w:semiHidden/>
    <w:unhideWhenUsed/>
    <w:rsid w:val="00E73BDD"/>
    <w:pPr>
      <w:spacing w:after="0" w:line="240" w:lineRule="auto"/>
    </w:pPr>
    <w:rPr>
      <w:rFonts w:cs="Times New Roman"/>
      <w:bCs w:val="0"/>
      <w:i/>
      <w:iCs/>
      <w:sz w:val="24"/>
      <w:szCs w:val="22"/>
    </w:rPr>
  </w:style>
  <w:style w:type="character" w:customStyle="1" w:styleId="HTMLAddressChar">
    <w:name w:val="HTML Address Char"/>
    <w:basedOn w:val="DefaultParagraphFont"/>
    <w:link w:val="HTMLAddress"/>
    <w:uiPriority w:val="99"/>
    <w:semiHidden/>
    <w:rsid w:val="00E73BDD"/>
    <w:rPr>
      <w:rFonts w:cs="Times New Roman"/>
      <w:bCs w:val="0"/>
      <w:i/>
      <w:iCs/>
      <w:sz w:val="24"/>
      <w:szCs w:val="22"/>
    </w:rPr>
  </w:style>
  <w:style w:type="paragraph" w:styleId="Index1">
    <w:name w:val="index 1"/>
    <w:basedOn w:val="Normal"/>
    <w:next w:val="Normal"/>
    <w:autoRedefine/>
    <w:uiPriority w:val="99"/>
    <w:semiHidden/>
    <w:unhideWhenUsed/>
    <w:rsid w:val="00E73BDD"/>
    <w:pPr>
      <w:spacing w:after="0" w:line="240" w:lineRule="auto"/>
      <w:ind w:left="240" w:hanging="240"/>
    </w:pPr>
    <w:rPr>
      <w:rFonts w:cs="Times New Roman"/>
      <w:bCs w:val="0"/>
      <w:sz w:val="24"/>
      <w:szCs w:val="22"/>
    </w:rPr>
  </w:style>
  <w:style w:type="paragraph" w:styleId="Index2">
    <w:name w:val="index 2"/>
    <w:basedOn w:val="Normal"/>
    <w:next w:val="Normal"/>
    <w:autoRedefine/>
    <w:uiPriority w:val="99"/>
    <w:semiHidden/>
    <w:unhideWhenUsed/>
    <w:rsid w:val="00E73BDD"/>
    <w:pPr>
      <w:spacing w:after="0" w:line="240" w:lineRule="auto"/>
      <w:ind w:left="480" w:hanging="240"/>
    </w:pPr>
    <w:rPr>
      <w:rFonts w:cs="Times New Roman"/>
      <w:bCs w:val="0"/>
      <w:sz w:val="24"/>
      <w:szCs w:val="22"/>
    </w:rPr>
  </w:style>
  <w:style w:type="paragraph" w:styleId="Index3">
    <w:name w:val="index 3"/>
    <w:basedOn w:val="Normal"/>
    <w:next w:val="Normal"/>
    <w:autoRedefine/>
    <w:uiPriority w:val="99"/>
    <w:semiHidden/>
    <w:unhideWhenUsed/>
    <w:rsid w:val="00E73BDD"/>
    <w:pPr>
      <w:spacing w:after="0" w:line="240" w:lineRule="auto"/>
      <w:ind w:left="720" w:hanging="240"/>
    </w:pPr>
    <w:rPr>
      <w:rFonts w:cs="Times New Roman"/>
      <w:bCs w:val="0"/>
      <w:sz w:val="24"/>
      <w:szCs w:val="22"/>
    </w:rPr>
  </w:style>
  <w:style w:type="paragraph" w:styleId="Index4">
    <w:name w:val="index 4"/>
    <w:basedOn w:val="Normal"/>
    <w:next w:val="Normal"/>
    <w:autoRedefine/>
    <w:uiPriority w:val="99"/>
    <w:semiHidden/>
    <w:unhideWhenUsed/>
    <w:rsid w:val="00E73BDD"/>
    <w:pPr>
      <w:spacing w:after="0" w:line="240" w:lineRule="auto"/>
      <w:ind w:left="960" w:hanging="240"/>
    </w:pPr>
    <w:rPr>
      <w:rFonts w:cs="Times New Roman"/>
      <w:bCs w:val="0"/>
      <w:sz w:val="24"/>
      <w:szCs w:val="22"/>
    </w:rPr>
  </w:style>
  <w:style w:type="paragraph" w:styleId="Index5">
    <w:name w:val="index 5"/>
    <w:basedOn w:val="Normal"/>
    <w:next w:val="Normal"/>
    <w:autoRedefine/>
    <w:uiPriority w:val="99"/>
    <w:semiHidden/>
    <w:unhideWhenUsed/>
    <w:rsid w:val="00E73BDD"/>
    <w:pPr>
      <w:spacing w:after="0" w:line="240" w:lineRule="auto"/>
      <w:ind w:left="1200" w:hanging="240"/>
    </w:pPr>
    <w:rPr>
      <w:rFonts w:cs="Times New Roman"/>
      <w:bCs w:val="0"/>
      <w:sz w:val="24"/>
      <w:szCs w:val="22"/>
    </w:rPr>
  </w:style>
  <w:style w:type="paragraph" w:styleId="Index6">
    <w:name w:val="index 6"/>
    <w:basedOn w:val="Normal"/>
    <w:next w:val="Normal"/>
    <w:autoRedefine/>
    <w:uiPriority w:val="99"/>
    <w:semiHidden/>
    <w:unhideWhenUsed/>
    <w:rsid w:val="00E73BDD"/>
    <w:pPr>
      <w:spacing w:after="0" w:line="240" w:lineRule="auto"/>
      <w:ind w:left="1440" w:hanging="240"/>
    </w:pPr>
    <w:rPr>
      <w:rFonts w:cs="Times New Roman"/>
      <w:bCs w:val="0"/>
      <w:sz w:val="24"/>
      <w:szCs w:val="22"/>
    </w:rPr>
  </w:style>
  <w:style w:type="paragraph" w:styleId="Index7">
    <w:name w:val="index 7"/>
    <w:basedOn w:val="Normal"/>
    <w:next w:val="Normal"/>
    <w:autoRedefine/>
    <w:uiPriority w:val="99"/>
    <w:semiHidden/>
    <w:unhideWhenUsed/>
    <w:rsid w:val="00E73BDD"/>
    <w:pPr>
      <w:spacing w:after="0" w:line="240" w:lineRule="auto"/>
      <w:ind w:left="1680" w:hanging="240"/>
    </w:pPr>
    <w:rPr>
      <w:rFonts w:cs="Times New Roman"/>
      <w:bCs w:val="0"/>
      <w:sz w:val="24"/>
      <w:szCs w:val="22"/>
    </w:rPr>
  </w:style>
  <w:style w:type="paragraph" w:styleId="Index8">
    <w:name w:val="index 8"/>
    <w:basedOn w:val="Normal"/>
    <w:next w:val="Normal"/>
    <w:autoRedefine/>
    <w:uiPriority w:val="99"/>
    <w:semiHidden/>
    <w:unhideWhenUsed/>
    <w:rsid w:val="00E73BDD"/>
    <w:pPr>
      <w:spacing w:after="0" w:line="240" w:lineRule="auto"/>
      <w:ind w:left="1920" w:hanging="240"/>
    </w:pPr>
    <w:rPr>
      <w:rFonts w:cs="Times New Roman"/>
      <w:bCs w:val="0"/>
      <w:sz w:val="24"/>
      <w:szCs w:val="22"/>
    </w:rPr>
  </w:style>
  <w:style w:type="paragraph" w:styleId="Index9">
    <w:name w:val="index 9"/>
    <w:basedOn w:val="Normal"/>
    <w:next w:val="Normal"/>
    <w:autoRedefine/>
    <w:uiPriority w:val="99"/>
    <w:semiHidden/>
    <w:unhideWhenUsed/>
    <w:rsid w:val="00E73BDD"/>
    <w:pPr>
      <w:spacing w:after="0" w:line="240" w:lineRule="auto"/>
      <w:ind w:left="2160" w:hanging="240"/>
    </w:pPr>
    <w:rPr>
      <w:rFonts w:cs="Times New Roman"/>
      <w:bCs w:val="0"/>
      <w:sz w:val="24"/>
      <w:szCs w:val="22"/>
    </w:rPr>
  </w:style>
  <w:style w:type="paragraph" w:customStyle="1" w:styleId="IndexHeading1">
    <w:name w:val="Index Heading1"/>
    <w:basedOn w:val="Normal"/>
    <w:next w:val="Index1"/>
    <w:uiPriority w:val="99"/>
    <w:semiHidden/>
    <w:unhideWhenUsed/>
    <w:rsid w:val="00E73BDD"/>
    <w:pPr>
      <w:spacing w:line="360" w:lineRule="auto"/>
    </w:pPr>
    <w:rPr>
      <w:rFonts w:ascii="Calibri Light" w:eastAsia="Times New Roman" w:hAnsi="Calibri Light" w:cs="Times New Roman"/>
      <w:b/>
      <w:sz w:val="24"/>
      <w:szCs w:val="22"/>
    </w:rPr>
  </w:style>
  <w:style w:type="paragraph" w:styleId="List">
    <w:name w:val="List"/>
    <w:basedOn w:val="Normal"/>
    <w:uiPriority w:val="99"/>
    <w:semiHidden/>
    <w:unhideWhenUsed/>
    <w:rsid w:val="00E73BDD"/>
    <w:pPr>
      <w:spacing w:line="360" w:lineRule="auto"/>
      <w:ind w:left="283" w:hanging="283"/>
      <w:contextualSpacing/>
    </w:pPr>
    <w:rPr>
      <w:rFonts w:cs="Times New Roman"/>
      <w:bCs w:val="0"/>
      <w:sz w:val="24"/>
      <w:szCs w:val="22"/>
    </w:rPr>
  </w:style>
  <w:style w:type="paragraph" w:styleId="List2">
    <w:name w:val="List 2"/>
    <w:basedOn w:val="Normal"/>
    <w:uiPriority w:val="99"/>
    <w:semiHidden/>
    <w:unhideWhenUsed/>
    <w:rsid w:val="00E73BDD"/>
    <w:pPr>
      <w:spacing w:line="360" w:lineRule="auto"/>
      <w:ind w:left="566" w:hanging="283"/>
      <w:contextualSpacing/>
    </w:pPr>
    <w:rPr>
      <w:rFonts w:cs="Times New Roman"/>
      <w:bCs w:val="0"/>
      <w:sz w:val="24"/>
      <w:szCs w:val="22"/>
    </w:rPr>
  </w:style>
  <w:style w:type="paragraph" w:styleId="List3">
    <w:name w:val="List 3"/>
    <w:basedOn w:val="Normal"/>
    <w:uiPriority w:val="99"/>
    <w:semiHidden/>
    <w:unhideWhenUsed/>
    <w:rsid w:val="00E73BDD"/>
    <w:pPr>
      <w:spacing w:line="360" w:lineRule="auto"/>
      <w:ind w:left="849" w:hanging="283"/>
      <w:contextualSpacing/>
    </w:pPr>
    <w:rPr>
      <w:rFonts w:cs="Times New Roman"/>
      <w:bCs w:val="0"/>
      <w:sz w:val="24"/>
      <w:szCs w:val="22"/>
    </w:rPr>
  </w:style>
  <w:style w:type="paragraph" w:styleId="List4">
    <w:name w:val="List 4"/>
    <w:basedOn w:val="Normal"/>
    <w:uiPriority w:val="99"/>
    <w:semiHidden/>
    <w:unhideWhenUsed/>
    <w:rsid w:val="00E73BDD"/>
    <w:pPr>
      <w:spacing w:line="360" w:lineRule="auto"/>
      <w:ind w:left="1132" w:hanging="283"/>
      <w:contextualSpacing/>
    </w:pPr>
    <w:rPr>
      <w:rFonts w:cs="Times New Roman"/>
      <w:bCs w:val="0"/>
      <w:sz w:val="24"/>
      <w:szCs w:val="22"/>
    </w:rPr>
  </w:style>
  <w:style w:type="paragraph" w:styleId="List5">
    <w:name w:val="List 5"/>
    <w:basedOn w:val="Normal"/>
    <w:uiPriority w:val="99"/>
    <w:semiHidden/>
    <w:unhideWhenUsed/>
    <w:rsid w:val="00E73BDD"/>
    <w:pPr>
      <w:spacing w:line="360" w:lineRule="auto"/>
      <w:ind w:left="1415" w:hanging="283"/>
      <w:contextualSpacing/>
    </w:pPr>
    <w:rPr>
      <w:rFonts w:cs="Times New Roman"/>
      <w:bCs w:val="0"/>
      <w:sz w:val="24"/>
      <w:szCs w:val="22"/>
    </w:rPr>
  </w:style>
  <w:style w:type="paragraph" w:styleId="ListBullet">
    <w:name w:val="List Bullet"/>
    <w:basedOn w:val="Normal"/>
    <w:uiPriority w:val="99"/>
    <w:semiHidden/>
    <w:unhideWhenUsed/>
    <w:rsid w:val="00E73BDD"/>
    <w:pPr>
      <w:numPr>
        <w:numId w:val="22"/>
      </w:numPr>
      <w:spacing w:line="360" w:lineRule="auto"/>
      <w:contextualSpacing/>
    </w:pPr>
    <w:rPr>
      <w:rFonts w:cs="Times New Roman"/>
      <w:bCs w:val="0"/>
      <w:sz w:val="24"/>
      <w:szCs w:val="22"/>
    </w:rPr>
  </w:style>
  <w:style w:type="paragraph" w:styleId="ListBullet2">
    <w:name w:val="List Bullet 2"/>
    <w:basedOn w:val="Normal"/>
    <w:uiPriority w:val="99"/>
    <w:semiHidden/>
    <w:unhideWhenUsed/>
    <w:rsid w:val="00E73BDD"/>
    <w:pPr>
      <w:numPr>
        <w:numId w:val="23"/>
      </w:numPr>
      <w:spacing w:line="360" w:lineRule="auto"/>
      <w:contextualSpacing/>
    </w:pPr>
    <w:rPr>
      <w:rFonts w:cs="Times New Roman"/>
      <w:bCs w:val="0"/>
      <w:sz w:val="24"/>
      <w:szCs w:val="22"/>
    </w:rPr>
  </w:style>
  <w:style w:type="paragraph" w:styleId="ListBullet3">
    <w:name w:val="List Bullet 3"/>
    <w:basedOn w:val="Normal"/>
    <w:uiPriority w:val="99"/>
    <w:semiHidden/>
    <w:unhideWhenUsed/>
    <w:rsid w:val="00E73BDD"/>
    <w:pPr>
      <w:numPr>
        <w:numId w:val="24"/>
      </w:numPr>
      <w:spacing w:line="360" w:lineRule="auto"/>
      <w:contextualSpacing/>
    </w:pPr>
    <w:rPr>
      <w:rFonts w:cs="Times New Roman"/>
      <w:bCs w:val="0"/>
      <w:sz w:val="24"/>
      <w:szCs w:val="22"/>
    </w:rPr>
  </w:style>
  <w:style w:type="paragraph" w:styleId="ListBullet4">
    <w:name w:val="List Bullet 4"/>
    <w:basedOn w:val="Normal"/>
    <w:uiPriority w:val="99"/>
    <w:semiHidden/>
    <w:unhideWhenUsed/>
    <w:rsid w:val="00E73BDD"/>
    <w:pPr>
      <w:numPr>
        <w:numId w:val="25"/>
      </w:numPr>
      <w:spacing w:line="360" w:lineRule="auto"/>
      <w:contextualSpacing/>
    </w:pPr>
    <w:rPr>
      <w:rFonts w:cs="Times New Roman"/>
      <w:bCs w:val="0"/>
      <w:sz w:val="24"/>
      <w:szCs w:val="22"/>
    </w:rPr>
  </w:style>
  <w:style w:type="paragraph" w:styleId="ListBullet5">
    <w:name w:val="List Bullet 5"/>
    <w:basedOn w:val="Normal"/>
    <w:uiPriority w:val="99"/>
    <w:semiHidden/>
    <w:unhideWhenUsed/>
    <w:rsid w:val="00E73BDD"/>
    <w:pPr>
      <w:numPr>
        <w:numId w:val="26"/>
      </w:numPr>
      <w:spacing w:line="360" w:lineRule="auto"/>
      <w:contextualSpacing/>
    </w:pPr>
    <w:rPr>
      <w:rFonts w:cs="Times New Roman"/>
      <w:bCs w:val="0"/>
      <w:sz w:val="24"/>
      <w:szCs w:val="22"/>
    </w:rPr>
  </w:style>
  <w:style w:type="paragraph" w:styleId="ListContinue">
    <w:name w:val="List Continue"/>
    <w:basedOn w:val="Normal"/>
    <w:uiPriority w:val="99"/>
    <w:semiHidden/>
    <w:unhideWhenUsed/>
    <w:rsid w:val="00E73BDD"/>
    <w:pPr>
      <w:spacing w:after="120" w:line="360" w:lineRule="auto"/>
      <w:ind w:left="283"/>
      <w:contextualSpacing/>
    </w:pPr>
    <w:rPr>
      <w:rFonts w:cs="Times New Roman"/>
      <w:bCs w:val="0"/>
      <w:sz w:val="24"/>
      <w:szCs w:val="22"/>
    </w:rPr>
  </w:style>
  <w:style w:type="paragraph" w:styleId="ListContinue2">
    <w:name w:val="List Continue 2"/>
    <w:basedOn w:val="Normal"/>
    <w:uiPriority w:val="99"/>
    <w:semiHidden/>
    <w:unhideWhenUsed/>
    <w:rsid w:val="00E73BDD"/>
    <w:pPr>
      <w:spacing w:after="120" w:line="360" w:lineRule="auto"/>
      <w:ind w:left="566"/>
      <w:contextualSpacing/>
    </w:pPr>
    <w:rPr>
      <w:rFonts w:cs="Times New Roman"/>
      <w:bCs w:val="0"/>
      <w:sz w:val="24"/>
      <w:szCs w:val="22"/>
    </w:rPr>
  </w:style>
  <w:style w:type="paragraph" w:styleId="ListContinue3">
    <w:name w:val="List Continue 3"/>
    <w:basedOn w:val="Normal"/>
    <w:uiPriority w:val="99"/>
    <w:semiHidden/>
    <w:unhideWhenUsed/>
    <w:rsid w:val="00E73BDD"/>
    <w:pPr>
      <w:spacing w:after="120" w:line="360" w:lineRule="auto"/>
      <w:ind w:left="849"/>
      <w:contextualSpacing/>
    </w:pPr>
    <w:rPr>
      <w:rFonts w:cs="Times New Roman"/>
      <w:bCs w:val="0"/>
      <w:sz w:val="24"/>
      <w:szCs w:val="22"/>
    </w:rPr>
  </w:style>
  <w:style w:type="paragraph" w:styleId="ListContinue4">
    <w:name w:val="List Continue 4"/>
    <w:basedOn w:val="Normal"/>
    <w:uiPriority w:val="99"/>
    <w:semiHidden/>
    <w:unhideWhenUsed/>
    <w:rsid w:val="00E73BDD"/>
    <w:pPr>
      <w:spacing w:after="120" w:line="360" w:lineRule="auto"/>
      <w:ind w:left="1132"/>
      <w:contextualSpacing/>
    </w:pPr>
    <w:rPr>
      <w:rFonts w:cs="Times New Roman"/>
      <w:bCs w:val="0"/>
      <w:sz w:val="24"/>
      <w:szCs w:val="22"/>
    </w:rPr>
  </w:style>
  <w:style w:type="paragraph" w:styleId="ListContinue5">
    <w:name w:val="List Continue 5"/>
    <w:basedOn w:val="Normal"/>
    <w:uiPriority w:val="99"/>
    <w:semiHidden/>
    <w:unhideWhenUsed/>
    <w:rsid w:val="00E73BDD"/>
    <w:pPr>
      <w:spacing w:after="120" w:line="360" w:lineRule="auto"/>
      <w:ind w:left="1415"/>
      <w:contextualSpacing/>
    </w:pPr>
    <w:rPr>
      <w:rFonts w:cs="Times New Roman"/>
      <w:bCs w:val="0"/>
      <w:sz w:val="24"/>
      <w:szCs w:val="22"/>
    </w:rPr>
  </w:style>
  <w:style w:type="paragraph" w:styleId="ListNumber">
    <w:name w:val="List Number"/>
    <w:basedOn w:val="Normal"/>
    <w:uiPriority w:val="99"/>
    <w:semiHidden/>
    <w:unhideWhenUsed/>
    <w:rsid w:val="00E73BDD"/>
    <w:pPr>
      <w:numPr>
        <w:numId w:val="27"/>
      </w:numPr>
      <w:spacing w:line="360" w:lineRule="auto"/>
      <w:contextualSpacing/>
    </w:pPr>
    <w:rPr>
      <w:rFonts w:cs="Times New Roman"/>
      <w:bCs w:val="0"/>
      <w:sz w:val="24"/>
      <w:szCs w:val="22"/>
    </w:rPr>
  </w:style>
  <w:style w:type="paragraph" w:styleId="ListNumber2">
    <w:name w:val="List Number 2"/>
    <w:basedOn w:val="Normal"/>
    <w:uiPriority w:val="99"/>
    <w:semiHidden/>
    <w:unhideWhenUsed/>
    <w:rsid w:val="00E73BDD"/>
    <w:pPr>
      <w:numPr>
        <w:numId w:val="28"/>
      </w:numPr>
      <w:spacing w:line="360" w:lineRule="auto"/>
      <w:contextualSpacing/>
    </w:pPr>
    <w:rPr>
      <w:rFonts w:cs="Times New Roman"/>
      <w:bCs w:val="0"/>
      <w:sz w:val="24"/>
      <w:szCs w:val="22"/>
    </w:rPr>
  </w:style>
  <w:style w:type="paragraph" w:styleId="ListNumber3">
    <w:name w:val="List Number 3"/>
    <w:basedOn w:val="Normal"/>
    <w:uiPriority w:val="99"/>
    <w:semiHidden/>
    <w:unhideWhenUsed/>
    <w:rsid w:val="00E73BDD"/>
    <w:pPr>
      <w:numPr>
        <w:numId w:val="29"/>
      </w:numPr>
      <w:spacing w:line="360" w:lineRule="auto"/>
      <w:contextualSpacing/>
    </w:pPr>
    <w:rPr>
      <w:rFonts w:cs="Times New Roman"/>
      <w:bCs w:val="0"/>
      <w:sz w:val="24"/>
      <w:szCs w:val="22"/>
    </w:rPr>
  </w:style>
  <w:style w:type="paragraph" w:styleId="ListNumber4">
    <w:name w:val="List Number 4"/>
    <w:basedOn w:val="Normal"/>
    <w:uiPriority w:val="99"/>
    <w:semiHidden/>
    <w:unhideWhenUsed/>
    <w:rsid w:val="00E73BDD"/>
    <w:pPr>
      <w:numPr>
        <w:numId w:val="30"/>
      </w:numPr>
      <w:spacing w:line="360" w:lineRule="auto"/>
      <w:contextualSpacing/>
    </w:pPr>
    <w:rPr>
      <w:rFonts w:cs="Times New Roman"/>
      <w:bCs w:val="0"/>
      <w:sz w:val="24"/>
      <w:szCs w:val="22"/>
    </w:rPr>
  </w:style>
  <w:style w:type="paragraph" w:styleId="ListNumber5">
    <w:name w:val="List Number 5"/>
    <w:basedOn w:val="Normal"/>
    <w:uiPriority w:val="99"/>
    <w:semiHidden/>
    <w:unhideWhenUsed/>
    <w:rsid w:val="00E73BDD"/>
    <w:pPr>
      <w:numPr>
        <w:numId w:val="31"/>
      </w:numPr>
      <w:spacing w:line="360" w:lineRule="auto"/>
      <w:contextualSpacing/>
    </w:pPr>
    <w:rPr>
      <w:rFonts w:cs="Times New Roman"/>
      <w:bCs w:val="0"/>
      <w:sz w:val="24"/>
      <w:szCs w:val="22"/>
    </w:rPr>
  </w:style>
  <w:style w:type="paragraph" w:styleId="MacroText">
    <w:name w:val="macro"/>
    <w:link w:val="MacroTextChar"/>
    <w:uiPriority w:val="99"/>
    <w:semiHidden/>
    <w:unhideWhenUsed/>
    <w:rsid w:val="00E73BDD"/>
    <w:pPr>
      <w:tabs>
        <w:tab w:val="left" w:pos="480"/>
        <w:tab w:val="left" w:pos="960"/>
        <w:tab w:val="left" w:pos="1440"/>
        <w:tab w:val="left" w:pos="1920"/>
        <w:tab w:val="left" w:pos="2400"/>
        <w:tab w:val="left" w:pos="2880"/>
        <w:tab w:val="left" w:pos="3360"/>
        <w:tab w:val="left" w:pos="3840"/>
        <w:tab w:val="left" w:pos="4320"/>
      </w:tabs>
      <w:spacing w:after="0" w:line="360" w:lineRule="auto"/>
    </w:pPr>
    <w:rPr>
      <w:rFonts w:ascii="Consolas" w:hAnsi="Consolas" w:cs="Times New Roman"/>
      <w:bCs w:val="0"/>
      <w:sz w:val="20"/>
      <w:szCs w:val="20"/>
    </w:rPr>
  </w:style>
  <w:style w:type="character" w:customStyle="1" w:styleId="MacroTextChar">
    <w:name w:val="Macro Text Char"/>
    <w:basedOn w:val="DefaultParagraphFont"/>
    <w:link w:val="MacroText"/>
    <w:uiPriority w:val="99"/>
    <w:semiHidden/>
    <w:rsid w:val="00E73BDD"/>
    <w:rPr>
      <w:rFonts w:ascii="Consolas" w:hAnsi="Consolas" w:cs="Times New Roman"/>
      <w:bCs w:val="0"/>
      <w:sz w:val="20"/>
      <w:szCs w:val="20"/>
    </w:rPr>
  </w:style>
  <w:style w:type="paragraph" w:customStyle="1" w:styleId="MessageHeader1">
    <w:name w:val="Message Header1"/>
    <w:basedOn w:val="Normal"/>
    <w:next w:val="MessageHeader"/>
    <w:link w:val="MessageHeaderChar"/>
    <w:uiPriority w:val="99"/>
    <w:semiHidden/>
    <w:unhideWhenUsed/>
    <w:rsid w:val="00E73BD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alibri Light" w:eastAsia="Times New Roman" w:hAnsi="Calibri Light" w:cs="Times New Roman"/>
      <w:sz w:val="24"/>
      <w:szCs w:val="24"/>
    </w:rPr>
  </w:style>
  <w:style w:type="character" w:customStyle="1" w:styleId="MessageHeaderChar">
    <w:name w:val="Message Header Char"/>
    <w:basedOn w:val="DefaultParagraphFont"/>
    <w:link w:val="MessageHeader1"/>
    <w:uiPriority w:val="99"/>
    <w:semiHidden/>
    <w:rsid w:val="00E73BDD"/>
    <w:rPr>
      <w:rFonts w:ascii="Calibri Light" w:eastAsia="Times New Roman" w:hAnsi="Calibri Light" w:cs="Times New Roman"/>
      <w:sz w:val="24"/>
      <w:szCs w:val="24"/>
      <w:shd w:val="pct20" w:color="auto" w:fill="auto"/>
    </w:rPr>
  </w:style>
  <w:style w:type="paragraph" w:styleId="NoSpacing">
    <w:name w:val="No Spacing"/>
    <w:uiPriority w:val="1"/>
    <w:qFormat/>
    <w:rsid w:val="00E73BDD"/>
    <w:pPr>
      <w:spacing w:after="0" w:line="240" w:lineRule="auto"/>
    </w:pPr>
    <w:rPr>
      <w:rFonts w:cs="Times New Roman"/>
      <w:bCs w:val="0"/>
      <w:sz w:val="24"/>
      <w:szCs w:val="22"/>
    </w:rPr>
  </w:style>
  <w:style w:type="paragraph" w:styleId="NormalIndent">
    <w:name w:val="Normal Indent"/>
    <w:basedOn w:val="Normal"/>
    <w:uiPriority w:val="99"/>
    <w:semiHidden/>
    <w:unhideWhenUsed/>
    <w:rsid w:val="00E73BDD"/>
    <w:pPr>
      <w:spacing w:line="360" w:lineRule="auto"/>
      <w:ind w:left="720"/>
    </w:pPr>
    <w:rPr>
      <w:rFonts w:cs="Times New Roman"/>
      <w:bCs w:val="0"/>
      <w:sz w:val="24"/>
      <w:szCs w:val="22"/>
    </w:rPr>
  </w:style>
  <w:style w:type="paragraph" w:styleId="NoteHeading">
    <w:name w:val="Note Heading"/>
    <w:basedOn w:val="Normal"/>
    <w:next w:val="Normal"/>
    <w:link w:val="NoteHeadingChar"/>
    <w:uiPriority w:val="99"/>
    <w:semiHidden/>
    <w:unhideWhenUsed/>
    <w:rsid w:val="00E73BDD"/>
    <w:pPr>
      <w:spacing w:after="0" w:line="240" w:lineRule="auto"/>
    </w:pPr>
    <w:rPr>
      <w:rFonts w:cs="Times New Roman"/>
      <w:bCs w:val="0"/>
      <w:sz w:val="24"/>
      <w:szCs w:val="22"/>
    </w:rPr>
  </w:style>
  <w:style w:type="character" w:customStyle="1" w:styleId="NoteHeadingChar">
    <w:name w:val="Note Heading Char"/>
    <w:basedOn w:val="DefaultParagraphFont"/>
    <w:link w:val="NoteHeading"/>
    <w:uiPriority w:val="99"/>
    <w:semiHidden/>
    <w:rsid w:val="00E73BDD"/>
    <w:rPr>
      <w:rFonts w:cs="Times New Roman"/>
      <w:bCs w:val="0"/>
      <w:sz w:val="24"/>
      <w:szCs w:val="22"/>
    </w:rPr>
  </w:style>
  <w:style w:type="paragraph" w:styleId="PlainText">
    <w:name w:val="Plain Text"/>
    <w:basedOn w:val="Normal"/>
    <w:link w:val="PlainTextChar"/>
    <w:uiPriority w:val="99"/>
    <w:semiHidden/>
    <w:unhideWhenUsed/>
    <w:rsid w:val="00E73BDD"/>
    <w:pPr>
      <w:spacing w:after="0" w:line="240" w:lineRule="auto"/>
    </w:pPr>
    <w:rPr>
      <w:rFonts w:ascii="Consolas" w:hAnsi="Consolas" w:cs="Times New Roman"/>
      <w:bCs w:val="0"/>
      <w:sz w:val="21"/>
      <w:szCs w:val="21"/>
    </w:rPr>
  </w:style>
  <w:style w:type="character" w:customStyle="1" w:styleId="PlainTextChar">
    <w:name w:val="Plain Text Char"/>
    <w:basedOn w:val="DefaultParagraphFont"/>
    <w:link w:val="PlainText"/>
    <w:uiPriority w:val="99"/>
    <w:semiHidden/>
    <w:rsid w:val="00E73BDD"/>
    <w:rPr>
      <w:rFonts w:ascii="Consolas" w:hAnsi="Consolas" w:cs="Times New Roman"/>
      <w:bCs w:val="0"/>
      <w:sz w:val="21"/>
      <w:szCs w:val="21"/>
    </w:rPr>
  </w:style>
  <w:style w:type="paragraph" w:styleId="Salutation">
    <w:name w:val="Salutation"/>
    <w:basedOn w:val="Normal"/>
    <w:next w:val="Normal"/>
    <w:link w:val="SalutationChar"/>
    <w:uiPriority w:val="99"/>
    <w:semiHidden/>
    <w:unhideWhenUsed/>
    <w:rsid w:val="00E73BDD"/>
    <w:pPr>
      <w:spacing w:line="360" w:lineRule="auto"/>
    </w:pPr>
    <w:rPr>
      <w:rFonts w:cs="Times New Roman"/>
      <w:bCs w:val="0"/>
      <w:sz w:val="24"/>
      <w:szCs w:val="22"/>
    </w:rPr>
  </w:style>
  <w:style w:type="character" w:customStyle="1" w:styleId="SalutationChar">
    <w:name w:val="Salutation Char"/>
    <w:basedOn w:val="DefaultParagraphFont"/>
    <w:link w:val="Salutation"/>
    <w:uiPriority w:val="99"/>
    <w:semiHidden/>
    <w:rsid w:val="00E73BDD"/>
    <w:rPr>
      <w:rFonts w:cs="Times New Roman"/>
      <w:bCs w:val="0"/>
      <w:sz w:val="24"/>
      <w:szCs w:val="22"/>
    </w:rPr>
  </w:style>
  <w:style w:type="paragraph" w:styleId="Signature">
    <w:name w:val="Signature"/>
    <w:basedOn w:val="Normal"/>
    <w:link w:val="SignatureChar"/>
    <w:uiPriority w:val="99"/>
    <w:semiHidden/>
    <w:unhideWhenUsed/>
    <w:rsid w:val="00E73BDD"/>
    <w:pPr>
      <w:spacing w:after="0" w:line="240" w:lineRule="auto"/>
      <w:ind w:left="4252"/>
    </w:pPr>
    <w:rPr>
      <w:rFonts w:cs="Times New Roman"/>
      <w:bCs w:val="0"/>
      <w:sz w:val="24"/>
      <w:szCs w:val="22"/>
    </w:rPr>
  </w:style>
  <w:style w:type="character" w:customStyle="1" w:styleId="SignatureChar">
    <w:name w:val="Signature Char"/>
    <w:basedOn w:val="DefaultParagraphFont"/>
    <w:link w:val="Signature"/>
    <w:uiPriority w:val="99"/>
    <w:semiHidden/>
    <w:rsid w:val="00E73BDD"/>
    <w:rPr>
      <w:rFonts w:cs="Times New Roman"/>
      <w:bCs w:val="0"/>
      <w:sz w:val="24"/>
      <w:szCs w:val="22"/>
    </w:rPr>
  </w:style>
  <w:style w:type="paragraph" w:styleId="TableofAuthorities">
    <w:name w:val="table of authorities"/>
    <w:basedOn w:val="Normal"/>
    <w:next w:val="Normal"/>
    <w:uiPriority w:val="99"/>
    <w:semiHidden/>
    <w:unhideWhenUsed/>
    <w:rsid w:val="00E73BDD"/>
    <w:pPr>
      <w:spacing w:after="0" w:line="360" w:lineRule="auto"/>
      <w:ind w:left="240" w:hanging="240"/>
    </w:pPr>
    <w:rPr>
      <w:rFonts w:cs="Times New Roman"/>
      <w:bCs w:val="0"/>
      <w:sz w:val="24"/>
      <w:szCs w:val="22"/>
    </w:rPr>
  </w:style>
  <w:style w:type="paragraph" w:styleId="TableofFigures">
    <w:name w:val="table of figures"/>
    <w:basedOn w:val="Normal"/>
    <w:next w:val="Normal"/>
    <w:uiPriority w:val="99"/>
    <w:semiHidden/>
    <w:unhideWhenUsed/>
    <w:rsid w:val="00E73BDD"/>
    <w:pPr>
      <w:spacing w:after="0" w:line="360" w:lineRule="auto"/>
    </w:pPr>
    <w:rPr>
      <w:rFonts w:cs="Times New Roman"/>
      <w:bCs w:val="0"/>
      <w:sz w:val="24"/>
      <w:szCs w:val="22"/>
    </w:rPr>
  </w:style>
  <w:style w:type="paragraph" w:customStyle="1" w:styleId="TOAHeading1">
    <w:name w:val="TOA Heading1"/>
    <w:basedOn w:val="Normal"/>
    <w:next w:val="Normal"/>
    <w:uiPriority w:val="99"/>
    <w:semiHidden/>
    <w:unhideWhenUsed/>
    <w:rsid w:val="00E73BDD"/>
    <w:pPr>
      <w:spacing w:before="120" w:line="360" w:lineRule="auto"/>
    </w:pPr>
    <w:rPr>
      <w:rFonts w:ascii="Calibri Light" w:eastAsia="Times New Roman" w:hAnsi="Calibri Light" w:cs="Times New Roman"/>
      <w:b/>
      <w:sz w:val="24"/>
      <w:szCs w:val="24"/>
    </w:rPr>
  </w:style>
  <w:style w:type="paragraph" w:styleId="TOC4">
    <w:name w:val="toc 4"/>
    <w:basedOn w:val="Normal"/>
    <w:next w:val="Normal"/>
    <w:autoRedefine/>
    <w:uiPriority w:val="39"/>
    <w:semiHidden/>
    <w:unhideWhenUsed/>
    <w:rsid w:val="00E73BDD"/>
    <w:pPr>
      <w:spacing w:after="0"/>
      <w:ind w:left="660"/>
    </w:pPr>
    <w:rPr>
      <w:rFonts w:asciiTheme="minorHAnsi" w:hAnsiTheme="minorHAnsi"/>
      <w:bCs w:val="0"/>
      <w:sz w:val="20"/>
      <w:szCs w:val="20"/>
    </w:rPr>
  </w:style>
  <w:style w:type="paragraph" w:styleId="TOC5">
    <w:name w:val="toc 5"/>
    <w:basedOn w:val="Normal"/>
    <w:next w:val="Normal"/>
    <w:autoRedefine/>
    <w:uiPriority w:val="39"/>
    <w:semiHidden/>
    <w:unhideWhenUsed/>
    <w:rsid w:val="00E73BDD"/>
    <w:pPr>
      <w:spacing w:after="0"/>
      <w:ind w:left="880"/>
    </w:pPr>
    <w:rPr>
      <w:rFonts w:asciiTheme="minorHAnsi" w:hAnsiTheme="minorHAnsi"/>
      <w:bCs w:val="0"/>
      <w:sz w:val="20"/>
      <w:szCs w:val="20"/>
    </w:rPr>
  </w:style>
  <w:style w:type="paragraph" w:styleId="TOC6">
    <w:name w:val="toc 6"/>
    <w:basedOn w:val="Normal"/>
    <w:next w:val="Normal"/>
    <w:autoRedefine/>
    <w:uiPriority w:val="39"/>
    <w:semiHidden/>
    <w:unhideWhenUsed/>
    <w:rsid w:val="00E73BDD"/>
    <w:pPr>
      <w:spacing w:after="0"/>
      <w:ind w:left="1100"/>
    </w:pPr>
    <w:rPr>
      <w:rFonts w:asciiTheme="minorHAnsi" w:hAnsiTheme="minorHAnsi"/>
      <w:bCs w:val="0"/>
      <w:sz w:val="20"/>
      <w:szCs w:val="20"/>
    </w:rPr>
  </w:style>
  <w:style w:type="paragraph" w:styleId="TOC7">
    <w:name w:val="toc 7"/>
    <w:basedOn w:val="Normal"/>
    <w:next w:val="Normal"/>
    <w:autoRedefine/>
    <w:uiPriority w:val="39"/>
    <w:semiHidden/>
    <w:unhideWhenUsed/>
    <w:rsid w:val="00E73BDD"/>
    <w:pPr>
      <w:spacing w:after="0"/>
      <w:ind w:left="1320"/>
    </w:pPr>
    <w:rPr>
      <w:rFonts w:asciiTheme="minorHAnsi" w:hAnsiTheme="minorHAnsi"/>
      <w:bCs w:val="0"/>
      <w:sz w:val="20"/>
      <w:szCs w:val="20"/>
    </w:rPr>
  </w:style>
  <w:style w:type="paragraph" w:styleId="TOC8">
    <w:name w:val="toc 8"/>
    <w:basedOn w:val="Normal"/>
    <w:next w:val="Normal"/>
    <w:autoRedefine/>
    <w:uiPriority w:val="39"/>
    <w:semiHidden/>
    <w:unhideWhenUsed/>
    <w:rsid w:val="00E73BDD"/>
    <w:pPr>
      <w:spacing w:after="0"/>
      <w:ind w:left="1540"/>
    </w:pPr>
    <w:rPr>
      <w:rFonts w:asciiTheme="minorHAnsi" w:hAnsiTheme="minorHAnsi"/>
      <w:bCs w:val="0"/>
      <w:sz w:val="20"/>
      <w:szCs w:val="20"/>
    </w:rPr>
  </w:style>
  <w:style w:type="paragraph" w:styleId="TOC9">
    <w:name w:val="toc 9"/>
    <w:basedOn w:val="Normal"/>
    <w:next w:val="Normal"/>
    <w:autoRedefine/>
    <w:uiPriority w:val="39"/>
    <w:semiHidden/>
    <w:unhideWhenUsed/>
    <w:rsid w:val="00E73BDD"/>
    <w:pPr>
      <w:spacing w:after="0"/>
      <w:ind w:left="1760"/>
    </w:pPr>
    <w:rPr>
      <w:rFonts w:asciiTheme="minorHAnsi" w:hAnsiTheme="minorHAnsi"/>
      <w:bCs w:val="0"/>
      <w:sz w:val="20"/>
      <w:szCs w:val="20"/>
    </w:rPr>
  </w:style>
  <w:style w:type="character" w:styleId="Hyperlink">
    <w:name w:val="Hyperlink"/>
    <w:basedOn w:val="DefaultParagraphFont"/>
    <w:uiPriority w:val="99"/>
    <w:unhideWhenUsed/>
    <w:rsid w:val="00E73BDD"/>
    <w:rPr>
      <w:color w:val="467886" w:themeColor="hyperlink"/>
      <w:u w:val="single"/>
    </w:rPr>
  </w:style>
  <w:style w:type="character" w:styleId="FollowedHyperlink">
    <w:name w:val="FollowedHyperlink"/>
    <w:basedOn w:val="DefaultParagraphFont"/>
    <w:uiPriority w:val="99"/>
    <w:semiHidden/>
    <w:unhideWhenUsed/>
    <w:rsid w:val="00E73BDD"/>
    <w:rPr>
      <w:color w:val="96607D" w:themeColor="followedHyperlink"/>
      <w:u w:val="single"/>
    </w:rPr>
  </w:style>
  <w:style w:type="paragraph" w:styleId="BlockText">
    <w:name w:val="Block Text"/>
    <w:basedOn w:val="Normal"/>
    <w:uiPriority w:val="99"/>
    <w:semiHidden/>
    <w:unhideWhenUsed/>
    <w:rsid w:val="00E73BDD"/>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EnvelopeAddress">
    <w:name w:val="envelope address"/>
    <w:basedOn w:val="Normal"/>
    <w:uiPriority w:val="99"/>
    <w:semiHidden/>
    <w:unhideWhenUsed/>
    <w:rsid w:val="00E73BDD"/>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73BDD"/>
    <w:pPr>
      <w:spacing w:after="0" w:line="240" w:lineRule="auto"/>
    </w:pPr>
    <w:rPr>
      <w:rFonts w:asciiTheme="majorHAnsi" w:eastAsiaTheme="majorEastAsia" w:hAnsiTheme="majorHAnsi" w:cstheme="majorBidi"/>
      <w:sz w:val="20"/>
      <w:szCs w:val="20"/>
    </w:rPr>
  </w:style>
  <w:style w:type="paragraph" w:styleId="MessageHeader">
    <w:name w:val="Message Header"/>
    <w:basedOn w:val="Normal"/>
    <w:link w:val="MessageHeaderChar1"/>
    <w:uiPriority w:val="99"/>
    <w:semiHidden/>
    <w:unhideWhenUsed/>
    <w:rsid w:val="00E73BD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1">
    <w:name w:val="Message Header Char1"/>
    <w:basedOn w:val="DefaultParagraphFont"/>
    <w:link w:val="MessageHeader"/>
    <w:uiPriority w:val="99"/>
    <w:semiHidden/>
    <w:rsid w:val="00E73BDD"/>
    <w:rPr>
      <w:rFonts w:asciiTheme="majorHAnsi" w:eastAsiaTheme="majorEastAsia" w:hAnsiTheme="majorHAnsi" w:cstheme="majorBidi"/>
      <w:sz w:val="24"/>
      <w:szCs w:val="24"/>
      <w:shd w:val="pct20" w:color="auto" w:fill="auto"/>
    </w:rPr>
  </w:style>
  <w:style w:type="paragraph" w:styleId="Revision">
    <w:name w:val="Revision"/>
    <w:hidden/>
    <w:uiPriority w:val="99"/>
    <w:semiHidden/>
    <w:rsid w:val="00F211E8"/>
    <w:pPr>
      <w:spacing w:after="0" w:line="240" w:lineRule="auto"/>
    </w:pPr>
  </w:style>
  <w:style w:type="paragraph" w:styleId="TOCHeading">
    <w:name w:val="TOC Heading"/>
    <w:basedOn w:val="Heading1"/>
    <w:next w:val="Normal"/>
    <w:uiPriority w:val="39"/>
    <w:unhideWhenUsed/>
    <w:qFormat/>
    <w:rsid w:val="00C62965"/>
    <w:pPr>
      <w:spacing w:before="480" w:after="0" w:line="276" w:lineRule="auto"/>
      <w:outlineLvl w:val="9"/>
    </w:pPr>
    <w:rPr>
      <w:b/>
      <w:kern w:val="0"/>
      <w:sz w:val="28"/>
      <w:szCs w:val="2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713076">
      <w:bodyDiv w:val="1"/>
      <w:marLeft w:val="0"/>
      <w:marRight w:val="0"/>
      <w:marTop w:val="0"/>
      <w:marBottom w:val="0"/>
      <w:divBdr>
        <w:top w:val="none" w:sz="0" w:space="0" w:color="auto"/>
        <w:left w:val="none" w:sz="0" w:space="0" w:color="auto"/>
        <w:bottom w:val="none" w:sz="0" w:space="0" w:color="auto"/>
        <w:right w:val="none" w:sz="0" w:space="0" w:color="auto"/>
      </w:divBdr>
    </w:div>
    <w:div w:id="1092973642">
      <w:bodyDiv w:val="1"/>
      <w:marLeft w:val="0"/>
      <w:marRight w:val="0"/>
      <w:marTop w:val="0"/>
      <w:marBottom w:val="0"/>
      <w:divBdr>
        <w:top w:val="none" w:sz="0" w:space="0" w:color="auto"/>
        <w:left w:val="none" w:sz="0" w:space="0" w:color="auto"/>
        <w:bottom w:val="none" w:sz="0" w:space="0" w:color="auto"/>
        <w:right w:val="none" w:sz="0" w:space="0" w:color="auto"/>
      </w:divBdr>
    </w:div>
    <w:div w:id="1934781307">
      <w:bodyDiv w:val="1"/>
      <w:marLeft w:val="0"/>
      <w:marRight w:val="0"/>
      <w:marTop w:val="0"/>
      <w:marBottom w:val="0"/>
      <w:divBdr>
        <w:top w:val="none" w:sz="0" w:space="0" w:color="auto"/>
        <w:left w:val="none" w:sz="0" w:space="0" w:color="auto"/>
        <w:bottom w:val="none" w:sz="0" w:space="0" w:color="auto"/>
        <w:right w:val="none" w:sz="0" w:space="0" w:color="auto"/>
      </w:divBdr>
    </w:div>
    <w:div w:id="203831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2.tiff"/><Relationship Id="rId7" Type="http://schemas.openxmlformats.org/officeDocument/2006/relationships/settings" Target="settings.xml"/><Relationship Id="rId12" Type="http://schemas.openxmlformats.org/officeDocument/2006/relationships/image" Target="media/image3.tiff"/><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tiff"/><Relationship Id="rId24" Type="http://schemas.openxmlformats.org/officeDocument/2006/relationships/image" Target="media/image15.tiff"/><Relationship Id="rId5" Type="http://schemas.openxmlformats.org/officeDocument/2006/relationships/numbering" Target="numbering.xml"/><Relationship Id="rId15" Type="http://schemas.openxmlformats.org/officeDocument/2006/relationships/image" Target="media/image6.tiff"/><Relationship Id="rId23" Type="http://schemas.openxmlformats.org/officeDocument/2006/relationships/image" Target="media/image14.tiff"/><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customXml" Target="../customXml/item4.xml"/><Relationship Id="rId9" Type="http://schemas.openxmlformats.org/officeDocument/2006/relationships/hyperlink" Target="mailto:missabbybryce@gmail.com" TargetMode="External"/><Relationship Id="rId14" Type="http://schemas.openxmlformats.org/officeDocument/2006/relationships/image" Target="media/image5.tiff"/><Relationship Id="rId22" Type="http://schemas.openxmlformats.org/officeDocument/2006/relationships/image" Target="media/image1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8E385E4D8CC543A613A3729381021F" ma:contentTypeVersion="15" ma:contentTypeDescription="Create a new document." ma:contentTypeScope="" ma:versionID="87135a5b9eb6f2ae124751800f48b23f">
  <xsd:schema xmlns:xsd="http://www.w3.org/2001/XMLSchema" xmlns:xs="http://www.w3.org/2001/XMLSchema" xmlns:p="http://schemas.microsoft.com/office/2006/metadata/properties" xmlns:ns2="49efb685-fc4f-44bc-a09e-df0e7da9362e" xmlns:ns3="b52cbc52-f206-4f26-89a5-7e4a8192cacd" targetNamespace="http://schemas.microsoft.com/office/2006/metadata/properties" ma:root="true" ma:fieldsID="eea864bb2eb1be1427bf121a58acb8aa" ns2:_="" ns3:_="">
    <xsd:import namespace="49efb685-fc4f-44bc-a09e-df0e7da9362e"/>
    <xsd:import namespace="b52cbc52-f206-4f26-89a5-7e4a8192ca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efb685-fc4f-44bc-a09e-df0e7da93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0fa888-949a-464e-a270-b091e030d5a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52cbc52-f206-4f26-89a5-7e4a8192cac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8c80bd-5411-4514-8725-4fbfddd04cdc}" ma:internalName="TaxCatchAll" ma:showField="CatchAllData" ma:web="b52cbc52-f206-4f26-89a5-7e4a8192cac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52cbc52-f206-4f26-89a5-7e4a8192cacd" xsi:nil="true"/>
    <lcf76f155ced4ddcb4097134ff3c332f xmlns="49efb685-fc4f-44bc-a09e-df0e7da9362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D644D0-15FD-4F48-9E2D-47F88B01C5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efb685-fc4f-44bc-a09e-df0e7da9362e"/>
    <ds:schemaRef ds:uri="b52cbc52-f206-4f26-89a5-7e4a8192ca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3E6A6C-64BE-444E-BEEE-965BFE19AB30}">
  <ds:schemaRefs>
    <ds:schemaRef ds:uri="http://schemas.microsoft.com/office/2006/metadata/properties"/>
    <ds:schemaRef ds:uri="http://schemas.microsoft.com/office/infopath/2007/PartnerControls"/>
    <ds:schemaRef ds:uri="b52cbc52-f206-4f26-89a5-7e4a8192cacd"/>
    <ds:schemaRef ds:uri="49efb685-fc4f-44bc-a09e-df0e7da9362e"/>
  </ds:schemaRefs>
</ds:datastoreItem>
</file>

<file path=customXml/itemProps3.xml><?xml version="1.0" encoding="utf-8"?>
<ds:datastoreItem xmlns:ds="http://schemas.openxmlformats.org/officeDocument/2006/customXml" ds:itemID="{244002D4-B1F5-408F-A2B8-C115EEC479CD}">
  <ds:schemaRefs>
    <ds:schemaRef ds:uri="http://schemas.microsoft.com/sharepoint/v3/contenttype/forms"/>
  </ds:schemaRefs>
</ds:datastoreItem>
</file>

<file path=customXml/itemProps4.xml><?xml version="1.0" encoding="utf-8"?>
<ds:datastoreItem xmlns:ds="http://schemas.openxmlformats.org/officeDocument/2006/customXml" ds:itemID="{12F29FB2-F354-4CAD-9052-2876AB9BC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45</Pages>
  <Words>8356</Words>
  <Characters>47631</Characters>
  <Application>Microsoft Office Word</Application>
  <DocSecurity>0</DocSecurity>
  <Lines>396</Lines>
  <Paragraphs>111</Paragraphs>
  <ScaleCrop>false</ScaleCrop>
  <Company/>
  <LinksUpToDate>false</LinksUpToDate>
  <CharactersWithSpaces>55876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Abby Bryce (student)</dc:creator>
  <cp:keywords/>
  <dc:description/>
  <cp:lastModifiedBy>Abby Bryce</cp:lastModifiedBy>
  <cp:revision>142</cp:revision>
  <dcterms:created xsi:type="dcterms:W3CDTF">2026-04-14T06:45:00Z</dcterms:created>
  <dcterms:modified xsi:type="dcterms:W3CDTF">2026-07-23T14:22:00Z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0x010100918E385E4D8CC543A613A3729381021F</vt:lpwstr>
  </property>
  <property fmtid="{D5CDD505-2E9C-101B-9397-08002B2CF9AE}" pid="3" name="MediaServiceImageTags">
    <vt:lpwstr/>
  </property>
</Properties>
</file>