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941" w:rsidRDefault="008132A0">
      <w:r>
        <w:rPr>
          <w:noProof/>
        </w:rPr>
        <w:drawing>
          <wp:inline distT="0" distB="0" distL="0" distR="0">
            <wp:extent cx="4705643" cy="4705643"/>
            <wp:effectExtent l="0" t="0" r="6350" b="6350"/>
            <wp:docPr id="1860239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39014" name="Picture 18602390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3197" cy="471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2A0" w:rsidRPr="008132A0" w:rsidRDefault="008132A0">
      <w:pPr>
        <w:rPr>
          <w:rFonts w:ascii="Times New Roman" w:hAnsi="Times New Roman" w:cs="Times New Roman"/>
        </w:rPr>
      </w:pPr>
      <w:r w:rsidRPr="008132A0">
        <w:rPr>
          <w:rFonts w:ascii="Times New Roman" w:hAnsi="Times New Roman" w:cs="Times New Roman"/>
        </w:rPr>
        <w:t>Figure S1.</w:t>
      </w:r>
      <w:r>
        <w:rPr>
          <w:rFonts w:ascii="Times New Roman" w:hAnsi="Times New Roman" w:cs="Times New Roman"/>
        </w:rPr>
        <w:t xml:space="preserve"> </w:t>
      </w:r>
      <w:r w:rsidRPr="008132A0">
        <w:rPr>
          <w:rFonts w:ascii="Times New Roman" w:hAnsi="Times New Roman" w:cs="Times New Roman"/>
        </w:rPr>
        <w:t>DAPC of genome-wide SNP data showing individual clustering along a single discriminant axis (LD1)</w:t>
      </w:r>
      <w:r>
        <w:rPr>
          <w:rFonts w:ascii="Times New Roman" w:hAnsi="Times New Roman" w:cs="Times New Roman"/>
        </w:rPr>
        <w:t xml:space="preserve"> for </w:t>
      </w:r>
      <w:proofErr w:type="spellStart"/>
      <w:r w:rsidRPr="008132A0">
        <w:rPr>
          <w:rFonts w:ascii="Times New Roman" w:hAnsi="Times New Roman" w:cs="Times New Roman"/>
          <w:i/>
          <w:iCs/>
        </w:rPr>
        <w:t>Maguimithrax</w:t>
      </w:r>
      <w:proofErr w:type="spellEnd"/>
      <w:r w:rsidRPr="008132A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132A0">
        <w:rPr>
          <w:rFonts w:ascii="Times New Roman" w:hAnsi="Times New Roman" w:cs="Times New Roman"/>
          <w:i/>
          <w:iCs/>
        </w:rPr>
        <w:t>Spinosissimus</w:t>
      </w:r>
      <w:proofErr w:type="spellEnd"/>
      <w:r w:rsidRPr="008132A0">
        <w:rPr>
          <w:rFonts w:ascii="Times New Roman" w:hAnsi="Times New Roman" w:cs="Times New Roman"/>
        </w:rPr>
        <w:t xml:space="preserve">. Colors indicate </w:t>
      </w:r>
      <w:r>
        <w:rPr>
          <w:rFonts w:ascii="Times New Roman" w:hAnsi="Times New Roman" w:cs="Times New Roman"/>
        </w:rPr>
        <w:t xml:space="preserve">wild and quarry locations from where specimens were collected. </w:t>
      </w:r>
      <w:r w:rsidRPr="008132A0">
        <w:rPr>
          <w:rFonts w:ascii="Times New Roman" w:hAnsi="Times New Roman" w:cs="Times New Roman"/>
        </w:rPr>
        <w:t>BCK: Big Co</w:t>
      </w:r>
      <w:proofErr w:type="spellStart"/>
      <w:r w:rsidRPr="008132A0">
        <w:rPr>
          <w:rFonts w:ascii="Times New Roman" w:hAnsi="Times New Roman" w:cs="Times New Roman"/>
        </w:rPr>
        <w:t>ppitt</w:t>
      </w:r>
      <w:proofErr w:type="spellEnd"/>
      <w:r w:rsidRPr="008132A0">
        <w:rPr>
          <w:rFonts w:ascii="Times New Roman" w:hAnsi="Times New Roman" w:cs="Times New Roman"/>
        </w:rPr>
        <w:t xml:space="preserve"> Key, SLL: Sugarloaf Lodge, CKW: Cudjoe Key West, CKE: Cudjoe Key East, NN: No Name Key, RK: Rachel Key, LK: Long Key, AK: </w:t>
      </w:r>
      <w:proofErr w:type="spellStart"/>
      <w:r w:rsidRPr="008132A0">
        <w:rPr>
          <w:rFonts w:ascii="Times New Roman" w:hAnsi="Times New Roman" w:cs="Times New Roman"/>
        </w:rPr>
        <w:t>Arsnicker</w:t>
      </w:r>
      <w:proofErr w:type="spellEnd"/>
      <w:r w:rsidRPr="008132A0">
        <w:rPr>
          <w:rFonts w:ascii="Times New Roman" w:hAnsi="Times New Roman" w:cs="Times New Roman"/>
        </w:rPr>
        <w:t xml:space="preserve"> Keys, TK: Twin Keys.</w:t>
      </w:r>
    </w:p>
    <w:p w:rsidR="008132A0" w:rsidRDefault="008132A0"/>
    <w:p w:rsidR="008132A0" w:rsidRDefault="008132A0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0"/>
            <wp:docPr id="1918989810" name="Picture 2" descr="A chart with different colored box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89810" name="Picture 2" descr="A chart with different colored box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2A0" w:rsidRPr="008132A0" w:rsidRDefault="008132A0">
      <w:pPr>
        <w:rPr>
          <w:rFonts w:ascii="Times New Roman" w:hAnsi="Times New Roman" w:cs="Times New Roman"/>
        </w:rPr>
      </w:pPr>
      <w:r w:rsidRPr="008132A0">
        <w:rPr>
          <w:rFonts w:ascii="Times New Roman" w:hAnsi="Times New Roman" w:cs="Times New Roman"/>
        </w:rPr>
        <w:t xml:space="preserve">Figure S2. </w:t>
      </w:r>
      <w:r w:rsidRPr="008132A0">
        <w:rPr>
          <w:rFonts w:ascii="Times New Roman" w:hAnsi="Times New Roman" w:cs="Times New Roman"/>
        </w:rPr>
        <w:t>Cross-validation performance of ecological niche models built using five algorithms (</w:t>
      </w:r>
      <w:proofErr w:type="spellStart"/>
      <w:r w:rsidRPr="008132A0">
        <w:rPr>
          <w:rFonts w:ascii="Times New Roman" w:hAnsi="Times New Roman" w:cs="Times New Roman"/>
        </w:rPr>
        <w:t>MaxEnt</w:t>
      </w:r>
      <w:proofErr w:type="spellEnd"/>
      <w:r w:rsidRPr="008132A0">
        <w:rPr>
          <w:rFonts w:ascii="Times New Roman" w:hAnsi="Times New Roman" w:cs="Times New Roman"/>
        </w:rPr>
        <w:t>, GLM, GAM, GBM, and RF). Model performance was evaluated using AUC (values &gt; 0.7 indicate acceptable discrimination</w:t>
      </w:r>
      <w:r>
        <w:rPr>
          <w:rFonts w:ascii="Times New Roman" w:hAnsi="Times New Roman" w:cs="Times New Roman"/>
        </w:rPr>
        <w:t>, solid black line</w:t>
      </w:r>
      <w:r w:rsidRPr="008132A0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Boyce and </w:t>
      </w:r>
      <w:r w:rsidRPr="008132A0">
        <w:rPr>
          <w:rFonts w:ascii="Times New Roman" w:hAnsi="Times New Roman" w:cs="Times New Roman"/>
        </w:rPr>
        <w:t>TSS (&gt; 0.</w:t>
      </w:r>
      <w:r>
        <w:rPr>
          <w:rFonts w:ascii="Times New Roman" w:hAnsi="Times New Roman" w:cs="Times New Roman"/>
        </w:rPr>
        <w:t>4</w:t>
      </w:r>
      <w:r w:rsidRPr="008132A0">
        <w:rPr>
          <w:rFonts w:ascii="Times New Roman" w:hAnsi="Times New Roman" w:cs="Times New Roman"/>
        </w:rPr>
        <w:t xml:space="preserve"> indicates good predictive accuracy</w:t>
      </w:r>
      <w:r>
        <w:rPr>
          <w:rFonts w:ascii="Times New Roman" w:hAnsi="Times New Roman" w:cs="Times New Roman"/>
        </w:rPr>
        <w:t>, dashed blue line</w:t>
      </w:r>
      <w:r w:rsidRPr="008132A0">
        <w:rPr>
          <w:rFonts w:ascii="Times New Roman" w:hAnsi="Times New Roman" w:cs="Times New Roman"/>
        </w:rPr>
        <w:t>), Miller’s slope (</w:t>
      </w:r>
      <w:r>
        <w:rPr>
          <w:rFonts w:ascii="Times New Roman" w:hAnsi="Times New Roman" w:cs="Times New Roman"/>
        </w:rPr>
        <w:t>values between 0.5 and 1.5</w:t>
      </w:r>
      <w:r w:rsidRPr="008132A0">
        <w:rPr>
          <w:rFonts w:ascii="Times New Roman" w:hAnsi="Times New Roman" w:cs="Times New Roman"/>
        </w:rPr>
        <w:t xml:space="preserve"> indicate well-separated presences and absences</w:t>
      </w:r>
      <w:r>
        <w:rPr>
          <w:rFonts w:ascii="Times New Roman" w:hAnsi="Times New Roman" w:cs="Times New Roman"/>
        </w:rPr>
        <w:t>, green dashed line</w:t>
      </w:r>
      <w:r w:rsidRPr="008132A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sectPr w:rsidR="008132A0" w:rsidRPr="008132A0" w:rsidSect="00127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A0"/>
    <w:rsid w:val="000F0445"/>
    <w:rsid w:val="00127944"/>
    <w:rsid w:val="006849F1"/>
    <w:rsid w:val="008132A0"/>
    <w:rsid w:val="00A43AB3"/>
    <w:rsid w:val="00A67941"/>
    <w:rsid w:val="00CD24B3"/>
    <w:rsid w:val="00FE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8FF10"/>
  <w15:chartTrackingRefBased/>
  <w15:docId w15:val="{2BEAC39C-A4CA-FC40-87BD-D65907FB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704</Characters>
  <Application>Microsoft Office Word</Application>
  <DocSecurity>0</DocSecurity>
  <Lines>10</Lines>
  <Paragraphs>3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Peres</dc:creator>
  <cp:keywords/>
  <dc:description/>
  <cp:lastModifiedBy>Pedro Peres</cp:lastModifiedBy>
  <cp:revision>1</cp:revision>
  <dcterms:created xsi:type="dcterms:W3CDTF">2026-01-30T21:23:00Z</dcterms:created>
  <dcterms:modified xsi:type="dcterms:W3CDTF">2026-01-30T21:32:00Z</dcterms:modified>
</cp:coreProperties>
</file>