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62" w:rsidRPr="00035487" w:rsidRDefault="00DD2BB0" w:rsidP="00035487">
      <w:pPr>
        <w:spacing w:line="480" w:lineRule="auto"/>
        <w:rPr>
          <w:rFonts w:asciiTheme="majorBidi" w:eastAsia="Times New Roman" w:hAnsiTheme="majorBidi" w:cstheme="majorBidi"/>
          <w:b/>
          <w:bCs/>
          <w:sz w:val="20"/>
          <w:szCs w:val="20"/>
          <w:lang w:val="en-ZA" w:eastAsia="en-GB"/>
        </w:rPr>
      </w:pPr>
      <w:r>
        <w:rPr>
          <w:rFonts w:asciiTheme="majorBidi" w:eastAsia="Times New Roman" w:hAnsiTheme="majorBidi" w:cstheme="majorBidi"/>
          <w:b/>
          <w:bCs/>
          <w:sz w:val="20"/>
          <w:szCs w:val="20"/>
          <w:lang w:val="en-ZA" w:eastAsia="en-GB"/>
        </w:rPr>
        <w:t>Additional file 2</w:t>
      </w:r>
      <w:bookmarkStart w:id="0" w:name="_GoBack"/>
      <w:bookmarkEnd w:id="0"/>
      <w:r w:rsidR="00E91762" w:rsidRPr="00E91762">
        <w:rPr>
          <w:rFonts w:asciiTheme="majorBidi" w:eastAsia="Times New Roman" w:hAnsiTheme="majorBidi" w:cstheme="majorBidi"/>
          <w:b/>
          <w:bCs/>
          <w:sz w:val="20"/>
          <w:szCs w:val="20"/>
          <w:lang w:val="en-ZA" w:eastAsia="en-GB"/>
        </w:rPr>
        <w:t xml:space="preserve">. </w:t>
      </w:r>
      <w:r w:rsidR="00E91762" w:rsidRPr="006D37B8">
        <w:rPr>
          <w:rFonts w:asciiTheme="majorBidi" w:hAnsiTheme="majorBidi" w:cstheme="majorBidi"/>
          <w:b/>
          <w:bCs/>
          <w:sz w:val="20"/>
          <w:szCs w:val="20"/>
          <w:lang w:eastAsia="en-GB"/>
        </w:rPr>
        <w:t>Description of Studies</w:t>
      </w:r>
    </w:p>
    <w:tbl>
      <w:tblPr>
        <w:tblW w:w="10153" w:type="dxa"/>
        <w:tblInd w:w="-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928"/>
        <w:gridCol w:w="2126"/>
        <w:gridCol w:w="1587"/>
        <w:gridCol w:w="1304"/>
        <w:gridCol w:w="1434"/>
        <w:gridCol w:w="850"/>
      </w:tblGrid>
      <w:tr w:rsidR="00E91762" w:rsidRPr="00E91762" w:rsidTr="00E91762">
        <w:trPr>
          <w:trHeight w:val="668"/>
          <w:tblHeader/>
        </w:trPr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bidi/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Author(s), year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Country &amp; Setting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Aim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Condition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Data collection methods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Participants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*SRQR score</w:t>
            </w:r>
          </w:p>
        </w:tc>
      </w:tr>
      <w:tr w:rsidR="00E91762" w:rsidRPr="00E91762" w:rsidTr="00E91762">
        <w:trPr>
          <w:trHeight w:val="711"/>
        </w:trPr>
        <w:tc>
          <w:tcPr>
            <w:tcW w:w="92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Achkar</w:t>
            </w:r>
            <w:proofErr w:type="spellEnd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, 2020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Rural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Three PHC sites serving Spanish-speaking HCUs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To investigate the feasibility of systematic case reviews for depression. 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Depression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physicians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Ancillary staff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Psychiatrists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  <w:p w:rsidR="00E91762" w:rsidRPr="00E91762" w:rsidRDefault="00E91762" w:rsidP="00617DBB">
            <w:pPr>
              <w:spacing w:line="240" w:lineRule="auto"/>
              <w:ind w:left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</w:tr>
      <w:tr w:rsidR="00E91762" w:rsidRPr="00E91762" w:rsidTr="00E91762">
        <w:trPr>
          <w:trHeight w:val="750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Baker 2019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Kingdom, England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Urban and rural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Three PHC sites in varied regions with diverse ethnicities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assess intervention theory and to identify the barriers and facilitators to delivering</w:t>
            </w:r>
            <w:r w:rsidRPr="00E91762">
              <w:rPr>
                <w:rFonts w:asciiTheme="majorBidi" w:eastAsia="Times New Roman" w:hAnsiTheme="majorBidi" w:cstheme="majorBidi"/>
                <w:color w:val="131413"/>
                <w:sz w:val="16"/>
                <w:szCs w:val="16"/>
              </w:rPr>
              <w:t xml:space="preserve"> </w:t>
            </w: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the model as intended.</w:t>
            </w:r>
            <w:r w:rsidRPr="00E91762">
              <w:rPr>
                <w:rFonts w:asciiTheme="majorBidi" w:eastAsia="Times New Roman" w:hAnsiTheme="majorBidi" w:cstheme="majorBidi"/>
                <w:color w:val="131413"/>
                <w:sz w:val="16"/>
                <w:szCs w:val="16"/>
              </w:rPr>
              <w:t xml:space="preserve"> 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Schizophrenia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Bipolar</w:t>
            </w:r>
          </w:p>
        </w:tc>
        <w:tc>
          <w:tcPr>
            <w:tcW w:w="130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Interviews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Consultations recordings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clinicians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Psychiatrists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HCUs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Family carers 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</w:t>
            </w:r>
          </w:p>
        </w:tc>
      </w:tr>
      <w:tr w:rsidR="00E91762" w:rsidRPr="00E91762" w:rsidTr="00E91762">
        <w:trPr>
          <w:trHeight w:val="850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Batka</w:t>
            </w:r>
            <w:proofErr w:type="spellEnd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2016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PHC clinics at six large military installations 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To examine experiences of integrating mental health treatment within PHC clinics. 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Depression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Post-traumatic stress disorder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clinicians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Social workers 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Psychologists 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Psychiatrists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HCUs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</w:tr>
      <w:tr w:rsidR="00E91762" w:rsidRPr="00E91762" w:rsidTr="00E91762">
        <w:trPr>
          <w:trHeight w:val="736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Beck 2018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Rural, suburban and urban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PHC clinics across eight states 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To describe the implementation of a large-scale CBCC intervention 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Depression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Diabetes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Cardiovascular disease</w:t>
            </w:r>
          </w:p>
        </w:tc>
        <w:tc>
          <w:tcPr>
            <w:tcW w:w="130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Interviews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Observational data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Physician consultant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Psychiatrist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Case manager </w:t>
            </w:r>
          </w:p>
          <w:p w:rsidR="00E91762" w:rsidRPr="00E91762" w:rsidRDefault="00E91762" w:rsidP="00617DBB">
            <w:pPr>
              <w:spacing w:line="240" w:lineRule="auto"/>
              <w:ind w:left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</w:t>
            </w:r>
          </w:p>
        </w:tc>
      </w:tr>
      <w:tr w:rsidR="00E91762" w:rsidRPr="00E91762" w:rsidTr="00E91762">
        <w:trPr>
          <w:trHeight w:val="1158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sz w:val="16"/>
                <w:szCs w:val="16"/>
              </w:rPr>
              <w:t>Bentham 2011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Post Katrina disaster recovery setting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Low income, uninsured, and predominantly African-American HCUs.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sz w:val="16"/>
                <w:szCs w:val="16"/>
              </w:rPr>
              <w:t>To describe experiences of a collaborative care mental health approach for treating depression and anxiety.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Depression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Anxiety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Post-traumatic stress disorder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PHC clinicians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Administrators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Community health worker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Social workers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Psychiatrist 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Case managers 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</w:t>
            </w:r>
          </w:p>
        </w:tc>
      </w:tr>
      <w:tr w:rsidR="00E91762" w:rsidRPr="00E91762" w:rsidTr="00E91762">
        <w:trPr>
          <w:trHeight w:val="369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Cerimele</w:t>
            </w:r>
            <w:proofErr w:type="spellEnd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2014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Safety net PHC clinics serving low-income HCUs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understand views and current practices on diagnosis and management of HCUs with bipolar disorder in PHC settings using a CBCC model.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Bipolar disorder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Substance use disorder</w:t>
            </w:r>
          </w:p>
        </w:tc>
        <w:tc>
          <w:tcPr>
            <w:tcW w:w="130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Focus groups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Psychiatrists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Psychiatric nurses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</w:t>
            </w:r>
          </w:p>
        </w:tc>
      </w:tr>
      <w:tr w:rsidR="00E91762" w:rsidRPr="00E91762" w:rsidTr="00E91762">
        <w:trPr>
          <w:trHeight w:val="1006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Coupe 2014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United Kingdom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sites serving various populations of mixed socio-economic status in different areas.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E91762">
              <w:rPr>
                <w:rFonts w:asciiTheme="majorBidi" w:hAnsiTheme="majorBidi" w:cstheme="majorBidi"/>
                <w:sz w:val="16"/>
                <w:szCs w:val="16"/>
              </w:rPr>
              <w:t xml:space="preserve">To explore </w:t>
            </w:r>
            <w:r w:rsidRPr="00E91762">
              <w:rPr>
                <w:rFonts w:asciiTheme="majorBidi" w:eastAsia="Times New Roman" w:hAnsiTheme="majorBidi" w:cstheme="majorBidi"/>
                <w:sz w:val="16"/>
                <w:szCs w:val="16"/>
              </w:rPr>
              <w:t>the impact of CBCC on professional relationships, its feasibility in PHC and implementation barriers and facilitators.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Depression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Anxiety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physician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Supervisors (research team mental health clinicians)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  <w:p w:rsidR="00E91762" w:rsidRPr="00E91762" w:rsidRDefault="00E91762" w:rsidP="00617DBB">
            <w:pPr>
              <w:spacing w:line="240" w:lineRule="auto"/>
              <w:ind w:left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</w:tr>
      <w:tr w:rsidR="00E91762" w:rsidRPr="00E91762" w:rsidTr="00E91762">
        <w:trPr>
          <w:trHeight w:val="298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Curran 2012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Seventeen clinics in four areas diverse in size, HCU population, and insurance mix</w:t>
            </w:r>
          </w:p>
          <w:p w:rsidR="00E91762" w:rsidRPr="00E91762" w:rsidRDefault="00E91762" w:rsidP="00617DBB">
            <w:pPr>
              <w:spacing w:line="240" w:lineRule="auto"/>
              <w:ind w:left="360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explore the facilitators and barriers to implementing and sustaining CBCC.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Major depression 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Anxiety disorders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Panic disorder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Posttraumatic stress disorder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Alcohol use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PHC clinicians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Administrator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</w:tr>
      <w:tr w:rsidR="00E91762" w:rsidRPr="00E91762" w:rsidTr="00E91762">
        <w:trPr>
          <w:trHeight w:val="1006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Knowles 2013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Kingdom, England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Large PHC Trust 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To assess the implementation of CBCC principles in routine care for depression and other chronic conditions and identify barriers and facilitators of adopting CBCC. 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Depression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Diabetes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Coronary heart disease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Chronic obstructive pulmonary disease </w:t>
            </w:r>
          </w:p>
        </w:tc>
        <w:tc>
          <w:tcPr>
            <w:tcW w:w="130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nurses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  <w:p w:rsidR="00E91762" w:rsidRPr="00E91762" w:rsidRDefault="00E91762" w:rsidP="00617DBB">
            <w:pPr>
              <w:spacing w:line="240" w:lineRule="auto"/>
              <w:ind w:left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</w:t>
            </w:r>
          </w:p>
        </w:tc>
      </w:tr>
      <w:tr w:rsidR="00E91762" w:rsidRPr="00E91762" w:rsidTr="00E91762">
        <w:trPr>
          <w:trHeight w:val="964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Knowles 2015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Kingdom, England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15 PHC practices 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explore HCUs’ and providers’ perspectives of CBCC.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Depression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Diabetes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Coronary heart disease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lastRenderedPageBreak/>
              <w:t xml:space="preserve">Chronic obstructive pulmonary disease </w:t>
            </w:r>
          </w:p>
        </w:tc>
        <w:tc>
          <w:tcPr>
            <w:tcW w:w="130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lastRenderedPageBreak/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PHC clinicians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HCUs</w:t>
            </w:r>
          </w:p>
          <w:p w:rsidR="00E91762" w:rsidRPr="00E91762" w:rsidRDefault="00E91762" w:rsidP="00617DBB">
            <w:pPr>
              <w:spacing w:line="240" w:lineRule="auto"/>
              <w:ind w:left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</w:tr>
      <w:tr w:rsidR="00E91762" w:rsidRPr="00E91762" w:rsidTr="00E91762">
        <w:trPr>
          <w:trHeight w:val="228"/>
        </w:trPr>
        <w:tc>
          <w:tcPr>
            <w:tcW w:w="924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Li, 2020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China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Rural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Villages clinics that provide PHC</w:t>
            </w:r>
            <w:r w:rsidRPr="00E9176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serving elders</w:t>
            </w:r>
          </w:p>
        </w:tc>
        <w:tc>
          <w:tcPr>
            <w:tcW w:w="2126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To examine how CBCC was implemented and identify facilitators and barriers for </w:t>
            </w:r>
            <w:proofErr w:type="gramStart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its</w:t>
            </w:r>
            <w:proofErr w:type="gramEnd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more widespread implementation.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Depression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Hypertension  </w:t>
            </w:r>
          </w:p>
        </w:tc>
        <w:tc>
          <w:tcPr>
            <w:tcW w:w="1304" w:type="dxa"/>
            <w:shd w:val="clear" w:color="auto" w:fill="auto"/>
            <w:noWrap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Focus groups</w:t>
            </w:r>
          </w:p>
        </w:tc>
        <w:tc>
          <w:tcPr>
            <w:tcW w:w="1434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Village doctors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Psychiatrists </w:t>
            </w:r>
          </w:p>
        </w:tc>
        <w:tc>
          <w:tcPr>
            <w:tcW w:w="850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</w:t>
            </w:r>
          </w:p>
        </w:tc>
      </w:tr>
      <w:tr w:rsidR="00E91762" w:rsidRPr="00E91762" w:rsidTr="00E91762">
        <w:trPr>
          <w:trHeight w:val="228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Lipschitz 2017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Two Veterans Affairs medical centres </w:t>
            </w:r>
          </w:p>
          <w:p w:rsidR="00E91762" w:rsidRPr="00E91762" w:rsidRDefault="00E91762" w:rsidP="00617DBB">
            <w:pPr>
              <w:spacing w:line="240" w:lineRule="auto"/>
              <w:ind w:left="360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evaluate the benefits and barriers of having a dedicated case manager in comparison to an embedded-only model of CBCC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Depression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Anxiety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Management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clinicians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Mental health providers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</w:tr>
      <w:tr w:rsidR="00E91762" w:rsidRPr="00E91762" w:rsidTr="00E91762">
        <w:trPr>
          <w:trHeight w:val="974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Ma 2018 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Metropolitan area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Community mental health clinic serving low-income Asian immigrants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better understand the facilitators and barriers of integrated care in a multilingual behavioural health setting.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SMI unspecified</w:t>
            </w:r>
          </w:p>
        </w:tc>
        <w:tc>
          <w:tcPr>
            <w:tcW w:w="130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Focus groups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Interviews 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Management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PHC clinicians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Mental health providers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HCUs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</w:t>
            </w:r>
          </w:p>
        </w:tc>
      </w:tr>
      <w:tr w:rsidR="00E91762" w:rsidRPr="00E91762" w:rsidTr="00E91762">
        <w:trPr>
          <w:trHeight w:val="731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Nutting 2008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Small, mixed-payer PHC practices 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examine the experience of providers in integrating care management into enhanced care of depressed HCUs.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Major depressive disorder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Dysthymia.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PHC physicians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Mental health specialists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</w:tr>
      <w:tr w:rsidR="00E91762" w:rsidRPr="00E91762" w:rsidTr="00E91762">
        <w:trPr>
          <w:trHeight w:val="581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Overend</w:t>
            </w:r>
            <w:proofErr w:type="spellEnd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2015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Kingdom, England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Urban and rural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Three sites serving older HCUs (65+)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explore HCUs’ and professionals’ views to gain an understanding of depression management.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Major Depression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Diabetes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Heart disease</w:t>
            </w:r>
          </w:p>
        </w:tc>
        <w:tc>
          <w:tcPr>
            <w:tcW w:w="130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Interviews 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physicians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HCUs 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</w:tr>
      <w:tr w:rsidR="00E91762" w:rsidRPr="00E91762" w:rsidTr="00E91762">
        <w:trPr>
          <w:trHeight w:val="723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sz w:val="16"/>
                <w:szCs w:val="16"/>
              </w:rPr>
              <w:t>Pereira 2011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India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Urban and rural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Twelve private and twelve public PHCs in low-resourced settings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describe the experiences of integrating the CBCC model into PHC.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Moderate-severe common mental disorders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PHC physicians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Ancillary staff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Clinical specialists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Case managers 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</w:t>
            </w:r>
          </w:p>
        </w:tc>
      </w:tr>
      <w:tr w:rsidR="00E91762" w:rsidRPr="00E91762" w:rsidTr="00E91762">
        <w:trPr>
          <w:trHeight w:val="732"/>
        </w:trPr>
        <w:tc>
          <w:tcPr>
            <w:tcW w:w="924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Tanielian</w:t>
            </w:r>
            <w:proofErr w:type="spellEnd"/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2016</w:t>
            </w:r>
          </w:p>
        </w:tc>
        <w:tc>
          <w:tcPr>
            <w:tcW w:w="1928" w:type="dxa"/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United States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clinics at six large military installations</w:t>
            </w:r>
          </w:p>
        </w:tc>
        <w:tc>
          <w:tcPr>
            <w:tcW w:w="2126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examine barriers to mental health care faced by military members in accessing services.</w:t>
            </w:r>
          </w:p>
        </w:tc>
        <w:tc>
          <w:tcPr>
            <w:tcW w:w="1587" w:type="dxa"/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Depression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Post-traumatic stress disorder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clinicians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Psychologists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Social workers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Psychiatrists  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HCUs</w:t>
            </w:r>
          </w:p>
        </w:tc>
        <w:tc>
          <w:tcPr>
            <w:tcW w:w="850" w:type="dxa"/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</w:tr>
      <w:tr w:rsidR="00E91762" w:rsidRPr="00E91762" w:rsidTr="00E91762">
        <w:trPr>
          <w:trHeight w:val="584"/>
        </w:trPr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131413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131413"/>
                <w:sz w:val="16"/>
                <w:szCs w:val="16"/>
              </w:rPr>
              <w:t>Taylor 2018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United Kingdom, England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Urban and rural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Three sites serving older HCUs (65+)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To </w:t>
            </w:r>
            <w:r w:rsidRPr="00E91762">
              <w:rPr>
                <w:rFonts w:asciiTheme="majorBidi" w:eastAsia="Times New Roman" w:hAnsiTheme="majorBidi" w:cstheme="majorBidi"/>
                <w:color w:val="131413"/>
                <w:sz w:val="16"/>
                <w:szCs w:val="16"/>
              </w:rPr>
              <w:t>explore views on CBCC and how this model could be implemented at scale.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Major depression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Diabetes 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Heart disease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PHC physicians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HCUs</w:t>
            </w:r>
          </w:p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</w:tr>
      <w:tr w:rsidR="00E91762" w:rsidRPr="00593421" w:rsidTr="00E91762">
        <w:trPr>
          <w:trHeight w:val="958"/>
        </w:trPr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Wozniak 2015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Canada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Four nonmetropolitan PHC network sites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 evaluate the implementation of an efficacious collaborative care model in community-based PHC networks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Major Depression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Diabetes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91762" w:rsidRPr="00E91762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Interviews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Management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Research team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Psychiatrists 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Endocrinologist 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sz w:val="16"/>
                <w:szCs w:val="16"/>
                <w:lang w:eastAsia="en-GB"/>
              </w:rPr>
              <w:t xml:space="preserve">Internists </w:t>
            </w: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:rsidR="00E91762" w:rsidRPr="00E91762" w:rsidRDefault="00E91762" w:rsidP="00617DBB">
            <w:pPr>
              <w:numPr>
                <w:ilvl w:val="0"/>
                <w:numId w:val="1"/>
              </w:numPr>
              <w:spacing w:line="240" w:lineRule="auto"/>
              <w:ind w:left="162" w:hanging="162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en-GB"/>
              </w:rPr>
              <w:t>Case managers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E91762" w:rsidRPr="00593421" w:rsidRDefault="00E91762" w:rsidP="00617DBB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9176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</w:t>
            </w:r>
          </w:p>
        </w:tc>
      </w:tr>
    </w:tbl>
    <w:p w:rsidR="00E91762" w:rsidRDefault="00E91762" w:rsidP="00E91762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val="en-ZA" w:eastAsia="en-GB"/>
        </w:rPr>
      </w:pPr>
    </w:p>
    <w:p w:rsidR="00D332C3" w:rsidRDefault="00D332C3"/>
    <w:sectPr w:rsidR="00D33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86651"/>
    <w:multiLevelType w:val="hybridMultilevel"/>
    <w:tmpl w:val="4502EFA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62"/>
    <w:rsid w:val="00035487"/>
    <w:rsid w:val="000D657A"/>
    <w:rsid w:val="00D332C3"/>
    <w:rsid w:val="00D96943"/>
    <w:rsid w:val="00DD2BB0"/>
    <w:rsid w:val="00E9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2A01A"/>
  <w15:chartTrackingRefBased/>
  <w15:docId w15:val="{4EF3A28F-5B33-4158-8531-A71732C6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762"/>
    <w:pPr>
      <w:spacing w:line="25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D657A"/>
    <w:pPr>
      <w:keepNext/>
      <w:keepLines/>
      <w:spacing w:before="240" w:line="276" w:lineRule="auto"/>
      <w:outlineLvl w:val="0"/>
    </w:pPr>
    <w:rPr>
      <w:rFonts w:asciiTheme="majorBidi" w:eastAsiaTheme="majorEastAsia" w:hAnsiTheme="majorBidi" w:cstheme="majorBidi"/>
      <w:b/>
      <w:sz w:val="28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694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6943"/>
    <w:pPr>
      <w:keepNext/>
      <w:keepLines/>
      <w:spacing w:before="40" w:line="240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57A"/>
    <w:rPr>
      <w:rFonts w:asciiTheme="majorBidi" w:eastAsiaTheme="majorEastAsia" w:hAnsiTheme="majorBidi" w:cstheme="majorBidi"/>
      <w:b/>
      <w:sz w:val="28"/>
      <w:szCs w:val="32"/>
      <w:lang w:val="en-ZA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96943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lang w:val="en-ZA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96943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lang w:val="en-ZA" w:eastAsia="en-GB"/>
    </w:rPr>
  </w:style>
  <w:style w:type="paragraph" w:styleId="NoSpacing">
    <w:name w:val="No Spacing"/>
    <w:autoRedefine/>
    <w:uiPriority w:val="1"/>
    <w:qFormat/>
    <w:rsid w:val="000D657A"/>
    <w:pPr>
      <w:spacing w:line="240" w:lineRule="auto"/>
    </w:pPr>
    <w:rPr>
      <w:rFonts w:asciiTheme="majorBidi" w:hAnsiTheme="majorBidi"/>
      <w:sz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Saira Abdulla</dc:creator>
  <cp:keywords/>
  <dc:description/>
  <cp:lastModifiedBy>    </cp:lastModifiedBy>
  <cp:revision>3</cp:revision>
  <dcterms:created xsi:type="dcterms:W3CDTF">2025-02-07T16:36:00Z</dcterms:created>
  <dcterms:modified xsi:type="dcterms:W3CDTF">2025-02-07T16:47:00Z</dcterms:modified>
</cp:coreProperties>
</file>