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6798" w:rsidRPr="00990F03" w:rsidRDefault="000122C5">
      <w:pPr>
        <w:rPr>
          <w:rFonts w:ascii="Times New Roman" w:hAnsi="Times New Roman" w:cs="Times New Roman"/>
          <w:sz w:val="20"/>
          <w:szCs w:val="20"/>
        </w:rPr>
      </w:pPr>
      <w:r w:rsidRPr="00990F03">
        <w:rPr>
          <w:rFonts w:ascii="Times New Roman" w:hAnsi="Times New Roman" w:cs="Times New Roman"/>
          <w:sz w:val="20"/>
          <w:szCs w:val="20"/>
        </w:rPr>
        <w:t xml:space="preserve">Additional </w:t>
      </w:r>
      <w:r w:rsidR="008B66F7" w:rsidRPr="00990F03">
        <w:rPr>
          <w:rFonts w:ascii="Times New Roman" w:hAnsi="Times New Roman" w:cs="Times New Roman"/>
          <w:sz w:val="20"/>
          <w:szCs w:val="20"/>
        </w:rPr>
        <w:t>f</w:t>
      </w:r>
      <w:r w:rsidRPr="00990F03">
        <w:rPr>
          <w:rFonts w:ascii="Times New Roman" w:hAnsi="Times New Roman" w:cs="Times New Roman"/>
          <w:sz w:val="20"/>
          <w:szCs w:val="20"/>
        </w:rPr>
        <w:t xml:space="preserve">ile </w:t>
      </w:r>
      <w:r w:rsidR="00246383">
        <w:rPr>
          <w:rFonts w:ascii="Times New Roman" w:hAnsi="Times New Roman" w:cs="Times New Roman"/>
          <w:sz w:val="20"/>
          <w:szCs w:val="20"/>
        </w:rPr>
        <w:t>3</w:t>
      </w:r>
      <w:r w:rsidRPr="00990F03">
        <w:rPr>
          <w:rFonts w:ascii="Times New Roman" w:hAnsi="Times New Roman" w:cs="Times New Roman"/>
          <w:sz w:val="20"/>
          <w:szCs w:val="20"/>
        </w:rPr>
        <w:t>. Excluded gray literature</w:t>
      </w:r>
    </w:p>
    <w:p w:rsidR="000122C5" w:rsidRDefault="000122C5"/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511"/>
        <w:gridCol w:w="2397"/>
        <w:gridCol w:w="3059"/>
        <w:gridCol w:w="3383"/>
      </w:tblGrid>
      <w:tr w:rsidR="00990F03" w:rsidTr="00962E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0F03" w:rsidRPr="00990F03" w:rsidRDefault="00990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No.</w:t>
            </w:r>
          </w:p>
        </w:tc>
        <w:tc>
          <w:tcPr>
            <w:tcW w:w="2397" w:type="dxa"/>
          </w:tcPr>
          <w:p w:rsidR="00990F03" w:rsidRPr="00990F03" w:rsidRDefault="00990F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Author, Year</w:t>
            </w:r>
          </w:p>
        </w:tc>
        <w:tc>
          <w:tcPr>
            <w:tcW w:w="3059" w:type="dxa"/>
          </w:tcPr>
          <w:p w:rsidR="00990F03" w:rsidRPr="00990F03" w:rsidRDefault="00990F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Title</w:t>
            </w:r>
          </w:p>
        </w:tc>
        <w:tc>
          <w:tcPr>
            <w:tcW w:w="3383" w:type="dxa"/>
          </w:tcPr>
          <w:p w:rsidR="00990F03" w:rsidRPr="00990F03" w:rsidRDefault="00990F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Exclusion</w:t>
            </w:r>
          </w:p>
        </w:tc>
      </w:tr>
      <w:tr w:rsidR="00990F03" w:rsidTr="00962E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0F03" w:rsidRPr="00990F03" w:rsidRDefault="00990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</w:tcPr>
          <w:p w:rsidR="00990F03" w:rsidRPr="00990F03" w:rsidRDefault="00990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Bentler, 2014</w:t>
            </w:r>
          </w:p>
        </w:tc>
        <w:tc>
          <w:tcPr>
            <w:tcW w:w="3059" w:type="dxa"/>
          </w:tcPr>
          <w:p w:rsidR="00990F03" w:rsidRPr="00990F03" w:rsidRDefault="00990F03" w:rsidP="007067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Post-Enrollment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Experiences of Iowa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Medicaid Health Home Program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Adults and Children</w:t>
            </w:r>
          </w:p>
          <w:p w:rsidR="00990F03" w:rsidRPr="00990F03" w:rsidRDefault="00990F03" w:rsidP="00706798">
            <w:pPr>
              <w:ind w:firstLine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</w:tcPr>
          <w:p w:rsidR="00990F03" w:rsidRPr="00990F03" w:rsidRDefault="00990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Intervention not BHH: discusses health home in general (primary care setting) not behavioral health home, Ineligible population: chronic conditions, not specifically SED</w:t>
            </w:r>
          </w:p>
        </w:tc>
      </w:tr>
      <w:tr w:rsidR="00990F03" w:rsidTr="00962E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0F03" w:rsidRPr="00990F03" w:rsidRDefault="00990F03">
            <w:pPr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noProof/>
                <w:sz w:val="20"/>
                <w:szCs w:val="20"/>
              </w:rPr>
              <w:t>2</w:t>
            </w:r>
          </w:p>
        </w:tc>
        <w:tc>
          <w:tcPr>
            <w:tcW w:w="2397" w:type="dxa"/>
          </w:tcPr>
          <w:p w:rsidR="00990F03" w:rsidRPr="00990F03" w:rsidRDefault="00990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Bentler, 2018</w:t>
            </w:r>
          </w:p>
          <w:p w:rsidR="00990F03" w:rsidRPr="00990F03" w:rsidRDefault="00990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59" w:type="dxa"/>
          </w:tcPr>
          <w:p w:rsidR="00990F03" w:rsidRPr="00990F03" w:rsidRDefault="00990F03" w:rsidP="00706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Experiences of adults and children in the Iowa Medicaid Integrated Home Health Program: 2014 to 2017</w:t>
            </w:r>
          </w:p>
        </w:tc>
        <w:tc>
          <w:tcPr>
            <w:tcW w:w="3383" w:type="dxa"/>
          </w:tcPr>
          <w:p w:rsidR="00990F03" w:rsidRPr="00990F03" w:rsidRDefault="00990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 xml:space="preserve">Ineligible outcome: care experiences </w:t>
            </w:r>
            <w:r w:rsidR="009A1B5D">
              <w:rPr>
                <w:rFonts w:ascii="Times New Roman" w:hAnsi="Times New Roman" w:cs="Times New Roman"/>
                <w:sz w:val="20"/>
                <w:szCs w:val="20"/>
              </w:rPr>
              <w:t xml:space="preserve">of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children and care givers 2014-2017</w:t>
            </w:r>
          </w:p>
        </w:tc>
      </w:tr>
      <w:tr w:rsidR="00990F03" w:rsidTr="00962E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0F03" w:rsidRPr="00990F03" w:rsidRDefault="00990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7" w:type="dxa"/>
          </w:tcPr>
          <w:p w:rsidR="00990F03" w:rsidRPr="00990F03" w:rsidRDefault="00990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Damiano, 2014</w:t>
            </w:r>
          </w:p>
        </w:tc>
        <w:tc>
          <w:tcPr>
            <w:tcW w:w="3059" w:type="dxa"/>
          </w:tcPr>
          <w:p w:rsidR="00990F03" w:rsidRPr="00990F03" w:rsidRDefault="00990F03" w:rsidP="007067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Iowa Medicaid Health Home Providers: A</w:t>
            </w:r>
          </w:p>
          <w:p w:rsidR="00990F03" w:rsidRPr="00990F03" w:rsidRDefault="00990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qualitative examination of the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implementation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of the Iowa Medicaid Health Home</w:t>
            </w:r>
          </w:p>
        </w:tc>
        <w:tc>
          <w:tcPr>
            <w:tcW w:w="3383" w:type="dxa"/>
          </w:tcPr>
          <w:p w:rsidR="00990F03" w:rsidRPr="00990F03" w:rsidRDefault="00990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 xml:space="preserve">Intervention not BHH: evaluation of a medical home health which can occur in FQHC, primary care or CMHC. </w:t>
            </w:r>
          </w:p>
        </w:tc>
      </w:tr>
      <w:tr w:rsidR="00990F03" w:rsidTr="00962E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0F03" w:rsidRPr="00990F03" w:rsidRDefault="00990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7" w:type="dxa"/>
          </w:tcPr>
          <w:p w:rsidR="00990F03" w:rsidRPr="00990F03" w:rsidRDefault="00990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Golembiski, 2015</w:t>
            </w:r>
          </w:p>
          <w:p w:rsidR="00990F03" w:rsidRPr="00990F03" w:rsidRDefault="00990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90F03" w:rsidRPr="00990F03" w:rsidRDefault="00990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9" w:type="dxa"/>
          </w:tcPr>
          <w:p w:rsidR="00990F03" w:rsidRPr="00990F03" w:rsidRDefault="00990F03" w:rsidP="00706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Evaluation of the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Integrated Health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Home (IHH)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program in Iowa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Qualitative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interviews with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site administrators</w:t>
            </w:r>
          </w:p>
          <w:p w:rsidR="00990F03" w:rsidRPr="00990F03" w:rsidRDefault="00990F03" w:rsidP="00706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</w:tcPr>
          <w:p w:rsidR="007119D6" w:rsidRPr="009A1B5D" w:rsidRDefault="00246383" w:rsidP="007119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Ineligible p</w:t>
            </w:r>
            <w:r w:rsidR="00990F03" w:rsidRPr="00990F03">
              <w:rPr>
                <w:rFonts w:ascii="Times New Roman" w:hAnsi="Times New Roman" w:cs="Times New Roman"/>
                <w:sz w:val="20"/>
                <w:szCs w:val="20"/>
              </w:rPr>
              <w:t>opulation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990F03" w:rsidRPr="00990F03">
              <w:rPr>
                <w:rFonts w:ascii="Times New Roman" w:hAnsi="Times New Roman" w:cs="Times New Roman"/>
                <w:sz w:val="20"/>
                <w:szCs w:val="20"/>
              </w:rPr>
              <w:t>IHH serves both adults and children, study does not specify if informants serve children. “A total of 28 administrators from 20 different</w:t>
            </w:r>
            <w:r w:rsidR="009A1B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0F03" w:rsidRPr="00990F03">
              <w:rPr>
                <w:rFonts w:ascii="Times New Roman" w:hAnsi="Times New Roman" w:cs="Times New Roman"/>
                <w:sz w:val="20"/>
                <w:szCs w:val="20"/>
              </w:rPr>
              <w:t>agencies were interviewed for this study.”</w:t>
            </w:r>
            <w:r w:rsidR="009A1B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0F03" w:rsidRPr="00990F03">
              <w:rPr>
                <w:rFonts w:ascii="Times New Roman" w:hAnsi="Times New Roman" w:cs="Times New Roman"/>
                <w:sz w:val="20"/>
                <w:szCs w:val="20"/>
              </w:rPr>
              <w:t>Single mention of children in the study</w:t>
            </w:r>
            <w:r w:rsidR="007119D6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119D6" w:rsidRPr="007119D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“Many IH</w:t>
            </w:r>
            <w:r w:rsidR="009A1B5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 </w:t>
            </w:r>
            <w:r w:rsidR="007119D6" w:rsidRPr="007119D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administrators reported difficulties with the</w:t>
            </w:r>
            <w:r w:rsidR="009A1B5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19D6" w:rsidRPr="007119D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integration of case</w:t>
            </w:r>
            <w:r w:rsidR="009A1B5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19D6" w:rsidRPr="007119D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management services (for adult clients) and Children’s Mental Health Waiver</w:t>
            </w:r>
          </w:p>
          <w:p w:rsidR="00990F03" w:rsidRPr="00990F03" w:rsidRDefault="007119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119D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services (pediatric clients) into the IHH model.”</w:t>
            </w:r>
          </w:p>
        </w:tc>
      </w:tr>
      <w:tr w:rsidR="00990F03" w:rsidTr="00962E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0F03" w:rsidRPr="00990F03" w:rsidRDefault="00990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97" w:type="dxa"/>
          </w:tcPr>
          <w:p w:rsidR="00990F03" w:rsidRPr="00990F03" w:rsidRDefault="00990F03" w:rsidP="007037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Kirkegaard, M, Health Management Associates, n.d.</w:t>
            </w:r>
          </w:p>
          <w:p w:rsidR="00990F03" w:rsidRPr="00990F03" w:rsidRDefault="00990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59" w:type="dxa"/>
          </w:tcPr>
          <w:p w:rsidR="00990F03" w:rsidRPr="00990F03" w:rsidRDefault="00990F03" w:rsidP="007037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Medicaid Health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Homes: Lessons from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the Field (NY, DOC)</w:t>
            </w:r>
          </w:p>
          <w:p w:rsidR="00990F03" w:rsidRPr="00990F03" w:rsidRDefault="00990F03" w:rsidP="007067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</w:tcPr>
          <w:p w:rsidR="00990F03" w:rsidRPr="00990F03" w:rsidRDefault="00990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 xml:space="preserve">Ineligible </w:t>
            </w:r>
            <w:r w:rsidR="00845EF8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utcomes: Power Point presenting lessons learned from prior states (based on Spillman) and introducing a population health management tool for DOC.</w:t>
            </w:r>
          </w:p>
        </w:tc>
      </w:tr>
      <w:tr w:rsidR="00990F03" w:rsidTr="00962E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0F03" w:rsidRPr="00990F03" w:rsidRDefault="00990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6-9</w:t>
            </w:r>
          </w:p>
        </w:tc>
        <w:tc>
          <w:tcPr>
            <w:tcW w:w="2397" w:type="dxa"/>
          </w:tcPr>
          <w:p w:rsidR="00990F03" w:rsidRPr="00990F03" w:rsidRDefault="00990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Missouri, 2019, 2020, 21, 2024</w:t>
            </w:r>
          </w:p>
        </w:tc>
        <w:tc>
          <w:tcPr>
            <w:tcW w:w="3059" w:type="dxa"/>
          </w:tcPr>
          <w:p w:rsidR="00990F03" w:rsidRPr="00990F03" w:rsidRDefault="00990F03" w:rsidP="00706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Annual Evaluation</w:t>
            </w:r>
          </w:p>
        </w:tc>
        <w:tc>
          <w:tcPr>
            <w:tcW w:w="3383" w:type="dxa"/>
          </w:tcPr>
          <w:p w:rsidR="00990F03" w:rsidRPr="00990F03" w:rsidRDefault="00990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 xml:space="preserve">Ineligible </w:t>
            </w:r>
            <w:r w:rsidR="00845EF8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utcomes: quantitative assessment of health outcomes</w:t>
            </w:r>
          </w:p>
        </w:tc>
      </w:tr>
      <w:tr w:rsidR="00990F03" w:rsidTr="00962E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0F03" w:rsidRPr="00990F03" w:rsidRDefault="00990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97" w:type="dxa"/>
          </w:tcPr>
          <w:p w:rsidR="00990F03" w:rsidRPr="00990F03" w:rsidRDefault="00990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Momany, 2017</w:t>
            </w:r>
          </w:p>
        </w:tc>
        <w:tc>
          <w:tcPr>
            <w:tcW w:w="3059" w:type="dxa"/>
          </w:tcPr>
          <w:p w:rsidR="00990F03" w:rsidRPr="00990F03" w:rsidRDefault="00990F03" w:rsidP="007067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Evaluation of Iowa Medicaid’s</w:t>
            </w:r>
          </w:p>
          <w:p w:rsidR="00990F03" w:rsidRPr="00990F03" w:rsidRDefault="00990F03" w:rsidP="007067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Integrated Health Home Program</w:t>
            </w:r>
          </w:p>
          <w:p w:rsidR="00990F03" w:rsidRPr="00990F03" w:rsidRDefault="00990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Outcomes and Costs of Care, SFY 2013-SFY 2015</w:t>
            </w:r>
          </w:p>
        </w:tc>
        <w:tc>
          <w:tcPr>
            <w:tcW w:w="3383" w:type="dxa"/>
          </w:tcPr>
          <w:p w:rsidR="00990F03" w:rsidRPr="00990F03" w:rsidRDefault="00990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Ineligible outcome: utilization and cost outcomes</w:t>
            </w:r>
          </w:p>
        </w:tc>
      </w:tr>
      <w:tr w:rsidR="00990F03" w:rsidTr="00962E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0F03" w:rsidRPr="00990F03" w:rsidRDefault="00990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397" w:type="dxa"/>
          </w:tcPr>
          <w:p w:rsidR="00990F03" w:rsidRPr="00990F03" w:rsidRDefault="00990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Mohamoud, The Hill Top Institute, UMBC, 2021</w:t>
            </w:r>
          </w:p>
        </w:tc>
        <w:tc>
          <w:tcPr>
            <w:tcW w:w="3059" w:type="dxa"/>
          </w:tcPr>
          <w:p w:rsidR="00990F03" w:rsidRPr="00990F03" w:rsidRDefault="00990F03" w:rsidP="00C04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Health Home Program Evaluation:</w:t>
            </w:r>
          </w:p>
          <w:p w:rsidR="00990F03" w:rsidRPr="00990F03" w:rsidRDefault="00990F03" w:rsidP="00C045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CY 2013 to CY 2018 (Maryland)</w:t>
            </w:r>
          </w:p>
          <w:p w:rsidR="00990F03" w:rsidRPr="00990F03" w:rsidRDefault="00990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</w:tcPr>
          <w:p w:rsidR="00990F03" w:rsidRPr="00990F03" w:rsidRDefault="00990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Ineligible outcomes: program demographics, utilization and cost data</w:t>
            </w:r>
          </w:p>
        </w:tc>
      </w:tr>
      <w:tr w:rsidR="00990F03" w:rsidTr="00962E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0F03" w:rsidRPr="00990F03" w:rsidRDefault="00990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397" w:type="dxa"/>
          </w:tcPr>
          <w:p w:rsidR="00990F03" w:rsidRPr="00990F03" w:rsidRDefault="00990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Spillman, Urban Institute, 2014</w:t>
            </w:r>
          </w:p>
        </w:tc>
        <w:tc>
          <w:tcPr>
            <w:tcW w:w="3059" w:type="dxa"/>
          </w:tcPr>
          <w:p w:rsidR="00990F03" w:rsidRPr="00990F03" w:rsidRDefault="00990F03" w:rsidP="002052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Evaluation of the Medicaid Health Home Option for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Beneficiaries with Chronic Conditions: Annual Report</w:t>
            </w:r>
            <w:r w:rsidR="009A1B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- Year Two</w:t>
            </w:r>
          </w:p>
          <w:p w:rsidR="00990F03" w:rsidRPr="00990F03" w:rsidRDefault="00990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</w:tcPr>
          <w:p w:rsidR="00990F03" w:rsidRPr="00990F03" w:rsidRDefault="00246383" w:rsidP="007119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Ineligible population: </w:t>
            </w:r>
            <w:r w:rsidR="00990F03" w:rsidRPr="00990F03">
              <w:rPr>
                <w:rFonts w:ascii="Times New Roman" w:hAnsi="Times New Roman" w:cs="Times New Roman"/>
                <w:sz w:val="20"/>
                <w:szCs w:val="20"/>
              </w:rPr>
              <w:t>Comprehensive evaluation of Medicaid HH (primary care and other specialty homes), little information relevant to children.</w:t>
            </w:r>
          </w:p>
        </w:tc>
      </w:tr>
      <w:tr w:rsidR="00990F03" w:rsidTr="00962E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0F03" w:rsidRPr="00990F03" w:rsidRDefault="00990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397" w:type="dxa"/>
          </w:tcPr>
          <w:p w:rsidR="00990F03" w:rsidRPr="00990F03" w:rsidRDefault="00990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Spillman, Urban Institute, 2016</w:t>
            </w:r>
          </w:p>
        </w:tc>
        <w:tc>
          <w:tcPr>
            <w:tcW w:w="3059" w:type="dxa"/>
          </w:tcPr>
          <w:p w:rsidR="00990F03" w:rsidRPr="00990F03" w:rsidRDefault="00990F03" w:rsidP="007037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Evaluation of the Medicaid Health Home Option for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Beneficiaries with Chronic Conditions: Annual Report</w:t>
            </w:r>
          </w:p>
          <w:p w:rsidR="00990F03" w:rsidRPr="00990F03" w:rsidRDefault="00990F03" w:rsidP="0070373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- Year Four</w:t>
            </w:r>
          </w:p>
          <w:p w:rsidR="00990F03" w:rsidRPr="00990F03" w:rsidRDefault="00990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83" w:type="dxa"/>
          </w:tcPr>
          <w:p w:rsidR="00990F03" w:rsidRPr="00990F03" w:rsidRDefault="002463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Ineligible population</w:t>
            </w:r>
            <w:r w:rsidR="00990F03" w:rsidRPr="00990F0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</w:p>
          <w:p w:rsidR="00FA5BD1" w:rsidRPr="00845EF8" w:rsidRDefault="00990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Comprehensive evaluation of Medicaid HH (primary care and other specialty homes), little information relevant to children.</w:t>
            </w:r>
          </w:p>
        </w:tc>
      </w:tr>
      <w:tr w:rsidR="00990F03" w:rsidTr="00962E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0F03" w:rsidRPr="00990F03" w:rsidRDefault="00990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</w:t>
            </w:r>
          </w:p>
        </w:tc>
        <w:tc>
          <w:tcPr>
            <w:tcW w:w="2397" w:type="dxa"/>
          </w:tcPr>
          <w:p w:rsidR="00990F03" w:rsidRPr="00990F03" w:rsidRDefault="00990F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Talarico, Jennifer</w:t>
            </w:r>
            <w:r w:rsidR="00763A71">
              <w:rPr>
                <w:rFonts w:ascii="Times New Roman" w:hAnsi="Times New Roman" w:cs="Times New Roman"/>
                <w:sz w:val="20"/>
                <w:szCs w:val="20"/>
              </w:rPr>
              <w:t>, 2015</w:t>
            </w:r>
          </w:p>
        </w:tc>
        <w:tc>
          <w:tcPr>
            <w:tcW w:w="3059" w:type="dxa"/>
          </w:tcPr>
          <w:p w:rsidR="00990F03" w:rsidRPr="00990F03" w:rsidRDefault="00990F03" w:rsidP="00845EF8">
            <w:pPr>
              <w:pStyle w:val="p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990F03">
              <w:rPr>
                <w:rFonts w:ascii="Times New Roman" w:hAnsi="Times New Roman"/>
                <w:sz w:val="20"/>
                <w:szCs w:val="20"/>
              </w:rPr>
              <w:t>Success in Service</w:t>
            </w:r>
            <w:r w:rsidR="00962E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/>
                <w:sz w:val="20"/>
                <w:szCs w:val="20"/>
              </w:rPr>
              <w:t>Implementation:</w:t>
            </w:r>
            <w:r w:rsidR="00962E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/>
                <w:sz w:val="20"/>
                <w:szCs w:val="20"/>
              </w:rPr>
              <w:t>An</w:t>
            </w:r>
            <w:r w:rsidR="00962E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/>
                <w:sz w:val="20"/>
                <w:szCs w:val="20"/>
              </w:rPr>
              <w:t xml:space="preserve">Administrative Program </w:t>
            </w:r>
            <w:r w:rsidR="00962E5F">
              <w:rPr>
                <w:rFonts w:ascii="Times New Roman" w:hAnsi="Times New Roman"/>
                <w:sz w:val="20"/>
                <w:szCs w:val="20"/>
              </w:rPr>
              <w:t>E</w:t>
            </w:r>
            <w:r w:rsidRPr="00990F03">
              <w:rPr>
                <w:rFonts w:ascii="Times New Roman" w:hAnsi="Times New Roman"/>
                <w:sz w:val="20"/>
                <w:szCs w:val="20"/>
              </w:rPr>
              <w:t>valuation of</w:t>
            </w:r>
            <w:r w:rsidR="00962E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/>
                <w:sz w:val="20"/>
                <w:szCs w:val="20"/>
              </w:rPr>
              <w:t>an Integrated Health Home</w:t>
            </w:r>
          </w:p>
        </w:tc>
        <w:tc>
          <w:tcPr>
            <w:tcW w:w="3383" w:type="dxa"/>
          </w:tcPr>
          <w:p w:rsidR="00990F03" w:rsidRPr="00990F03" w:rsidRDefault="00FA5B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Insufficient methodologic rigor and reporting to allow inclusion. </w:t>
            </w:r>
          </w:p>
        </w:tc>
      </w:tr>
      <w:tr w:rsidR="00990F03" w:rsidTr="00962E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:rsidR="00990F03" w:rsidRPr="00990F03" w:rsidRDefault="00990F0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397" w:type="dxa"/>
          </w:tcPr>
          <w:p w:rsidR="00990F03" w:rsidRPr="00990F03" w:rsidRDefault="00990F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90F03">
              <w:rPr>
                <w:rFonts w:ascii="Times New Roman" w:hAnsi="Times New Roman" w:cs="Times New Roman"/>
                <w:sz w:val="20"/>
                <w:szCs w:val="20"/>
              </w:rPr>
              <w:t>Wholey, (2015), pulled from reference list</w:t>
            </w:r>
          </w:p>
        </w:tc>
        <w:tc>
          <w:tcPr>
            <w:tcW w:w="3059" w:type="dxa"/>
          </w:tcPr>
          <w:p w:rsidR="00990F03" w:rsidRPr="00990F03" w:rsidRDefault="00990F03" w:rsidP="00C0450E">
            <w:pPr>
              <w:pStyle w:val="p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0"/>
                <w:szCs w:val="20"/>
              </w:rPr>
            </w:pPr>
            <w:r w:rsidRPr="00990F03">
              <w:rPr>
                <w:rFonts w:ascii="Times New Roman" w:hAnsi="Times New Roman"/>
                <w:sz w:val="20"/>
                <w:szCs w:val="20"/>
              </w:rPr>
              <w:t>Evaluation of the State of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90F03">
              <w:rPr>
                <w:rFonts w:ascii="Times New Roman" w:hAnsi="Times New Roman"/>
                <w:sz w:val="20"/>
                <w:szCs w:val="20"/>
              </w:rPr>
              <w:t>Minnesota’s Health Care Homes Initiative Evaluation Report for Years 2010-2014</w:t>
            </w:r>
          </w:p>
        </w:tc>
        <w:tc>
          <w:tcPr>
            <w:tcW w:w="3383" w:type="dxa"/>
          </w:tcPr>
          <w:p w:rsidR="00990F03" w:rsidRPr="00990F03" w:rsidRDefault="00962E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Ineligible</w:t>
            </w:r>
            <w:r w:rsidR="00990F03" w:rsidRPr="00990F03">
              <w:rPr>
                <w:rFonts w:ascii="Times New Roman" w:hAnsi="Times New Roman" w:cs="Times New Roman"/>
                <w:sz w:val="20"/>
                <w:szCs w:val="20"/>
              </w:rPr>
              <w:t xml:space="preserve"> intervention: primary care health homes</w:t>
            </w:r>
          </w:p>
        </w:tc>
      </w:tr>
    </w:tbl>
    <w:p w:rsidR="00706798" w:rsidRPr="00962E5F" w:rsidRDefault="00962E5F">
      <w:pPr>
        <w:rPr>
          <w:rFonts w:ascii="Times New Roman" w:hAnsi="Times New Roman" w:cs="Times New Roman"/>
          <w:sz w:val="20"/>
          <w:szCs w:val="20"/>
        </w:rPr>
      </w:pPr>
      <w:r w:rsidRPr="00962E5F">
        <w:rPr>
          <w:rFonts w:ascii="Times New Roman" w:hAnsi="Times New Roman" w:cs="Times New Roman"/>
          <w:b/>
          <w:bCs/>
          <w:i/>
          <w:iCs/>
          <w:sz w:val="20"/>
          <w:szCs w:val="20"/>
        </w:rPr>
        <w:t>Note.</w:t>
      </w:r>
      <w:r w:rsidRPr="00962E5F">
        <w:rPr>
          <w:rFonts w:ascii="Times New Roman" w:hAnsi="Times New Roman" w:cs="Times New Roman"/>
          <w:sz w:val="20"/>
          <w:szCs w:val="20"/>
        </w:rPr>
        <w:t xml:space="preserve"> BHH=behavioral health home, SED=serious emotional disturbance, FQHC=federally qualified health center, CMHC=community mental health center, IHH=integrated health home, DOC=District of Columbia, SFY=state fiscal year, CY=calendar year, HH=health home</w:t>
      </w:r>
    </w:p>
    <w:sectPr w:rsidR="00706798" w:rsidRPr="00962E5F" w:rsidSect="00962E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582"/>
    <w:rsid w:val="0000478B"/>
    <w:rsid w:val="000122C5"/>
    <w:rsid w:val="000F56F9"/>
    <w:rsid w:val="00122527"/>
    <w:rsid w:val="00142423"/>
    <w:rsid w:val="00180F85"/>
    <w:rsid w:val="0019221C"/>
    <w:rsid w:val="002036F5"/>
    <w:rsid w:val="002052DB"/>
    <w:rsid w:val="00205535"/>
    <w:rsid w:val="00246383"/>
    <w:rsid w:val="00271033"/>
    <w:rsid w:val="00323B8B"/>
    <w:rsid w:val="00360B28"/>
    <w:rsid w:val="00493582"/>
    <w:rsid w:val="004A1EC0"/>
    <w:rsid w:val="004B7746"/>
    <w:rsid w:val="00503A7D"/>
    <w:rsid w:val="006034B5"/>
    <w:rsid w:val="0064377B"/>
    <w:rsid w:val="006F14B7"/>
    <w:rsid w:val="006F7606"/>
    <w:rsid w:val="00703733"/>
    <w:rsid w:val="00706798"/>
    <w:rsid w:val="007107A2"/>
    <w:rsid w:val="007119D6"/>
    <w:rsid w:val="00735009"/>
    <w:rsid w:val="00763A71"/>
    <w:rsid w:val="0083790F"/>
    <w:rsid w:val="00845EF8"/>
    <w:rsid w:val="008A78A5"/>
    <w:rsid w:val="008B66F7"/>
    <w:rsid w:val="008F365B"/>
    <w:rsid w:val="00953D94"/>
    <w:rsid w:val="00962E5F"/>
    <w:rsid w:val="00990F03"/>
    <w:rsid w:val="009A1B5D"/>
    <w:rsid w:val="00A33D81"/>
    <w:rsid w:val="00AF683E"/>
    <w:rsid w:val="00AF716D"/>
    <w:rsid w:val="00B7288C"/>
    <w:rsid w:val="00B73778"/>
    <w:rsid w:val="00BD46D1"/>
    <w:rsid w:val="00C0450E"/>
    <w:rsid w:val="00C4179F"/>
    <w:rsid w:val="00C50DB6"/>
    <w:rsid w:val="00CA120C"/>
    <w:rsid w:val="00CF0A8B"/>
    <w:rsid w:val="00CF398B"/>
    <w:rsid w:val="00D16F6A"/>
    <w:rsid w:val="00D35118"/>
    <w:rsid w:val="00D477B9"/>
    <w:rsid w:val="00DE5FDA"/>
    <w:rsid w:val="00DF0C3C"/>
    <w:rsid w:val="00F33CDC"/>
    <w:rsid w:val="00FA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56682"/>
  <w15:chartTrackingRefBased/>
  <w15:docId w15:val="{EE7AA9EB-C39C-3940-A581-E7636C82A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1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00478B"/>
    <w:rPr>
      <w:rFonts w:ascii="Helvetica" w:eastAsia="Times New Roman" w:hAnsi="Helvetica" w:cs="Times New Roman"/>
      <w:color w:val="000000"/>
      <w:kern w:val="0"/>
      <w:sz w:val="15"/>
      <w:szCs w:val="15"/>
      <w14:ligatures w14:val="none"/>
    </w:rPr>
  </w:style>
  <w:style w:type="table" w:styleId="TableGrid">
    <w:name w:val="Table Grid"/>
    <w:basedOn w:val="TableNormal"/>
    <w:uiPriority w:val="39"/>
    <w:rsid w:val="00706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706798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apple-converted-space">
    <w:name w:val="apple-converted-space"/>
    <w:basedOn w:val="DefaultParagraphFont"/>
    <w:rsid w:val="00706798"/>
  </w:style>
  <w:style w:type="paragraph" w:customStyle="1" w:styleId="p2">
    <w:name w:val="p2"/>
    <w:basedOn w:val="Normal"/>
    <w:rsid w:val="00706798"/>
    <w:rPr>
      <w:rFonts w:ascii="Helvetica" w:eastAsia="Times New Roman" w:hAnsi="Helvetica" w:cs="Times New Roman"/>
      <w:color w:val="000000"/>
      <w:kern w:val="0"/>
      <w:sz w:val="15"/>
      <w:szCs w:val="15"/>
      <w14:ligatures w14:val="none"/>
    </w:rPr>
  </w:style>
  <w:style w:type="character" w:customStyle="1" w:styleId="s1">
    <w:name w:val="s1"/>
    <w:basedOn w:val="DefaultParagraphFont"/>
    <w:rsid w:val="00706798"/>
    <w:rPr>
      <w:rFonts w:ascii="Helvetica" w:hAnsi="Helvetica" w:hint="default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502</Words>
  <Characters>2863</Characters>
  <Application>Microsoft Office Word</Application>
  <DocSecurity>0</DocSecurity>
  <Lines>23</Lines>
  <Paragraphs>6</Paragraphs>
  <ScaleCrop>false</ScaleCrop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Winning Verry, Teri</dc:creator>
  <cp:keywords/>
  <dc:description/>
  <cp:lastModifiedBy>Winning Verry, Teri</cp:lastModifiedBy>
  <cp:revision>2</cp:revision>
  <cp:lastPrinted>2025-09-14T22:19:00Z</cp:lastPrinted>
  <dcterms:created xsi:type="dcterms:W3CDTF">2026-07-14T15:10:00Z</dcterms:created>
  <dcterms:modified xsi:type="dcterms:W3CDTF">2026-07-14T15:10:00Z</dcterms:modified>
</cp:coreProperties>
</file>