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A68AC3" w14:textId="4230FBBF" w:rsidR="000A5F88" w:rsidRDefault="00DA0814" w:rsidP="00DA0814">
      <w:pPr>
        <w:jc w:val="center"/>
        <w:rPr>
          <w:rFonts w:ascii="Times New Roman" w:eastAsia="Times New Roman" w:hAnsi="Times New Roman" w:cs="Times New Roman"/>
          <w:b/>
          <w:bCs/>
          <w:lang w:val="en-US"/>
        </w:rPr>
      </w:pPr>
      <w:r>
        <w:rPr>
          <w:rFonts w:ascii="Times New Roman" w:eastAsia="Times New Roman" w:hAnsi="Times New Roman" w:cs="Times New Roman"/>
          <w:b/>
          <w:bCs/>
          <w:lang w:val="en-US"/>
        </w:rPr>
        <w:t>S</w:t>
      </w:r>
      <w:r w:rsidRPr="00DA0814">
        <w:rPr>
          <w:rFonts w:ascii="Times New Roman" w:eastAsia="Times New Roman" w:hAnsi="Times New Roman" w:cs="Times New Roman"/>
          <w:b/>
          <w:bCs/>
          <w:lang w:val="en-US"/>
        </w:rPr>
        <w:t>upplemental</w:t>
      </w:r>
    </w:p>
    <w:p w14:paraId="6C36ABBF" w14:textId="77777777" w:rsidR="00DA0814" w:rsidRPr="00FA664B" w:rsidRDefault="00DA0814" w:rsidP="00DA0814">
      <w:pPr>
        <w:jc w:val="center"/>
        <w:rPr>
          <w:lang w:val="en-US"/>
        </w:rPr>
      </w:pPr>
    </w:p>
    <w:p w14:paraId="66262C49" w14:textId="77777777" w:rsidR="00E0118A" w:rsidRPr="009B5C6F" w:rsidRDefault="00E0118A">
      <w:pPr>
        <w:rPr>
          <w:b/>
          <w:bCs/>
          <w:lang w:val="en-US"/>
        </w:rPr>
      </w:pPr>
      <w:r w:rsidRPr="009B5C6F">
        <w:rPr>
          <w:b/>
          <w:bCs/>
          <w:lang w:val="en-US"/>
        </w:rPr>
        <w:t>Study 1:</w:t>
      </w:r>
    </w:p>
    <w:p w14:paraId="617DD75E" w14:textId="77777777" w:rsidR="00E0118A" w:rsidRPr="009B5C6F" w:rsidRDefault="00E0118A">
      <w:pPr>
        <w:rPr>
          <w:lang w:val="en-US"/>
        </w:rPr>
      </w:pPr>
    </w:p>
    <w:p w14:paraId="33BC0BBD" w14:textId="77777777" w:rsidR="000A5F88" w:rsidRPr="000A5F88" w:rsidRDefault="000A5F88">
      <w:pPr>
        <w:rPr>
          <w:rFonts w:ascii="Times New Roman" w:hAnsi="Times New Roman"/>
          <w:b/>
          <w:bCs/>
          <w:lang w:val="en-US"/>
        </w:rPr>
      </w:pPr>
      <w:r w:rsidRPr="000A5F88">
        <w:rPr>
          <w:rFonts w:ascii="Times New Roman" w:hAnsi="Times New Roman"/>
          <w:b/>
          <w:bCs/>
          <w:lang w:val="en-US"/>
        </w:rPr>
        <w:t xml:space="preserve">Multivariate analysis of covariance (MANCOVA) </w:t>
      </w:r>
      <w:r>
        <w:rPr>
          <w:rFonts w:ascii="Times New Roman" w:hAnsi="Times New Roman"/>
          <w:b/>
          <w:bCs/>
          <w:lang w:val="en-US"/>
        </w:rPr>
        <w:t>of</w:t>
      </w:r>
      <w:r w:rsidRPr="000A5F88">
        <w:rPr>
          <w:rFonts w:ascii="Times New Roman" w:hAnsi="Times New Roman"/>
          <w:b/>
          <w:bCs/>
          <w:lang w:val="en-US"/>
        </w:rPr>
        <w:t xml:space="preserve"> group difference (depressed vs. non depressed) in flexibility and stiffness of the myofascial tissue</w:t>
      </w:r>
      <w:r w:rsidR="009B5C6F">
        <w:rPr>
          <w:rFonts w:ascii="Times New Roman" w:hAnsi="Times New Roman"/>
          <w:b/>
          <w:bCs/>
          <w:lang w:val="en-US"/>
        </w:rPr>
        <w:t xml:space="preserve"> controlling for BMI and age</w:t>
      </w:r>
    </w:p>
    <w:p w14:paraId="501B1C4A" w14:textId="77777777" w:rsidR="000A5F88" w:rsidRPr="000A5F88" w:rsidRDefault="000A5F88">
      <w:pPr>
        <w:rPr>
          <w:lang w:val="en-US"/>
        </w:rPr>
      </w:pPr>
    </w:p>
    <w:p w14:paraId="3B19196D" w14:textId="77777777" w:rsidR="000A5F88" w:rsidRDefault="000A5F88">
      <w:pPr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hAnsi="Times New Roman"/>
          <w:lang w:val="en-US"/>
        </w:rPr>
        <w:t xml:space="preserve">We tested </w:t>
      </w:r>
      <w:r w:rsidRPr="000A5F88">
        <w:rPr>
          <w:rFonts w:ascii="Times New Roman" w:hAnsi="Times New Roman"/>
          <w:lang w:val="en-US"/>
        </w:rPr>
        <w:t xml:space="preserve">group </w:t>
      </w:r>
      <w:r>
        <w:rPr>
          <w:rFonts w:ascii="Times New Roman" w:hAnsi="Times New Roman"/>
          <w:lang w:val="en-US"/>
        </w:rPr>
        <w:t xml:space="preserve">differences across groups </w:t>
      </w:r>
      <w:r w:rsidRPr="000A5F88">
        <w:rPr>
          <w:rFonts w:ascii="Times New Roman" w:hAnsi="Times New Roman"/>
          <w:lang w:val="en-US"/>
        </w:rPr>
        <w:t xml:space="preserve">(depressed vs. non depressed) </w:t>
      </w:r>
      <w:r>
        <w:rPr>
          <w:rFonts w:ascii="Times New Roman" w:hAnsi="Times New Roman"/>
          <w:lang w:val="en-US"/>
        </w:rPr>
        <w:t xml:space="preserve">in a </w:t>
      </w:r>
      <w:r w:rsidRPr="000A5F88">
        <w:rPr>
          <w:rFonts w:ascii="Times New Roman" w:hAnsi="Times New Roman"/>
          <w:lang w:val="en-US"/>
        </w:rPr>
        <w:t>MAN</w:t>
      </w:r>
      <w:r w:rsidR="009F2032">
        <w:rPr>
          <w:rFonts w:ascii="Times New Roman" w:hAnsi="Times New Roman"/>
          <w:lang w:val="en-US"/>
        </w:rPr>
        <w:t>C</w:t>
      </w:r>
      <w:r w:rsidRPr="000A5F88">
        <w:rPr>
          <w:rFonts w:ascii="Times New Roman" w:hAnsi="Times New Roman"/>
          <w:lang w:val="en-US"/>
        </w:rPr>
        <w:t>OVA with flexibility and stiffness of the myofascial tissue as the two dependent variables</w:t>
      </w:r>
      <w:r>
        <w:rPr>
          <w:rFonts w:ascii="Times New Roman" w:hAnsi="Times New Roman"/>
          <w:lang w:val="en-US"/>
        </w:rPr>
        <w:t xml:space="preserve"> and </w:t>
      </w:r>
      <w:r w:rsidRPr="000A5F88">
        <w:rPr>
          <w:rFonts w:ascii="Times New Roman" w:hAnsi="Times New Roman"/>
          <w:lang w:val="en-US"/>
        </w:rPr>
        <w:t xml:space="preserve">with age and BMI as covariates. There was a significant multivariate effect of group </w:t>
      </w:r>
      <w:r w:rsidRPr="000A5F88">
        <w:rPr>
          <w:rFonts w:ascii="Times New Roman" w:eastAsia="Times New Roman" w:hAnsi="Times New Roman" w:cs="Times New Roman"/>
          <w:lang w:val="en-US"/>
        </w:rPr>
        <w:t>(F[2,75] = 3.61, p &lt; .05, η</w:t>
      </w:r>
      <w:r w:rsidRPr="000A5F88">
        <w:rPr>
          <w:rFonts w:ascii="Times New Roman" w:eastAsia="Times New Roman" w:hAnsi="Times New Roman" w:cs="Times New Roman"/>
          <w:vertAlign w:val="superscript"/>
          <w:lang w:val="en-US"/>
        </w:rPr>
        <w:t>2</w:t>
      </w:r>
      <w:r w:rsidRPr="000A5F88">
        <w:rPr>
          <w:rFonts w:ascii="Times New Roman" w:eastAsia="Times New Roman" w:hAnsi="Times New Roman" w:cs="Times New Roman"/>
          <w:vertAlign w:val="subscript"/>
          <w:lang w:val="en-US"/>
        </w:rPr>
        <w:t>p</w:t>
      </w:r>
      <w:r w:rsidRPr="000A5F88">
        <w:rPr>
          <w:rFonts w:ascii="Times New Roman" w:eastAsia="Times New Roman" w:hAnsi="Times New Roman" w:cs="Times New Roman"/>
          <w:lang w:val="en-US"/>
        </w:rPr>
        <w:t xml:space="preserve"> = .09) as well as the significant univariate group effects for flexibility (</w:t>
      </w:r>
      <w:r w:rsidRPr="000A5F88">
        <w:rPr>
          <w:rFonts w:ascii="Times New Roman" w:eastAsia="Times New Roman" w:hAnsi="Times New Roman" w:cs="Times New Roman"/>
          <w:i/>
          <w:iCs/>
          <w:lang w:val="en-US"/>
        </w:rPr>
        <w:t>F</w:t>
      </w:r>
      <w:r w:rsidRPr="000A5F88">
        <w:rPr>
          <w:rFonts w:ascii="Times New Roman" w:eastAsia="Times New Roman" w:hAnsi="Times New Roman" w:cs="Times New Roman"/>
          <w:lang w:val="en-US"/>
        </w:rPr>
        <w:t xml:space="preserve">[1,76] = 6.42, </w:t>
      </w:r>
      <w:r w:rsidRPr="000A5F88">
        <w:rPr>
          <w:rFonts w:ascii="Times New Roman" w:eastAsia="Times New Roman" w:hAnsi="Times New Roman" w:cs="Times New Roman"/>
          <w:i/>
          <w:iCs/>
          <w:lang w:val="en-US"/>
        </w:rPr>
        <w:t xml:space="preserve">p </w:t>
      </w:r>
      <w:r w:rsidRPr="000A5F88">
        <w:rPr>
          <w:rFonts w:ascii="Times New Roman" w:eastAsia="Times New Roman" w:hAnsi="Times New Roman" w:cs="Times New Roman"/>
          <w:lang w:val="en-US"/>
        </w:rPr>
        <w:t>&lt;.05, η</w:t>
      </w:r>
      <w:r w:rsidRPr="000A5F88">
        <w:rPr>
          <w:rFonts w:ascii="Times New Roman" w:eastAsia="Times New Roman" w:hAnsi="Times New Roman" w:cs="Times New Roman"/>
          <w:vertAlign w:val="superscript"/>
          <w:lang w:val="en-US"/>
        </w:rPr>
        <w:t>2</w:t>
      </w:r>
      <w:r w:rsidRPr="000A5F88">
        <w:rPr>
          <w:rFonts w:ascii="Times New Roman" w:eastAsia="Times New Roman" w:hAnsi="Times New Roman" w:cs="Times New Roman"/>
          <w:vertAlign w:val="subscript"/>
          <w:lang w:val="en-US"/>
        </w:rPr>
        <w:t>p</w:t>
      </w:r>
      <w:r w:rsidRPr="000A5F88">
        <w:rPr>
          <w:rFonts w:ascii="Times New Roman" w:eastAsia="Times New Roman" w:hAnsi="Times New Roman" w:cs="Times New Roman"/>
          <w:lang w:val="en-US"/>
        </w:rPr>
        <w:t xml:space="preserve"> = .08) and stiffness (</w:t>
      </w:r>
      <w:r w:rsidRPr="000A5F88">
        <w:rPr>
          <w:rFonts w:ascii="Times New Roman" w:eastAsia="Times New Roman" w:hAnsi="Times New Roman" w:cs="Times New Roman"/>
          <w:i/>
          <w:iCs/>
          <w:lang w:val="en-US"/>
        </w:rPr>
        <w:t>F</w:t>
      </w:r>
      <w:r w:rsidRPr="000A5F88">
        <w:rPr>
          <w:rFonts w:ascii="Times New Roman" w:eastAsia="Times New Roman" w:hAnsi="Times New Roman" w:cs="Times New Roman"/>
          <w:lang w:val="en-US"/>
        </w:rPr>
        <w:t xml:space="preserve">[1,76] = 5.56, </w:t>
      </w:r>
      <w:r w:rsidRPr="000A5F88">
        <w:rPr>
          <w:rFonts w:ascii="Times New Roman" w:eastAsia="Times New Roman" w:hAnsi="Times New Roman" w:cs="Times New Roman"/>
          <w:i/>
          <w:iCs/>
          <w:lang w:val="en-US"/>
        </w:rPr>
        <w:t xml:space="preserve">p </w:t>
      </w:r>
      <w:r w:rsidRPr="000A5F88">
        <w:rPr>
          <w:rFonts w:ascii="Times New Roman" w:eastAsia="Times New Roman" w:hAnsi="Times New Roman" w:cs="Times New Roman"/>
          <w:lang w:val="en-US"/>
        </w:rPr>
        <w:t>&lt;.05, η</w:t>
      </w:r>
      <w:r w:rsidRPr="000A5F88">
        <w:rPr>
          <w:rFonts w:ascii="Times New Roman" w:eastAsia="Times New Roman" w:hAnsi="Times New Roman" w:cs="Times New Roman"/>
          <w:vertAlign w:val="superscript"/>
          <w:lang w:val="en-US"/>
        </w:rPr>
        <w:t>2</w:t>
      </w:r>
      <w:r w:rsidRPr="000A5F88">
        <w:rPr>
          <w:rFonts w:ascii="Times New Roman" w:eastAsia="Times New Roman" w:hAnsi="Times New Roman" w:cs="Times New Roman"/>
          <w:vertAlign w:val="subscript"/>
          <w:lang w:val="en-US"/>
        </w:rPr>
        <w:t>p</w:t>
      </w:r>
      <w:r w:rsidRPr="000A5F88">
        <w:rPr>
          <w:rFonts w:ascii="Times New Roman" w:eastAsia="Times New Roman" w:hAnsi="Times New Roman" w:cs="Times New Roman"/>
          <w:lang w:val="en-US"/>
        </w:rPr>
        <w:t xml:space="preserve"> = .07</w:t>
      </w:r>
      <w:r>
        <w:rPr>
          <w:rFonts w:ascii="Times New Roman" w:eastAsia="Times New Roman" w:hAnsi="Times New Roman" w:cs="Times New Roman"/>
          <w:lang w:val="en-US"/>
        </w:rPr>
        <w:t>).</w:t>
      </w:r>
    </w:p>
    <w:p w14:paraId="4CF13C92" w14:textId="77777777" w:rsidR="00E0118A" w:rsidRDefault="00E0118A">
      <w:pPr>
        <w:rPr>
          <w:rFonts w:ascii="Times New Roman" w:eastAsia="Times New Roman" w:hAnsi="Times New Roman" w:cs="Times New Roman"/>
          <w:lang w:val="en-US"/>
        </w:rPr>
      </w:pPr>
    </w:p>
    <w:p w14:paraId="5DAD7BF0" w14:textId="77777777" w:rsidR="00E0118A" w:rsidRDefault="00E0118A">
      <w:pPr>
        <w:rPr>
          <w:rFonts w:ascii="Times New Roman" w:eastAsia="Times New Roman" w:hAnsi="Times New Roman" w:cs="Times New Roman"/>
          <w:lang w:val="en-US"/>
        </w:rPr>
      </w:pPr>
    </w:p>
    <w:p w14:paraId="63788A4A" w14:textId="77777777" w:rsidR="00E0118A" w:rsidRPr="00FA664B" w:rsidRDefault="00E0118A" w:rsidP="00E0118A">
      <w:pPr>
        <w:rPr>
          <w:b/>
          <w:bCs/>
          <w:lang w:val="en-US"/>
        </w:rPr>
      </w:pPr>
      <w:r w:rsidRPr="00FA664B">
        <w:rPr>
          <w:b/>
          <w:bCs/>
          <w:lang w:val="en-US"/>
        </w:rPr>
        <w:t>Study 2:</w:t>
      </w:r>
    </w:p>
    <w:p w14:paraId="225E2C80" w14:textId="77777777" w:rsidR="009B5C6F" w:rsidRDefault="009B5C6F" w:rsidP="00E0118A">
      <w:pPr>
        <w:rPr>
          <w:rFonts w:ascii="Times New Roman" w:hAnsi="Times New Roman"/>
          <w:b/>
          <w:bCs/>
          <w:lang w:val="en-US"/>
        </w:rPr>
      </w:pPr>
    </w:p>
    <w:p w14:paraId="11DDE865" w14:textId="77777777" w:rsidR="00E0118A" w:rsidRPr="000A5F88" w:rsidRDefault="00E0118A" w:rsidP="00E0118A">
      <w:pPr>
        <w:rPr>
          <w:rFonts w:ascii="Times New Roman" w:hAnsi="Times New Roman"/>
          <w:b/>
          <w:bCs/>
          <w:lang w:val="en-US"/>
        </w:rPr>
      </w:pPr>
      <w:r w:rsidRPr="000A5F88">
        <w:rPr>
          <w:rFonts w:ascii="Times New Roman" w:hAnsi="Times New Roman"/>
          <w:b/>
          <w:bCs/>
          <w:lang w:val="en-US"/>
        </w:rPr>
        <w:t xml:space="preserve">MANCOVA </w:t>
      </w:r>
      <w:r>
        <w:rPr>
          <w:rFonts w:ascii="Times New Roman" w:hAnsi="Times New Roman"/>
          <w:b/>
          <w:bCs/>
          <w:lang w:val="en-US"/>
        </w:rPr>
        <w:t>of</w:t>
      </w:r>
      <w:r w:rsidRPr="000A5F88">
        <w:rPr>
          <w:rFonts w:ascii="Times New Roman" w:hAnsi="Times New Roman"/>
          <w:b/>
          <w:bCs/>
          <w:lang w:val="en-US"/>
        </w:rPr>
        <w:t xml:space="preserve"> </w:t>
      </w:r>
      <w:r w:rsidR="009B5C6F">
        <w:rPr>
          <w:rFonts w:ascii="Times New Roman" w:hAnsi="Times New Roman"/>
          <w:b/>
          <w:bCs/>
          <w:lang w:val="en-US"/>
        </w:rPr>
        <w:t xml:space="preserve">differences between SMRI and PI in biased memory controlling for credibility and pain levels </w:t>
      </w:r>
    </w:p>
    <w:p w14:paraId="09291F85" w14:textId="77777777" w:rsidR="009B5C6F" w:rsidRDefault="009B5C6F" w:rsidP="00E0118A">
      <w:pPr>
        <w:rPr>
          <w:rFonts w:ascii="Times New Roman" w:hAnsi="Times New Roman"/>
          <w:lang w:val="en-US"/>
        </w:rPr>
      </w:pPr>
    </w:p>
    <w:p w14:paraId="09AAE6F8" w14:textId="77777777" w:rsidR="00E0118A" w:rsidRPr="009B5C6F" w:rsidRDefault="009B5C6F" w:rsidP="00E0118A">
      <w:pPr>
        <w:rPr>
          <w:lang w:val="en-US"/>
        </w:rPr>
      </w:pPr>
      <w:r>
        <w:rPr>
          <w:rFonts w:ascii="Times New Roman" w:hAnsi="Times New Roman"/>
          <w:lang w:val="en-US"/>
        </w:rPr>
        <w:t>We controlled for credibility and pain level</w:t>
      </w:r>
      <w:r w:rsidR="007D6A1B">
        <w:rPr>
          <w:rFonts w:ascii="Times New Roman" w:hAnsi="Times New Roman"/>
          <w:lang w:val="en-US"/>
        </w:rPr>
        <w:t xml:space="preserve"> (covariates)</w:t>
      </w:r>
      <w:r>
        <w:rPr>
          <w:rFonts w:ascii="Times New Roman" w:hAnsi="Times New Roman"/>
          <w:lang w:val="en-US"/>
        </w:rPr>
        <w:t xml:space="preserve"> in th</w:t>
      </w:r>
      <w:r w:rsidR="00DD5626">
        <w:rPr>
          <w:rFonts w:ascii="Times New Roman" w:hAnsi="Times New Roman"/>
          <w:lang w:val="en-US"/>
        </w:rPr>
        <w:t>is</w:t>
      </w:r>
      <w:r>
        <w:rPr>
          <w:rFonts w:ascii="Times New Roman" w:hAnsi="Times New Roman"/>
          <w:lang w:val="en-US"/>
        </w:rPr>
        <w:t xml:space="preserve"> MAN</w:t>
      </w:r>
      <w:r w:rsidR="009F2032">
        <w:rPr>
          <w:rFonts w:ascii="Times New Roman" w:hAnsi="Times New Roman"/>
          <w:lang w:val="en-US"/>
        </w:rPr>
        <w:t>C</w:t>
      </w:r>
      <w:r>
        <w:rPr>
          <w:rFonts w:ascii="Times New Roman" w:hAnsi="Times New Roman"/>
          <w:lang w:val="en-US"/>
        </w:rPr>
        <w:t>OVA</w:t>
      </w:r>
      <w:r w:rsidR="002A4CB4">
        <w:rPr>
          <w:rFonts w:ascii="Times New Roman" w:hAnsi="Times New Roman"/>
          <w:lang w:val="en-US"/>
        </w:rPr>
        <w:t xml:space="preserve"> with number of positive words and number of negative words recalled as the </w:t>
      </w:r>
      <w:r w:rsidR="00562FE0">
        <w:rPr>
          <w:rFonts w:ascii="Times New Roman" w:hAnsi="Times New Roman"/>
          <w:lang w:val="en-US"/>
        </w:rPr>
        <w:t xml:space="preserve">dependent </w:t>
      </w:r>
      <w:r w:rsidR="002A4CB4">
        <w:rPr>
          <w:rFonts w:ascii="Times New Roman" w:hAnsi="Times New Roman"/>
          <w:lang w:val="en-US"/>
        </w:rPr>
        <w:t>variables</w:t>
      </w:r>
      <w:r>
        <w:rPr>
          <w:rFonts w:ascii="Times New Roman" w:hAnsi="Times New Roman"/>
          <w:lang w:val="en-US"/>
        </w:rPr>
        <w:t xml:space="preserve">. </w:t>
      </w:r>
      <w:r w:rsidRPr="009B5C6F">
        <w:rPr>
          <w:rFonts w:ascii="Times New Roman" w:hAnsi="Times New Roman"/>
          <w:lang w:val="en-US"/>
        </w:rPr>
        <w:t>There was a significant multivariate effect of group (</w:t>
      </w:r>
      <w:r>
        <w:rPr>
          <w:rFonts w:ascii="Times New Roman" w:hAnsi="Times New Roman"/>
          <w:lang w:val="en-US"/>
        </w:rPr>
        <w:t xml:space="preserve">SMRI vs. PI; </w:t>
      </w:r>
      <w:r w:rsidRPr="009B5C6F">
        <w:rPr>
          <w:rFonts w:ascii="Times New Roman" w:hAnsi="Times New Roman"/>
          <w:lang w:val="en-US"/>
        </w:rPr>
        <w:t>Wilks’s Lambda = .8</w:t>
      </w:r>
      <w:r w:rsidR="00FA664B">
        <w:rPr>
          <w:rFonts w:ascii="Times New Roman" w:hAnsi="Times New Roman"/>
          <w:lang w:val="en-US"/>
        </w:rPr>
        <w:t>4</w:t>
      </w:r>
      <w:r w:rsidRPr="009B5C6F">
        <w:rPr>
          <w:rFonts w:ascii="Times New Roman" w:hAnsi="Times New Roman"/>
          <w:lang w:val="en-US"/>
        </w:rPr>
        <w:t xml:space="preserve">), </w:t>
      </w:r>
      <w:r w:rsidRPr="009B5C6F">
        <w:rPr>
          <w:rFonts w:ascii="Times New Roman" w:hAnsi="Times New Roman"/>
          <w:i/>
          <w:iCs/>
          <w:lang w:val="en-US"/>
        </w:rPr>
        <w:t>F</w:t>
      </w:r>
      <w:r w:rsidRPr="009B5C6F">
        <w:rPr>
          <w:rFonts w:ascii="Times New Roman" w:hAnsi="Times New Roman"/>
          <w:lang w:val="en-US"/>
        </w:rPr>
        <w:t>(2, 6</w:t>
      </w:r>
      <w:r>
        <w:rPr>
          <w:rFonts w:ascii="Times New Roman" w:hAnsi="Times New Roman"/>
          <w:lang w:val="en-US"/>
        </w:rPr>
        <w:t>4</w:t>
      </w:r>
      <w:r w:rsidRPr="009B5C6F">
        <w:rPr>
          <w:rFonts w:ascii="Times New Roman" w:hAnsi="Times New Roman"/>
          <w:lang w:val="en-US"/>
        </w:rPr>
        <w:t xml:space="preserve">) = </w:t>
      </w:r>
      <w:r w:rsidR="00FA664B">
        <w:rPr>
          <w:rFonts w:ascii="Times New Roman" w:hAnsi="Times New Roman"/>
          <w:lang w:val="en-US"/>
        </w:rPr>
        <w:t>6</w:t>
      </w:r>
      <w:r w:rsidRPr="009B5C6F">
        <w:rPr>
          <w:rFonts w:ascii="Times New Roman" w:hAnsi="Times New Roman"/>
          <w:lang w:val="en-US"/>
        </w:rPr>
        <w:t>.</w:t>
      </w:r>
      <w:r>
        <w:rPr>
          <w:rFonts w:ascii="Times New Roman" w:hAnsi="Times New Roman"/>
          <w:lang w:val="en-US"/>
        </w:rPr>
        <w:t>0</w:t>
      </w:r>
      <w:r w:rsidR="00FA664B">
        <w:rPr>
          <w:rFonts w:ascii="Times New Roman" w:hAnsi="Times New Roman"/>
          <w:lang w:val="en-US"/>
        </w:rPr>
        <w:t>8</w:t>
      </w:r>
      <w:r w:rsidRPr="009B5C6F">
        <w:rPr>
          <w:rFonts w:ascii="Times New Roman" w:hAnsi="Times New Roman"/>
          <w:lang w:val="en-US"/>
        </w:rPr>
        <w:t xml:space="preserve">, </w:t>
      </w:r>
      <w:r w:rsidRPr="009B5C6F">
        <w:rPr>
          <w:rFonts w:ascii="Times New Roman" w:hAnsi="Times New Roman"/>
          <w:i/>
          <w:iCs/>
          <w:lang w:val="en-US"/>
        </w:rPr>
        <w:t>p</w:t>
      </w:r>
      <w:r w:rsidRPr="009B5C6F">
        <w:rPr>
          <w:rFonts w:ascii="Times New Roman" w:hAnsi="Times New Roman"/>
          <w:lang w:val="en-US"/>
        </w:rPr>
        <w:t xml:space="preserve"> &lt; .01, </w:t>
      </w:r>
      <w:r w:rsidRPr="00A232F4">
        <w:rPr>
          <w:rFonts w:ascii="Times New Roman" w:hAnsi="Times New Roman"/>
        </w:rPr>
        <w:t>η</w:t>
      </w:r>
      <w:r w:rsidRPr="009B5C6F">
        <w:rPr>
          <w:rFonts w:ascii="Times New Roman" w:hAnsi="Times New Roman"/>
          <w:vertAlign w:val="superscript"/>
          <w:lang w:val="en-US"/>
        </w:rPr>
        <w:t>2</w:t>
      </w:r>
      <w:r w:rsidRPr="009B5C6F">
        <w:rPr>
          <w:rFonts w:ascii="Times New Roman" w:hAnsi="Times New Roman"/>
          <w:vertAlign w:val="subscript"/>
          <w:lang w:val="en-US"/>
        </w:rPr>
        <w:t>p</w:t>
      </w:r>
      <w:r w:rsidRPr="009B5C6F">
        <w:rPr>
          <w:rFonts w:ascii="Times New Roman" w:hAnsi="Times New Roman"/>
          <w:lang w:val="en-US"/>
        </w:rPr>
        <w:t xml:space="preserve"> = .1</w:t>
      </w:r>
      <w:r w:rsidR="00FA664B">
        <w:rPr>
          <w:rFonts w:ascii="Times New Roman" w:hAnsi="Times New Roman"/>
          <w:lang w:val="en-US"/>
        </w:rPr>
        <w:t>6</w:t>
      </w:r>
      <w:r w:rsidRPr="009B5C6F">
        <w:rPr>
          <w:rFonts w:ascii="Times New Roman" w:hAnsi="Times New Roman"/>
          <w:lang w:val="en-US"/>
        </w:rPr>
        <w:t>, which was reflected in significant univariate group effects for negative words (</w:t>
      </w:r>
      <w:r w:rsidRPr="009B5C6F">
        <w:rPr>
          <w:rFonts w:ascii="Times New Roman" w:hAnsi="Times New Roman"/>
          <w:i/>
          <w:iCs/>
          <w:lang w:val="en-US"/>
        </w:rPr>
        <w:t>F</w:t>
      </w:r>
      <w:r w:rsidRPr="009B5C6F">
        <w:rPr>
          <w:rFonts w:ascii="Times New Roman" w:hAnsi="Times New Roman"/>
          <w:lang w:val="en-US"/>
        </w:rPr>
        <w:t>[1,6</w:t>
      </w:r>
      <w:r>
        <w:rPr>
          <w:rFonts w:ascii="Times New Roman" w:hAnsi="Times New Roman"/>
          <w:lang w:val="en-US"/>
        </w:rPr>
        <w:t>5</w:t>
      </w:r>
      <w:r w:rsidRPr="009B5C6F">
        <w:rPr>
          <w:rFonts w:ascii="Times New Roman" w:hAnsi="Times New Roman"/>
          <w:lang w:val="en-US"/>
        </w:rPr>
        <w:t xml:space="preserve">] = </w:t>
      </w:r>
      <w:r w:rsidR="00FA664B">
        <w:rPr>
          <w:rFonts w:ascii="Times New Roman" w:hAnsi="Times New Roman"/>
          <w:lang w:val="en-US"/>
        </w:rPr>
        <w:t>9</w:t>
      </w:r>
      <w:r w:rsidRPr="009B5C6F">
        <w:rPr>
          <w:rFonts w:ascii="Times New Roman" w:hAnsi="Times New Roman"/>
          <w:lang w:val="en-US"/>
        </w:rPr>
        <w:t>.</w:t>
      </w:r>
      <w:r w:rsidR="00FA664B">
        <w:rPr>
          <w:rFonts w:ascii="Times New Roman" w:hAnsi="Times New Roman"/>
          <w:lang w:val="en-US"/>
        </w:rPr>
        <w:t>76</w:t>
      </w:r>
      <w:r w:rsidRPr="009B5C6F">
        <w:rPr>
          <w:rFonts w:ascii="Times New Roman" w:hAnsi="Times New Roman"/>
          <w:lang w:val="en-US"/>
        </w:rPr>
        <w:t xml:space="preserve">, </w:t>
      </w:r>
      <w:r w:rsidRPr="009B5C6F">
        <w:rPr>
          <w:rFonts w:ascii="Times New Roman" w:hAnsi="Times New Roman"/>
          <w:i/>
          <w:iCs/>
          <w:lang w:val="en-US"/>
        </w:rPr>
        <w:t xml:space="preserve">p </w:t>
      </w:r>
      <w:r w:rsidRPr="009B5C6F">
        <w:rPr>
          <w:rFonts w:ascii="Times New Roman" w:hAnsi="Times New Roman"/>
          <w:lang w:val="en-US"/>
        </w:rPr>
        <w:t xml:space="preserve">&lt;.01, </w:t>
      </w:r>
      <w:r w:rsidRPr="00A232F4">
        <w:rPr>
          <w:rFonts w:ascii="Times New Roman" w:hAnsi="Times New Roman"/>
        </w:rPr>
        <w:t>η</w:t>
      </w:r>
      <w:r w:rsidRPr="009B5C6F">
        <w:rPr>
          <w:rFonts w:ascii="Times New Roman" w:hAnsi="Times New Roman"/>
          <w:vertAlign w:val="superscript"/>
          <w:lang w:val="en-US"/>
        </w:rPr>
        <w:t>2</w:t>
      </w:r>
      <w:r w:rsidRPr="009B5C6F">
        <w:rPr>
          <w:rFonts w:ascii="Times New Roman" w:hAnsi="Times New Roman"/>
          <w:vertAlign w:val="subscript"/>
          <w:lang w:val="en-US"/>
        </w:rPr>
        <w:t>p</w:t>
      </w:r>
      <w:r w:rsidRPr="009B5C6F">
        <w:rPr>
          <w:rFonts w:ascii="Times New Roman" w:hAnsi="Times New Roman"/>
          <w:lang w:val="en-US"/>
        </w:rPr>
        <w:t xml:space="preserve"> = .1</w:t>
      </w:r>
      <w:r w:rsidR="00FA664B">
        <w:rPr>
          <w:rFonts w:ascii="Times New Roman" w:hAnsi="Times New Roman"/>
          <w:lang w:val="en-US"/>
        </w:rPr>
        <w:t>3</w:t>
      </w:r>
      <w:r w:rsidRPr="009B5C6F">
        <w:rPr>
          <w:rFonts w:ascii="Times New Roman" w:hAnsi="Times New Roman"/>
          <w:lang w:val="en-US"/>
        </w:rPr>
        <w:t>) and statistical trend for positive words (</w:t>
      </w:r>
      <w:r w:rsidRPr="009B5C6F">
        <w:rPr>
          <w:rFonts w:ascii="Times New Roman" w:hAnsi="Times New Roman"/>
          <w:i/>
          <w:iCs/>
          <w:lang w:val="en-US"/>
        </w:rPr>
        <w:t>F</w:t>
      </w:r>
      <w:r w:rsidRPr="009B5C6F">
        <w:rPr>
          <w:rFonts w:ascii="Times New Roman" w:hAnsi="Times New Roman"/>
          <w:lang w:val="en-US"/>
        </w:rPr>
        <w:t>[1,6</w:t>
      </w:r>
      <w:r>
        <w:rPr>
          <w:rFonts w:ascii="Times New Roman" w:hAnsi="Times New Roman"/>
          <w:lang w:val="en-US"/>
        </w:rPr>
        <w:t>5</w:t>
      </w:r>
      <w:r w:rsidRPr="009B5C6F">
        <w:rPr>
          <w:rFonts w:ascii="Times New Roman" w:hAnsi="Times New Roman"/>
          <w:lang w:val="en-US"/>
        </w:rPr>
        <w:t>] = 3.</w:t>
      </w:r>
      <w:r w:rsidR="00FA664B">
        <w:rPr>
          <w:rFonts w:ascii="Times New Roman" w:hAnsi="Times New Roman"/>
          <w:lang w:val="en-US"/>
        </w:rPr>
        <w:t>22</w:t>
      </w:r>
      <w:r w:rsidRPr="009B5C6F">
        <w:rPr>
          <w:rFonts w:ascii="Times New Roman" w:hAnsi="Times New Roman"/>
          <w:lang w:val="en-US"/>
        </w:rPr>
        <w:t xml:space="preserve">, </w:t>
      </w:r>
      <w:r w:rsidRPr="009B5C6F">
        <w:rPr>
          <w:rFonts w:ascii="Times New Roman" w:hAnsi="Times New Roman"/>
          <w:i/>
          <w:iCs/>
          <w:lang w:val="en-US"/>
        </w:rPr>
        <w:t xml:space="preserve">p </w:t>
      </w:r>
      <w:r w:rsidRPr="009B5C6F">
        <w:rPr>
          <w:rFonts w:ascii="Times New Roman" w:hAnsi="Times New Roman"/>
          <w:lang w:val="en-US"/>
        </w:rPr>
        <w:t xml:space="preserve">&lt;.1, </w:t>
      </w:r>
      <w:r w:rsidRPr="00A232F4">
        <w:rPr>
          <w:rFonts w:ascii="Times New Roman" w:hAnsi="Times New Roman"/>
        </w:rPr>
        <w:t>η</w:t>
      </w:r>
      <w:r w:rsidRPr="009B5C6F">
        <w:rPr>
          <w:rFonts w:ascii="Times New Roman" w:hAnsi="Times New Roman"/>
          <w:vertAlign w:val="superscript"/>
          <w:lang w:val="en-US"/>
        </w:rPr>
        <w:t>2</w:t>
      </w:r>
      <w:r w:rsidRPr="009B5C6F">
        <w:rPr>
          <w:rFonts w:ascii="Times New Roman" w:hAnsi="Times New Roman"/>
          <w:vertAlign w:val="subscript"/>
          <w:lang w:val="en-US"/>
        </w:rPr>
        <w:t>p</w:t>
      </w:r>
      <w:r w:rsidRPr="009B5C6F">
        <w:rPr>
          <w:rFonts w:ascii="Times New Roman" w:hAnsi="Times New Roman"/>
          <w:lang w:val="en-US"/>
        </w:rPr>
        <w:t xml:space="preserve"> = .05).</w:t>
      </w:r>
    </w:p>
    <w:p w14:paraId="7C6B6DAA" w14:textId="77777777" w:rsidR="009B5C6F" w:rsidRPr="000A5F88" w:rsidRDefault="009B5C6F" w:rsidP="00E0118A">
      <w:pPr>
        <w:rPr>
          <w:lang w:val="en-US"/>
        </w:rPr>
      </w:pPr>
    </w:p>
    <w:p w14:paraId="405B0E17" w14:textId="77777777" w:rsidR="009B5C6F" w:rsidRPr="000A5F88" w:rsidRDefault="009B5C6F" w:rsidP="009B5C6F">
      <w:pPr>
        <w:rPr>
          <w:rFonts w:ascii="Times New Roman" w:hAnsi="Times New Roman"/>
          <w:b/>
          <w:bCs/>
          <w:lang w:val="en-US"/>
        </w:rPr>
      </w:pPr>
      <w:r w:rsidRPr="000A5F88">
        <w:rPr>
          <w:rFonts w:ascii="Times New Roman" w:hAnsi="Times New Roman"/>
          <w:b/>
          <w:bCs/>
          <w:lang w:val="en-US"/>
        </w:rPr>
        <w:t xml:space="preserve">MANCOVA </w:t>
      </w:r>
      <w:r>
        <w:rPr>
          <w:rFonts w:ascii="Times New Roman" w:hAnsi="Times New Roman"/>
          <w:b/>
          <w:bCs/>
          <w:lang w:val="en-US"/>
        </w:rPr>
        <w:t>of</w:t>
      </w:r>
      <w:r w:rsidRPr="000A5F88">
        <w:rPr>
          <w:rFonts w:ascii="Times New Roman" w:hAnsi="Times New Roman"/>
          <w:b/>
          <w:bCs/>
          <w:lang w:val="en-US"/>
        </w:rPr>
        <w:t xml:space="preserve"> </w:t>
      </w:r>
      <w:r>
        <w:rPr>
          <w:rFonts w:ascii="Times New Roman" w:hAnsi="Times New Roman"/>
          <w:b/>
          <w:bCs/>
          <w:lang w:val="en-US"/>
        </w:rPr>
        <w:t xml:space="preserve">differences between SMRI and PI in </w:t>
      </w:r>
      <w:r w:rsidR="009F2032">
        <w:rPr>
          <w:rFonts w:ascii="Times New Roman" w:hAnsi="Times New Roman"/>
          <w:b/>
          <w:bCs/>
          <w:lang w:val="en-US"/>
        </w:rPr>
        <w:t xml:space="preserve">explicit affect </w:t>
      </w:r>
      <w:r>
        <w:rPr>
          <w:rFonts w:ascii="Times New Roman" w:hAnsi="Times New Roman"/>
          <w:b/>
          <w:bCs/>
          <w:lang w:val="en-US"/>
        </w:rPr>
        <w:t>controlling for credibility and pain levels</w:t>
      </w:r>
    </w:p>
    <w:p w14:paraId="00386199" w14:textId="77777777" w:rsidR="009B5C6F" w:rsidRDefault="009B5C6F" w:rsidP="009B5C6F">
      <w:pPr>
        <w:rPr>
          <w:rFonts w:ascii="Times New Roman" w:hAnsi="Times New Roman"/>
          <w:lang w:val="en-US"/>
        </w:rPr>
      </w:pPr>
    </w:p>
    <w:p w14:paraId="0E04EAE0" w14:textId="77777777" w:rsidR="00F2091A" w:rsidRPr="00F2091A" w:rsidRDefault="009B5C6F" w:rsidP="009B5C6F">
      <w:pPr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We controlled for credibility and pain level</w:t>
      </w:r>
      <w:r w:rsidR="007D6A1B">
        <w:rPr>
          <w:rFonts w:ascii="Times New Roman" w:hAnsi="Times New Roman"/>
          <w:lang w:val="en-US"/>
        </w:rPr>
        <w:t xml:space="preserve"> (covariates)</w:t>
      </w:r>
      <w:r>
        <w:rPr>
          <w:rFonts w:ascii="Times New Roman" w:hAnsi="Times New Roman"/>
          <w:lang w:val="en-US"/>
        </w:rPr>
        <w:t xml:space="preserve"> in th</w:t>
      </w:r>
      <w:r w:rsidR="00DD5626">
        <w:rPr>
          <w:rFonts w:ascii="Times New Roman" w:hAnsi="Times New Roman"/>
          <w:lang w:val="en-US"/>
        </w:rPr>
        <w:t>is</w:t>
      </w:r>
      <w:r>
        <w:rPr>
          <w:rFonts w:ascii="Times New Roman" w:hAnsi="Times New Roman"/>
          <w:lang w:val="en-US"/>
        </w:rPr>
        <w:t xml:space="preserve"> MAN</w:t>
      </w:r>
      <w:r w:rsidR="009F2032">
        <w:rPr>
          <w:rFonts w:ascii="Times New Roman" w:hAnsi="Times New Roman"/>
          <w:lang w:val="en-US"/>
        </w:rPr>
        <w:t>C</w:t>
      </w:r>
      <w:r>
        <w:rPr>
          <w:rFonts w:ascii="Times New Roman" w:hAnsi="Times New Roman"/>
          <w:lang w:val="en-US"/>
        </w:rPr>
        <w:t>OVA</w:t>
      </w:r>
      <w:r w:rsidR="00D607BA">
        <w:rPr>
          <w:rFonts w:ascii="Times New Roman" w:hAnsi="Times New Roman"/>
          <w:lang w:val="en-US"/>
        </w:rPr>
        <w:t xml:space="preserve"> with PANAS positive and PANAS negative affect as dependent variables</w:t>
      </w:r>
      <w:r>
        <w:rPr>
          <w:rFonts w:ascii="Times New Roman" w:hAnsi="Times New Roman"/>
          <w:lang w:val="en-US"/>
        </w:rPr>
        <w:t xml:space="preserve">. </w:t>
      </w:r>
      <w:r w:rsidRPr="009B5C6F">
        <w:rPr>
          <w:rFonts w:ascii="Times New Roman" w:hAnsi="Times New Roman"/>
          <w:lang w:val="en-US"/>
        </w:rPr>
        <w:t>There was a significant multivariate effect of group (</w:t>
      </w:r>
      <w:r>
        <w:rPr>
          <w:rFonts w:ascii="Times New Roman" w:hAnsi="Times New Roman"/>
          <w:lang w:val="en-US"/>
        </w:rPr>
        <w:t xml:space="preserve">SMRI vs. PI; </w:t>
      </w:r>
      <w:r w:rsidRPr="009B5C6F">
        <w:rPr>
          <w:rFonts w:ascii="Times New Roman" w:hAnsi="Times New Roman"/>
          <w:lang w:val="en-US"/>
        </w:rPr>
        <w:t>Wilks’s Lambda = .</w:t>
      </w:r>
      <w:r w:rsidR="00874E20">
        <w:rPr>
          <w:rFonts w:ascii="Times New Roman" w:hAnsi="Times New Roman"/>
          <w:lang w:val="en-US"/>
        </w:rPr>
        <w:t>8</w:t>
      </w:r>
      <w:r w:rsidR="00F2091A">
        <w:rPr>
          <w:rFonts w:ascii="Times New Roman" w:hAnsi="Times New Roman"/>
          <w:lang w:val="en-US"/>
        </w:rPr>
        <w:t>9</w:t>
      </w:r>
      <w:r w:rsidRPr="009B5C6F">
        <w:rPr>
          <w:rFonts w:ascii="Times New Roman" w:hAnsi="Times New Roman"/>
          <w:lang w:val="en-US"/>
        </w:rPr>
        <w:t xml:space="preserve">), </w:t>
      </w:r>
      <w:r w:rsidRPr="009B5C6F">
        <w:rPr>
          <w:rFonts w:ascii="Times New Roman" w:hAnsi="Times New Roman"/>
          <w:i/>
          <w:iCs/>
          <w:lang w:val="en-US"/>
        </w:rPr>
        <w:t>F</w:t>
      </w:r>
      <w:r w:rsidRPr="009B5C6F">
        <w:rPr>
          <w:rFonts w:ascii="Times New Roman" w:hAnsi="Times New Roman"/>
          <w:lang w:val="en-US"/>
        </w:rPr>
        <w:t>(2, 6</w:t>
      </w:r>
      <w:r w:rsidR="00F2091A">
        <w:rPr>
          <w:rFonts w:ascii="Times New Roman" w:hAnsi="Times New Roman"/>
          <w:lang w:val="en-US"/>
        </w:rPr>
        <w:t>4</w:t>
      </w:r>
      <w:r w:rsidRPr="009B5C6F">
        <w:rPr>
          <w:rFonts w:ascii="Times New Roman" w:hAnsi="Times New Roman"/>
          <w:lang w:val="en-US"/>
        </w:rPr>
        <w:t xml:space="preserve">) = </w:t>
      </w:r>
      <w:r w:rsidR="00F2091A">
        <w:rPr>
          <w:rFonts w:ascii="Times New Roman" w:hAnsi="Times New Roman"/>
          <w:lang w:val="en-US"/>
        </w:rPr>
        <w:t>3</w:t>
      </w:r>
      <w:r w:rsidRPr="009B5C6F">
        <w:rPr>
          <w:rFonts w:ascii="Times New Roman" w:hAnsi="Times New Roman"/>
          <w:lang w:val="en-US"/>
        </w:rPr>
        <w:t>.</w:t>
      </w:r>
      <w:r w:rsidR="00874E20">
        <w:rPr>
          <w:rFonts w:ascii="Times New Roman" w:hAnsi="Times New Roman"/>
          <w:lang w:val="en-US"/>
        </w:rPr>
        <w:t>8</w:t>
      </w:r>
      <w:r w:rsidR="00F2091A">
        <w:rPr>
          <w:rFonts w:ascii="Times New Roman" w:hAnsi="Times New Roman"/>
          <w:lang w:val="en-US"/>
        </w:rPr>
        <w:t>6</w:t>
      </w:r>
      <w:r w:rsidRPr="009B5C6F">
        <w:rPr>
          <w:rFonts w:ascii="Times New Roman" w:hAnsi="Times New Roman"/>
          <w:lang w:val="en-US"/>
        </w:rPr>
        <w:t xml:space="preserve">, </w:t>
      </w:r>
      <w:r w:rsidRPr="009B5C6F">
        <w:rPr>
          <w:rFonts w:ascii="Times New Roman" w:hAnsi="Times New Roman"/>
          <w:i/>
          <w:iCs/>
          <w:lang w:val="en-US"/>
        </w:rPr>
        <w:t>p</w:t>
      </w:r>
      <w:r w:rsidRPr="009B5C6F">
        <w:rPr>
          <w:rFonts w:ascii="Times New Roman" w:hAnsi="Times New Roman"/>
          <w:lang w:val="en-US"/>
        </w:rPr>
        <w:t xml:space="preserve"> &lt; .0</w:t>
      </w:r>
      <w:r w:rsidR="00F2091A">
        <w:rPr>
          <w:rFonts w:ascii="Times New Roman" w:hAnsi="Times New Roman"/>
          <w:lang w:val="en-US"/>
        </w:rPr>
        <w:t>5</w:t>
      </w:r>
      <w:r w:rsidRPr="009B5C6F">
        <w:rPr>
          <w:rFonts w:ascii="Times New Roman" w:hAnsi="Times New Roman"/>
          <w:lang w:val="en-US"/>
        </w:rPr>
        <w:t xml:space="preserve">, </w:t>
      </w:r>
      <w:r w:rsidRPr="00A232F4">
        <w:rPr>
          <w:rFonts w:ascii="Times New Roman" w:hAnsi="Times New Roman"/>
        </w:rPr>
        <w:t>η</w:t>
      </w:r>
      <w:r w:rsidRPr="009B5C6F">
        <w:rPr>
          <w:rFonts w:ascii="Times New Roman" w:hAnsi="Times New Roman"/>
          <w:vertAlign w:val="superscript"/>
          <w:lang w:val="en-US"/>
        </w:rPr>
        <w:t>2</w:t>
      </w:r>
      <w:r w:rsidRPr="009B5C6F">
        <w:rPr>
          <w:rFonts w:ascii="Times New Roman" w:hAnsi="Times New Roman"/>
          <w:vertAlign w:val="subscript"/>
          <w:lang w:val="en-US"/>
        </w:rPr>
        <w:t>p</w:t>
      </w:r>
      <w:r w:rsidRPr="009B5C6F">
        <w:rPr>
          <w:rFonts w:ascii="Times New Roman" w:hAnsi="Times New Roman"/>
          <w:lang w:val="en-US"/>
        </w:rPr>
        <w:t xml:space="preserve"> = .1</w:t>
      </w:r>
      <w:r w:rsidR="00F2091A">
        <w:rPr>
          <w:rFonts w:ascii="Times New Roman" w:hAnsi="Times New Roman"/>
          <w:lang w:val="en-US"/>
        </w:rPr>
        <w:t>0</w:t>
      </w:r>
      <w:r w:rsidRPr="009B5C6F">
        <w:rPr>
          <w:rFonts w:ascii="Times New Roman" w:hAnsi="Times New Roman"/>
          <w:lang w:val="en-US"/>
        </w:rPr>
        <w:t xml:space="preserve">, which was reflected in significant univariate group effect for </w:t>
      </w:r>
      <w:r w:rsidR="00F2091A">
        <w:rPr>
          <w:rFonts w:ascii="Times New Roman" w:hAnsi="Times New Roman"/>
          <w:lang w:val="en-US"/>
        </w:rPr>
        <w:t xml:space="preserve">PANAS positive affect </w:t>
      </w:r>
      <w:r w:rsidRPr="009B5C6F">
        <w:rPr>
          <w:rFonts w:ascii="Times New Roman" w:hAnsi="Times New Roman"/>
          <w:lang w:val="en-US"/>
        </w:rPr>
        <w:t>(</w:t>
      </w:r>
      <w:r w:rsidRPr="009B5C6F">
        <w:rPr>
          <w:rFonts w:ascii="Times New Roman" w:hAnsi="Times New Roman"/>
          <w:i/>
          <w:iCs/>
          <w:lang w:val="en-US"/>
        </w:rPr>
        <w:t>F</w:t>
      </w:r>
      <w:r w:rsidRPr="009B5C6F">
        <w:rPr>
          <w:rFonts w:ascii="Times New Roman" w:hAnsi="Times New Roman"/>
          <w:lang w:val="en-US"/>
        </w:rPr>
        <w:t>[1,6</w:t>
      </w:r>
      <w:r>
        <w:rPr>
          <w:rFonts w:ascii="Times New Roman" w:hAnsi="Times New Roman"/>
          <w:lang w:val="en-US"/>
        </w:rPr>
        <w:t>5</w:t>
      </w:r>
      <w:r w:rsidRPr="009B5C6F">
        <w:rPr>
          <w:rFonts w:ascii="Times New Roman" w:hAnsi="Times New Roman"/>
          <w:lang w:val="en-US"/>
        </w:rPr>
        <w:t>] = 7.</w:t>
      </w:r>
      <w:r w:rsidR="00874E20">
        <w:rPr>
          <w:rFonts w:ascii="Times New Roman" w:hAnsi="Times New Roman"/>
          <w:lang w:val="en-US"/>
        </w:rPr>
        <w:t>79</w:t>
      </w:r>
      <w:r w:rsidRPr="009B5C6F">
        <w:rPr>
          <w:rFonts w:ascii="Times New Roman" w:hAnsi="Times New Roman"/>
          <w:lang w:val="en-US"/>
        </w:rPr>
        <w:t xml:space="preserve">, </w:t>
      </w:r>
      <w:r w:rsidRPr="009B5C6F">
        <w:rPr>
          <w:rFonts w:ascii="Times New Roman" w:hAnsi="Times New Roman"/>
          <w:i/>
          <w:iCs/>
          <w:lang w:val="en-US"/>
        </w:rPr>
        <w:t xml:space="preserve">p </w:t>
      </w:r>
      <w:r w:rsidRPr="009B5C6F">
        <w:rPr>
          <w:rFonts w:ascii="Times New Roman" w:hAnsi="Times New Roman"/>
          <w:lang w:val="en-US"/>
        </w:rPr>
        <w:t xml:space="preserve">&lt;.01, </w:t>
      </w:r>
      <w:r w:rsidRPr="00A232F4">
        <w:rPr>
          <w:rFonts w:ascii="Times New Roman" w:hAnsi="Times New Roman"/>
        </w:rPr>
        <w:t>η</w:t>
      </w:r>
      <w:r w:rsidRPr="009B5C6F">
        <w:rPr>
          <w:rFonts w:ascii="Times New Roman" w:hAnsi="Times New Roman"/>
          <w:vertAlign w:val="superscript"/>
          <w:lang w:val="en-US"/>
        </w:rPr>
        <w:t>2</w:t>
      </w:r>
      <w:r w:rsidRPr="009B5C6F">
        <w:rPr>
          <w:rFonts w:ascii="Times New Roman" w:hAnsi="Times New Roman"/>
          <w:vertAlign w:val="subscript"/>
          <w:lang w:val="en-US"/>
        </w:rPr>
        <w:t>p</w:t>
      </w:r>
      <w:r w:rsidRPr="009B5C6F">
        <w:rPr>
          <w:rFonts w:ascii="Times New Roman" w:hAnsi="Times New Roman"/>
          <w:lang w:val="en-US"/>
        </w:rPr>
        <w:t xml:space="preserve"> = .1</w:t>
      </w:r>
      <w:r w:rsidR="00874E20">
        <w:rPr>
          <w:rFonts w:ascii="Times New Roman" w:hAnsi="Times New Roman"/>
          <w:lang w:val="en-US"/>
        </w:rPr>
        <w:t>1</w:t>
      </w:r>
      <w:r w:rsidRPr="009B5C6F">
        <w:rPr>
          <w:rFonts w:ascii="Times New Roman" w:hAnsi="Times New Roman"/>
          <w:lang w:val="en-US"/>
        </w:rPr>
        <w:t>)</w:t>
      </w:r>
      <w:r w:rsidR="00F2091A">
        <w:rPr>
          <w:rFonts w:ascii="Times New Roman" w:hAnsi="Times New Roman"/>
          <w:lang w:val="en-US"/>
        </w:rPr>
        <w:t xml:space="preserve">. </w:t>
      </w:r>
      <w:r w:rsidR="00F2091A" w:rsidRPr="00F2091A">
        <w:rPr>
          <w:rFonts w:ascii="Times New Roman" w:hAnsi="Times New Roman"/>
          <w:lang w:val="en-US"/>
        </w:rPr>
        <w:t xml:space="preserve">No </w:t>
      </w:r>
      <w:r w:rsidR="00F2091A">
        <w:rPr>
          <w:rFonts w:ascii="Times New Roman" w:hAnsi="Times New Roman"/>
          <w:lang w:val="en-US"/>
        </w:rPr>
        <w:t xml:space="preserve">univariate </w:t>
      </w:r>
      <w:r w:rsidR="00F2091A" w:rsidRPr="00F2091A">
        <w:rPr>
          <w:rFonts w:ascii="Times New Roman" w:hAnsi="Times New Roman"/>
          <w:lang w:val="en-US"/>
        </w:rPr>
        <w:t>significant group differences were observed for PANAS negative affect (</w:t>
      </w:r>
      <w:r w:rsidR="00F2091A" w:rsidRPr="00F2091A">
        <w:rPr>
          <w:rFonts w:ascii="Times New Roman" w:hAnsi="Times New Roman"/>
          <w:i/>
          <w:iCs/>
          <w:lang w:val="en-US"/>
        </w:rPr>
        <w:t>F</w:t>
      </w:r>
      <w:r w:rsidR="00F2091A" w:rsidRPr="00F2091A">
        <w:rPr>
          <w:rFonts w:ascii="Times New Roman" w:hAnsi="Times New Roman"/>
          <w:lang w:val="en-US"/>
        </w:rPr>
        <w:t>[1,6</w:t>
      </w:r>
      <w:r w:rsidR="00F2091A">
        <w:rPr>
          <w:rFonts w:ascii="Times New Roman" w:hAnsi="Times New Roman"/>
          <w:lang w:val="en-US"/>
        </w:rPr>
        <w:t>5</w:t>
      </w:r>
      <w:r w:rsidR="00F2091A" w:rsidRPr="00F2091A">
        <w:rPr>
          <w:rFonts w:ascii="Times New Roman" w:hAnsi="Times New Roman"/>
          <w:lang w:val="en-US"/>
        </w:rPr>
        <w:t xml:space="preserve">] = </w:t>
      </w:r>
      <w:r w:rsidR="00874E20">
        <w:rPr>
          <w:rFonts w:ascii="Times New Roman" w:hAnsi="Times New Roman"/>
          <w:lang w:val="en-US"/>
        </w:rPr>
        <w:t>1</w:t>
      </w:r>
      <w:r w:rsidR="00F2091A" w:rsidRPr="00F2091A">
        <w:rPr>
          <w:rFonts w:ascii="Times New Roman" w:hAnsi="Times New Roman"/>
          <w:lang w:val="en-US"/>
        </w:rPr>
        <w:t>.</w:t>
      </w:r>
      <w:r w:rsidR="00874E20">
        <w:rPr>
          <w:rFonts w:ascii="Times New Roman" w:hAnsi="Times New Roman"/>
          <w:lang w:val="en-US"/>
        </w:rPr>
        <w:t>65</w:t>
      </w:r>
      <w:r w:rsidR="00F2091A" w:rsidRPr="00F2091A">
        <w:rPr>
          <w:rFonts w:ascii="Times New Roman" w:hAnsi="Times New Roman"/>
          <w:lang w:val="en-US"/>
        </w:rPr>
        <w:t xml:space="preserve">, </w:t>
      </w:r>
      <w:r w:rsidR="00F2091A" w:rsidRPr="00F2091A">
        <w:rPr>
          <w:rFonts w:ascii="Times New Roman" w:hAnsi="Times New Roman"/>
          <w:i/>
          <w:iCs/>
          <w:lang w:val="en-US"/>
        </w:rPr>
        <w:t>ns</w:t>
      </w:r>
      <w:r w:rsidR="00F2091A" w:rsidRPr="00F2091A">
        <w:rPr>
          <w:rFonts w:ascii="Times New Roman" w:hAnsi="Times New Roman"/>
          <w:lang w:val="en-US"/>
        </w:rPr>
        <w:t xml:space="preserve">, </w:t>
      </w:r>
      <w:r w:rsidR="00F2091A" w:rsidRPr="00A232F4">
        <w:rPr>
          <w:rFonts w:ascii="Times New Roman" w:hAnsi="Times New Roman"/>
        </w:rPr>
        <w:t>η</w:t>
      </w:r>
      <w:r w:rsidR="00F2091A" w:rsidRPr="00F2091A">
        <w:rPr>
          <w:rFonts w:ascii="Times New Roman" w:hAnsi="Times New Roman"/>
          <w:vertAlign w:val="superscript"/>
          <w:lang w:val="en-US"/>
        </w:rPr>
        <w:t>2</w:t>
      </w:r>
      <w:r w:rsidR="00F2091A" w:rsidRPr="00F2091A">
        <w:rPr>
          <w:rFonts w:ascii="Times New Roman" w:hAnsi="Times New Roman"/>
          <w:vertAlign w:val="subscript"/>
          <w:lang w:val="en-US"/>
        </w:rPr>
        <w:t>p</w:t>
      </w:r>
      <w:r w:rsidR="00F2091A" w:rsidRPr="00F2091A">
        <w:rPr>
          <w:rFonts w:ascii="Times New Roman" w:hAnsi="Times New Roman"/>
          <w:lang w:val="en-US"/>
        </w:rPr>
        <w:t xml:space="preserve"> = .0</w:t>
      </w:r>
      <w:r w:rsidR="00874E20">
        <w:rPr>
          <w:rFonts w:ascii="Times New Roman" w:hAnsi="Times New Roman"/>
          <w:lang w:val="en-US"/>
        </w:rPr>
        <w:t>3</w:t>
      </w:r>
      <w:r w:rsidR="00F2091A" w:rsidRPr="00F2091A">
        <w:rPr>
          <w:rFonts w:ascii="Times New Roman" w:hAnsi="Times New Roman"/>
          <w:lang w:val="en-US"/>
        </w:rPr>
        <w:t>).</w:t>
      </w:r>
    </w:p>
    <w:p w14:paraId="6DB34101" w14:textId="77777777" w:rsidR="00F2091A" w:rsidRDefault="00F2091A" w:rsidP="009B5C6F">
      <w:pPr>
        <w:rPr>
          <w:rFonts w:ascii="Times New Roman" w:hAnsi="Times New Roman"/>
          <w:lang w:val="en-US"/>
        </w:rPr>
      </w:pPr>
    </w:p>
    <w:p w14:paraId="10D1C353" w14:textId="77777777" w:rsidR="00693207" w:rsidRPr="000A5F88" w:rsidRDefault="00693207" w:rsidP="00693207">
      <w:pPr>
        <w:rPr>
          <w:rFonts w:ascii="Times New Roman" w:hAnsi="Times New Roman"/>
          <w:b/>
          <w:bCs/>
          <w:lang w:val="en-US"/>
        </w:rPr>
      </w:pPr>
      <w:r w:rsidRPr="000A5F88">
        <w:rPr>
          <w:rFonts w:ascii="Times New Roman" w:hAnsi="Times New Roman"/>
          <w:b/>
          <w:bCs/>
          <w:lang w:val="en-US"/>
        </w:rPr>
        <w:t xml:space="preserve">MANCOVA </w:t>
      </w:r>
      <w:r>
        <w:rPr>
          <w:rFonts w:ascii="Times New Roman" w:hAnsi="Times New Roman"/>
          <w:b/>
          <w:bCs/>
          <w:lang w:val="en-US"/>
        </w:rPr>
        <w:t>of</w:t>
      </w:r>
      <w:r w:rsidRPr="000A5F88">
        <w:rPr>
          <w:rFonts w:ascii="Times New Roman" w:hAnsi="Times New Roman"/>
          <w:b/>
          <w:bCs/>
          <w:lang w:val="en-US"/>
        </w:rPr>
        <w:t xml:space="preserve"> </w:t>
      </w:r>
      <w:r>
        <w:rPr>
          <w:rFonts w:ascii="Times New Roman" w:hAnsi="Times New Roman"/>
          <w:b/>
          <w:bCs/>
          <w:lang w:val="en-US"/>
        </w:rPr>
        <w:t>differences between SMRI and PI in implicit affect controlling for credibility and pain levels</w:t>
      </w:r>
    </w:p>
    <w:p w14:paraId="5A3F0BDC" w14:textId="77777777" w:rsidR="00693207" w:rsidRDefault="00693207" w:rsidP="00693207">
      <w:pPr>
        <w:rPr>
          <w:rFonts w:ascii="Times New Roman" w:hAnsi="Times New Roman"/>
          <w:lang w:val="en-US"/>
        </w:rPr>
      </w:pPr>
    </w:p>
    <w:p w14:paraId="3FB6E66A" w14:textId="77777777" w:rsidR="00710CBD" w:rsidRPr="00F2091A" w:rsidRDefault="00710CBD" w:rsidP="00710CBD">
      <w:pPr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We controlled for credibility and pain level </w:t>
      </w:r>
      <w:r w:rsidR="007D6A1B">
        <w:rPr>
          <w:rFonts w:ascii="Times New Roman" w:hAnsi="Times New Roman"/>
          <w:lang w:val="en-US"/>
        </w:rPr>
        <w:t xml:space="preserve">(covariates) </w:t>
      </w:r>
      <w:r>
        <w:rPr>
          <w:rFonts w:ascii="Times New Roman" w:hAnsi="Times New Roman"/>
          <w:lang w:val="en-US"/>
        </w:rPr>
        <w:t>in this MANCOVA</w:t>
      </w:r>
      <w:r w:rsidR="00E02D36">
        <w:rPr>
          <w:rFonts w:ascii="Times New Roman" w:hAnsi="Times New Roman"/>
          <w:lang w:val="en-US"/>
        </w:rPr>
        <w:t xml:space="preserve"> with IPANAT positive and IPANAT negative affect as dependent variables</w:t>
      </w:r>
      <w:r>
        <w:rPr>
          <w:rFonts w:ascii="Times New Roman" w:hAnsi="Times New Roman"/>
          <w:lang w:val="en-US"/>
        </w:rPr>
        <w:t xml:space="preserve">. </w:t>
      </w:r>
      <w:r w:rsidRPr="009B5C6F">
        <w:rPr>
          <w:rFonts w:ascii="Times New Roman" w:hAnsi="Times New Roman"/>
          <w:lang w:val="en-US"/>
        </w:rPr>
        <w:t xml:space="preserve">There </w:t>
      </w:r>
      <w:r>
        <w:rPr>
          <w:rFonts w:ascii="Times New Roman" w:hAnsi="Times New Roman"/>
          <w:lang w:val="en-US"/>
        </w:rPr>
        <w:t>was no</w:t>
      </w:r>
      <w:r w:rsidRPr="009B5C6F">
        <w:rPr>
          <w:rFonts w:ascii="Times New Roman" w:hAnsi="Times New Roman"/>
          <w:lang w:val="en-US"/>
        </w:rPr>
        <w:t xml:space="preserve"> significant multivariate effect of group </w:t>
      </w:r>
      <w:r w:rsidR="00DA511D">
        <w:rPr>
          <w:rFonts w:ascii="Times New Roman" w:hAnsi="Times New Roman"/>
          <w:lang w:val="en-US"/>
        </w:rPr>
        <w:t xml:space="preserve">in the MANCOVA with IPANAT positive and IPANAT negative affect as dependent variables </w:t>
      </w:r>
      <w:r w:rsidRPr="009B5C6F">
        <w:rPr>
          <w:rFonts w:ascii="Times New Roman" w:hAnsi="Times New Roman"/>
          <w:lang w:val="en-US"/>
        </w:rPr>
        <w:t>(</w:t>
      </w:r>
      <w:r>
        <w:rPr>
          <w:rFonts w:ascii="Times New Roman" w:hAnsi="Times New Roman"/>
          <w:lang w:val="en-US"/>
        </w:rPr>
        <w:t xml:space="preserve">SMRI vs. PI; </w:t>
      </w:r>
      <w:r w:rsidRPr="009B5C6F">
        <w:rPr>
          <w:rFonts w:ascii="Times New Roman" w:hAnsi="Times New Roman"/>
          <w:lang w:val="en-US"/>
        </w:rPr>
        <w:t>Wilks’s Lambda = .</w:t>
      </w:r>
      <w:r>
        <w:rPr>
          <w:rFonts w:ascii="Times New Roman" w:hAnsi="Times New Roman"/>
          <w:lang w:val="en-US"/>
        </w:rPr>
        <w:t>94</w:t>
      </w:r>
      <w:r w:rsidRPr="009B5C6F">
        <w:rPr>
          <w:rFonts w:ascii="Times New Roman" w:hAnsi="Times New Roman"/>
          <w:lang w:val="en-US"/>
        </w:rPr>
        <w:t xml:space="preserve">), </w:t>
      </w:r>
      <w:r w:rsidRPr="009B5C6F">
        <w:rPr>
          <w:rFonts w:ascii="Times New Roman" w:hAnsi="Times New Roman"/>
          <w:i/>
          <w:iCs/>
          <w:lang w:val="en-US"/>
        </w:rPr>
        <w:t>F</w:t>
      </w:r>
      <w:r w:rsidRPr="009B5C6F">
        <w:rPr>
          <w:rFonts w:ascii="Times New Roman" w:hAnsi="Times New Roman"/>
          <w:lang w:val="en-US"/>
        </w:rPr>
        <w:t>(2, 6</w:t>
      </w:r>
      <w:r>
        <w:rPr>
          <w:rFonts w:ascii="Times New Roman" w:hAnsi="Times New Roman"/>
          <w:lang w:val="en-US"/>
        </w:rPr>
        <w:t>4</w:t>
      </w:r>
      <w:r w:rsidRPr="009B5C6F">
        <w:rPr>
          <w:rFonts w:ascii="Times New Roman" w:hAnsi="Times New Roman"/>
          <w:lang w:val="en-US"/>
        </w:rPr>
        <w:t xml:space="preserve">) = </w:t>
      </w:r>
      <w:r>
        <w:rPr>
          <w:rFonts w:ascii="Times New Roman" w:hAnsi="Times New Roman"/>
          <w:lang w:val="en-US"/>
        </w:rPr>
        <w:t>2</w:t>
      </w:r>
      <w:r w:rsidRPr="009B5C6F">
        <w:rPr>
          <w:rFonts w:ascii="Times New Roman" w:hAnsi="Times New Roman"/>
          <w:lang w:val="en-US"/>
        </w:rPr>
        <w:t>.</w:t>
      </w:r>
      <w:r w:rsidR="00C10E82">
        <w:rPr>
          <w:rFonts w:ascii="Times New Roman" w:hAnsi="Times New Roman"/>
          <w:lang w:val="en-US"/>
        </w:rPr>
        <w:t>07</w:t>
      </w:r>
      <w:r w:rsidRPr="009B5C6F">
        <w:rPr>
          <w:rFonts w:ascii="Times New Roman" w:hAnsi="Times New Roman"/>
          <w:lang w:val="en-US"/>
        </w:rPr>
        <w:t xml:space="preserve">, </w:t>
      </w:r>
      <w:r>
        <w:rPr>
          <w:rFonts w:ascii="Times New Roman" w:hAnsi="Times New Roman"/>
          <w:i/>
          <w:iCs/>
          <w:lang w:val="en-US"/>
        </w:rPr>
        <w:t>ns</w:t>
      </w:r>
      <w:r w:rsidRPr="009B5C6F">
        <w:rPr>
          <w:rFonts w:ascii="Times New Roman" w:hAnsi="Times New Roman"/>
          <w:lang w:val="en-US"/>
        </w:rPr>
        <w:t xml:space="preserve">, </w:t>
      </w:r>
      <w:r w:rsidRPr="00A232F4">
        <w:rPr>
          <w:rFonts w:ascii="Times New Roman" w:hAnsi="Times New Roman"/>
        </w:rPr>
        <w:t>η</w:t>
      </w:r>
      <w:r w:rsidRPr="009B5C6F">
        <w:rPr>
          <w:rFonts w:ascii="Times New Roman" w:hAnsi="Times New Roman"/>
          <w:vertAlign w:val="superscript"/>
          <w:lang w:val="en-US"/>
        </w:rPr>
        <w:t>2</w:t>
      </w:r>
      <w:r w:rsidRPr="009B5C6F">
        <w:rPr>
          <w:rFonts w:ascii="Times New Roman" w:hAnsi="Times New Roman"/>
          <w:vertAlign w:val="subscript"/>
          <w:lang w:val="en-US"/>
        </w:rPr>
        <w:t>p</w:t>
      </w:r>
      <w:r w:rsidRPr="009B5C6F">
        <w:rPr>
          <w:rFonts w:ascii="Times New Roman" w:hAnsi="Times New Roman"/>
          <w:lang w:val="en-US"/>
        </w:rPr>
        <w:t xml:space="preserve"> = .</w:t>
      </w:r>
      <w:r>
        <w:rPr>
          <w:rFonts w:ascii="Times New Roman" w:hAnsi="Times New Roman"/>
          <w:lang w:val="en-US"/>
        </w:rPr>
        <w:t>06</w:t>
      </w:r>
      <w:r w:rsidR="00DA511D">
        <w:rPr>
          <w:rFonts w:ascii="Times New Roman" w:hAnsi="Times New Roman"/>
          <w:lang w:val="en-US"/>
        </w:rPr>
        <w:t>)</w:t>
      </w:r>
      <w:r>
        <w:rPr>
          <w:rFonts w:ascii="Times New Roman" w:hAnsi="Times New Roman"/>
          <w:lang w:val="en-US"/>
        </w:rPr>
        <w:t xml:space="preserve">. </w:t>
      </w:r>
    </w:p>
    <w:p w14:paraId="66B25522" w14:textId="77777777" w:rsidR="00693207" w:rsidRDefault="00693207" w:rsidP="00693207">
      <w:pPr>
        <w:rPr>
          <w:rFonts w:ascii="Times New Roman" w:hAnsi="Times New Roman"/>
          <w:lang w:val="en-US"/>
        </w:rPr>
      </w:pPr>
    </w:p>
    <w:p w14:paraId="6278F761" w14:textId="77777777" w:rsidR="00F2091A" w:rsidRDefault="00F2091A" w:rsidP="009B5C6F">
      <w:pPr>
        <w:rPr>
          <w:rFonts w:ascii="Times New Roman" w:hAnsi="Times New Roman"/>
          <w:lang w:val="en-US"/>
        </w:rPr>
      </w:pPr>
    </w:p>
    <w:p w14:paraId="55B73202" w14:textId="77777777" w:rsidR="00F2091A" w:rsidRDefault="00F2091A" w:rsidP="009B5C6F">
      <w:pPr>
        <w:rPr>
          <w:rFonts w:ascii="Times New Roman" w:hAnsi="Times New Roman"/>
          <w:lang w:val="en-US"/>
        </w:rPr>
      </w:pPr>
    </w:p>
    <w:p w14:paraId="70065489" w14:textId="77777777" w:rsidR="009B5C6F" w:rsidRDefault="009B5C6F" w:rsidP="009B5C6F">
      <w:pPr>
        <w:rPr>
          <w:lang w:val="en-US"/>
        </w:rPr>
      </w:pPr>
    </w:p>
    <w:p w14:paraId="3DE5F57E" w14:textId="77777777" w:rsidR="009B5C6F" w:rsidRPr="000A5F88" w:rsidRDefault="009B5C6F" w:rsidP="009B5C6F">
      <w:pPr>
        <w:rPr>
          <w:lang w:val="en-US"/>
        </w:rPr>
      </w:pPr>
    </w:p>
    <w:p w14:paraId="3A07C801" w14:textId="77777777" w:rsidR="00E0118A" w:rsidRPr="000A5F88" w:rsidRDefault="00E0118A">
      <w:pPr>
        <w:rPr>
          <w:lang w:val="en-US"/>
        </w:rPr>
      </w:pPr>
    </w:p>
    <w:sectPr w:rsidR="00E0118A" w:rsidRPr="000A5F88" w:rsidSect="00D0538C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F88"/>
    <w:rsid w:val="000A5F88"/>
    <w:rsid w:val="00235DD9"/>
    <w:rsid w:val="0024178D"/>
    <w:rsid w:val="002A4CB4"/>
    <w:rsid w:val="002B5F15"/>
    <w:rsid w:val="002F1C7B"/>
    <w:rsid w:val="00411D09"/>
    <w:rsid w:val="004126D8"/>
    <w:rsid w:val="00463277"/>
    <w:rsid w:val="00486354"/>
    <w:rsid w:val="004A153C"/>
    <w:rsid w:val="004E070D"/>
    <w:rsid w:val="00520498"/>
    <w:rsid w:val="00562FE0"/>
    <w:rsid w:val="005718BC"/>
    <w:rsid w:val="00653FF2"/>
    <w:rsid w:val="00693207"/>
    <w:rsid w:val="006B551D"/>
    <w:rsid w:val="00710CBD"/>
    <w:rsid w:val="00760B2B"/>
    <w:rsid w:val="007D6A1B"/>
    <w:rsid w:val="007F3F0E"/>
    <w:rsid w:val="00867872"/>
    <w:rsid w:val="00874E20"/>
    <w:rsid w:val="009B5C6F"/>
    <w:rsid w:val="009F2032"/>
    <w:rsid w:val="00A575CE"/>
    <w:rsid w:val="00AA727C"/>
    <w:rsid w:val="00B55565"/>
    <w:rsid w:val="00B63EC6"/>
    <w:rsid w:val="00C10E82"/>
    <w:rsid w:val="00C61107"/>
    <w:rsid w:val="00C84F95"/>
    <w:rsid w:val="00C87797"/>
    <w:rsid w:val="00D04602"/>
    <w:rsid w:val="00D0538C"/>
    <w:rsid w:val="00D607BA"/>
    <w:rsid w:val="00D872B1"/>
    <w:rsid w:val="00DA0814"/>
    <w:rsid w:val="00DA511D"/>
    <w:rsid w:val="00DD5626"/>
    <w:rsid w:val="00E0118A"/>
    <w:rsid w:val="00E02D36"/>
    <w:rsid w:val="00E02F8A"/>
    <w:rsid w:val="00E21A6F"/>
    <w:rsid w:val="00F2091A"/>
    <w:rsid w:val="00FA6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96C86"/>
  <w15:chartTrackingRefBased/>
  <w15:docId w15:val="{B755C68B-6896-F345-A280-B2DF13B91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0118A"/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0118A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6664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322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Johannes Michalak</dc:creator>
  <cp:keywords/>
  <dc:description/>
  <cp:lastModifiedBy>Johannes Michalak</cp:lastModifiedBy>
  <cp:revision>19</cp:revision>
  <dcterms:created xsi:type="dcterms:W3CDTF">2020-11-06T06:52:00Z</dcterms:created>
  <dcterms:modified xsi:type="dcterms:W3CDTF">2021-01-11T14:37:00Z</dcterms:modified>
</cp:coreProperties>
</file>