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F7A4A" w14:textId="3DF2124F" w:rsidR="006F1B7E" w:rsidRDefault="006F1B7E" w:rsidP="00073691">
      <w:pPr>
        <w:pStyle w:val="Heading1"/>
        <w:rPr>
          <w:rFonts w:cs="Times New Roman"/>
        </w:rPr>
      </w:pPr>
      <w:r w:rsidRPr="4C34EE4F">
        <w:rPr>
          <w:rFonts w:cs="Times New Roman"/>
        </w:rPr>
        <w:t>S</w:t>
      </w:r>
      <w:r w:rsidR="005D78E3" w:rsidRPr="4C34EE4F">
        <w:rPr>
          <w:rFonts w:cs="Times New Roman"/>
        </w:rPr>
        <w:t xml:space="preserve">upplement </w:t>
      </w:r>
      <w:r w:rsidR="00926F60" w:rsidRPr="4C34EE4F">
        <w:rPr>
          <w:rFonts w:cs="Times New Roman"/>
        </w:rPr>
        <w:t>3</w:t>
      </w:r>
      <w:r w:rsidRPr="4C34EE4F">
        <w:rPr>
          <w:rFonts w:cs="Times New Roman"/>
        </w:rPr>
        <w:t>: Causal Discovery Analysis</w:t>
      </w:r>
    </w:p>
    <w:p w14:paraId="3BA47192" w14:textId="51D091A4" w:rsidR="00E756CB" w:rsidRDefault="00E756CB" w:rsidP="4C34EE4F">
      <w:pPr>
        <w:spacing w:after="0" w:line="480" w:lineRule="auto"/>
        <w:ind w:firstLine="720"/>
        <w:jc w:val="both"/>
        <w:rPr>
          <w:rStyle w:val="eop"/>
          <w:shd w:val="clear" w:color="auto" w:fill="FFFFFF"/>
        </w:rPr>
      </w:pPr>
      <w:r>
        <w:rPr>
          <w:rStyle w:val="normaltextrun"/>
          <w:shd w:val="clear" w:color="auto" w:fill="FFFFFF"/>
        </w:rPr>
        <w:t xml:space="preserve">To gain additional insight into the relations explored in our network analyses, we employed </w:t>
      </w:r>
      <w:r>
        <w:rPr>
          <w:rStyle w:val="findhit"/>
          <w:shd w:val="clear" w:color="auto" w:fill="FFFFFF"/>
        </w:rPr>
        <w:t>causal</w:t>
      </w:r>
      <w:r>
        <w:rPr>
          <w:rStyle w:val="normaltextrun"/>
          <w:shd w:val="clear" w:color="auto" w:fill="FFFFFF"/>
        </w:rPr>
        <w:t xml:space="preserve"> discovery analysis. </w:t>
      </w:r>
      <w:r>
        <w:rPr>
          <w:rStyle w:val="findhit"/>
          <w:shd w:val="clear" w:color="auto" w:fill="FFFFFF"/>
        </w:rPr>
        <w:t>Causal</w:t>
      </w:r>
      <w:r>
        <w:rPr>
          <w:rStyle w:val="normaltextrun"/>
          <w:shd w:val="clear" w:color="auto" w:fill="FFFFFF"/>
        </w:rPr>
        <w:t xml:space="preserve"> discovery analyses are an emerging class of machine-learning algorithms that leverage patterns (e.g., partial correlation) in observational datasets to determine the relative plausibility of </w:t>
      </w:r>
      <w:r w:rsidRPr="007A7F01">
        <w:rPr>
          <w:rStyle w:val="normaltextrun"/>
          <w:i/>
          <w:iCs/>
          <w:shd w:val="clear" w:color="auto" w:fill="FFFFFF"/>
        </w:rPr>
        <w:t>potential</w:t>
      </w:r>
      <w:r>
        <w:rPr>
          <w:rStyle w:val="normaltextrun"/>
          <w:shd w:val="clear" w:color="auto" w:fill="FFFFFF"/>
        </w:rPr>
        <w:t xml:space="preserve"> </w:t>
      </w:r>
      <w:r>
        <w:rPr>
          <w:rStyle w:val="findhit"/>
          <w:shd w:val="clear" w:color="auto" w:fill="FFFFFF"/>
        </w:rPr>
        <w:t>causal</w:t>
      </w:r>
      <w:r>
        <w:rPr>
          <w:rStyle w:val="normaltextrun"/>
          <w:shd w:val="clear" w:color="auto" w:fill="FFFFFF"/>
        </w:rPr>
        <w:t xml:space="preserve"> relations between variables (see Figure S7). These analyses can recover even complex </w:t>
      </w:r>
      <w:r>
        <w:rPr>
          <w:rStyle w:val="findhit"/>
          <w:shd w:val="clear" w:color="auto" w:fill="FFFFFF"/>
        </w:rPr>
        <w:t>causal</w:t>
      </w:r>
      <w:r>
        <w:rPr>
          <w:rStyle w:val="normaltextrun"/>
          <w:shd w:val="clear" w:color="auto" w:fill="FFFFFF"/>
        </w:rPr>
        <w:t xml:space="preserve"> pathways from observational data </w:t>
      </w:r>
      <w:r>
        <w:rPr>
          <w:rStyle w:val="normaltextrun"/>
          <w:shd w:val="clear" w:color="auto" w:fill="E1E3E6"/>
        </w:rPr>
        <w:t>(Shen et al., 2020)</w:t>
      </w:r>
      <w:r>
        <w:rPr>
          <w:rStyle w:val="normaltextrun"/>
          <w:shd w:val="clear" w:color="auto" w:fill="FFFFFF"/>
        </w:rPr>
        <w:t>. </w:t>
      </w:r>
      <w:r>
        <w:rPr>
          <w:rStyle w:val="eop"/>
          <w:shd w:val="clear" w:color="auto" w:fill="FFFFFF"/>
        </w:rPr>
        <w:t> </w:t>
      </w:r>
    </w:p>
    <w:p w14:paraId="47B9AE37" w14:textId="6D5AE0E6" w:rsidR="05B936E6" w:rsidRDefault="00E756CB" w:rsidP="4C34EE4F">
      <w:pPr>
        <w:spacing w:after="0" w:line="480" w:lineRule="auto"/>
        <w:ind w:firstLine="720"/>
        <w:jc w:val="both"/>
        <w:rPr>
          <w:rFonts w:eastAsia="Times New Roman"/>
          <w:color w:val="000000" w:themeColor="text1"/>
        </w:rPr>
      </w:pPr>
      <w:r>
        <w:rPr>
          <w:rFonts w:eastAsia="Times New Roman"/>
          <w:color w:val="000000" w:themeColor="text1"/>
        </w:rPr>
        <w:t>The</w:t>
      </w:r>
      <w:r w:rsidR="05B936E6" w:rsidRPr="4C34EE4F">
        <w:rPr>
          <w:rFonts w:eastAsia="Times New Roman"/>
          <w:color w:val="000000" w:themeColor="text1"/>
        </w:rPr>
        <w:t xml:space="preserve"> Greedy Fast Causal Inference (GFCI) algorithm was used to infer </w:t>
      </w:r>
      <w:r w:rsidR="05B936E6" w:rsidRPr="4C34EE4F">
        <w:rPr>
          <w:rFonts w:eastAsia="Times New Roman"/>
          <w:i/>
          <w:iCs/>
          <w:color w:val="000000" w:themeColor="text1"/>
        </w:rPr>
        <w:t>empirically plausible</w:t>
      </w:r>
      <w:r w:rsidR="05B936E6" w:rsidRPr="4C34EE4F">
        <w:rPr>
          <w:rFonts w:eastAsia="Times New Roman"/>
          <w:color w:val="000000" w:themeColor="text1"/>
        </w:rPr>
        <w:t xml:space="preserve"> causal relations between interpretation bias/inflexibility, markers of socio-affective functioning (e.g., co-dampening, rejection sensitivity), and symptoms of depression and social anxiety. The GFCI algorithm searches the space of penalized likelihood scores of all possible acyclic causal relations among the measured variables to produce a preliminary assessment of likely causal pathways. This preliminary result is then iteratively refined by ruling out causal models that imply patterns of conditional independence inconsistent with the data. The output of this procedure is a partial ancestral graph (PAG), with the edge type (Table S</w:t>
      </w:r>
      <w:r w:rsidR="00056DC9">
        <w:rPr>
          <w:rFonts w:eastAsia="Times New Roman"/>
          <w:color w:val="000000" w:themeColor="text1"/>
        </w:rPr>
        <w:t>1</w:t>
      </w:r>
      <w:r w:rsidR="05B936E6" w:rsidRPr="4C34EE4F">
        <w:rPr>
          <w:rFonts w:eastAsia="Times New Roman"/>
          <w:color w:val="000000" w:themeColor="text1"/>
        </w:rPr>
        <w:t>) varying depending on the set of directed edges that were present across all remaining plausible causal models (e.g., a directed edge [</w:t>
      </w:r>
      <w:r w:rsidR="05B936E6" w:rsidRPr="4C34EE4F">
        <w:rPr>
          <w:rFonts w:ascii="Wingdings" w:eastAsia="Wingdings" w:hAnsi="Wingdings" w:cs="Wingdings"/>
          <w:color w:val="000000" w:themeColor="text1"/>
        </w:rPr>
        <w:t>à</w:t>
      </w:r>
      <w:r w:rsidR="05B936E6" w:rsidRPr="4C34EE4F">
        <w:rPr>
          <w:rFonts w:eastAsia="Times New Roman"/>
          <w:color w:val="000000" w:themeColor="text1"/>
        </w:rPr>
        <w:t>] is present if, and only if, all models not containing that edge were removed during the steps outlined above). A particular strength of the GFCI algorithm is its ability to identify situations where unmeasured variables confound the relation between two measured variables (</w:t>
      </w:r>
      <w:proofErr w:type="spellStart"/>
      <w:r w:rsidR="05B936E6" w:rsidRPr="4C34EE4F">
        <w:rPr>
          <w:rFonts w:eastAsia="Times New Roman"/>
          <w:color w:val="000000" w:themeColor="text1"/>
        </w:rPr>
        <w:t>Ogarrio</w:t>
      </w:r>
      <w:proofErr w:type="spellEnd"/>
      <w:r w:rsidR="05B936E6" w:rsidRPr="4C34EE4F">
        <w:rPr>
          <w:rFonts w:eastAsia="Times New Roman"/>
          <w:color w:val="000000" w:themeColor="text1"/>
        </w:rPr>
        <w:t xml:space="preserve"> et al., 2016), making it particularly well-suited to analyses of data from human research studies (where practical concerns, such as time limitations, constrain measurement of all relevant variables).  </w:t>
      </w:r>
    </w:p>
    <w:p w14:paraId="7312E5B4" w14:textId="7F414D66" w:rsidR="05B936E6" w:rsidRDefault="05B936E6" w:rsidP="4C34EE4F">
      <w:pPr>
        <w:spacing w:after="0" w:line="480" w:lineRule="auto"/>
        <w:ind w:firstLine="720"/>
        <w:contextualSpacing/>
        <w:jc w:val="both"/>
        <w:rPr>
          <w:rFonts w:eastAsia="Times New Roman"/>
          <w:color w:val="000000" w:themeColor="text1"/>
        </w:rPr>
      </w:pPr>
      <w:r w:rsidRPr="4C34EE4F">
        <w:rPr>
          <w:rFonts w:eastAsia="Times New Roman"/>
          <w:color w:val="000000" w:themeColor="text1"/>
        </w:rPr>
        <w:t xml:space="preserve">To better ensure graph stability, the GFCI algorithm was repeated on 10,000 jackknifed re-samples of the study data. These re-samples were created by randomly deleting 10% of cases from the study dataset. The original dataset was included as an additional re-sample. Results were aggregated into a single, consensus </w:t>
      </w:r>
      <w:r w:rsidR="000F7FCB">
        <w:rPr>
          <w:rFonts w:eastAsia="Times New Roman"/>
          <w:color w:val="000000" w:themeColor="text1"/>
        </w:rPr>
        <w:t>PAG</w:t>
      </w:r>
      <w:r w:rsidRPr="4C34EE4F">
        <w:rPr>
          <w:rFonts w:eastAsia="Times New Roman"/>
          <w:color w:val="000000" w:themeColor="text1"/>
        </w:rPr>
        <w:t xml:space="preserve"> by depicting the edge type (including: “no edge”) and orientation most commonly present in the PAGs created from the jackknifed re-samples. The full FCI rule set was employed. Default values for </w:t>
      </w:r>
      <w:r w:rsidR="008D126F">
        <w:rPr>
          <w:rFonts w:eastAsia="Times New Roman"/>
          <w:color w:val="000000" w:themeColor="text1"/>
        </w:rPr>
        <w:t xml:space="preserve">the </w:t>
      </w:r>
      <w:r w:rsidRPr="4C34EE4F">
        <w:rPr>
          <w:rFonts w:eastAsia="Times New Roman"/>
          <w:color w:val="000000" w:themeColor="text1"/>
        </w:rPr>
        <w:t xml:space="preserve">remaining parameters were used. For example, the penalty discount (c) used for generating the initial likelihood scores (BIC) was set to 1, the alpha value used in conjunction with Fisher’s </w:t>
      </w:r>
      <w:r w:rsidRPr="4C34EE4F">
        <w:rPr>
          <w:rFonts w:eastAsia="Times New Roman"/>
          <w:i/>
          <w:iCs/>
          <w:color w:val="000000" w:themeColor="text1"/>
        </w:rPr>
        <w:t>z</w:t>
      </w:r>
      <w:r w:rsidRPr="4C34EE4F">
        <w:rPr>
          <w:rFonts w:eastAsia="Times New Roman"/>
          <w:color w:val="000000" w:themeColor="text1"/>
        </w:rPr>
        <w:t xml:space="preserve"> tests to determine conditional independence and refine the preliminary results was set to .010, and one-edge faithfulness was not assumed. Because causal discovery algorithms recover causal pathways more effectively when they are provided with prior knowledge (Shen et al., 2020), the algorithm was given a set of forbidden and required edges: 1) </w:t>
      </w:r>
      <w:r w:rsidR="002352EA">
        <w:rPr>
          <w:rFonts w:eastAsia="Times New Roman"/>
          <w:color w:val="000000" w:themeColor="text1"/>
        </w:rPr>
        <w:t>B</w:t>
      </w:r>
      <w:r w:rsidRPr="4C34EE4F">
        <w:rPr>
          <w:rFonts w:eastAsia="Times New Roman"/>
          <w:color w:val="000000" w:themeColor="text1"/>
        </w:rPr>
        <w:t xml:space="preserve">ased on the results </w:t>
      </w:r>
      <w:r w:rsidR="00AC572E">
        <w:rPr>
          <w:rFonts w:eastAsia="Times New Roman"/>
          <w:color w:val="000000" w:themeColor="text1"/>
        </w:rPr>
        <w:t>of</w:t>
      </w:r>
      <w:r w:rsidR="00AD7E05">
        <w:rPr>
          <w:rFonts w:eastAsia="Times New Roman"/>
          <w:color w:val="000000" w:themeColor="text1"/>
        </w:rPr>
        <w:t xml:space="preserve"> our</w:t>
      </w:r>
      <w:r w:rsidR="00AC572E">
        <w:rPr>
          <w:rFonts w:eastAsia="Times New Roman"/>
          <w:color w:val="000000" w:themeColor="text1"/>
        </w:rPr>
        <w:t xml:space="preserve"> </w:t>
      </w:r>
      <w:r w:rsidRPr="4C34EE4F">
        <w:rPr>
          <w:rFonts w:eastAsia="Times New Roman"/>
          <w:color w:val="000000" w:themeColor="text1"/>
        </w:rPr>
        <w:t xml:space="preserve">previous </w:t>
      </w:r>
      <w:r w:rsidR="005955C7">
        <w:rPr>
          <w:rFonts w:eastAsia="Times New Roman"/>
          <w:color w:val="000000" w:themeColor="text1"/>
        </w:rPr>
        <w:t>research</w:t>
      </w:r>
      <w:r w:rsidRPr="4C34EE4F">
        <w:rPr>
          <w:rFonts w:eastAsia="Times New Roman"/>
          <w:color w:val="000000" w:themeColor="text1"/>
        </w:rPr>
        <w:t xml:space="preserve"> </w:t>
      </w:r>
      <w:r w:rsidR="00794F37">
        <w:rPr>
          <w:rFonts w:eastAsia="Times New Roman"/>
          <w:color w:val="000000" w:themeColor="text1"/>
        </w:rPr>
        <w:fldChar w:fldCharType="begin"/>
      </w:r>
      <w:r w:rsidR="00794F37">
        <w:rPr>
          <w:rFonts w:eastAsia="Times New Roman"/>
          <w:color w:val="000000" w:themeColor="text1"/>
        </w:rPr>
        <w:instrText xml:space="preserve"> ADDIN EN.CITE &lt;EndNote&gt;&lt;Cite&gt;&lt;Author&gt;Bronstein&lt;/Author&gt;&lt;Year&gt;2022&lt;/Year&gt;&lt;RecNum&gt;880&lt;/RecNum&gt;&lt;DisplayText&gt;(Bronstein et al., 2022)&lt;/DisplayText&gt;&lt;record&gt;&lt;rec-number&gt;880&lt;/rec-number&gt;&lt;foreign-keys&gt;&lt;key app="EN" db-id="zaevd55a4w95dge0fpavfz9zf252azs2adfs" timestamp="1655968453"&gt;880&lt;/key&gt;&lt;/foreign-keys&gt;&lt;ref-type name="Journal Article"&gt;17&lt;/ref-type&gt;&lt;contributors&gt;&lt;authors&gt;&lt;author&gt;Bronstein, Michael V.&lt;/author&gt;&lt;author&gt;Everaert, Jonas&lt;/author&gt;&lt;author&gt;Kummerfeld, Erich&lt;/author&gt;&lt;author&gt;Haynos, Ann F.&lt;/author&gt;&lt;author&gt;Vinogradov, Sophia&lt;/author&gt;&lt;/authors&gt;&lt;/contributors&gt;&lt;titles&gt;&lt;title&gt;Biased and inflexible interpretations of ambiguous social situations: Associations with eating disorder symptoms and socioemotional functioning&lt;/title&gt;&lt;secondary-title&gt;International Journal of Eating Disorders&lt;/secondary-title&gt;&lt;/titles&gt;&lt;periodical&gt;&lt;full-title&gt;International Journal of Eating Disorders&lt;/full-title&gt;&lt;/periodical&gt;&lt;pages&gt;518-529&lt;/pages&gt;&lt;volume&gt;55&lt;/volume&gt;&lt;number&gt;4&lt;/number&gt;&lt;dates&gt;&lt;year&gt;2022&lt;/year&gt;&lt;/dates&gt;&lt;isbn&gt;0276-3478&lt;/isbn&gt;&lt;urls&gt;&lt;related-urls&gt;&lt;url&gt;https://onlinelibrary.wiley.com/doi/abs/10.1002/eat.23688&lt;/url&gt;&lt;/related-urls&gt;&lt;/urls&gt;&lt;electronic-resource-num&gt;10.1002/eat.23688&lt;/electronic-resource-num&gt;&lt;/record&gt;&lt;/Cite&gt;&lt;/EndNote&gt;</w:instrText>
      </w:r>
      <w:r w:rsidR="00794F37">
        <w:rPr>
          <w:rFonts w:eastAsia="Times New Roman"/>
          <w:color w:val="000000" w:themeColor="text1"/>
        </w:rPr>
        <w:fldChar w:fldCharType="separate"/>
      </w:r>
      <w:r w:rsidR="00794F37">
        <w:rPr>
          <w:rFonts w:eastAsia="Times New Roman"/>
          <w:noProof/>
          <w:color w:val="000000" w:themeColor="text1"/>
        </w:rPr>
        <w:t>(Bronstein et al., 2022)</w:t>
      </w:r>
      <w:r w:rsidR="00794F37">
        <w:rPr>
          <w:rFonts w:eastAsia="Times New Roman"/>
          <w:color w:val="000000" w:themeColor="text1"/>
        </w:rPr>
        <w:fldChar w:fldCharType="end"/>
      </w:r>
      <w:r w:rsidRPr="4C34EE4F">
        <w:rPr>
          <w:rFonts w:eastAsia="Times New Roman"/>
          <w:color w:val="000000" w:themeColor="text1"/>
        </w:rPr>
        <w:t xml:space="preserve">, co-dampening was forbidden from causing interpretation inflexibility, and excessive reassurance-seeking was required to be a direct cause of rejection sensitivity. 2) Based on prior literature on excessive reassurance-seeking, it was required to cause negative social interactions. </w:t>
      </w:r>
    </w:p>
    <w:p w14:paraId="087987B1" w14:textId="31E30585" w:rsidR="05B936E6" w:rsidRDefault="05B936E6" w:rsidP="4C34EE4F">
      <w:pPr>
        <w:spacing w:after="0" w:line="480" w:lineRule="auto"/>
        <w:ind w:firstLine="720"/>
        <w:contextualSpacing/>
        <w:jc w:val="both"/>
        <w:rPr>
          <w:rFonts w:eastAsia="Times New Roman"/>
          <w:color w:val="000000" w:themeColor="text1"/>
        </w:rPr>
      </w:pPr>
      <w:r w:rsidRPr="4C34EE4F">
        <w:rPr>
          <w:rFonts w:eastAsia="Times New Roman"/>
          <w:color w:val="000000" w:themeColor="text1"/>
        </w:rPr>
        <w:t xml:space="preserve">To provide information about the size of potential causal effects identified by GFCI, structural equation models featuring the edges GFCI suggested were fit to the data </w:t>
      </w:r>
      <w:r w:rsidR="00794F37">
        <w:rPr>
          <w:rFonts w:eastAsia="Times New Roman"/>
          <w:color w:val="000000" w:themeColor="text1"/>
        </w:rPr>
        <w:fldChar w:fldCharType="begin"/>
      </w:r>
      <w:r w:rsidR="00794F37">
        <w:rPr>
          <w:rFonts w:eastAsia="Times New Roman"/>
          <w:color w:val="000000" w:themeColor="text1"/>
        </w:rPr>
        <w:instrText xml:space="preserve"> ADDIN EN.CITE &lt;EndNote&gt;&lt;Cite&gt;&lt;Author&gt;Rosseel&lt;/Author&gt;&lt;Year&gt;2019&lt;/Year&gt;&lt;RecNum&gt;829&lt;/RecNum&gt;&lt;Prefix&gt;using lavaan`; &lt;/Prefix&gt;&lt;DisplayText&gt;(using lavaan; Rosseel, 2019)&lt;/DisplayText&gt;&lt;record&gt;&lt;rec-number&gt;829&lt;/rec-number&gt;&lt;foreign-keys&gt;&lt;key app="EN" db-id="zaevd55a4w95dge0fpavfz9zf252azs2adfs" timestamp="1638984545"&gt;829&lt;/key&gt;&lt;/foreign-keys&gt;&lt;ref-type name="Web Page"&gt;12&lt;/ref-type&gt;&lt;contributors&gt;&lt;authors&gt;&lt;author&gt;Rosseel, Y.&lt;/author&gt;&lt;/authors&gt;&lt;/contributors&gt;&lt;titles&gt;&lt;title&gt;lavaan (0.6.5)&lt;/title&gt;&lt;/titles&gt;&lt;dates&gt;&lt;year&gt;2019&lt;/year&gt;&lt;/dates&gt;&lt;urls&gt;&lt;related-urls&gt;&lt;url&gt;https://cran.r-project.org/web/packages/lavaan/index.html&lt;/url&gt;&lt;/related-urls&gt;&lt;/urls&gt;&lt;/record&gt;&lt;/Cite&gt;&lt;/EndNote&gt;</w:instrText>
      </w:r>
      <w:r w:rsidR="00794F37">
        <w:rPr>
          <w:rFonts w:eastAsia="Times New Roman"/>
          <w:color w:val="000000" w:themeColor="text1"/>
        </w:rPr>
        <w:fldChar w:fldCharType="separate"/>
      </w:r>
      <w:r w:rsidR="00794F37">
        <w:rPr>
          <w:rFonts w:eastAsia="Times New Roman"/>
          <w:noProof/>
          <w:color w:val="000000" w:themeColor="text1"/>
        </w:rPr>
        <w:t>(using lavaan; Rosseel, 2019)</w:t>
      </w:r>
      <w:r w:rsidR="00794F37">
        <w:rPr>
          <w:rFonts w:eastAsia="Times New Roman"/>
          <w:color w:val="000000" w:themeColor="text1"/>
        </w:rPr>
        <w:fldChar w:fldCharType="end"/>
      </w:r>
      <w:r w:rsidRPr="4C34EE4F">
        <w:rPr>
          <w:rFonts w:eastAsia="Times New Roman"/>
          <w:color w:val="000000" w:themeColor="text1"/>
        </w:rPr>
        <w:t>. Standardized structure coefficients were then added to the PAG. In cases where the voting ensemble preferred one edge orientation (</w:t>
      </w:r>
      <w:r w:rsidRPr="4C34EE4F">
        <w:rPr>
          <w:rFonts w:ascii="Wingdings" w:eastAsia="Wingdings" w:hAnsi="Wingdings" w:cs="Wingdings"/>
          <w:color w:val="000000" w:themeColor="text1"/>
        </w:rPr>
        <w:t>à</w:t>
      </w:r>
      <w:r w:rsidRPr="4C34EE4F">
        <w:rPr>
          <w:rFonts w:eastAsia="Times New Roman"/>
          <w:color w:val="000000" w:themeColor="text1"/>
        </w:rPr>
        <w:t>) to its opposite (</w:t>
      </w:r>
      <w:r w:rsidRPr="4C34EE4F">
        <w:rPr>
          <w:rFonts w:ascii="Wingdings" w:eastAsia="Wingdings" w:hAnsi="Wingdings" w:cs="Wingdings"/>
          <w:color w:val="000000" w:themeColor="text1"/>
        </w:rPr>
        <w:t>ß</w:t>
      </w:r>
      <w:r w:rsidRPr="4C34EE4F">
        <w:rPr>
          <w:rFonts w:eastAsia="Times New Roman"/>
          <w:color w:val="000000" w:themeColor="text1"/>
        </w:rPr>
        <w:t xml:space="preserve">) by a slim margin (&lt;10%), or when an edge orientation did not match that suggested by prior literature, Vuong’s test </w:t>
      </w:r>
      <w:r w:rsidR="00794F37">
        <w:rPr>
          <w:rFonts w:eastAsia="Times New Roman"/>
          <w:color w:val="000000" w:themeColor="text1"/>
        </w:rPr>
        <w:fldChar w:fldCharType="begin"/>
      </w:r>
      <w:r w:rsidR="00794F37">
        <w:rPr>
          <w:rFonts w:eastAsia="Times New Roman"/>
          <w:color w:val="000000" w:themeColor="text1"/>
        </w:rPr>
        <w:instrText xml:space="preserve"> ADDIN EN.CITE &lt;EndNote&gt;&lt;Cite&gt;&lt;Author&gt;Vuong&lt;/Author&gt;&lt;Year&gt;1989&lt;/Year&gt;&lt;RecNum&gt;828&lt;/RecNum&gt;&lt;DisplayText&gt;(Vuong, 1989)&lt;/DisplayText&gt;&lt;record&gt;&lt;rec-number&gt;828&lt;/rec-number&gt;&lt;foreign-keys&gt;&lt;key app="EN" db-id="zaevd55a4w95dge0fpavfz9zf252azs2adfs" timestamp="1638984429"&gt;828&lt;/key&gt;&lt;/foreign-keys&gt;&lt;ref-type name="Journal Article"&gt;17&lt;/ref-type&gt;&lt;contributors&gt;&lt;authors&gt;&lt;author&gt;Vuong, Quang H.&lt;/author&gt;&lt;/authors&gt;&lt;/contributors&gt;&lt;titles&gt;&lt;title&gt;Likelihood ratio tests for model selection and non-nested hypotheses&lt;/title&gt;&lt;secondary-title&gt;Econometrica&lt;/secondary-title&gt;&lt;/titles&gt;&lt;pages&gt;307-333&lt;/pages&gt;&lt;volume&gt;57&lt;/volume&gt;&lt;number&gt;2&lt;/number&gt;&lt;dates&gt;&lt;year&gt;1989&lt;/year&gt;&lt;/dates&gt;&lt;publisher&gt;[Wiley, Econometric Society]&lt;/publisher&gt;&lt;isbn&gt;00129682, 14680262&lt;/isbn&gt;&lt;urls&gt;&lt;related-urls&gt;&lt;url&gt;http://www.jstor.org/stable/1912557&lt;/url&gt;&lt;/related-urls&gt;&lt;/urls&gt;&lt;custom1&gt;Full publication date: Mar., 1989&lt;/custom1&gt;&lt;electronic-resource-num&gt;10.2307/1912557&lt;/electronic-resource-num&gt;&lt;remote-database-name&gt;JSTOR&lt;/remote-database-name&gt;&lt;access-date&gt;2021/12/08/&lt;/access-date&gt;&lt;/record&gt;&lt;/Cite&gt;&lt;/EndNote&gt;</w:instrText>
      </w:r>
      <w:r w:rsidR="00794F37">
        <w:rPr>
          <w:rFonts w:eastAsia="Times New Roman"/>
          <w:color w:val="000000" w:themeColor="text1"/>
        </w:rPr>
        <w:fldChar w:fldCharType="separate"/>
      </w:r>
      <w:r w:rsidR="00794F37">
        <w:rPr>
          <w:rFonts w:eastAsia="Times New Roman"/>
          <w:noProof/>
          <w:color w:val="000000" w:themeColor="text1"/>
        </w:rPr>
        <w:t>(Vuong, 1989)</w:t>
      </w:r>
      <w:r w:rsidR="00794F37">
        <w:rPr>
          <w:rFonts w:eastAsia="Times New Roman"/>
          <w:color w:val="000000" w:themeColor="text1"/>
        </w:rPr>
        <w:fldChar w:fldCharType="end"/>
      </w:r>
      <w:r w:rsidRPr="4C34EE4F">
        <w:rPr>
          <w:rFonts w:eastAsia="Times New Roman"/>
          <w:color w:val="000000" w:themeColor="text1"/>
        </w:rPr>
        <w:t xml:space="preserve"> was used to compare the model suggested by GFCI to that with the edge in question reversed. Significant results indicate support for GFCI’s conclusion about the edge orientation over the alternative.</w:t>
      </w:r>
    </w:p>
    <w:p w14:paraId="3C18C820" w14:textId="072A2C60" w:rsidR="05B936E6" w:rsidRDefault="05B936E6" w:rsidP="4C34EE4F">
      <w:pPr>
        <w:pStyle w:val="Heading2"/>
      </w:pPr>
      <w:r w:rsidRPr="4C34EE4F">
        <w:rPr>
          <w:rFonts w:eastAsia="Times New Roman" w:cs="Times New Roman"/>
          <w:bCs/>
          <w:color w:val="000000" w:themeColor="text1"/>
          <w:szCs w:val="24"/>
        </w:rPr>
        <w:t>Results</w:t>
      </w:r>
      <w:r w:rsidR="00CD7638">
        <w:rPr>
          <w:rFonts w:eastAsia="Times New Roman" w:cs="Times New Roman"/>
          <w:bCs/>
          <w:color w:val="000000" w:themeColor="text1"/>
          <w:szCs w:val="24"/>
        </w:rPr>
        <w:t xml:space="preserve"> and Discussion</w:t>
      </w:r>
    </w:p>
    <w:p w14:paraId="7313B08E" w14:textId="1AA3C109" w:rsidR="00BA2364" w:rsidRDefault="00000542" w:rsidP="00314CB3">
      <w:pPr>
        <w:spacing w:after="0" w:line="480" w:lineRule="auto"/>
        <w:ind w:firstLine="720"/>
        <w:contextualSpacing/>
        <w:jc w:val="both"/>
        <w:rPr>
          <w:rFonts w:eastAsia="Times New Roman"/>
          <w:color w:val="000000" w:themeColor="text1"/>
        </w:rPr>
      </w:pPr>
      <w:r>
        <w:rPr>
          <w:rStyle w:val="findhit"/>
          <w:shd w:val="clear" w:color="auto" w:fill="FFFFFF"/>
        </w:rPr>
        <w:t>Exploratory causal</w:t>
      </w:r>
      <w:r>
        <w:rPr>
          <w:rStyle w:val="normaltextrun"/>
          <w:shd w:val="clear" w:color="auto" w:fill="FFFFFF"/>
        </w:rPr>
        <w:t xml:space="preserve"> discovery analyses were conducted to probe </w:t>
      </w:r>
      <w:r>
        <w:rPr>
          <w:rStyle w:val="normaltextrun"/>
          <w:i/>
          <w:iCs/>
          <w:shd w:val="clear" w:color="auto" w:fill="FFFFFF"/>
        </w:rPr>
        <w:t>empirically plausible</w:t>
      </w:r>
      <w:r>
        <w:rPr>
          <w:rStyle w:val="normaltextrun"/>
          <w:shd w:val="clear" w:color="auto" w:fill="FFFFFF"/>
        </w:rPr>
        <w:t xml:space="preserve"> </w:t>
      </w:r>
      <w:r>
        <w:rPr>
          <w:rStyle w:val="findhit"/>
          <w:shd w:val="clear" w:color="auto" w:fill="FFFFFF"/>
        </w:rPr>
        <w:t>causal</w:t>
      </w:r>
      <w:r>
        <w:rPr>
          <w:rStyle w:val="normaltextrun"/>
          <w:shd w:val="clear" w:color="auto" w:fill="FFFFFF"/>
        </w:rPr>
        <w:t xml:space="preserve"> relations between interpretation processes and socio-affective functioning difficulties associated with depression and social anxiety symptoms. </w:t>
      </w:r>
      <w:r w:rsidR="18D03A0B" w:rsidRPr="005955C7">
        <w:rPr>
          <w:rFonts w:eastAsia="Times New Roman"/>
          <w:color w:val="000000" w:themeColor="text1"/>
        </w:rPr>
        <w:t xml:space="preserve">The results of the causal discovery analysis are presented in </w:t>
      </w:r>
      <w:r w:rsidR="05B936E6" w:rsidRPr="005955C7">
        <w:rPr>
          <w:rFonts w:eastAsia="Times New Roman"/>
          <w:color w:val="000000" w:themeColor="text1"/>
        </w:rPr>
        <w:t>Table S</w:t>
      </w:r>
      <w:r w:rsidR="00056DC9">
        <w:rPr>
          <w:rFonts w:eastAsia="Times New Roman"/>
          <w:color w:val="000000" w:themeColor="text1"/>
        </w:rPr>
        <w:t>2</w:t>
      </w:r>
      <w:r w:rsidR="05B936E6" w:rsidRPr="005955C7">
        <w:rPr>
          <w:rFonts w:eastAsia="Times New Roman"/>
          <w:color w:val="000000" w:themeColor="text1"/>
        </w:rPr>
        <w:t xml:space="preserve"> and Figure S8.</w:t>
      </w:r>
      <w:r w:rsidR="05B936E6" w:rsidRPr="4C34EE4F">
        <w:rPr>
          <w:rFonts w:eastAsia="Times New Roman"/>
          <w:color w:val="000000" w:themeColor="text1"/>
        </w:rPr>
        <w:t xml:space="preserve"> </w:t>
      </w:r>
    </w:p>
    <w:p w14:paraId="6C803284" w14:textId="1BBC2B52" w:rsidR="000016CB" w:rsidRDefault="05B936E6" w:rsidP="00F03D8C">
      <w:pPr>
        <w:spacing w:after="0" w:line="480" w:lineRule="auto"/>
        <w:ind w:firstLine="720"/>
        <w:contextualSpacing/>
        <w:jc w:val="both"/>
        <w:rPr>
          <w:shd w:val="clear" w:color="auto" w:fill="FFFFFF"/>
        </w:rPr>
      </w:pPr>
      <w:r w:rsidRPr="4C34EE4F">
        <w:rPr>
          <w:rFonts w:eastAsia="Times New Roman"/>
          <w:color w:val="000000" w:themeColor="text1"/>
        </w:rPr>
        <w:t xml:space="preserve">The causal discovery analysis </w:t>
      </w:r>
      <w:r w:rsidR="00725EAB">
        <w:rPr>
          <w:rFonts w:eastAsia="Times New Roman"/>
          <w:color w:val="000000" w:themeColor="text1"/>
        </w:rPr>
        <w:t>suggested</w:t>
      </w:r>
      <w:r w:rsidR="00725EAB" w:rsidRPr="4C34EE4F">
        <w:rPr>
          <w:rFonts w:eastAsia="Times New Roman"/>
          <w:color w:val="000000" w:themeColor="text1"/>
        </w:rPr>
        <w:t xml:space="preserve"> that inflexible negative interpretations may serve as a </w:t>
      </w:r>
      <w:r w:rsidR="00725EAB" w:rsidRPr="00570011">
        <w:rPr>
          <w:rFonts w:eastAsia="Times New Roman"/>
          <w:i/>
          <w:iCs/>
          <w:color w:val="000000" w:themeColor="text1"/>
        </w:rPr>
        <w:t>possible</w:t>
      </w:r>
      <w:r w:rsidR="00725EAB" w:rsidRPr="4C34EE4F">
        <w:rPr>
          <w:rFonts w:eastAsia="Times New Roman"/>
          <w:color w:val="000000" w:themeColor="text1"/>
        </w:rPr>
        <w:t xml:space="preserve"> cause of co-dampening of positive emotions, which, in turn, was identified as a </w:t>
      </w:r>
      <w:r w:rsidR="00725EAB" w:rsidRPr="006936B0">
        <w:rPr>
          <w:rFonts w:eastAsia="Times New Roman"/>
          <w:i/>
          <w:iCs/>
          <w:color w:val="000000" w:themeColor="text1"/>
        </w:rPr>
        <w:t>potential</w:t>
      </w:r>
      <w:r w:rsidR="00725EAB" w:rsidRPr="4C34EE4F">
        <w:rPr>
          <w:rFonts w:eastAsia="Times New Roman"/>
          <w:color w:val="000000" w:themeColor="text1"/>
        </w:rPr>
        <w:t xml:space="preserve"> direct cause of negative feedback-seeking, co-rumination, and negative social interactions.</w:t>
      </w:r>
      <w:r w:rsidR="00725EAB" w:rsidRPr="000016CB">
        <w:rPr>
          <w:shd w:val="clear" w:color="auto" w:fill="FFFFFF"/>
        </w:rPr>
        <w:t xml:space="preserve"> </w:t>
      </w:r>
      <w:r w:rsidR="009F604F">
        <w:rPr>
          <w:shd w:val="clear" w:color="auto" w:fill="FFFFFF"/>
        </w:rPr>
        <w:t xml:space="preserve">This suggests that </w:t>
      </w:r>
      <w:r w:rsidR="009F604F">
        <w:rPr>
          <w:rStyle w:val="normaltextrun"/>
          <w:shd w:val="clear" w:color="auto" w:fill="FFFFFF"/>
        </w:rPr>
        <w:t>inflexible negative interpretations may contribute to an interpersonal environment of low positive and high negative emotion that is conducive to the formation and maintenance of depression and social anxiety</w:t>
      </w:r>
      <w:r w:rsidR="00C74E40">
        <w:t xml:space="preserve"> </w:t>
      </w:r>
      <w:r w:rsidR="00C74E40" w:rsidRPr="009B2A9B">
        <w:fldChar w:fldCharType="begin">
          <w:fldData xml:space="preserve">PEVuZE5vdGU+PENpdGU+PEF1dGhvcj5CYXN0aW48L0F1dGhvcj48WWVhcj4yMDE4PC9ZZWFyPjxS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</w:fldData>
        </w:fldChar>
      </w:r>
      <w:r w:rsidR="00C74E40">
        <w:instrText xml:space="preserve"> ADDIN EN.CITE </w:instrText>
      </w:r>
      <w:r w:rsidR="00C74E40">
        <w:fldChar w:fldCharType="begin">
          <w:fldData xml:space="preserve">PEVuZE5vdGU+PENpdGU+PEF1dGhvcj5CYXN0aW48L0F1dGhvcj48WWVhcj4yMDE4PC9ZZWFyPjxS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</w:fldData>
        </w:fldChar>
      </w:r>
      <w:r w:rsidR="00C74E40">
        <w:instrText xml:space="preserve"> ADDIN EN.CITE.DATA </w:instrText>
      </w:r>
      <w:r w:rsidR="00C74E40">
        <w:fldChar w:fldCharType="end"/>
      </w:r>
      <w:r w:rsidR="00C74E40" w:rsidRPr="009B2A9B">
        <w:fldChar w:fldCharType="separate"/>
      </w:r>
      <w:r w:rsidR="00C74E40" w:rsidRPr="009B2A9B">
        <w:rPr>
          <w:noProof/>
        </w:rPr>
        <w:t>(Bastin et al., 2018; Hames et al., 2013)</w:t>
      </w:r>
      <w:r w:rsidR="00C74E40" w:rsidRPr="009B2A9B">
        <w:fldChar w:fldCharType="end"/>
      </w:r>
      <w:r w:rsidR="00F03D8C">
        <w:rPr>
          <w:rStyle w:val="normaltextrun"/>
          <w:shd w:val="clear" w:color="auto" w:fill="FFFFFF"/>
        </w:rPr>
        <w:t xml:space="preserve">. </w:t>
      </w:r>
      <w:r w:rsidR="00AF6B32">
        <w:rPr>
          <w:rFonts w:eastAsia="Times New Roman"/>
          <w:color w:val="000000" w:themeColor="text1"/>
        </w:rPr>
        <w:t>Moreover</w:t>
      </w:r>
      <w:r w:rsidR="00D95683">
        <w:rPr>
          <w:rFonts w:eastAsia="Times New Roman"/>
          <w:color w:val="000000" w:themeColor="text1"/>
        </w:rPr>
        <w:t>, the</w:t>
      </w:r>
      <w:r w:rsidR="00F03D8C">
        <w:rPr>
          <w:rFonts w:eastAsia="Times New Roman"/>
          <w:color w:val="000000" w:themeColor="text1"/>
        </w:rPr>
        <w:t xml:space="preserve"> results</w:t>
      </w:r>
      <w:r w:rsidR="00D95683">
        <w:rPr>
          <w:rFonts w:eastAsia="Times New Roman"/>
          <w:color w:val="000000" w:themeColor="text1"/>
        </w:rPr>
        <w:t xml:space="preserve"> </w:t>
      </w:r>
      <w:r w:rsidRPr="4C34EE4F">
        <w:rPr>
          <w:rFonts w:eastAsia="Times New Roman"/>
          <w:color w:val="000000" w:themeColor="text1"/>
        </w:rPr>
        <w:t xml:space="preserve">indicated that social anxiety may </w:t>
      </w:r>
      <w:r w:rsidR="00570011" w:rsidRPr="00570011">
        <w:rPr>
          <w:rFonts w:eastAsia="Times New Roman"/>
          <w:i/>
          <w:iCs/>
          <w:color w:val="000000" w:themeColor="text1"/>
        </w:rPr>
        <w:t>potentially</w:t>
      </w:r>
      <w:r w:rsidR="00570011">
        <w:rPr>
          <w:rFonts w:eastAsia="Times New Roman"/>
          <w:color w:val="000000" w:themeColor="text1"/>
        </w:rPr>
        <w:t xml:space="preserve"> </w:t>
      </w:r>
      <w:r w:rsidRPr="4C34EE4F">
        <w:rPr>
          <w:rFonts w:eastAsia="Times New Roman"/>
          <w:color w:val="000000" w:themeColor="text1"/>
        </w:rPr>
        <w:t xml:space="preserve">cause individuals to systematically interpret ambiguous social situations in an overly pessimistic manner. </w:t>
      </w:r>
      <w:r w:rsidR="00314CB3" w:rsidRPr="009B2A9B">
        <w:t xml:space="preserve">Interestingly, </w:t>
      </w:r>
      <w:r w:rsidR="00314CB3">
        <w:t>it suggest</w:t>
      </w:r>
      <w:r w:rsidR="007A209C">
        <w:t>ed</w:t>
      </w:r>
      <w:r w:rsidR="00314CB3" w:rsidRPr="009B2A9B">
        <w:t xml:space="preserve"> that negative interpretation bias might be a consequence, rather than a cause, of social anxiety symptoms. This is noteworthy given that cognitive models implicate negative interpretation bias as a factor that maintains social anxiety over time </w:t>
      </w:r>
      <w:r w:rsidR="00314CB3" w:rsidRPr="009B2A9B">
        <w:fldChar w:fldCharType="begin"/>
      </w:r>
      <w:r w:rsidR="00EF5E3D">
        <w:instrText xml:space="preserve"> ADDIN EN.CITE &lt;EndNote&gt;&lt;Cite&gt;&lt;Author&gt;Beard&lt;/Author&gt;&lt;Year&gt;2010&lt;/Year&gt;&lt;RecNum&gt;849&lt;/RecNum&gt;&lt;DisplayText&gt;(Beard &amp;amp; Amir, 2010)&lt;/DisplayText&gt;&lt;record&gt;&lt;rec-number&gt;849&lt;/rec-number&gt;&lt;foreign-keys&gt;&lt;key app="EN" db-id="zaevd55a4w95dge0fpavfz9zf252azs2adfs" timestamp="1640078227"&gt;849&lt;/key&gt;&lt;/foreign-keys&gt;&lt;ref-type name="Journal Article"&gt;17&lt;/ref-type&gt;&lt;contributors&gt;&lt;authors&gt;&lt;author&gt;Beard, Courtney&lt;/author&gt;&lt;author&gt;Amir, Nader&lt;/author&gt;&lt;/authors&gt;&lt;/contributors&gt;&lt;titles&gt;&lt;title&gt;Negative interpretation bias mediates the effect of social anxiety on state anxiety&lt;/title&gt;&lt;secondary-title&gt;Cognitive Therapy and Research&lt;/secondary-title&gt;&lt;alt-title&gt;Cognit Ther Res&lt;/alt-title&gt;&lt;/titles&gt;&lt;periodical&gt;&lt;full-title&gt;Cognitive Therapy and Research&lt;/full-title&gt;&lt;/periodical&gt;&lt;alt-periodical&gt;&lt;full-title&gt;Cognit Ther Res&lt;/full-title&gt;&lt;/alt-periodical&gt;&lt;pages&gt;292-296&lt;/pages&gt;&lt;volume&gt;34&lt;/volume&gt;&lt;number&gt;3&lt;/number&gt;&lt;dates&gt;&lt;year&gt;2010&lt;/year&gt;&lt;/dates&gt;&lt;isbn&gt;0147-5916&lt;/isbn&gt;&lt;accession-num&gt;20495620&lt;/accession-num&gt;&lt;urls&gt;&lt;related-urls&gt;&lt;url&gt;https://pubmed.ncbi.nlm.nih.gov/20495620&lt;/url&gt;&lt;url&gt;https://www.ncbi.nlm.nih.gov/pmc/articles/PMC2872495/&lt;/url&gt;&lt;/related-urls&gt;&lt;/urls&gt;&lt;electronic-resource-num&gt;10.1007/s10608-009-9258-6&lt;/electronic-resource-num&gt;&lt;remote-database-name&gt;PubMed&lt;/remote-database-name&gt;&lt;language&gt;eng&lt;/language&gt;&lt;/record&gt;&lt;/Cite&gt;&lt;/EndNote&gt;</w:instrText>
      </w:r>
      <w:r w:rsidR="00314CB3" w:rsidRPr="009B2A9B">
        <w:fldChar w:fldCharType="separate"/>
      </w:r>
      <w:r w:rsidR="00314CB3">
        <w:rPr>
          <w:noProof/>
        </w:rPr>
        <w:t>(Beard &amp; Amir, 2010)</w:t>
      </w:r>
      <w:r w:rsidR="00314CB3" w:rsidRPr="009B2A9B">
        <w:fldChar w:fldCharType="end"/>
      </w:r>
      <w:r w:rsidR="00314CB3" w:rsidRPr="009B2A9B">
        <w:t>. This observation warrants further research into the role of negative interpretation bias as a potential cause and/or consequence of social anxiety.</w:t>
      </w:r>
      <w:r w:rsidR="00314CB3">
        <w:t xml:space="preserve"> </w:t>
      </w:r>
      <w:r w:rsidR="00AF6B32">
        <w:rPr>
          <w:rFonts w:eastAsia="Times New Roman"/>
          <w:color w:val="000000" w:themeColor="text1"/>
        </w:rPr>
        <w:t>Finally</w:t>
      </w:r>
      <w:r w:rsidRPr="4C34EE4F">
        <w:rPr>
          <w:rFonts w:eastAsia="Times New Roman"/>
          <w:color w:val="000000" w:themeColor="text1"/>
        </w:rPr>
        <w:t xml:space="preserve">, results </w:t>
      </w:r>
      <w:r w:rsidR="009B6F4E">
        <w:rPr>
          <w:rFonts w:eastAsia="Times New Roman"/>
          <w:color w:val="000000" w:themeColor="text1"/>
        </w:rPr>
        <w:t>indicated</w:t>
      </w:r>
      <w:r w:rsidRPr="4C34EE4F">
        <w:rPr>
          <w:rFonts w:eastAsia="Times New Roman"/>
          <w:color w:val="000000" w:themeColor="text1"/>
        </w:rPr>
        <w:t xml:space="preserve"> that the tendency to make fewer positive interpretations may be a </w:t>
      </w:r>
      <w:r w:rsidRPr="00570011">
        <w:rPr>
          <w:rFonts w:eastAsia="Times New Roman"/>
          <w:i/>
          <w:iCs/>
          <w:color w:val="000000" w:themeColor="text1"/>
        </w:rPr>
        <w:t>potential</w:t>
      </w:r>
      <w:r w:rsidRPr="4C34EE4F">
        <w:rPr>
          <w:rFonts w:eastAsia="Times New Roman"/>
          <w:color w:val="000000" w:themeColor="text1"/>
        </w:rPr>
        <w:t xml:space="preserve"> cause of rejection sensitivity. </w:t>
      </w:r>
      <w:r w:rsidR="00711792">
        <w:rPr>
          <w:rStyle w:val="normaltextrun"/>
          <w:shd w:val="clear" w:color="auto" w:fill="FFFFFF"/>
        </w:rPr>
        <w:t xml:space="preserve">These results suggest that a less positive interpretation bias may damage interpersonal relationships by promoting behaviors like hostility and diminished supportiveness </w:t>
      </w:r>
      <w:r w:rsidR="00711792">
        <w:rPr>
          <w:rStyle w:val="normaltextrun"/>
          <w:shd w:val="clear" w:color="auto" w:fill="E1E3E6"/>
        </w:rPr>
        <w:t>(Downey &amp; Feldman, 1996)</w:t>
      </w:r>
      <w:r w:rsidR="00711792">
        <w:rPr>
          <w:rStyle w:val="normaltextrun"/>
          <w:shd w:val="clear" w:color="auto" w:fill="FFFFFF"/>
        </w:rPr>
        <w:t xml:space="preserve"> via its putative effect on rejection sensitivity.</w:t>
      </w:r>
    </w:p>
    <w:p w14:paraId="14733C4B" w14:textId="3585047B" w:rsidR="4C34EE4F" w:rsidRPr="003D1A7F" w:rsidRDefault="000016CB" w:rsidP="003D1A7F">
      <w:pPr>
        <w:spacing w:after="0" w:line="480" w:lineRule="auto"/>
        <w:ind w:firstLine="720"/>
        <w:contextualSpacing/>
        <w:jc w:val="both"/>
        <w:rPr>
          <w:rFonts w:eastAsia="Times New Roman"/>
          <w:color w:val="000000" w:themeColor="text1"/>
        </w:rPr>
      </w:pPr>
      <w:r>
        <w:rPr>
          <w:rStyle w:val="normaltextrun"/>
          <w:shd w:val="clear" w:color="auto" w:fill="FFFFFF"/>
        </w:rPr>
        <w:t xml:space="preserve">These results should be interpreted in the context of several limitations. First, our general population sample had relatively mild symptoms of depression and social anxiety. Patterns of causation may differ at the higher symptom levels seen in clinical groups. Second, the </w:t>
      </w:r>
      <w:r w:rsidR="004C01BD" w:rsidRPr="004C01BD">
        <w:rPr>
          <w:rStyle w:val="normaltextrun"/>
          <w:i/>
          <w:iCs/>
          <w:shd w:val="clear" w:color="auto" w:fill="FFFFFF"/>
        </w:rPr>
        <w:t>empirically</w:t>
      </w:r>
      <w:r w:rsidR="004C01BD">
        <w:rPr>
          <w:rStyle w:val="normaltextrun"/>
          <w:i/>
          <w:iCs/>
          <w:shd w:val="clear" w:color="auto" w:fill="FFFFFF"/>
        </w:rPr>
        <w:t xml:space="preserve"> </w:t>
      </w:r>
      <w:r w:rsidR="004C01BD" w:rsidRPr="004C01BD">
        <w:rPr>
          <w:rStyle w:val="normaltextrun"/>
          <w:i/>
          <w:iCs/>
          <w:shd w:val="clear" w:color="auto" w:fill="FFFFFF"/>
        </w:rPr>
        <w:t>plausible</w:t>
      </w:r>
      <w:r>
        <w:rPr>
          <w:rStyle w:val="normaltextrun"/>
          <w:shd w:val="clear" w:color="auto" w:fill="FFFFFF"/>
        </w:rPr>
        <w:t xml:space="preserve"> patterns of causation identified in our cross-sectional dataset may differ from those that unfold over time</w:t>
      </w:r>
      <w:r w:rsidR="007437AC">
        <w:rPr>
          <w:rStyle w:val="normaltextrun"/>
          <w:shd w:val="clear" w:color="auto" w:fill="FFFFFF"/>
        </w:rPr>
        <w:t>.</w:t>
      </w:r>
      <w:r w:rsidR="008F4FCE">
        <w:rPr>
          <w:rFonts w:eastAsia="Times New Roman"/>
          <w:color w:val="000000" w:themeColor="text1"/>
        </w:rPr>
        <w:t xml:space="preserve"> </w:t>
      </w:r>
      <w:r w:rsidR="008E7EBA">
        <w:rPr>
          <w:rFonts w:eastAsia="Times New Roman"/>
          <w:color w:val="000000" w:themeColor="text1"/>
        </w:rPr>
        <w:t xml:space="preserve">To further examine these </w:t>
      </w:r>
      <w:r w:rsidR="008E7EBA" w:rsidRPr="00117349">
        <w:rPr>
          <w:rFonts w:eastAsia="Times New Roman"/>
          <w:i/>
          <w:iCs/>
          <w:color w:val="000000" w:themeColor="text1"/>
        </w:rPr>
        <w:t>potential</w:t>
      </w:r>
      <w:r w:rsidR="008E7EBA">
        <w:rPr>
          <w:rFonts w:eastAsia="Times New Roman"/>
          <w:color w:val="000000" w:themeColor="text1"/>
        </w:rPr>
        <w:t xml:space="preserve"> causal </w:t>
      </w:r>
      <w:r w:rsidR="005A490F">
        <w:rPr>
          <w:rFonts w:eastAsia="Times New Roman"/>
          <w:color w:val="000000" w:themeColor="text1"/>
        </w:rPr>
        <w:t xml:space="preserve">relationships, future studies should employ longitudinal designs. </w:t>
      </w:r>
    </w:p>
    <w:p w14:paraId="6AA3884E" w14:textId="6D579688" w:rsidR="009F2981" w:rsidRPr="004601C8" w:rsidRDefault="009F2981" w:rsidP="009F2981">
      <w:pPr>
        <w:rPr>
          <w:rFonts w:eastAsia="SimSun"/>
          <w:b/>
          <w:bCs/>
          <w:color w:val="00000A"/>
          <w:kern w:val="2"/>
          <w:lang w:eastAsia="zh-CN" w:bidi="hi-IN"/>
        </w:rPr>
      </w:pPr>
      <w:r w:rsidRPr="00520372">
        <w:rPr>
          <w:rFonts w:eastAsia="SimSun"/>
          <w:b/>
          <w:bCs/>
          <w:color w:val="00000A"/>
          <w:kern w:val="2"/>
          <w:lang w:eastAsia="zh-CN" w:bidi="hi-IN"/>
        </w:rPr>
        <w:t>Figure S</w:t>
      </w:r>
      <w:r>
        <w:rPr>
          <w:rFonts w:eastAsia="SimSun"/>
          <w:b/>
          <w:bCs/>
          <w:color w:val="00000A"/>
          <w:kern w:val="2"/>
          <w:lang w:eastAsia="zh-CN" w:bidi="hi-IN"/>
        </w:rPr>
        <w:t>7</w:t>
      </w:r>
    </w:p>
    <w:p w14:paraId="1EB1110C" w14:textId="77777777" w:rsidR="009F2981" w:rsidRPr="00520372" w:rsidRDefault="009F2981" w:rsidP="009F2981">
      <w:pPr>
        <w:spacing w:after="0" w:line="480" w:lineRule="auto"/>
        <w:rPr>
          <w:i/>
          <w:iCs/>
        </w:rPr>
      </w:pPr>
      <w:r w:rsidRPr="00520372">
        <w:rPr>
          <w:rFonts w:eastAsia="SimSun"/>
          <w:i/>
          <w:iCs/>
          <w:color w:val="00000A"/>
          <w:kern w:val="2"/>
          <w:lang w:eastAsia="zh-CN" w:bidi="hi-IN"/>
        </w:rPr>
        <w:t>Patterns of Conditional Relations Convey Information About Causal Orientations</w:t>
      </w:r>
    </w:p>
    <w:p w14:paraId="09E7C4BE" w14:textId="77777777" w:rsidR="009F2981" w:rsidRPr="00520372" w:rsidRDefault="009F2981" w:rsidP="009F2981">
      <w:pPr>
        <w:spacing w:after="0" w:line="480" w:lineRule="auto"/>
        <w:rPr>
          <w:rFonts w:eastAsia="SimSun"/>
          <w:b/>
          <w:bCs/>
          <w:color w:val="00000A"/>
          <w:kern w:val="2"/>
          <w:lang w:eastAsia="zh-CN" w:bidi="hi-IN"/>
        </w:rPr>
      </w:pPr>
      <w:r w:rsidRPr="00520372">
        <w:rPr>
          <w:rFonts w:eastAsia="SimSun"/>
          <w:b/>
          <w:bCs/>
          <w:noProof/>
          <w:color w:val="00000A"/>
          <w:kern w:val="2"/>
          <w:lang w:eastAsia="zh-CN" w:bidi="hi-IN"/>
        </w:rPr>
        <w:drawing>
          <wp:inline distT="0" distB="0" distL="0" distR="0" wp14:anchorId="1F34BC77" wp14:editId="452EE21E">
            <wp:extent cx="6592824" cy="1124712"/>
            <wp:effectExtent l="0" t="0" r="0" b="0"/>
            <wp:docPr id="1621544933" name="Picture 1621544933" descr="A green arrows pointing to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een arrows pointing to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2824" cy="1124712"/>
                    </a:xfrm>
                    <a:prstGeom prst="rect">
                      <a:avLst/>
                    </a:prstGeom>
                    <a:noFill/>
                  </pic:spPr>
                </pic:pic>
              </a:graphicData>
            </a:graphic>
          </wp:inline>
        </w:drawing>
      </w:r>
    </w:p>
    <w:p w14:paraId="1B735629" w14:textId="57FB0971" w:rsidR="009F2981" w:rsidRPr="00520372" w:rsidRDefault="009F2981" w:rsidP="009F2981">
      <w:pPr>
        <w:spacing w:after="0" w:line="240" w:lineRule="auto"/>
        <w:rPr>
          <w:rFonts w:eastAsia="SimSun"/>
          <w:color w:val="00000A"/>
          <w:kern w:val="2"/>
          <w:lang w:eastAsia="zh-CN" w:bidi="hi-IN"/>
        </w:rPr>
      </w:pPr>
      <w:r w:rsidRPr="4C34EE4F">
        <w:rPr>
          <w:rFonts w:eastAsia="SimSun"/>
          <w:i/>
          <w:iCs/>
          <w:color w:val="00000A"/>
          <w:kern w:val="2"/>
          <w:lang w:eastAsia="zh-CN" w:bidi="hi-IN"/>
        </w:rPr>
        <w:t xml:space="preserve">Note. </w:t>
      </w:r>
      <w:r w:rsidRPr="00520372">
        <w:rPr>
          <w:rFonts w:eastAsia="SimSun"/>
          <w:color w:val="00000A"/>
          <w:kern w:val="2"/>
          <w:lang w:eastAsia="zh-CN" w:bidi="hi-IN"/>
        </w:rPr>
        <w:t xml:space="preserve">The absence of an arrow denotes the absence of a </w:t>
      </w:r>
      <w:r w:rsidR="488B7EA2" w:rsidRPr="00520372">
        <w:rPr>
          <w:rFonts w:eastAsia="SimSun"/>
          <w:color w:val="00000A"/>
          <w:kern w:val="2"/>
          <w:lang w:eastAsia="zh-CN" w:bidi="hi-IN"/>
        </w:rPr>
        <w:t xml:space="preserve">potential </w:t>
      </w:r>
      <w:r w:rsidRPr="00520372">
        <w:rPr>
          <w:rFonts w:eastAsia="SimSun"/>
          <w:color w:val="00000A"/>
          <w:kern w:val="2"/>
          <w:lang w:eastAsia="zh-CN" w:bidi="hi-IN"/>
        </w:rPr>
        <w:t xml:space="preserve">causal relation. Green arrows denote causal relations between variables (see </w:t>
      </w:r>
      <w:r w:rsidRPr="00520372">
        <w:rPr>
          <w:rFonts w:eastAsia="SimSun"/>
          <w:b/>
          <w:bCs/>
          <w:color w:val="00000A"/>
          <w:kern w:val="2"/>
          <w:lang w:eastAsia="zh-CN" w:bidi="hi-IN"/>
        </w:rPr>
        <w:t>Table S</w:t>
      </w:r>
      <w:r w:rsidR="00056DC9">
        <w:rPr>
          <w:rFonts w:eastAsia="SimSun"/>
          <w:b/>
          <w:bCs/>
          <w:color w:val="00000A"/>
          <w:kern w:val="2"/>
          <w:lang w:eastAsia="zh-CN" w:bidi="hi-IN"/>
        </w:rPr>
        <w:t>1</w:t>
      </w:r>
      <w:r w:rsidRPr="00520372">
        <w:rPr>
          <w:rFonts w:eastAsia="SimSun"/>
          <w:color w:val="00000A"/>
          <w:kern w:val="2"/>
          <w:lang w:eastAsia="zh-CN" w:bidi="hi-IN"/>
        </w:rPr>
        <w:t xml:space="preserve">). </w:t>
      </w:r>
      <w:r w:rsidRPr="00520372">
        <w:rPr>
          <w:rFonts w:eastAsia="SimSun"/>
          <w:b/>
          <w:bCs/>
          <w:color w:val="00000A"/>
          <w:kern w:val="2"/>
          <w:lang w:eastAsia="zh-CN" w:bidi="hi-IN"/>
        </w:rPr>
        <w:t xml:space="preserve">Panel 1: </w:t>
      </w:r>
      <w:r w:rsidRPr="00520372">
        <w:rPr>
          <w:rFonts w:eastAsia="SimSun"/>
          <w:color w:val="00000A"/>
          <w:kern w:val="2"/>
          <w:lang w:eastAsia="zh-CN" w:bidi="hi-IN"/>
        </w:rPr>
        <w:t>A</w:t>
      </w:r>
      <w:r w:rsidRPr="00520372">
        <w:rPr>
          <w:rFonts w:eastAsia="SimSun"/>
          <w:b/>
          <w:bCs/>
          <w:color w:val="00000A"/>
          <w:kern w:val="2"/>
          <w:lang w:eastAsia="zh-CN" w:bidi="hi-IN"/>
        </w:rPr>
        <w:t xml:space="preserve"> </w:t>
      </w:r>
      <w:r w:rsidRPr="00520372">
        <w:rPr>
          <w:rFonts w:eastAsia="SimSun"/>
          <w:color w:val="00000A"/>
          <w:kern w:val="2"/>
          <w:lang w:eastAsia="zh-CN" w:bidi="hi-IN"/>
        </w:rPr>
        <w:t xml:space="preserve">“collider” graph (A and C directly cause B, no edge between A and C). A is unconditionally independent of C, and A is dependent on C conditional on B. </w:t>
      </w:r>
      <w:r w:rsidRPr="00520372">
        <w:rPr>
          <w:rFonts w:eastAsia="SimSun"/>
          <w:b/>
          <w:bCs/>
          <w:color w:val="00000A"/>
          <w:kern w:val="2"/>
          <w:lang w:eastAsia="zh-CN" w:bidi="hi-IN"/>
        </w:rPr>
        <w:t xml:space="preserve">Panel 2: </w:t>
      </w:r>
      <w:r w:rsidRPr="00520372">
        <w:rPr>
          <w:rFonts w:eastAsia="SimSun"/>
          <w:color w:val="00000A"/>
          <w:kern w:val="2"/>
          <w:lang w:eastAsia="zh-CN" w:bidi="hi-IN"/>
        </w:rPr>
        <w:t xml:space="preserve">However, in all other possible relations between A, B, and C (where no edge is present between A and C), a different pattern of conditional relations emerges: A is unconditionally dependent on C, and A is independent of C conditional on B. Given the differential pattern of conditional relations between the graphs in </w:t>
      </w:r>
      <w:r w:rsidRPr="00520372">
        <w:rPr>
          <w:rFonts w:eastAsia="SimSun"/>
          <w:b/>
          <w:bCs/>
          <w:color w:val="00000A"/>
          <w:kern w:val="2"/>
          <w:lang w:eastAsia="zh-CN" w:bidi="hi-IN"/>
        </w:rPr>
        <w:t xml:space="preserve">Panel 1 </w:t>
      </w:r>
      <w:r w:rsidRPr="00520372">
        <w:rPr>
          <w:rFonts w:eastAsia="SimSun"/>
          <w:color w:val="00000A"/>
          <w:kern w:val="2"/>
          <w:lang w:eastAsia="zh-CN" w:bidi="hi-IN"/>
        </w:rPr>
        <w:t xml:space="preserve">and </w:t>
      </w:r>
      <w:r w:rsidRPr="00520372">
        <w:rPr>
          <w:rFonts w:eastAsia="SimSun"/>
          <w:b/>
          <w:bCs/>
          <w:color w:val="00000A"/>
          <w:kern w:val="2"/>
          <w:lang w:eastAsia="zh-CN" w:bidi="hi-IN"/>
        </w:rPr>
        <w:t>Panel 2</w:t>
      </w:r>
      <w:r w:rsidRPr="00520372">
        <w:rPr>
          <w:rFonts w:eastAsia="SimSun"/>
          <w:color w:val="00000A"/>
          <w:kern w:val="2"/>
          <w:lang w:eastAsia="zh-CN" w:bidi="hi-IN"/>
        </w:rPr>
        <w:t>,</w:t>
      </w:r>
      <w:r w:rsidRPr="00520372">
        <w:rPr>
          <w:rFonts w:eastAsia="SimSun"/>
          <w:b/>
          <w:bCs/>
          <w:color w:val="00000A"/>
          <w:kern w:val="2"/>
          <w:lang w:eastAsia="zh-CN" w:bidi="hi-IN"/>
        </w:rPr>
        <w:t xml:space="preserve"> </w:t>
      </w:r>
      <w:r w:rsidRPr="00520372">
        <w:rPr>
          <w:rFonts w:eastAsia="SimSun"/>
          <w:color w:val="00000A"/>
          <w:kern w:val="2"/>
          <w:lang w:eastAsia="zh-CN" w:bidi="hi-IN"/>
        </w:rPr>
        <w:t>examining conditional relations can support inference about whether a collider or some other causal process generated the observed data. Greedy Fast Causal Inference uses cases like that illustrated above to determine the direction of causal edges and to rule in/out latent confounds of the relations between variables.</w:t>
      </w:r>
    </w:p>
    <w:p w14:paraId="3F67D825" w14:textId="32BD3205" w:rsidR="00637B59" w:rsidRDefault="00637B59"/>
    <w:p w14:paraId="396CCA84" w14:textId="77777777" w:rsidR="009F2981" w:rsidRDefault="009F2981" w:rsidP="003C1EF4">
      <w:pPr>
        <w:spacing w:after="0" w:line="480" w:lineRule="auto"/>
        <w:rPr>
          <w:rFonts w:eastAsia="SimSun"/>
          <w:b/>
          <w:bCs/>
          <w:color w:val="00000A"/>
          <w:kern w:val="2"/>
          <w:lang w:eastAsia="zh-CN" w:bidi="hi-IN"/>
        </w:rPr>
      </w:pPr>
    </w:p>
    <w:p w14:paraId="678D218D" w14:textId="77777777" w:rsidR="009F2981" w:rsidRDefault="009F2981" w:rsidP="003C1EF4">
      <w:pPr>
        <w:spacing w:after="0" w:line="480" w:lineRule="auto"/>
        <w:rPr>
          <w:rFonts w:eastAsia="SimSun"/>
          <w:b/>
          <w:bCs/>
          <w:color w:val="00000A"/>
          <w:kern w:val="2"/>
          <w:lang w:eastAsia="zh-CN" w:bidi="hi-IN"/>
        </w:rPr>
      </w:pPr>
    </w:p>
    <w:p w14:paraId="22958FCD" w14:textId="77777777" w:rsidR="009F2981" w:rsidRDefault="009F2981" w:rsidP="003C1EF4">
      <w:pPr>
        <w:spacing w:after="0" w:line="480" w:lineRule="auto"/>
        <w:rPr>
          <w:rFonts w:eastAsia="SimSun"/>
          <w:b/>
          <w:bCs/>
          <w:color w:val="00000A"/>
          <w:kern w:val="2"/>
          <w:lang w:eastAsia="zh-CN" w:bidi="hi-IN"/>
        </w:rPr>
      </w:pPr>
    </w:p>
    <w:p w14:paraId="32B35597" w14:textId="77777777" w:rsidR="009F2981" w:rsidRDefault="009F2981" w:rsidP="003C1EF4">
      <w:pPr>
        <w:spacing w:after="0" w:line="480" w:lineRule="auto"/>
        <w:rPr>
          <w:rFonts w:eastAsia="SimSun"/>
          <w:b/>
          <w:bCs/>
          <w:color w:val="00000A"/>
          <w:kern w:val="2"/>
          <w:lang w:eastAsia="zh-CN" w:bidi="hi-IN"/>
        </w:rPr>
      </w:pPr>
    </w:p>
    <w:p w14:paraId="5B8763E5" w14:textId="77777777" w:rsidR="009F2981" w:rsidRDefault="009F2981" w:rsidP="003C1EF4">
      <w:pPr>
        <w:spacing w:after="0" w:line="480" w:lineRule="auto"/>
        <w:rPr>
          <w:rFonts w:eastAsia="SimSun"/>
          <w:b/>
          <w:bCs/>
          <w:color w:val="00000A"/>
          <w:kern w:val="2"/>
          <w:lang w:eastAsia="zh-CN" w:bidi="hi-IN"/>
        </w:rPr>
      </w:pPr>
    </w:p>
    <w:p w14:paraId="2ACDF4E1" w14:textId="77777777" w:rsidR="009F2981" w:rsidRDefault="009F2981" w:rsidP="003C1EF4">
      <w:pPr>
        <w:spacing w:after="0" w:line="480" w:lineRule="auto"/>
        <w:rPr>
          <w:rFonts w:eastAsia="SimSun"/>
          <w:b/>
          <w:bCs/>
          <w:color w:val="00000A"/>
          <w:kern w:val="2"/>
          <w:lang w:eastAsia="zh-CN" w:bidi="hi-IN"/>
        </w:rPr>
      </w:pPr>
    </w:p>
    <w:p w14:paraId="190A84D6" w14:textId="77777777" w:rsidR="009F2981" w:rsidRDefault="009F2981" w:rsidP="003C1EF4">
      <w:pPr>
        <w:spacing w:after="0" w:line="480" w:lineRule="auto"/>
        <w:rPr>
          <w:rFonts w:eastAsia="SimSun"/>
          <w:b/>
          <w:bCs/>
          <w:color w:val="00000A"/>
          <w:kern w:val="2"/>
          <w:lang w:eastAsia="zh-CN" w:bidi="hi-IN"/>
        </w:rPr>
      </w:pPr>
    </w:p>
    <w:p w14:paraId="0BFB409A" w14:textId="77777777" w:rsidR="009F2981" w:rsidRDefault="009F2981" w:rsidP="003C1EF4">
      <w:pPr>
        <w:spacing w:after="0" w:line="480" w:lineRule="auto"/>
        <w:rPr>
          <w:rFonts w:eastAsia="SimSun"/>
          <w:b/>
          <w:bCs/>
          <w:color w:val="00000A"/>
          <w:kern w:val="2"/>
          <w:lang w:eastAsia="zh-CN" w:bidi="hi-IN"/>
        </w:rPr>
      </w:pPr>
    </w:p>
    <w:p w14:paraId="6BC15C33" w14:textId="77777777" w:rsidR="009F2981" w:rsidRDefault="009F2981" w:rsidP="003C1EF4">
      <w:pPr>
        <w:spacing w:after="0" w:line="480" w:lineRule="auto"/>
        <w:rPr>
          <w:rFonts w:eastAsia="SimSun"/>
          <w:b/>
          <w:bCs/>
          <w:color w:val="00000A"/>
          <w:kern w:val="2"/>
          <w:lang w:eastAsia="zh-CN" w:bidi="hi-IN"/>
        </w:rPr>
      </w:pPr>
    </w:p>
    <w:p w14:paraId="7F00473B" w14:textId="77777777" w:rsidR="009F2981" w:rsidRDefault="009F2981" w:rsidP="003C1EF4">
      <w:pPr>
        <w:spacing w:after="0" w:line="480" w:lineRule="auto"/>
        <w:rPr>
          <w:rFonts w:eastAsia="SimSun"/>
          <w:b/>
          <w:bCs/>
          <w:color w:val="00000A"/>
          <w:kern w:val="2"/>
          <w:lang w:eastAsia="zh-CN" w:bidi="hi-IN"/>
        </w:rPr>
      </w:pPr>
    </w:p>
    <w:p w14:paraId="16D47F9E" w14:textId="77777777" w:rsidR="009F2981" w:rsidRDefault="009F2981" w:rsidP="003C1EF4">
      <w:pPr>
        <w:spacing w:after="0" w:line="480" w:lineRule="auto"/>
        <w:rPr>
          <w:rFonts w:eastAsia="SimSun"/>
          <w:b/>
          <w:bCs/>
          <w:color w:val="00000A"/>
          <w:kern w:val="2"/>
          <w:lang w:eastAsia="zh-CN" w:bidi="hi-IN"/>
        </w:rPr>
      </w:pPr>
    </w:p>
    <w:p w14:paraId="6DE9926A" w14:textId="77777777" w:rsidR="009F2981" w:rsidRDefault="009F2981" w:rsidP="003C1EF4">
      <w:pPr>
        <w:spacing w:after="0" w:line="480" w:lineRule="auto"/>
        <w:rPr>
          <w:rFonts w:eastAsia="SimSun"/>
          <w:b/>
          <w:bCs/>
          <w:color w:val="00000A"/>
          <w:kern w:val="2"/>
          <w:lang w:eastAsia="zh-CN" w:bidi="hi-IN"/>
        </w:rPr>
      </w:pPr>
    </w:p>
    <w:p w14:paraId="600328AB" w14:textId="77777777" w:rsidR="00A05BC7" w:rsidRDefault="00A05BC7" w:rsidP="003C1EF4">
      <w:pPr>
        <w:spacing w:after="0" w:line="480" w:lineRule="auto"/>
        <w:rPr>
          <w:rFonts w:eastAsia="SimSun"/>
          <w:b/>
          <w:bCs/>
          <w:color w:val="00000A"/>
          <w:kern w:val="2"/>
          <w:lang w:eastAsia="zh-CN" w:bidi="hi-IN"/>
        </w:rPr>
      </w:pPr>
    </w:p>
    <w:p w14:paraId="5A0CB495" w14:textId="01055A4A" w:rsidR="003C1EF4" w:rsidRDefault="003C1EF4" w:rsidP="003C1EF4">
      <w:pPr>
        <w:spacing w:after="0" w:line="480" w:lineRule="auto"/>
        <w:rPr>
          <w:rFonts w:eastAsia="SimSun"/>
          <w:b/>
          <w:bCs/>
          <w:color w:val="00000A"/>
          <w:kern w:val="2"/>
          <w:lang w:eastAsia="zh-CN" w:bidi="hi-IN"/>
        </w:rPr>
      </w:pPr>
      <w:r w:rsidRPr="00520372">
        <w:rPr>
          <w:rFonts w:eastAsia="SimSun"/>
          <w:b/>
          <w:bCs/>
          <w:color w:val="00000A"/>
          <w:kern w:val="2"/>
          <w:lang w:eastAsia="zh-CN" w:bidi="hi-IN"/>
        </w:rPr>
        <w:t>Table S</w:t>
      </w:r>
      <w:r w:rsidR="00056DC9">
        <w:rPr>
          <w:rFonts w:eastAsia="SimSun"/>
          <w:b/>
          <w:bCs/>
          <w:color w:val="00000A"/>
          <w:kern w:val="2"/>
          <w:lang w:eastAsia="zh-CN" w:bidi="hi-IN"/>
        </w:rPr>
        <w:t>1</w:t>
      </w:r>
    </w:p>
    <w:p w14:paraId="34788BC0" w14:textId="77777777" w:rsidR="003C1EF4" w:rsidRPr="00520372" w:rsidRDefault="003C1EF4" w:rsidP="003C1EF4">
      <w:pPr>
        <w:spacing w:after="0" w:line="480" w:lineRule="auto"/>
        <w:rPr>
          <w:rFonts w:eastAsia="SimSun"/>
          <w:i/>
          <w:iCs/>
          <w:color w:val="00000A"/>
          <w:kern w:val="2"/>
          <w:lang w:eastAsia="zh-CN" w:bidi="hi-IN"/>
        </w:rPr>
      </w:pPr>
      <w:r w:rsidRPr="00520372">
        <w:rPr>
          <w:rFonts w:eastAsia="SimSun"/>
          <w:i/>
          <w:iCs/>
          <w:color w:val="00000A"/>
          <w:kern w:val="2"/>
          <w:lang w:eastAsia="zh-CN" w:bidi="hi-IN"/>
        </w:rPr>
        <w:t>Edge Types in a Partial Ancestral Graph Convey Information about Potential Causal Relations</w:t>
      </w:r>
    </w:p>
    <w:tbl>
      <w:tblPr>
        <w:tblStyle w:val="TableGrid"/>
        <w:tblW w:w="10435" w:type="dxa"/>
        <w:tblInd w:w="0" w:type="dxa"/>
        <w:tblLook w:val="04A0" w:firstRow="1" w:lastRow="0" w:firstColumn="1" w:lastColumn="0" w:noHBand="0" w:noVBand="1"/>
      </w:tblPr>
      <w:tblGrid>
        <w:gridCol w:w="5572"/>
        <w:gridCol w:w="4863"/>
      </w:tblGrid>
      <w:tr w:rsidR="003C1EF4" w:rsidRPr="00520372" w14:paraId="6C3BD49D" w14:textId="77777777" w:rsidTr="008469A6">
        <w:tc>
          <w:tcPr>
            <w:tcW w:w="5572" w:type="dxa"/>
            <w:tcBorders>
              <w:top w:val="single" w:sz="4" w:space="0" w:color="auto"/>
              <w:left w:val="nil"/>
              <w:bottom w:val="nil"/>
              <w:right w:val="nil"/>
            </w:tcBorders>
          </w:tcPr>
          <w:p w14:paraId="0F961381" w14:textId="77777777" w:rsidR="003C1EF4" w:rsidRPr="00520372" w:rsidRDefault="003C1EF4" w:rsidP="008469A6">
            <w:pPr>
              <w:spacing w:line="480" w:lineRule="auto"/>
              <w:rPr>
                <w:rFonts w:eastAsia="SimSun"/>
                <w:b/>
                <w:bCs/>
                <w:color w:val="00000A"/>
                <w:kern w:val="2"/>
                <w:lang w:eastAsia="zh-CN" w:bidi="hi-IN"/>
              </w:rPr>
            </w:pPr>
          </w:p>
        </w:tc>
        <w:tc>
          <w:tcPr>
            <w:tcW w:w="4863" w:type="dxa"/>
            <w:tcBorders>
              <w:top w:val="single" w:sz="4" w:space="0" w:color="auto"/>
              <w:left w:val="nil"/>
              <w:bottom w:val="nil"/>
              <w:right w:val="nil"/>
            </w:tcBorders>
          </w:tcPr>
          <w:p w14:paraId="0B76EBAC" w14:textId="77777777" w:rsidR="003C1EF4" w:rsidRPr="00520372" w:rsidRDefault="003C1EF4" w:rsidP="008469A6">
            <w:pPr>
              <w:rPr>
                <w:rFonts w:eastAsia="SimSun"/>
                <w:b/>
                <w:bCs/>
                <w:color w:val="00000A"/>
                <w:kern w:val="2"/>
                <w:lang w:eastAsia="zh-CN" w:bidi="hi-IN"/>
              </w:rPr>
            </w:pPr>
            <w:r w:rsidRPr="00520372">
              <w:rPr>
                <w:rFonts w:eastAsia="SimSun"/>
                <w:b/>
                <w:bCs/>
                <w:color w:val="00000A"/>
                <w:kern w:val="2"/>
                <w:lang w:eastAsia="zh-CN" w:bidi="hi-IN"/>
              </w:rPr>
              <w:t>Information Conveyed</w:t>
            </w:r>
          </w:p>
        </w:tc>
      </w:tr>
      <w:tr w:rsidR="003C1EF4" w:rsidRPr="00520372" w14:paraId="50507CA5" w14:textId="77777777" w:rsidTr="008469A6">
        <w:tc>
          <w:tcPr>
            <w:tcW w:w="5572" w:type="dxa"/>
            <w:tcBorders>
              <w:top w:val="nil"/>
              <w:left w:val="nil"/>
              <w:bottom w:val="nil"/>
              <w:right w:val="nil"/>
            </w:tcBorders>
            <w:vAlign w:val="center"/>
          </w:tcPr>
          <w:p w14:paraId="4E586E8A" w14:textId="77777777" w:rsidR="003C1EF4" w:rsidRPr="00520372" w:rsidRDefault="003C1EF4" w:rsidP="008469A6">
            <w:pPr>
              <w:spacing w:line="480" w:lineRule="auto"/>
              <w:jc w:val="center"/>
              <w:rPr>
                <w:rFonts w:eastAsia="SimSun"/>
                <w:b/>
                <w:bCs/>
                <w:i/>
                <w:iCs/>
                <w:color w:val="00000A"/>
                <w:kern w:val="2"/>
                <w:lang w:eastAsia="zh-CN" w:bidi="hi-IN"/>
              </w:rPr>
            </w:pPr>
            <w:r w:rsidRPr="00520372">
              <w:rPr>
                <w:b/>
                <w:bCs/>
                <w:i/>
                <w:iCs/>
                <w:noProof/>
              </w:rPr>
              <w:drawing>
                <wp:inline distT="0" distB="0" distL="0" distR="0" wp14:anchorId="2E920676" wp14:editId="330E97FD">
                  <wp:extent cx="3054096" cy="566928"/>
                  <wp:effectExtent l="0" t="0" r="0" b="5080"/>
                  <wp:docPr id="1777540914" name="Picture 17775409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background with a black squa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096" cy="566928"/>
                          </a:xfrm>
                          <a:prstGeom prst="rect">
                            <a:avLst/>
                          </a:prstGeom>
                          <a:noFill/>
                        </pic:spPr>
                      </pic:pic>
                    </a:graphicData>
                  </a:graphic>
                </wp:inline>
              </w:drawing>
            </w:r>
          </w:p>
        </w:tc>
        <w:tc>
          <w:tcPr>
            <w:tcW w:w="4863" w:type="dxa"/>
            <w:tcBorders>
              <w:top w:val="nil"/>
              <w:left w:val="nil"/>
              <w:bottom w:val="nil"/>
              <w:right w:val="nil"/>
            </w:tcBorders>
          </w:tcPr>
          <w:p w14:paraId="3195865D" w14:textId="77777777" w:rsidR="003C1EF4" w:rsidRPr="00520372" w:rsidRDefault="003C1EF4" w:rsidP="008469A6">
            <w:pPr>
              <w:rPr>
                <w:rFonts w:eastAsia="SimSun"/>
                <w:color w:val="00000A"/>
                <w:kern w:val="2"/>
                <w:lang w:eastAsia="zh-CN" w:bidi="hi-IN"/>
              </w:rPr>
            </w:pPr>
            <w:r w:rsidRPr="00520372">
              <w:rPr>
                <w:rFonts w:eastAsia="SimSun"/>
                <w:color w:val="00000A"/>
                <w:kern w:val="2"/>
                <w:lang w:eastAsia="zh-CN" w:bidi="hi-IN"/>
              </w:rPr>
              <w:t xml:space="preserve">A is a direct or indirect cause of B. A and B are potentially confounded. B is not a cause of A. </w:t>
            </w:r>
          </w:p>
        </w:tc>
      </w:tr>
      <w:tr w:rsidR="003C1EF4" w:rsidRPr="00520372" w14:paraId="123FB60C" w14:textId="77777777" w:rsidTr="008469A6">
        <w:tc>
          <w:tcPr>
            <w:tcW w:w="5572" w:type="dxa"/>
            <w:tcBorders>
              <w:top w:val="nil"/>
              <w:left w:val="nil"/>
              <w:bottom w:val="nil"/>
              <w:right w:val="nil"/>
            </w:tcBorders>
            <w:vAlign w:val="center"/>
          </w:tcPr>
          <w:p w14:paraId="3ACA9E22" w14:textId="77777777" w:rsidR="003C1EF4" w:rsidRPr="00520372" w:rsidRDefault="003C1EF4" w:rsidP="008469A6">
            <w:pPr>
              <w:spacing w:line="480" w:lineRule="auto"/>
              <w:jc w:val="center"/>
              <w:rPr>
                <w:rFonts w:eastAsia="SimSun"/>
                <w:b/>
                <w:bCs/>
                <w:i/>
                <w:iCs/>
                <w:color w:val="00000A"/>
                <w:kern w:val="2"/>
                <w:lang w:eastAsia="zh-CN" w:bidi="hi-IN"/>
              </w:rPr>
            </w:pPr>
            <w:r w:rsidRPr="00520372">
              <w:rPr>
                <w:b/>
                <w:bCs/>
                <w:i/>
                <w:iCs/>
                <w:noProof/>
              </w:rPr>
              <w:drawing>
                <wp:inline distT="0" distB="0" distL="0" distR="0" wp14:anchorId="51E98473" wp14:editId="068B0AD2">
                  <wp:extent cx="3054096" cy="566928"/>
                  <wp:effectExtent l="0" t="0" r="0" b="5080"/>
                  <wp:docPr id="810573804" name="Picture 81057380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4096" cy="566928"/>
                          </a:xfrm>
                          <a:prstGeom prst="rect">
                            <a:avLst/>
                          </a:prstGeom>
                          <a:noFill/>
                        </pic:spPr>
                      </pic:pic>
                    </a:graphicData>
                  </a:graphic>
                </wp:inline>
              </w:drawing>
            </w:r>
          </w:p>
        </w:tc>
        <w:tc>
          <w:tcPr>
            <w:tcW w:w="4863" w:type="dxa"/>
            <w:tcBorders>
              <w:top w:val="nil"/>
              <w:left w:val="nil"/>
              <w:bottom w:val="nil"/>
              <w:right w:val="nil"/>
            </w:tcBorders>
          </w:tcPr>
          <w:p w14:paraId="0A21502D" w14:textId="77777777" w:rsidR="003C1EF4" w:rsidRPr="00520372" w:rsidRDefault="003C1EF4" w:rsidP="008469A6">
            <w:pPr>
              <w:rPr>
                <w:rFonts w:eastAsia="SimSun"/>
                <w:color w:val="00000A"/>
                <w:kern w:val="2"/>
                <w:lang w:eastAsia="zh-CN" w:bidi="hi-IN"/>
              </w:rPr>
            </w:pPr>
            <w:r w:rsidRPr="00520372">
              <w:rPr>
                <w:rFonts w:eastAsia="SimSun"/>
                <w:color w:val="00000A"/>
                <w:kern w:val="2"/>
                <w:lang w:eastAsia="zh-CN" w:bidi="hi-IN"/>
              </w:rPr>
              <w:t>Either A is a cause of B or there is an unmeasured confounder of A and B, or both.</w:t>
            </w:r>
          </w:p>
          <w:p w14:paraId="3B0D8F50" w14:textId="77777777" w:rsidR="003C1EF4" w:rsidRPr="00520372" w:rsidRDefault="003C1EF4" w:rsidP="008469A6">
            <w:pPr>
              <w:rPr>
                <w:rFonts w:eastAsia="SimSun"/>
                <w:color w:val="00000A"/>
                <w:kern w:val="2"/>
                <w:lang w:eastAsia="zh-CN" w:bidi="hi-IN"/>
              </w:rPr>
            </w:pPr>
            <w:r w:rsidRPr="00520372">
              <w:rPr>
                <w:rFonts w:eastAsia="SimSun"/>
                <w:color w:val="00000A"/>
                <w:kern w:val="2"/>
                <w:lang w:eastAsia="zh-CN" w:bidi="hi-IN"/>
              </w:rPr>
              <w:t>B is not a cause of A.</w:t>
            </w:r>
          </w:p>
        </w:tc>
      </w:tr>
      <w:tr w:rsidR="003C1EF4" w:rsidRPr="00520372" w14:paraId="5A8E9F61" w14:textId="77777777" w:rsidTr="008469A6">
        <w:tc>
          <w:tcPr>
            <w:tcW w:w="5572" w:type="dxa"/>
            <w:tcBorders>
              <w:top w:val="nil"/>
              <w:left w:val="nil"/>
              <w:bottom w:val="nil"/>
              <w:right w:val="nil"/>
            </w:tcBorders>
            <w:vAlign w:val="center"/>
          </w:tcPr>
          <w:p w14:paraId="3137B6DD" w14:textId="77777777" w:rsidR="003C1EF4" w:rsidRPr="00520372" w:rsidRDefault="003C1EF4" w:rsidP="008469A6">
            <w:pPr>
              <w:spacing w:line="480" w:lineRule="auto"/>
              <w:jc w:val="center"/>
              <w:rPr>
                <w:b/>
                <w:bCs/>
                <w:i/>
                <w:iCs/>
                <w:noProof/>
              </w:rPr>
            </w:pPr>
            <w:r w:rsidRPr="00520372">
              <w:rPr>
                <w:b/>
                <w:bCs/>
                <w:i/>
                <w:iCs/>
                <w:noProof/>
              </w:rPr>
              <w:drawing>
                <wp:inline distT="0" distB="0" distL="0" distR="0" wp14:anchorId="1F2AC201" wp14:editId="46615E2E">
                  <wp:extent cx="3063240" cy="566928"/>
                  <wp:effectExtent l="0" t="0" r="3810" b="5080"/>
                  <wp:docPr id="1698803354" name="Picture 169880335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background with a black squar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3240" cy="566928"/>
                          </a:xfrm>
                          <a:prstGeom prst="rect">
                            <a:avLst/>
                          </a:prstGeom>
                          <a:noFill/>
                        </pic:spPr>
                      </pic:pic>
                    </a:graphicData>
                  </a:graphic>
                </wp:inline>
              </w:drawing>
            </w:r>
          </w:p>
        </w:tc>
        <w:tc>
          <w:tcPr>
            <w:tcW w:w="4863" w:type="dxa"/>
            <w:tcBorders>
              <w:top w:val="nil"/>
              <w:left w:val="nil"/>
              <w:bottom w:val="nil"/>
              <w:right w:val="nil"/>
            </w:tcBorders>
          </w:tcPr>
          <w:p w14:paraId="416F0138" w14:textId="77777777" w:rsidR="003C1EF4" w:rsidRPr="00520372" w:rsidRDefault="003C1EF4" w:rsidP="008469A6">
            <w:r w:rsidRPr="00520372">
              <w:t>There is an unmeasured confounder (L) of A and B. There may be measured variables along the causal pathway from L to A or B.</w:t>
            </w:r>
          </w:p>
        </w:tc>
      </w:tr>
      <w:tr w:rsidR="003C1EF4" w:rsidRPr="00520372" w14:paraId="2D5349AA" w14:textId="77777777" w:rsidTr="008469A6">
        <w:tc>
          <w:tcPr>
            <w:tcW w:w="5572" w:type="dxa"/>
            <w:tcBorders>
              <w:top w:val="nil"/>
              <w:left w:val="nil"/>
              <w:bottom w:val="single" w:sz="4" w:space="0" w:color="auto"/>
              <w:right w:val="nil"/>
            </w:tcBorders>
            <w:vAlign w:val="center"/>
          </w:tcPr>
          <w:p w14:paraId="2C852481" w14:textId="77777777" w:rsidR="003C1EF4" w:rsidRPr="00520372" w:rsidRDefault="003C1EF4" w:rsidP="008469A6">
            <w:pPr>
              <w:spacing w:line="480" w:lineRule="auto"/>
              <w:jc w:val="center"/>
              <w:rPr>
                <w:rFonts w:eastAsia="SimSun"/>
                <w:b/>
                <w:bCs/>
                <w:i/>
                <w:iCs/>
                <w:color w:val="00000A"/>
                <w:kern w:val="2"/>
                <w:lang w:eastAsia="zh-CN" w:bidi="hi-IN"/>
              </w:rPr>
            </w:pPr>
            <w:r w:rsidRPr="00520372">
              <w:rPr>
                <w:b/>
                <w:bCs/>
                <w:i/>
                <w:iCs/>
                <w:noProof/>
              </w:rPr>
              <w:drawing>
                <wp:inline distT="0" distB="0" distL="0" distR="0" wp14:anchorId="2066DEEF" wp14:editId="25833099">
                  <wp:extent cx="3054096" cy="566928"/>
                  <wp:effectExtent l="0" t="0" r="0" b="5080"/>
                  <wp:docPr id="1151374758" name="Picture 11513747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4096" cy="566928"/>
                          </a:xfrm>
                          <a:prstGeom prst="rect">
                            <a:avLst/>
                          </a:prstGeom>
                          <a:noFill/>
                        </pic:spPr>
                      </pic:pic>
                    </a:graphicData>
                  </a:graphic>
                </wp:inline>
              </w:drawing>
            </w:r>
          </w:p>
        </w:tc>
        <w:tc>
          <w:tcPr>
            <w:tcW w:w="4863" w:type="dxa"/>
            <w:tcBorders>
              <w:top w:val="nil"/>
              <w:left w:val="nil"/>
              <w:bottom w:val="single" w:sz="4" w:space="0" w:color="auto"/>
              <w:right w:val="nil"/>
            </w:tcBorders>
          </w:tcPr>
          <w:p w14:paraId="0AD641A8" w14:textId="77777777" w:rsidR="003C1EF4" w:rsidRPr="00520372" w:rsidRDefault="003C1EF4" w:rsidP="008469A6">
            <w:pPr>
              <w:rPr>
                <w:rFonts w:eastAsia="SimSun"/>
                <w:color w:val="00000A"/>
                <w:kern w:val="2"/>
                <w:lang w:eastAsia="zh-CN" w:bidi="hi-IN"/>
              </w:rPr>
            </w:pPr>
            <w:r w:rsidRPr="00520372">
              <w:rPr>
                <w:rFonts w:eastAsia="SimSun"/>
                <w:color w:val="00000A"/>
                <w:kern w:val="2"/>
                <w:lang w:eastAsia="zh-CN" w:bidi="hi-IN"/>
              </w:rPr>
              <w:t xml:space="preserve">Exactly one of the following holds: </w:t>
            </w:r>
          </w:p>
          <w:p w14:paraId="58A186DF" w14:textId="77777777" w:rsidR="003C1EF4" w:rsidRPr="00520372" w:rsidRDefault="003C1EF4" w:rsidP="008469A6">
            <w:pPr>
              <w:pStyle w:val="ListParagraph"/>
              <w:numPr>
                <w:ilvl w:val="0"/>
                <w:numId w:val="1"/>
              </w:numPr>
              <w:rPr>
                <w:rFonts w:ascii="Times New Roman" w:eastAsia="SimSun" w:hAnsi="Times New Roman" w:cs="Times New Roman"/>
                <w:color w:val="00000A"/>
                <w:kern w:val="2"/>
                <w:sz w:val="24"/>
                <w:szCs w:val="24"/>
                <w:lang w:eastAsia="zh-CN" w:bidi="hi-IN"/>
              </w:rPr>
            </w:pPr>
            <w:r w:rsidRPr="00520372">
              <w:rPr>
                <w:rFonts w:ascii="Times New Roman" w:eastAsia="SimSun" w:hAnsi="Times New Roman" w:cs="Times New Roman"/>
                <w:color w:val="00000A"/>
                <w:kern w:val="2"/>
                <w:sz w:val="24"/>
                <w:szCs w:val="24"/>
                <w:lang w:eastAsia="zh-CN" w:bidi="hi-IN"/>
              </w:rPr>
              <w:t>A is a cause of B</w:t>
            </w:r>
          </w:p>
          <w:p w14:paraId="47C005BC" w14:textId="77777777" w:rsidR="003C1EF4" w:rsidRPr="00520372" w:rsidRDefault="003C1EF4" w:rsidP="008469A6">
            <w:pPr>
              <w:pStyle w:val="ListParagraph"/>
              <w:numPr>
                <w:ilvl w:val="0"/>
                <w:numId w:val="1"/>
              </w:numPr>
              <w:rPr>
                <w:rFonts w:ascii="Times New Roman" w:eastAsia="SimSun" w:hAnsi="Times New Roman" w:cs="Times New Roman"/>
                <w:color w:val="00000A"/>
                <w:kern w:val="2"/>
                <w:sz w:val="24"/>
                <w:szCs w:val="24"/>
                <w:lang w:eastAsia="zh-CN" w:bidi="hi-IN"/>
              </w:rPr>
            </w:pPr>
            <w:r w:rsidRPr="00520372">
              <w:rPr>
                <w:rFonts w:ascii="Times New Roman" w:eastAsia="SimSun" w:hAnsi="Times New Roman" w:cs="Times New Roman"/>
                <w:color w:val="00000A"/>
                <w:kern w:val="2"/>
                <w:sz w:val="24"/>
                <w:szCs w:val="24"/>
                <w:lang w:eastAsia="zh-CN" w:bidi="hi-IN"/>
              </w:rPr>
              <w:t>B is a cause of A</w:t>
            </w:r>
          </w:p>
          <w:p w14:paraId="2CA8C647" w14:textId="77777777" w:rsidR="003C1EF4" w:rsidRPr="00520372" w:rsidRDefault="003C1EF4" w:rsidP="008469A6">
            <w:pPr>
              <w:pStyle w:val="ListParagraph"/>
              <w:numPr>
                <w:ilvl w:val="0"/>
                <w:numId w:val="1"/>
              </w:numPr>
              <w:rPr>
                <w:rFonts w:ascii="Times New Roman" w:eastAsia="SimSun" w:hAnsi="Times New Roman" w:cs="Times New Roman"/>
                <w:color w:val="00000A"/>
                <w:kern w:val="2"/>
                <w:sz w:val="24"/>
                <w:szCs w:val="24"/>
                <w:lang w:eastAsia="zh-CN" w:bidi="hi-IN"/>
              </w:rPr>
            </w:pPr>
            <w:r w:rsidRPr="00520372">
              <w:rPr>
                <w:rFonts w:ascii="Times New Roman" w:eastAsia="SimSun" w:hAnsi="Times New Roman" w:cs="Times New Roman"/>
                <w:color w:val="00000A"/>
                <w:kern w:val="2"/>
                <w:sz w:val="24"/>
                <w:szCs w:val="24"/>
                <w:lang w:eastAsia="zh-CN" w:bidi="hi-IN"/>
              </w:rPr>
              <w:t>There is an unmeasured confounder of A and B</w:t>
            </w:r>
          </w:p>
          <w:p w14:paraId="61CB687C" w14:textId="77777777" w:rsidR="003C1EF4" w:rsidRPr="00520372" w:rsidRDefault="003C1EF4" w:rsidP="008469A6">
            <w:pPr>
              <w:pStyle w:val="ListParagraph"/>
              <w:numPr>
                <w:ilvl w:val="0"/>
                <w:numId w:val="1"/>
              </w:numPr>
              <w:rPr>
                <w:rFonts w:ascii="Times New Roman" w:eastAsia="SimSun" w:hAnsi="Times New Roman" w:cs="Times New Roman"/>
                <w:color w:val="00000A"/>
                <w:kern w:val="2"/>
                <w:sz w:val="24"/>
                <w:szCs w:val="24"/>
                <w:lang w:eastAsia="zh-CN" w:bidi="hi-IN"/>
              </w:rPr>
            </w:pPr>
            <w:r w:rsidRPr="00520372">
              <w:rPr>
                <w:rFonts w:ascii="Times New Roman" w:eastAsia="SimSun" w:hAnsi="Times New Roman" w:cs="Times New Roman"/>
                <w:color w:val="00000A"/>
                <w:kern w:val="2"/>
                <w:sz w:val="24"/>
                <w:szCs w:val="24"/>
                <w:lang w:eastAsia="zh-CN" w:bidi="hi-IN"/>
              </w:rPr>
              <w:t>Both 1 and 3</w:t>
            </w:r>
          </w:p>
          <w:p w14:paraId="53743CF4" w14:textId="77777777" w:rsidR="003C1EF4" w:rsidRPr="00520372" w:rsidRDefault="003C1EF4" w:rsidP="008469A6">
            <w:pPr>
              <w:pStyle w:val="ListParagraph"/>
              <w:numPr>
                <w:ilvl w:val="0"/>
                <w:numId w:val="1"/>
              </w:numPr>
              <w:rPr>
                <w:rFonts w:ascii="Times New Roman" w:eastAsia="SimSun" w:hAnsi="Times New Roman" w:cs="Times New Roman"/>
                <w:color w:val="00000A"/>
                <w:kern w:val="2"/>
                <w:sz w:val="24"/>
                <w:szCs w:val="24"/>
                <w:lang w:eastAsia="zh-CN" w:bidi="hi-IN"/>
              </w:rPr>
            </w:pPr>
            <w:r w:rsidRPr="00520372">
              <w:rPr>
                <w:rFonts w:ascii="Times New Roman" w:eastAsia="SimSun" w:hAnsi="Times New Roman" w:cs="Times New Roman"/>
                <w:color w:val="00000A"/>
                <w:kern w:val="2"/>
                <w:sz w:val="24"/>
                <w:szCs w:val="24"/>
                <w:lang w:eastAsia="zh-CN" w:bidi="hi-IN"/>
              </w:rPr>
              <w:t>Both 2 and 3</w:t>
            </w:r>
          </w:p>
        </w:tc>
      </w:tr>
    </w:tbl>
    <w:p w14:paraId="6F3DBD3F" w14:textId="17C1C377" w:rsidR="003C1EF4" w:rsidRDefault="003C1EF4" w:rsidP="003C1EF4">
      <w:pPr>
        <w:spacing w:after="0" w:line="240" w:lineRule="auto"/>
        <w:sectPr w:rsidR="003C1EF4" w:rsidSect="008C17F4">
          <w:footerReference w:type="default" r:id="rId13"/>
          <w:pgSz w:w="11906" w:h="16838" w:code="9"/>
          <w:pgMar w:top="1440" w:right="1440" w:bottom="1440" w:left="1440" w:header="720" w:footer="720" w:gutter="0"/>
          <w:cols w:space="720"/>
          <w:docGrid w:linePitch="326"/>
        </w:sectPr>
      </w:pPr>
      <w:r w:rsidRPr="00520372">
        <w:rPr>
          <w:b/>
          <w:bCs/>
        </w:rPr>
        <w:t xml:space="preserve">Note. </w:t>
      </w:r>
      <w:r w:rsidRPr="00520372">
        <w:t xml:space="preserve">In addition to the above, if an edge is </w:t>
      </w:r>
      <w:r w:rsidRPr="00520372">
        <w:rPr>
          <w:b/>
          <w:bCs/>
        </w:rPr>
        <w:t xml:space="preserve">bold </w:t>
      </w:r>
      <w:r w:rsidRPr="00520372">
        <w:t xml:space="preserve">(thickened), then the relation is </w:t>
      </w:r>
      <w:proofErr w:type="gramStart"/>
      <w:r w:rsidRPr="00520372">
        <w:t>definitely direct</w:t>
      </w:r>
      <w:proofErr w:type="gramEnd"/>
      <w:r w:rsidRPr="00520372">
        <w:t xml:space="preserve">. Else, it is possibly indirect. If an edge is </w:t>
      </w:r>
      <w:r w:rsidRPr="00520372">
        <w:rPr>
          <w:color w:val="538135" w:themeColor="accent6" w:themeShade="BF"/>
        </w:rPr>
        <w:t>green</w:t>
      </w:r>
      <w:r w:rsidRPr="00520372">
        <w:t xml:space="preserve">, there is no latent confounder of the relation; if it is </w:t>
      </w:r>
      <w:r w:rsidRPr="00520372">
        <w:rPr>
          <w:color w:val="2F5496" w:themeColor="accent1" w:themeShade="BF"/>
        </w:rPr>
        <w:t>blue</w:t>
      </w:r>
      <w:r w:rsidRPr="00520372">
        <w:t>, there may be a latent confounde</w:t>
      </w:r>
      <w:r>
        <w:t>r</w:t>
      </w:r>
      <w:r w:rsidR="009F2981">
        <w:t>.</w:t>
      </w:r>
    </w:p>
    <w:p w14:paraId="4292D568" w14:textId="612A098D" w:rsidR="006F1B7E" w:rsidRDefault="006F1B7E" w:rsidP="00412672">
      <w:pPr>
        <w:spacing w:after="0" w:line="240" w:lineRule="auto"/>
        <w:rPr>
          <w:b/>
          <w:bCs/>
        </w:rPr>
      </w:pPr>
      <w:r w:rsidRPr="00C97ADF">
        <w:rPr>
          <w:b/>
          <w:bCs/>
        </w:rPr>
        <w:t xml:space="preserve">Table </w:t>
      </w:r>
      <w:r w:rsidRPr="41D15F11">
        <w:rPr>
          <w:b/>
          <w:bCs/>
        </w:rPr>
        <w:t>S</w:t>
      </w:r>
      <w:r w:rsidR="00056DC9">
        <w:rPr>
          <w:b/>
          <w:bCs/>
        </w:rPr>
        <w:t>2</w:t>
      </w:r>
    </w:p>
    <w:p w14:paraId="1611C04A" w14:textId="77777777" w:rsidR="006F1B7E" w:rsidRPr="00520372" w:rsidRDefault="006F1B7E" w:rsidP="00412672">
      <w:pPr>
        <w:spacing w:after="0" w:line="480" w:lineRule="auto"/>
        <w:rPr>
          <w:rFonts w:eastAsia="SimSun"/>
          <w:i/>
          <w:iCs/>
          <w:color w:val="00000A"/>
          <w:kern w:val="2"/>
          <w:lang w:eastAsia="zh-CN" w:bidi="hi-IN"/>
        </w:rPr>
      </w:pPr>
      <w:r w:rsidRPr="00520372">
        <w:rPr>
          <w:rFonts w:eastAsia="SimSun"/>
          <w:i/>
          <w:iCs/>
          <w:color w:val="00000A"/>
          <w:kern w:val="2"/>
          <w:lang w:eastAsia="zh-CN" w:bidi="hi-IN"/>
        </w:rPr>
        <w:t>GFCI Ensemble Voting Shares</w:t>
      </w:r>
    </w:p>
    <w:tbl>
      <w:tblPr>
        <w:tblStyle w:val="TableGrid"/>
        <w:tblW w:w="12481" w:type="dxa"/>
        <w:tblInd w:w="0" w:type="dxa"/>
        <w:tblLook w:val="04A0" w:firstRow="1" w:lastRow="0" w:firstColumn="1" w:lastColumn="0" w:noHBand="0" w:noVBand="1"/>
      </w:tblPr>
      <w:tblGrid>
        <w:gridCol w:w="763"/>
        <w:gridCol w:w="756"/>
        <w:gridCol w:w="668"/>
        <w:gridCol w:w="614"/>
        <w:gridCol w:w="746"/>
        <w:gridCol w:w="938"/>
        <w:gridCol w:w="938"/>
        <w:gridCol w:w="938"/>
        <w:gridCol w:w="938"/>
        <w:gridCol w:w="687"/>
        <w:gridCol w:w="938"/>
        <w:gridCol w:w="938"/>
        <w:gridCol w:w="938"/>
        <w:gridCol w:w="938"/>
        <w:gridCol w:w="743"/>
      </w:tblGrid>
      <w:tr w:rsidR="00BA1301" w:rsidRPr="00520372" w14:paraId="5B04DD6A" w14:textId="77777777" w:rsidTr="004E178A">
        <w:tc>
          <w:tcPr>
            <w:tcW w:w="763" w:type="dxa"/>
            <w:tcBorders>
              <w:top w:val="single" w:sz="4" w:space="0" w:color="auto"/>
              <w:left w:val="nil"/>
              <w:bottom w:val="single" w:sz="4" w:space="0" w:color="auto"/>
              <w:right w:val="nil"/>
            </w:tcBorders>
          </w:tcPr>
          <w:p w14:paraId="420A91A0" w14:textId="0FA58EC4" w:rsidR="00FD03AA" w:rsidRPr="00A279BF" w:rsidRDefault="00FD03AA" w:rsidP="00817297">
            <w:r w:rsidRPr="00A279BF">
              <w:rPr>
                <w:rStyle w:val="normaltextrun"/>
              </w:rPr>
              <w:t>Var1</w:t>
            </w:r>
            <w:r w:rsidRPr="00A279BF">
              <w:rPr>
                <w:rStyle w:val="eop"/>
              </w:rPr>
              <w:t> </w:t>
            </w:r>
          </w:p>
        </w:tc>
        <w:tc>
          <w:tcPr>
            <w:tcW w:w="756" w:type="dxa"/>
            <w:tcBorders>
              <w:top w:val="single" w:sz="4" w:space="0" w:color="auto"/>
              <w:left w:val="nil"/>
              <w:bottom w:val="single" w:sz="4" w:space="0" w:color="auto"/>
              <w:right w:val="nil"/>
            </w:tcBorders>
          </w:tcPr>
          <w:p w14:paraId="2A81908D" w14:textId="2F6EF00B" w:rsidR="00FD03AA" w:rsidRPr="00A279BF" w:rsidRDefault="00FD03AA" w:rsidP="00817297">
            <w:r w:rsidRPr="00A279BF">
              <w:rPr>
                <w:rStyle w:val="normaltextrun"/>
              </w:rPr>
              <w:t>Var2</w:t>
            </w:r>
            <w:r w:rsidRPr="00A279BF">
              <w:rPr>
                <w:rStyle w:val="eop"/>
              </w:rPr>
              <w:t> </w:t>
            </w:r>
          </w:p>
        </w:tc>
        <w:tc>
          <w:tcPr>
            <w:tcW w:w="749" w:type="dxa"/>
            <w:tcBorders>
              <w:top w:val="single" w:sz="4" w:space="0" w:color="auto"/>
              <w:left w:val="nil"/>
              <w:bottom w:val="single" w:sz="4" w:space="0" w:color="auto"/>
              <w:right w:val="nil"/>
            </w:tcBorders>
          </w:tcPr>
          <w:p w14:paraId="47933A81" w14:textId="67B84B33" w:rsidR="00FD03AA" w:rsidRPr="00A279BF" w:rsidRDefault="00FD03AA" w:rsidP="00817297">
            <w:r w:rsidRPr="00A279BF">
              <w:rPr>
                <w:rStyle w:val="normaltextrun"/>
              </w:rPr>
              <w:t>0</w:t>
            </w:r>
            <w:r w:rsidR="004F51F7" w:rsidRPr="004F51F7">
              <w:rPr>
                <w:rStyle w:val="normaltextrun"/>
                <w:rFonts w:ascii="Wingdings" w:eastAsia="Wingdings" w:hAnsi="Wingdings" w:cs="Wingdings"/>
              </w:rPr>
              <w:t>à</w:t>
            </w:r>
            <w:r w:rsidRPr="00A279BF">
              <w:rPr>
                <w:rStyle w:val="eop"/>
              </w:rPr>
              <w:t> </w:t>
            </w:r>
          </w:p>
        </w:tc>
        <w:tc>
          <w:tcPr>
            <w:tcW w:w="709" w:type="dxa"/>
            <w:tcBorders>
              <w:top w:val="single" w:sz="4" w:space="0" w:color="auto"/>
              <w:left w:val="nil"/>
              <w:bottom w:val="single" w:sz="4" w:space="0" w:color="auto"/>
              <w:right w:val="nil"/>
            </w:tcBorders>
          </w:tcPr>
          <w:p w14:paraId="76383310" w14:textId="4927E363" w:rsidR="00FD03AA" w:rsidRPr="00A279BF" w:rsidRDefault="004F51F7" w:rsidP="00817297">
            <w:r w:rsidRPr="004F51F7">
              <w:rPr>
                <w:rStyle w:val="normaltextrun"/>
                <w:rFonts w:ascii="Wingdings" w:eastAsia="Wingdings" w:hAnsi="Wingdings" w:cs="Wingdings"/>
              </w:rPr>
              <w:t>ß</w:t>
            </w:r>
            <w:r w:rsidR="00FD03AA" w:rsidRPr="00A279BF">
              <w:rPr>
                <w:rStyle w:val="normaltextrun"/>
              </w:rPr>
              <w:t>0</w:t>
            </w:r>
          </w:p>
        </w:tc>
        <w:tc>
          <w:tcPr>
            <w:tcW w:w="1270" w:type="dxa"/>
            <w:tcBorders>
              <w:top w:val="single" w:sz="4" w:space="0" w:color="auto"/>
              <w:left w:val="nil"/>
              <w:bottom w:val="single" w:sz="4" w:space="0" w:color="auto"/>
              <w:right w:val="nil"/>
            </w:tcBorders>
          </w:tcPr>
          <w:p w14:paraId="650BE299" w14:textId="0D496E27" w:rsidR="00FD03AA" w:rsidRPr="00A279BF" w:rsidRDefault="00FD03AA" w:rsidP="00817297">
            <w:r w:rsidRPr="00A279BF">
              <w:rPr>
                <w:rStyle w:val="normaltextrun"/>
              </w:rPr>
              <w:t>0-0</w:t>
            </w:r>
          </w:p>
        </w:tc>
        <w:tc>
          <w:tcPr>
            <w:tcW w:w="236" w:type="dxa"/>
            <w:tcBorders>
              <w:top w:val="single" w:sz="4" w:space="0" w:color="auto"/>
              <w:left w:val="nil"/>
              <w:bottom w:val="single" w:sz="4" w:space="0" w:color="auto"/>
              <w:right w:val="nil"/>
            </w:tcBorders>
          </w:tcPr>
          <w:p w14:paraId="1400F61B" w14:textId="03BB7E36" w:rsidR="00FD03AA" w:rsidRPr="00A279BF" w:rsidRDefault="004F51F7" w:rsidP="00817297">
            <w:r w:rsidRPr="004F51F7">
              <w:rPr>
                <w:rStyle w:val="normaltextrun"/>
                <w:rFonts w:ascii="Wingdings" w:eastAsia="Wingdings" w:hAnsi="Wingdings" w:cs="Wingdings"/>
              </w:rPr>
              <w:t>ß</w:t>
            </w:r>
            <w:proofErr w:type="spellStart"/>
            <w:r w:rsidR="00FD03AA" w:rsidRPr="00A279BF">
              <w:rPr>
                <w:rStyle w:val="normaltextrun"/>
              </w:rPr>
              <w:t>pdpl</w:t>
            </w:r>
            <w:proofErr w:type="spellEnd"/>
            <w:r w:rsidR="00FD03AA" w:rsidRPr="00A279BF">
              <w:rPr>
                <w:rStyle w:val="eop"/>
              </w:rPr>
              <w:t> </w:t>
            </w:r>
          </w:p>
        </w:tc>
        <w:tc>
          <w:tcPr>
            <w:tcW w:w="938" w:type="dxa"/>
            <w:tcBorders>
              <w:top w:val="single" w:sz="4" w:space="0" w:color="auto"/>
              <w:left w:val="nil"/>
              <w:bottom w:val="single" w:sz="4" w:space="0" w:color="auto"/>
              <w:right w:val="nil"/>
            </w:tcBorders>
          </w:tcPr>
          <w:p w14:paraId="6070707E" w14:textId="7E9CD115" w:rsidR="00FD03AA" w:rsidRPr="00A279BF" w:rsidRDefault="004F51F7" w:rsidP="00817297">
            <w:r w:rsidRPr="004F51F7">
              <w:rPr>
                <w:rStyle w:val="normaltextrun"/>
                <w:rFonts w:ascii="Wingdings" w:eastAsia="Wingdings" w:hAnsi="Wingdings" w:cs="Wingdings"/>
              </w:rPr>
              <w:t>ß</w:t>
            </w:r>
            <w:proofErr w:type="spellStart"/>
            <w:r w:rsidR="00FD03AA" w:rsidRPr="00A279BF">
              <w:rPr>
                <w:rStyle w:val="normaltextrun"/>
              </w:rPr>
              <w:t>pdnl</w:t>
            </w:r>
            <w:proofErr w:type="spellEnd"/>
            <w:r w:rsidR="00FD03AA" w:rsidRPr="00A279BF">
              <w:rPr>
                <w:rStyle w:val="eop"/>
              </w:rPr>
              <w:t> </w:t>
            </w:r>
          </w:p>
        </w:tc>
        <w:tc>
          <w:tcPr>
            <w:tcW w:w="938" w:type="dxa"/>
            <w:tcBorders>
              <w:top w:val="single" w:sz="4" w:space="0" w:color="auto"/>
              <w:left w:val="nil"/>
              <w:bottom w:val="single" w:sz="4" w:space="0" w:color="auto"/>
              <w:right w:val="nil"/>
            </w:tcBorders>
          </w:tcPr>
          <w:p w14:paraId="54987AAC" w14:textId="11D0C662" w:rsidR="00FD03AA" w:rsidRPr="00A279BF" w:rsidRDefault="004F51F7" w:rsidP="00817297">
            <w:r w:rsidRPr="004F51F7">
              <w:rPr>
                <w:rStyle w:val="normaltextrun"/>
                <w:rFonts w:ascii="Wingdings" w:eastAsia="Wingdings" w:hAnsi="Wingdings" w:cs="Wingdings"/>
              </w:rPr>
              <w:t>ß</w:t>
            </w:r>
            <w:proofErr w:type="spellStart"/>
            <w:r w:rsidR="00FD03AA" w:rsidRPr="00A279BF">
              <w:rPr>
                <w:rStyle w:val="normaltextrun"/>
              </w:rPr>
              <w:t>ddnl</w:t>
            </w:r>
            <w:proofErr w:type="spellEnd"/>
            <w:r w:rsidR="00FD03AA" w:rsidRPr="00A279BF">
              <w:rPr>
                <w:rStyle w:val="eop"/>
              </w:rPr>
              <w:t> </w:t>
            </w:r>
          </w:p>
        </w:tc>
        <w:tc>
          <w:tcPr>
            <w:tcW w:w="939" w:type="dxa"/>
            <w:tcBorders>
              <w:top w:val="single" w:sz="4" w:space="0" w:color="auto"/>
              <w:left w:val="nil"/>
              <w:bottom w:val="single" w:sz="4" w:space="0" w:color="auto"/>
              <w:right w:val="nil"/>
            </w:tcBorders>
          </w:tcPr>
          <w:p w14:paraId="78A6FDB6" w14:textId="310FE0FA" w:rsidR="00FD03AA" w:rsidRPr="00A279BF" w:rsidRDefault="004F51F7" w:rsidP="00817297">
            <w:r w:rsidRPr="004F51F7">
              <w:rPr>
                <w:rStyle w:val="normaltextrun"/>
                <w:rFonts w:ascii="Wingdings" w:eastAsia="Wingdings" w:hAnsi="Wingdings" w:cs="Wingdings"/>
              </w:rPr>
              <w:t>ß</w:t>
            </w:r>
            <w:proofErr w:type="spellStart"/>
            <w:r w:rsidR="00FD03AA" w:rsidRPr="00A279BF">
              <w:rPr>
                <w:rStyle w:val="normaltextrun"/>
              </w:rPr>
              <w:t>ddpl</w:t>
            </w:r>
            <w:proofErr w:type="spellEnd"/>
            <w:r w:rsidR="00FD03AA" w:rsidRPr="00A279BF">
              <w:rPr>
                <w:rStyle w:val="eop"/>
              </w:rPr>
              <w:t> </w:t>
            </w:r>
          </w:p>
        </w:tc>
        <w:tc>
          <w:tcPr>
            <w:tcW w:w="688" w:type="dxa"/>
            <w:tcBorders>
              <w:top w:val="single" w:sz="4" w:space="0" w:color="auto"/>
              <w:left w:val="nil"/>
              <w:bottom w:val="single" w:sz="4" w:space="0" w:color="auto"/>
              <w:right w:val="nil"/>
            </w:tcBorders>
          </w:tcPr>
          <w:p w14:paraId="3960182B" w14:textId="3DBA7C83" w:rsidR="00FD03AA" w:rsidRPr="00A279BF" w:rsidRDefault="00BA1301" w:rsidP="00817297">
            <w:r w:rsidRPr="00BA1301">
              <w:rPr>
                <w:rStyle w:val="normaltextrun"/>
                <w:rFonts w:ascii="Wingdings" w:eastAsia="Wingdings" w:hAnsi="Wingdings" w:cs="Wingdings"/>
              </w:rPr>
              <w:t>ßà</w:t>
            </w:r>
          </w:p>
        </w:tc>
        <w:tc>
          <w:tcPr>
            <w:tcW w:w="938" w:type="dxa"/>
            <w:tcBorders>
              <w:top w:val="single" w:sz="4" w:space="0" w:color="auto"/>
              <w:left w:val="nil"/>
              <w:bottom w:val="single" w:sz="4" w:space="0" w:color="auto"/>
              <w:right w:val="nil"/>
            </w:tcBorders>
          </w:tcPr>
          <w:p w14:paraId="368BF693" w14:textId="2BF61B73" w:rsidR="00FD03AA" w:rsidRPr="00A279BF" w:rsidRDefault="00BA1301" w:rsidP="00817297">
            <w:r w:rsidRPr="00BA1301">
              <w:rPr>
                <w:rStyle w:val="normaltextrun"/>
                <w:rFonts w:ascii="Wingdings" w:eastAsia="Wingdings" w:hAnsi="Wingdings" w:cs="Wingdings"/>
              </w:rPr>
              <w:t>à</w:t>
            </w:r>
            <w:proofErr w:type="spellStart"/>
            <w:r w:rsidR="00FD03AA" w:rsidRPr="00A279BF">
              <w:rPr>
                <w:rStyle w:val="normaltextrun"/>
              </w:rPr>
              <w:t>pdpl</w:t>
            </w:r>
            <w:proofErr w:type="spellEnd"/>
            <w:r w:rsidR="00FD03AA" w:rsidRPr="00A279BF">
              <w:rPr>
                <w:rStyle w:val="eop"/>
              </w:rPr>
              <w:t> </w:t>
            </w:r>
          </w:p>
        </w:tc>
        <w:tc>
          <w:tcPr>
            <w:tcW w:w="938" w:type="dxa"/>
            <w:tcBorders>
              <w:top w:val="single" w:sz="4" w:space="0" w:color="auto"/>
              <w:left w:val="nil"/>
              <w:bottom w:val="single" w:sz="4" w:space="0" w:color="auto"/>
              <w:right w:val="nil"/>
            </w:tcBorders>
          </w:tcPr>
          <w:p w14:paraId="327F2DC9" w14:textId="404E8A29" w:rsidR="00FD03AA" w:rsidRPr="00A279BF" w:rsidRDefault="00BA1301" w:rsidP="00817297">
            <w:r w:rsidRPr="00BA1301">
              <w:rPr>
                <w:rStyle w:val="normaltextrun"/>
                <w:rFonts w:ascii="Wingdings" w:eastAsia="Wingdings" w:hAnsi="Wingdings" w:cs="Wingdings"/>
              </w:rPr>
              <w:t>à</w:t>
            </w:r>
            <w:proofErr w:type="spellStart"/>
            <w:r w:rsidR="00FD03AA" w:rsidRPr="00A279BF">
              <w:rPr>
                <w:rStyle w:val="normaltextrun"/>
              </w:rPr>
              <w:t>pdnl</w:t>
            </w:r>
            <w:proofErr w:type="spellEnd"/>
            <w:r w:rsidR="00FD03AA" w:rsidRPr="00A279BF">
              <w:rPr>
                <w:rStyle w:val="eop"/>
              </w:rPr>
              <w:t> </w:t>
            </w:r>
          </w:p>
        </w:tc>
        <w:tc>
          <w:tcPr>
            <w:tcW w:w="938" w:type="dxa"/>
            <w:tcBorders>
              <w:top w:val="single" w:sz="4" w:space="0" w:color="auto"/>
              <w:left w:val="nil"/>
              <w:bottom w:val="single" w:sz="4" w:space="0" w:color="auto"/>
              <w:right w:val="nil"/>
            </w:tcBorders>
          </w:tcPr>
          <w:p w14:paraId="540C3D54" w14:textId="1A93AB3B" w:rsidR="00FD03AA" w:rsidRPr="00A279BF" w:rsidRDefault="00BA1301" w:rsidP="00817297">
            <w:r w:rsidRPr="00BA1301">
              <w:rPr>
                <w:rStyle w:val="normaltextrun"/>
                <w:rFonts w:ascii="Wingdings" w:eastAsia="Wingdings" w:hAnsi="Wingdings" w:cs="Wingdings"/>
              </w:rPr>
              <w:t>à</w:t>
            </w:r>
            <w:proofErr w:type="spellStart"/>
            <w:r w:rsidR="00FD03AA" w:rsidRPr="00A279BF">
              <w:rPr>
                <w:rStyle w:val="normaltextrun"/>
              </w:rPr>
              <w:t>ddnl</w:t>
            </w:r>
            <w:proofErr w:type="spellEnd"/>
            <w:r w:rsidR="00FD03AA" w:rsidRPr="00A279BF">
              <w:rPr>
                <w:rStyle w:val="eop"/>
              </w:rPr>
              <w:t> </w:t>
            </w:r>
          </w:p>
        </w:tc>
        <w:tc>
          <w:tcPr>
            <w:tcW w:w="938" w:type="dxa"/>
            <w:tcBorders>
              <w:top w:val="single" w:sz="4" w:space="0" w:color="auto"/>
              <w:left w:val="nil"/>
              <w:bottom w:val="single" w:sz="4" w:space="0" w:color="auto"/>
              <w:right w:val="nil"/>
            </w:tcBorders>
          </w:tcPr>
          <w:p w14:paraId="74999A07" w14:textId="00409EC0" w:rsidR="00FD03AA" w:rsidRPr="00A279BF" w:rsidRDefault="00BA1301" w:rsidP="00817297">
            <w:r w:rsidRPr="00BA1301">
              <w:rPr>
                <w:rStyle w:val="normaltextrun"/>
                <w:rFonts w:ascii="Wingdings" w:eastAsia="Wingdings" w:hAnsi="Wingdings" w:cs="Wingdings"/>
              </w:rPr>
              <w:t>à</w:t>
            </w:r>
            <w:proofErr w:type="spellStart"/>
            <w:r w:rsidR="00FD03AA" w:rsidRPr="00A279BF">
              <w:rPr>
                <w:rStyle w:val="normaltextrun"/>
              </w:rPr>
              <w:t>ddpl</w:t>
            </w:r>
            <w:proofErr w:type="spellEnd"/>
            <w:r w:rsidR="00FD03AA" w:rsidRPr="00A279BF">
              <w:rPr>
                <w:rStyle w:val="eop"/>
              </w:rPr>
              <w:t> </w:t>
            </w:r>
          </w:p>
        </w:tc>
        <w:tc>
          <w:tcPr>
            <w:tcW w:w="743" w:type="dxa"/>
            <w:tcBorders>
              <w:top w:val="single" w:sz="4" w:space="0" w:color="auto"/>
              <w:left w:val="nil"/>
              <w:bottom w:val="single" w:sz="4" w:space="0" w:color="auto"/>
              <w:right w:val="nil"/>
            </w:tcBorders>
          </w:tcPr>
          <w:p w14:paraId="43B6E891" w14:textId="563A7972" w:rsidR="00FD03AA" w:rsidRPr="00A279BF" w:rsidRDefault="00FD03AA" w:rsidP="00817297">
            <w:r w:rsidRPr="00A279BF">
              <w:rPr>
                <w:rStyle w:val="normaltextrun"/>
              </w:rPr>
              <w:t>none</w:t>
            </w:r>
            <w:r w:rsidRPr="00A279BF">
              <w:rPr>
                <w:rStyle w:val="eop"/>
              </w:rPr>
              <w:t> </w:t>
            </w:r>
          </w:p>
        </w:tc>
      </w:tr>
      <w:tr w:rsidR="00BA1301" w:rsidRPr="00520372" w14:paraId="7E706119" w14:textId="77777777" w:rsidTr="004E178A">
        <w:tc>
          <w:tcPr>
            <w:tcW w:w="763" w:type="dxa"/>
            <w:tcBorders>
              <w:top w:val="single" w:sz="4" w:space="0" w:color="auto"/>
              <w:left w:val="nil"/>
              <w:bottom w:val="single" w:sz="4" w:space="0" w:color="auto"/>
              <w:right w:val="nil"/>
            </w:tcBorders>
          </w:tcPr>
          <w:p w14:paraId="64AF0412" w14:textId="77777777" w:rsidR="00FD03AA" w:rsidRPr="00520372" w:rsidRDefault="00FD03AA" w:rsidP="00412672">
            <w:r w:rsidRPr="00520372">
              <w:t>CDM</w:t>
            </w:r>
          </w:p>
        </w:tc>
        <w:tc>
          <w:tcPr>
            <w:tcW w:w="756" w:type="dxa"/>
            <w:tcBorders>
              <w:top w:val="single" w:sz="4" w:space="0" w:color="auto"/>
              <w:left w:val="nil"/>
              <w:bottom w:val="single" w:sz="4" w:space="0" w:color="auto"/>
              <w:right w:val="nil"/>
            </w:tcBorders>
          </w:tcPr>
          <w:p w14:paraId="293C1B34" w14:textId="77777777" w:rsidR="00FD03AA" w:rsidRPr="00520372" w:rsidRDefault="00FD03AA" w:rsidP="00412672">
            <w:r w:rsidRPr="00520372">
              <w:t>NSI</w:t>
            </w:r>
          </w:p>
        </w:tc>
        <w:tc>
          <w:tcPr>
            <w:tcW w:w="749" w:type="dxa"/>
            <w:tcBorders>
              <w:top w:val="single" w:sz="4" w:space="0" w:color="auto"/>
              <w:left w:val="nil"/>
              <w:bottom w:val="single" w:sz="4" w:space="0" w:color="auto"/>
              <w:right w:val="nil"/>
            </w:tcBorders>
          </w:tcPr>
          <w:p w14:paraId="01EC6C9E"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660F8AE4"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7D502E15"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0804E9F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ED8957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5EA2515" w14:textId="77777777" w:rsidR="00FD03AA" w:rsidRPr="00520372" w:rsidRDefault="00FD03AA" w:rsidP="00412672">
            <w:r w:rsidRPr="00520372">
              <w:t>.04</w:t>
            </w:r>
          </w:p>
        </w:tc>
        <w:tc>
          <w:tcPr>
            <w:tcW w:w="939" w:type="dxa"/>
            <w:tcBorders>
              <w:top w:val="single" w:sz="4" w:space="0" w:color="auto"/>
              <w:left w:val="nil"/>
              <w:bottom w:val="single" w:sz="4" w:space="0" w:color="auto"/>
              <w:right w:val="nil"/>
            </w:tcBorders>
          </w:tcPr>
          <w:p w14:paraId="629D7B55"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4E914A83"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6E46D3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43F9B58" w14:textId="77777777" w:rsidR="00FD03AA" w:rsidRPr="00520372" w:rsidRDefault="00FD03AA" w:rsidP="00412672">
            <w:pPr>
              <w:rPr>
                <w:b/>
                <w:bCs/>
              </w:rPr>
            </w:pPr>
            <w:r w:rsidRPr="00520372">
              <w:rPr>
                <w:b/>
                <w:bCs/>
              </w:rPr>
              <w:t>.49</w:t>
            </w:r>
          </w:p>
        </w:tc>
        <w:tc>
          <w:tcPr>
            <w:tcW w:w="938" w:type="dxa"/>
            <w:tcBorders>
              <w:top w:val="single" w:sz="4" w:space="0" w:color="auto"/>
              <w:left w:val="nil"/>
              <w:bottom w:val="single" w:sz="4" w:space="0" w:color="auto"/>
              <w:right w:val="nil"/>
            </w:tcBorders>
          </w:tcPr>
          <w:p w14:paraId="4737652C" w14:textId="77777777" w:rsidR="00FD03AA" w:rsidRPr="00520372" w:rsidRDefault="00FD03AA" w:rsidP="00412672">
            <w:r w:rsidRPr="00520372">
              <w:t>.47</w:t>
            </w:r>
          </w:p>
        </w:tc>
        <w:tc>
          <w:tcPr>
            <w:tcW w:w="938" w:type="dxa"/>
            <w:tcBorders>
              <w:top w:val="single" w:sz="4" w:space="0" w:color="auto"/>
              <w:left w:val="nil"/>
              <w:bottom w:val="single" w:sz="4" w:space="0" w:color="auto"/>
              <w:right w:val="nil"/>
            </w:tcBorders>
          </w:tcPr>
          <w:p w14:paraId="33311989"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7DAD5A5B" w14:textId="77777777" w:rsidR="00FD03AA" w:rsidRPr="00520372" w:rsidRDefault="00FD03AA" w:rsidP="00412672">
            <w:r w:rsidRPr="00520372">
              <w:t>--</w:t>
            </w:r>
          </w:p>
        </w:tc>
      </w:tr>
      <w:tr w:rsidR="00BA1301" w:rsidRPr="00520372" w14:paraId="6CA82DCB" w14:textId="77777777" w:rsidTr="004E178A">
        <w:tc>
          <w:tcPr>
            <w:tcW w:w="763" w:type="dxa"/>
            <w:tcBorders>
              <w:top w:val="single" w:sz="4" w:space="0" w:color="auto"/>
              <w:left w:val="nil"/>
              <w:bottom w:val="single" w:sz="4" w:space="0" w:color="auto"/>
              <w:right w:val="nil"/>
            </w:tcBorders>
          </w:tcPr>
          <w:p w14:paraId="3849E8A7" w14:textId="77777777" w:rsidR="00FD03AA" w:rsidRPr="00520372" w:rsidRDefault="00FD03AA" w:rsidP="00412672">
            <w:r w:rsidRPr="00520372">
              <w:t>CDM</w:t>
            </w:r>
          </w:p>
        </w:tc>
        <w:tc>
          <w:tcPr>
            <w:tcW w:w="756" w:type="dxa"/>
            <w:tcBorders>
              <w:top w:val="single" w:sz="4" w:space="0" w:color="auto"/>
              <w:left w:val="nil"/>
              <w:bottom w:val="single" w:sz="4" w:space="0" w:color="auto"/>
              <w:right w:val="nil"/>
            </w:tcBorders>
          </w:tcPr>
          <w:p w14:paraId="066F3027" w14:textId="77777777" w:rsidR="00FD03AA" w:rsidRPr="00520372" w:rsidRDefault="00FD03AA" w:rsidP="00412672">
            <w:r w:rsidRPr="00520372">
              <w:t>CRM</w:t>
            </w:r>
          </w:p>
        </w:tc>
        <w:tc>
          <w:tcPr>
            <w:tcW w:w="749" w:type="dxa"/>
            <w:tcBorders>
              <w:top w:val="single" w:sz="4" w:space="0" w:color="auto"/>
              <w:left w:val="nil"/>
              <w:bottom w:val="single" w:sz="4" w:space="0" w:color="auto"/>
              <w:right w:val="nil"/>
            </w:tcBorders>
          </w:tcPr>
          <w:p w14:paraId="729707B4"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270F85CB"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198C8AE6"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3FB95E57"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EB27CE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06E5B99"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14BCC078"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283084C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86371B4"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A0E004C" w14:textId="77777777" w:rsidR="00FD03AA" w:rsidRPr="00520372" w:rsidRDefault="00FD03AA" w:rsidP="00412672">
            <w:r w:rsidRPr="00520372">
              <w:t>.43</w:t>
            </w:r>
          </w:p>
        </w:tc>
        <w:tc>
          <w:tcPr>
            <w:tcW w:w="938" w:type="dxa"/>
            <w:tcBorders>
              <w:top w:val="single" w:sz="4" w:space="0" w:color="auto"/>
              <w:left w:val="nil"/>
              <w:bottom w:val="single" w:sz="4" w:space="0" w:color="auto"/>
              <w:right w:val="nil"/>
            </w:tcBorders>
          </w:tcPr>
          <w:p w14:paraId="162E51C2" w14:textId="77777777" w:rsidR="00FD03AA" w:rsidRPr="00520372" w:rsidRDefault="00FD03AA" w:rsidP="00412672">
            <w:pPr>
              <w:rPr>
                <w:b/>
                <w:bCs/>
              </w:rPr>
            </w:pPr>
            <w:r w:rsidRPr="00520372">
              <w:rPr>
                <w:b/>
                <w:bCs/>
              </w:rPr>
              <w:t>.57</w:t>
            </w:r>
          </w:p>
        </w:tc>
        <w:tc>
          <w:tcPr>
            <w:tcW w:w="938" w:type="dxa"/>
            <w:tcBorders>
              <w:top w:val="single" w:sz="4" w:space="0" w:color="auto"/>
              <w:left w:val="nil"/>
              <w:bottom w:val="single" w:sz="4" w:space="0" w:color="auto"/>
              <w:right w:val="nil"/>
            </w:tcBorders>
          </w:tcPr>
          <w:p w14:paraId="0A033368"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37D7CB8A" w14:textId="77777777" w:rsidR="00FD03AA" w:rsidRPr="00520372" w:rsidRDefault="00FD03AA" w:rsidP="00412672">
            <w:r w:rsidRPr="00520372">
              <w:t>--</w:t>
            </w:r>
          </w:p>
        </w:tc>
      </w:tr>
      <w:tr w:rsidR="00BA1301" w:rsidRPr="00520372" w14:paraId="147C43F2" w14:textId="77777777" w:rsidTr="004E178A">
        <w:tc>
          <w:tcPr>
            <w:tcW w:w="763" w:type="dxa"/>
            <w:tcBorders>
              <w:top w:val="single" w:sz="4" w:space="0" w:color="auto"/>
              <w:left w:val="nil"/>
              <w:bottom w:val="single" w:sz="4" w:space="0" w:color="auto"/>
              <w:right w:val="nil"/>
            </w:tcBorders>
          </w:tcPr>
          <w:p w14:paraId="0AF1BB96" w14:textId="77777777" w:rsidR="00FD03AA" w:rsidRPr="00520372" w:rsidRDefault="00FD03AA" w:rsidP="00412672">
            <w:r w:rsidRPr="00520372">
              <w:t>CDM</w:t>
            </w:r>
          </w:p>
        </w:tc>
        <w:tc>
          <w:tcPr>
            <w:tcW w:w="756" w:type="dxa"/>
            <w:tcBorders>
              <w:top w:val="single" w:sz="4" w:space="0" w:color="auto"/>
              <w:left w:val="nil"/>
              <w:bottom w:val="single" w:sz="4" w:space="0" w:color="auto"/>
              <w:right w:val="nil"/>
            </w:tcBorders>
          </w:tcPr>
          <w:p w14:paraId="76B62043" w14:textId="77777777" w:rsidR="00FD03AA" w:rsidRPr="00520372" w:rsidRDefault="00FD03AA" w:rsidP="00412672">
            <w:r w:rsidRPr="00520372">
              <w:t>NII</w:t>
            </w:r>
          </w:p>
        </w:tc>
        <w:tc>
          <w:tcPr>
            <w:tcW w:w="749" w:type="dxa"/>
            <w:tcBorders>
              <w:top w:val="single" w:sz="4" w:space="0" w:color="auto"/>
              <w:left w:val="nil"/>
              <w:bottom w:val="single" w:sz="4" w:space="0" w:color="auto"/>
              <w:right w:val="nil"/>
            </w:tcBorders>
          </w:tcPr>
          <w:p w14:paraId="4400A213"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675696EE" w14:textId="77777777" w:rsidR="00FD03AA" w:rsidRPr="00520372" w:rsidRDefault="00FD03AA" w:rsidP="00412672">
            <w:pPr>
              <w:rPr>
                <w:b/>
                <w:bCs/>
              </w:rPr>
            </w:pPr>
            <w:r w:rsidRPr="00520372">
              <w:rPr>
                <w:b/>
                <w:bCs/>
              </w:rPr>
              <w:t>.92</w:t>
            </w:r>
          </w:p>
        </w:tc>
        <w:tc>
          <w:tcPr>
            <w:tcW w:w="1270" w:type="dxa"/>
            <w:tcBorders>
              <w:top w:val="single" w:sz="4" w:space="0" w:color="auto"/>
              <w:left w:val="nil"/>
              <w:bottom w:val="single" w:sz="4" w:space="0" w:color="auto"/>
              <w:right w:val="nil"/>
            </w:tcBorders>
          </w:tcPr>
          <w:p w14:paraId="7FE9151A"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2BDB952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CD2F1DF"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6395BE11" w14:textId="77777777" w:rsidR="00FD03AA" w:rsidRPr="00520372" w:rsidRDefault="00FD03AA" w:rsidP="00412672">
            <w:r w:rsidRPr="00520372">
              <w:t>.06</w:t>
            </w:r>
          </w:p>
        </w:tc>
        <w:tc>
          <w:tcPr>
            <w:tcW w:w="939" w:type="dxa"/>
            <w:tcBorders>
              <w:top w:val="single" w:sz="4" w:space="0" w:color="auto"/>
              <w:left w:val="nil"/>
              <w:bottom w:val="single" w:sz="4" w:space="0" w:color="auto"/>
              <w:right w:val="nil"/>
            </w:tcBorders>
          </w:tcPr>
          <w:p w14:paraId="02A98C03"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3D6D0FE7"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C07EF55"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775554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B54CCD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F427A45"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245964C9" w14:textId="77777777" w:rsidR="00FD03AA" w:rsidRPr="00520372" w:rsidRDefault="00FD03AA" w:rsidP="00412672">
            <w:r w:rsidRPr="00520372">
              <w:t>--</w:t>
            </w:r>
          </w:p>
        </w:tc>
      </w:tr>
      <w:tr w:rsidR="00BA1301" w:rsidRPr="00520372" w14:paraId="52A8B029" w14:textId="77777777" w:rsidTr="004E178A">
        <w:tc>
          <w:tcPr>
            <w:tcW w:w="763" w:type="dxa"/>
            <w:tcBorders>
              <w:top w:val="single" w:sz="4" w:space="0" w:color="auto"/>
              <w:left w:val="nil"/>
              <w:bottom w:val="single" w:sz="4" w:space="0" w:color="auto"/>
              <w:right w:val="nil"/>
            </w:tcBorders>
          </w:tcPr>
          <w:p w14:paraId="7E4754FB" w14:textId="77777777" w:rsidR="00FD03AA" w:rsidRPr="00520372" w:rsidRDefault="00FD03AA" w:rsidP="00412672">
            <w:r w:rsidRPr="00520372">
              <w:t>CDM</w:t>
            </w:r>
          </w:p>
        </w:tc>
        <w:tc>
          <w:tcPr>
            <w:tcW w:w="756" w:type="dxa"/>
            <w:tcBorders>
              <w:top w:val="single" w:sz="4" w:space="0" w:color="auto"/>
              <w:left w:val="nil"/>
              <w:bottom w:val="single" w:sz="4" w:space="0" w:color="auto"/>
              <w:right w:val="nil"/>
            </w:tcBorders>
          </w:tcPr>
          <w:p w14:paraId="1194189F" w14:textId="77777777" w:rsidR="00FD03AA" w:rsidRPr="00520372" w:rsidRDefault="00FD03AA" w:rsidP="00412672">
            <w:r w:rsidRPr="00520372">
              <w:t>NFS</w:t>
            </w:r>
          </w:p>
        </w:tc>
        <w:tc>
          <w:tcPr>
            <w:tcW w:w="749" w:type="dxa"/>
            <w:tcBorders>
              <w:top w:val="single" w:sz="4" w:space="0" w:color="auto"/>
              <w:left w:val="nil"/>
              <w:bottom w:val="single" w:sz="4" w:space="0" w:color="auto"/>
              <w:right w:val="nil"/>
            </w:tcBorders>
          </w:tcPr>
          <w:p w14:paraId="798153EA"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717D3523"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6B6C66BD"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38AE579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00C58D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4B858AA"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1F2E4C93"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4E3C5C9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CB83D94"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31F5039"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355857B" w14:textId="77777777" w:rsidR="00FD03AA" w:rsidRPr="00520372" w:rsidRDefault="00FD03AA" w:rsidP="00412672">
            <w:pPr>
              <w:rPr>
                <w:b/>
                <w:bCs/>
              </w:rPr>
            </w:pPr>
            <w:r w:rsidRPr="00520372">
              <w:rPr>
                <w:b/>
                <w:bCs/>
              </w:rPr>
              <w:t>1.00</w:t>
            </w:r>
          </w:p>
        </w:tc>
        <w:tc>
          <w:tcPr>
            <w:tcW w:w="938" w:type="dxa"/>
            <w:tcBorders>
              <w:top w:val="single" w:sz="4" w:space="0" w:color="auto"/>
              <w:left w:val="nil"/>
              <w:bottom w:val="single" w:sz="4" w:space="0" w:color="auto"/>
              <w:right w:val="nil"/>
            </w:tcBorders>
          </w:tcPr>
          <w:p w14:paraId="22EE934E"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3595E616" w14:textId="77777777" w:rsidR="00FD03AA" w:rsidRPr="00520372" w:rsidRDefault="00FD03AA" w:rsidP="00412672">
            <w:r w:rsidRPr="00520372">
              <w:t>--</w:t>
            </w:r>
          </w:p>
        </w:tc>
      </w:tr>
      <w:tr w:rsidR="00BA1301" w:rsidRPr="00520372" w14:paraId="745DE0C2" w14:textId="77777777" w:rsidTr="004E178A">
        <w:tc>
          <w:tcPr>
            <w:tcW w:w="763" w:type="dxa"/>
            <w:tcBorders>
              <w:top w:val="single" w:sz="4" w:space="0" w:color="auto"/>
              <w:left w:val="nil"/>
              <w:bottom w:val="single" w:sz="4" w:space="0" w:color="auto"/>
              <w:right w:val="nil"/>
            </w:tcBorders>
          </w:tcPr>
          <w:p w14:paraId="2C7AEA64" w14:textId="77777777" w:rsidR="00FD03AA" w:rsidRPr="00520372" w:rsidRDefault="00FD03AA" w:rsidP="00412672">
            <w:r w:rsidRPr="00520372">
              <w:t>NSI</w:t>
            </w:r>
          </w:p>
        </w:tc>
        <w:tc>
          <w:tcPr>
            <w:tcW w:w="756" w:type="dxa"/>
            <w:tcBorders>
              <w:top w:val="single" w:sz="4" w:space="0" w:color="auto"/>
              <w:left w:val="nil"/>
              <w:bottom w:val="single" w:sz="4" w:space="0" w:color="auto"/>
              <w:right w:val="nil"/>
            </w:tcBorders>
          </w:tcPr>
          <w:p w14:paraId="027EBB79" w14:textId="77777777" w:rsidR="00FD03AA" w:rsidRPr="00520372" w:rsidRDefault="00FD03AA" w:rsidP="00412672">
            <w:r w:rsidRPr="00520372">
              <w:t>ERS</w:t>
            </w:r>
          </w:p>
        </w:tc>
        <w:tc>
          <w:tcPr>
            <w:tcW w:w="749" w:type="dxa"/>
            <w:tcBorders>
              <w:top w:val="single" w:sz="4" w:space="0" w:color="auto"/>
              <w:left w:val="nil"/>
              <w:bottom w:val="single" w:sz="4" w:space="0" w:color="auto"/>
              <w:right w:val="nil"/>
            </w:tcBorders>
          </w:tcPr>
          <w:p w14:paraId="52EACCD3"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14C09984"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3BCE25C9"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6E8C58C6" w14:textId="77777777" w:rsidR="00FD03AA" w:rsidRPr="00520372" w:rsidRDefault="00FD03AA" w:rsidP="00412672">
            <w:pPr>
              <w:rPr>
                <w:b/>
                <w:bCs/>
              </w:rPr>
            </w:pPr>
            <w:r w:rsidRPr="00520372">
              <w:rPr>
                <w:b/>
                <w:bCs/>
              </w:rPr>
              <w:t>.63</w:t>
            </w:r>
          </w:p>
        </w:tc>
        <w:tc>
          <w:tcPr>
            <w:tcW w:w="938" w:type="dxa"/>
            <w:tcBorders>
              <w:top w:val="single" w:sz="4" w:space="0" w:color="auto"/>
              <w:left w:val="nil"/>
              <w:bottom w:val="single" w:sz="4" w:space="0" w:color="auto"/>
              <w:right w:val="nil"/>
            </w:tcBorders>
          </w:tcPr>
          <w:p w14:paraId="5CA8C7AF"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52017E68" w14:textId="77777777" w:rsidR="00FD03AA" w:rsidRPr="00520372" w:rsidRDefault="00FD03AA" w:rsidP="00412672">
            <w:r w:rsidRPr="00520372">
              <w:t>.24</w:t>
            </w:r>
          </w:p>
        </w:tc>
        <w:tc>
          <w:tcPr>
            <w:tcW w:w="939" w:type="dxa"/>
            <w:tcBorders>
              <w:top w:val="single" w:sz="4" w:space="0" w:color="auto"/>
              <w:left w:val="nil"/>
              <w:bottom w:val="single" w:sz="4" w:space="0" w:color="auto"/>
              <w:right w:val="nil"/>
            </w:tcBorders>
          </w:tcPr>
          <w:p w14:paraId="1E5B42F6" w14:textId="77777777" w:rsidR="00FD03AA" w:rsidRPr="00520372" w:rsidRDefault="00FD03AA" w:rsidP="00412672">
            <w:r w:rsidRPr="00520372">
              <w:t>.09</w:t>
            </w:r>
          </w:p>
        </w:tc>
        <w:tc>
          <w:tcPr>
            <w:tcW w:w="688" w:type="dxa"/>
            <w:tcBorders>
              <w:top w:val="single" w:sz="4" w:space="0" w:color="auto"/>
              <w:left w:val="nil"/>
              <w:bottom w:val="single" w:sz="4" w:space="0" w:color="auto"/>
              <w:right w:val="nil"/>
            </w:tcBorders>
          </w:tcPr>
          <w:p w14:paraId="2E248F6A"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4B9EAA40"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0F643C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293CE31"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B59E28E"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62551044" w14:textId="77777777" w:rsidR="00FD03AA" w:rsidRPr="00520372" w:rsidRDefault="00FD03AA" w:rsidP="00412672">
            <w:r w:rsidRPr="00520372">
              <w:t>--</w:t>
            </w:r>
          </w:p>
        </w:tc>
      </w:tr>
      <w:tr w:rsidR="00BA1301" w:rsidRPr="00520372" w14:paraId="481C3D6B" w14:textId="77777777" w:rsidTr="004E178A">
        <w:trPr>
          <w:trHeight w:val="60"/>
        </w:trPr>
        <w:tc>
          <w:tcPr>
            <w:tcW w:w="763" w:type="dxa"/>
            <w:tcBorders>
              <w:top w:val="single" w:sz="4" w:space="0" w:color="auto"/>
              <w:left w:val="nil"/>
              <w:bottom w:val="single" w:sz="4" w:space="0" w:color="auto"/>
              <w:right w:val="nil"/>
            </w:tcBorders>
          </w:tcPr>
          <w:p w14:paraId="50846D6F" w14:textId="77777777" w:rsidR="00FD03AA" w:rsidRPr="00520372" w:rsidRDefault="00FD03AA" w:rsidP="00412672">
            <w:r w:rsidRPr="00520372">
              <w:t>CRM</w:t>
            </w:r>
          </w:p>
        </w:tc>
        <w:tc>
          <w:tcPr>
            <w:tcW w:w="756" w:type="dxa"/>
            <w:tcBorders>
              <w:top w:val="single" w:sz="4" w:space="0" w:color="auto"/>
              <w:left w:val="nil"/>
              <w:bottom w:val="single" w:sz="4" w:space="0" w:color="auto"/>
              <w:right w:val="nil"/>
            </w:tcBorders>
          </w:tcPr>
          <w:p w14:paraId="03671804" w14:textId="77777777" w:rsidR="00FD03AA" w:rsidRPr="00520372" w:rsidRDefault="00FD03AA" w:rsidP="00412672">
            <w:r w:rsidRPr="00520372">
              <w:t>NIB</w:t>
            </w:r>
          </w:p>
        </w:tc>
        <w:tc>
          <w:tcPr>
            <w:tcW w:w="749" w:type="dxa"/>
            <w:tcBorders>
              <w:top w:val="single" w:sz="4" w:space="0" w:color="auto"/>
              <w:left w:val="nil"/>
              <w:bottom w:val="single" w:sz="4" w:space="0" w:color="auto"/>
              <w:right w:val="nil"/>
            </w:tcBorders>
          </w:tcPr>
          <w:p w14:paraId="2510F904"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172DE4B3"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56AB5D20"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07207403"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DFCBF37"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64408AEE" w14:textId="77777777" w:rsidR="00FD03AA" w:rsidRPr="00520372" w:rsidRDefault="00FD03AA" w:rsidP="00412672">
            <w:r w:rsidRPr="00520372">
              <w:t>.07</w:t>
            </w:r>
          </w:p>
        </w:tc>
        <w:tc>
          <w:tcPr>
            <w:tcW w:w="939" w:type="dxa"/>
            <w:tcBorders>
              <w:top w:val="single" w:sz="4" w:space="0" w:color="auto"/>
              <w:left w:val="nil"/>
              <w:bottom w:val="single" w:sz="4" w:space="0" w:color="auto"/>
              <w:right w:val="nil"/>
            </w:tcBorders>
          </w:tcPr>
          <w:p w14:paraId="1B1EB73D"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04684C6C"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048739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68870ED" w14:textId="77777777" w:rsidR="00FD03AA" w:rsidRPr="00520372" w:rsidRDefault="00FD03AA" w:rsidP="00412672">
            <w:r w:rsidRPr="00520372">
              <w:t>.01</w:t>
            </w:r>
          </w:p>
        </w:tc>
        <w:tc>
          <w:tcPr>
            <w:tcW w:w="938" w:type="dxa"/>
            <w:tcBorders>
              <w:top w:val="single" w:sz="4" w:space="0" w:color="auto"/>
              <w:left w:val="nil"/>
              <w:bottom w:val="single" w:sz="4" w:space="0" w:color="auto"/>
              <w:right w:val="nil"/>
            </w:tcBorders>
          </w:tcPr>
          <w:p w14:paraId="1B612FF5" w14:textId="77777777" w:rsidR="00FD03AA" w:rsidRPr="00520372" w:rsidRDefault="00FD03AA" w:rsidP="00412672">
            <w:pPr>
              <w:rPr>
                <w:b/>
                <w:bCs/>
              </w:rPr>
            </w:pPr>
            <w:r w:rsidRPr="00520372">
              <w:rPr>
                <w:b/>
                <w:bCs/>
              </w:rPr>
              <w:t>.87</w:t>
            </w:r>
          </w:p>
        </w:tc>
        <w:tc>
          <w:tcPr>
            <w:tcW w:w="938" w:type="dxa"/>
            <w:tcBorders>
              <w:top w:val="single" w:sz="4" w:space="0" w:color="auto"/>
              <w:left w:val="nil"/>
              <w:bottom w:val="single" w:sz="4" w:space="0" w:color="auto"/>
              <w:right w:val="nil"/>
            </w:tcBorders>
          </w:tcPr>
          <w:p w14:paraId="7A798724"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234278AD" w14:textId="77777777" w:rsidR="00FD03AA" w:rsidRPr="00520372" w:rsidRDefault="00FD03AA" w:rsidP="00412672">
            <w:r w:rsidRPr="00520372">
              <w:t>.03</w:t>
            </w:r>
          </w:p>
        </w:tc>
      </w:tr>
      <w:tr w:rsidR="00BA1301" w:rsidRPr="00520372" w14:paraId="37A400B9" w14:textId="77777777" w:rsidTr="004E178A">
        <w:tc>
          <w:tcPr>
            <w:tcW w:w="763" w:type="dxa"/>
            <w:tcBorders>
              <w:top w:val="single" w:sz="4" w:space="0" w:color="auto"/>
              <w:left w:val="nil"/>
              <w:bottom w:val="single" w:sz="4" w:space="0" w:color="auto"/>
              <w:right w:val="nil"/>
            </w:tcBorders>
          </w:tcPr>
          <w:p w14:paraId="7E6D1107" w14:textId="77777777" w:rsidR="00FD03AA" w:rsidRPr="00520372" w:rsidRDefault="00FD03AA" w:rsidP="00412672">
            <w:r w:rsidRPr="00520372">
              <w:t>NII</w:t>
            </w:r>
          </w:p>
        </w:tc>
        <w:tc>
          <w:tcPr>
            <w:tcW w:w="756" w:type="dxa"/>
            <w:tcBorders>
              <w:top w:val="single" w:sz="4" w:space="0" w:color="auto"/>
              <w:left w:val="nil"/>
              <w:bottom w:val="single" w:sz="4" w:space="0" w:color="auto"/>
              <w:right w:val="nil"/>
            </w:tcBorders>
          </w:tcPr>
          <w:p w14:paraId="39332D9C" w14:textId="77777777" w:rsidR="00FD03AA" w:rsidRPr="00520372" w:rsidRDefault="00FD03AA" w:rsidP="00412672">
            <w:r w:rsidRPr="00520372">
              <w:t>ERS</w:t>
            </w:r>
          </w:p>
        </w:tc>
        <w:tc>
          <w:tcPr>
            <w:tcW w:w="749" w:type="dxa"/>
            <w:tcBorders>
              <w:top w:val="single" w:sz="4" w:space="0" w:color="auto"/>
              <w:left w:val="nil"/>
              <w:bottom w:val="single" w:sz="4" w:space="0" w:color="auto"/>
              <w:right w:val="nil"/>
            </w:tcBorders>
          </w:tcPr>
          <w:p w14:paraId="7B697B15" w14:textId="77777777" w:rsidR="00FD03AA" w:rsidRPr="00520372" w:rsidRDefault="00FD03AA" w:rsidP="00412672">
            <w:r w:rsidRPr="00520372">
              <w:t>.02</w:t>
            </w:r>
          </w:p>
        </w:tc>
        <w:tc>
          <w:tcPr>
            <w:tcW w:w="709" w:type="dxa"/>
            <w:tcBorders>
              <w:top w:val="single" w:sz="4" w:space="0" w:color="auto"/>
              <w:left w:val="nil"/>
              <w:bottom w:val="single" w:sz="4" w:space="0" w:color="auto"/>
              <w:right w:val="nil"/>
            </w:tcBorders>
          </w:tcPr>
          <w:p w14:paraId="18A3C46D"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5DB33D5F" w14:textId="77777777" w:rsidR="00FD03AA" w:rsidRPr="00520372" w:rsidRDefault="00FD03AA" w:rsidP="00412672">
            <w:pPr>
              <w:rPr>
                <w:b/>
                <w:bCs/>
              </w:rPr>
            </w:pPr>
            <w:r w:rsidRPr="00520372">
              <w:rPr>
                <w:b/>
                <w:bCs/>
              </w:rPr>
              <w:t>.61</w:t>
            </w:r>
          </w:p>
        </w:tc>
        <w:tc>
          <w:tcPr>
            <w:tcW w:w="236" w:type="dxa"/>
            <w:tcBorders>
              <w:top w:val="single" w:sz="4" w:space="0" w:color="auto"/>
              <w:left w:val="nil"/>
              <w:bottom w:val="single" w:sz="4" w:space="0" w:color="auto"/>
              <w:right w:val="nil"/>
            </w:tcBorders>
          </w:tcPr>
          <w:p w14:paraId="4046530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A3E85C7"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4B9F2DAF"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34A87F4C"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3F284F97" w14:textId="65A4576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8822A8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4A71CC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A07783A"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2B9C0790"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1BDAE586" w14:textId="77777777" w:rsidR="00FD03AA" w:rsidRPr="00520372" w:rsidRDefault="00FD03AA" w:rsidP="00412672">
            <w:r w:rsidRPr="00520372">
              <w:t>.32</w:t>
            </w:r>
          </w:p>
        </w:tc>
      </w:tr>
      <w:tr w:rsidR="00BA1301" w:rsidRPr="00520372" w14:paraId="65F8F48E" w14:textId="77777777" w:rsidTr="004E178A">
        <w:tc>
          <w:tcPr>
            <w:tcW w:w="763" w:type="dxa"/>
            <w:tcBorders>
              <w:top w:val="single" w:sz="4" w:space="0" w:color="auto"/>
              <w:left w:val="nil"/>
              <w:bottom w:val="single" w:sz="4" w:space="0" w:color="auto"/>
              <w:right w:val="nil"/>
            </w:tcBorders>
          </w:tcPr>
          <w:p w14:paraId="29BC9825" w14:textId="77777777" w:rsidR="00FD03AA" w:rsidRPr="00520372" w:rsidRDefault="00FD03AA" w:rsidP="00412672">
            <w:r w:rsidRPr="00520372">
              <w:t>CRM</w:t>
            </w:r>
          </w:p>
        </w:tc>
        <w:tc>
          <w:tcPr>
            <w:tcW w:w="756" w:type="dxa"/>
            <w:tcBorders>
              <w:top w:val="single" w:sz="4" w:space="0" w:color="auto"/>
              <w:left w:val="nil"/>
              <w:bottom w:val="single" w:sz="4" w:space="0" w:color="auto"/>
              <w:right w:val="nil"/>
            </w:tcBorders>
          </w:tcPr>
          <w:p w14:paraId="43257C3D" w14:textId="77777777" w:rsidR="00FD03AA" w:rsidRPr="00520372" w:rsidRDefault="00FD03AA" w:rsidP="00412672">
            <w:r w:rsidRPr="00520372">
              <w:t>NDI</w:t>
            </w:r>
          </w:p>
        </w:tc>
        <w:tc>
          <w:tcPr>
            <w:tcW w:w="749" w:type="dxa"/>
            <w:tcBorders>
              <w:top w:val="single" w:sz="4" w:space="0" w:color="auto"/>
              <w:left w:val="nil"/>
              <w:bottom w:val="single" w:sz="4" w:space="0" w:color="auto"/>
              <w:right w:val="nil"/>
            </w:tcBorders>
          </w:tcPr>
          <w:p w14:paraId="101BFDDD"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1CE6C8A0"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5CAB6496"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363EACC1" w14:textId="77777777" w:rsidR="00FD03AA" w:rsidRPr="00520372" w:rsidRDefault="00FD03AA" w:rsidP="00412672">
            <w:r w:rsidRPr="00520372">
              <w:t>.15</w:t>
            </w:r>
          </w:p>
        </w:tc>
        <w:tc>
          <w:tcPr>
            <w:tcW w:w="938" w:type="dxa"/>
            <w:tcBorders>
              <w:top w:val="single" w:sz="4" w:space="0" w:color="auto"/>
              <w:left w:val="nil"/>
              <w:bottom w:val="single" w:sz="4" w:space="0" w:color="auto"/>
              <w:right w:val="nil"/>
            </w:tcBorders>
          </w:tcPr>
          <w:p w14:paraId="59F2E029" w14:textId="77777777" w:rsidR="00FD03AA" w:rsidRPr="00520372" w:rsidRDefault="00FD03AA" w:rsidP="00412672">
            <w:r w:rsidRPr="00520372">
              <w:t>.08</w:t>
            </w:r>
          </w:p>
        </w:tc>
        <w:tc>
          <w:tcPr>
            <w:tcW w:w="938" w:type="dxa"/>
            <w:tcBorders>
              <w:top w:val="single" w:sz="4" w:space="0" w:color="auto"/>
              <w:left w:val="nil"/>
              <w:bottom w:val="single" w:sz="4" w:space="0" w:color="auto"/>
              <w:right w:val="nil"/>
            </w:tcBorders>
          </w:tcPr>
          <w:p w14:paraId="558E6939" w14:textId="77777777" w:rsidR="00FD03AA" w:rsidRPr="00520372" w:rsidRDefault="00FD03AA" w:rsidP="00412672">
            <w:pPr>
              <w:rPr>
                <w:b/>
                <w:bCs/>
              </w:rPr>
            </w:pPr>
            <w:r w:rsidRPr="00520372">
              <w:rPr>
                <w:b/>
                <w:bCs/>
              </w:rPr>
              <w:t>.60</w:t>
            </w:r>
          </w:p>
        </w:tc>
        <w:tc>
          <w:tcPr>
            <w:tcW w:w="939" w:type="dxa"/>
            <w:tcBorders>
              <w:top w:val="single" w:sz="4" w:space="0" w:color="auto"/>
              <w:left w:val="nil"/>
              <w:bottom w:val="single" w:sz="4" w:space="0" w:color="auto"/>
              <w:right w:val="nil"/>
            </w:tcBorders>
          </w:tcPr>
          <w:p w14:paraId="536791DD"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4753A32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EA7D1A8"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72311D8"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7705007" w14:textId="77777777" w:rsidR="00FD03AA" w:rsidRPr="00520372" w:rsidRDefault="00FD03AA" w:rsidP="00412672">
            <w:r w:rsidRPr="00520372">
              <w:t>.16</w:t>
            </w:r>
          </w:p>
        </w:tc>
        <w:tc>
          <w:tcPr>
            <w:tcW w:w="938" w:type="dxa"/>
            <w:tcBorders>
              <w:top w:val="single" w:sz="4" w:space="0" w:color="auto"/>
              <w:left w:val="nil"/>
              <w:bottom w:val="single" w:sz="4" w:space="0" w:color="auto"/>
              <w:right w:val="nil"/>
            </w:tcBorders>
          </w:tcPr>
          <w:p w14:paraId="0ABAFE1A"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42B2F1F4" w14:textId="77777777" w:rsidR="00FD03AA" w:rsidRPr="00520372" w:rsidRDefault="00FD03AA" w:rsidP="00412672">
            <w:r w:rsidRPr="00520372">
              <w:t>.01</w:t>
            </w:r>
          </w:p>
        </w:tc>
      </w:tr>
      <w:tr w:rsidR="00BA1301" w:rsidRPr="00520372" w14:paraId="7F86B2EC" w14:textId="77777777" w:rsidTr="004E178A">
        <w:tc>
          <w:tcPr>
            <w:tcW w:w="763" w:type="dxa"/>
            <w:tcBorders>
              <w:top w:val="single" w:sz="4" w:space="0" w:color="auto"/>
              <w:left w:val="nil"/>
              <w:bottom w:val="single" w:sz="4" w:space="0" w:color="auto"/>
              <w:right w:val="nil"/>
            </w:tcBorders>
          </w:tcPr>
          <w:p w14:paraId="1ACAE067" w14:textId="77777777" w:rsidR="00FD03AA" w:rsidRPr="00520372" w:rsidRDefault="00FD03AA" w:rsidP="00412672">
            <w:r w:rsidRPr="00520372">
              <w:t>NII</w:t>
            </w:r>
          </w:p>
        </w:tc>
        <w:tc>
          <w:tcPr>
            <w:tcW w:w="756" w:type="dxa"/>
            <w:tcBorders>
              <w:top w:val="single" w:sz="4" w:space="0" w:color="auto"/>
              <w:left w:val="nil"/>
              <w:bottom w:val="single" w:sz="4" w:space="0" w:color="auto"/>
              <w:right w:val="nil"/>
            </w:tcBorders>
          </w:tcPr>
          <w:p w14:paraId="740F89B6" w14:textId="77777777" w:rsidR="00FD03AA" w:rsidRPr="00520372" w:rsidRDefault="00FD03AA" w:rsidP="00412672">
            <w:r w:rsidRPr="00520372">
              <w:t>NDI</w:t>
            </w:r>
          </w:p>
        </w:tc>
        <w:tc>
          <w:tcPr>
            <w:tcW w:w="749" w:type="dxa"/>
            <w:tcBorders>
              <w:top w:val="single" w:sz="4" w:space="0" w:color="auto"/>
              <w:left w:val="nil"/>
              <w:bottom w:val="single" w:sz="4" w:space="0" w:color="auto"/>
              <w:right w:val="nil"/>
            </w:tcBorders>
          </w:tcPr>
          <w:p w14:paraId="1322F119" w14:textId="77777777" w:rsidR="00FD03AA" w:rsidRPr="00520372" w:rsidRDefault="00FD03AA" w:rsidP="00412672">
            <w:r w:rsidRPr="00520372">
              <w:t>.29</w:t>
            </w:r>
          </w:p>
        </w:tc>
        <w:tc>
          <w:tcPr>
            <w:tcW w:w="709" w:type="dxa"/>
            <w:tcBorders>
              <w:top w:val="single" w:sz="4" w:space="0" w:color="auto"/>
              <w:left w:val="nil"/>
              <w:bottom w:val="single" w:sz="4" w:space="0" w:color="auto"/>
              <w:right w:val="nil"/>
            </w:tcBorders>
          </w:tcPr>
          <w:p w14:paraId="3E8807CD"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03A01466" w14:textId="77777777" w:rsidR="00FD03AA" w:rsidRPr="00520372" w:rsidRDefault="00FD03AA" w:rsidP="00412672">
            <w:r w:rsidRPr="00520372">
              <w:t>.15</w:t>
            </w:r>
          </w:p>
        </w:tc>
        <w:tc>
          <w:tcPr>
            <w:tcW w:w="236" w:type="dxa"/>
            <w:tcBorders>
              <w:top w:val="single" w:sz="4" w:space="0" w:color="auto"/>
              <w:left w:val="nil"/>
              <w:bottom w:val="single" w:sz="4" w:space="0" w:color="auto"/>
              <w:right w:val="nil"/>
            </w:tcBorders>
          </w:tcPr>
          <w:p w14:paraId="2F3B4720" w14:textId="77777777" w:rsidR="00FD03AA" w:rsidRPr="00520372" w:rsidRDefault="00FD03AA" w:rsidP="00412672">
            <w:pPr>
              <w:rPr>
                <w:b/>
                <w:bCs/>
              </w:rPr>
            </w:pPr>
            <w:r w:rsidRPr="00520372">
              <w:rPr>
                <w:b/>
                <w:bCs/>
              </w:rPr>
              <w:t>.48</w:t>
            </w:r>
          </w:p>
        </w:tc>
        <w:tc>
          <w:tcPr>
            <w:tcW w:w="938" w:type="dxa"/>
            <w:tcBorders>
              <w:top w:val="single" w:sz="4" w:space="0" w:color="auto"/>
              <w:left w:val="nil"/>
              <w:bottom w:val="single" w:sz="4" w:space="0" w:color="auto"/>
              <w:right w:val="nil"/>
            </w:tcBorders>
          </w:tcPr>
          <w:p w14:paraId="5FAB0608"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F13501A"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62F4BE33"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623192AD" w14:textId="77777777" w:rsidR="00FD03AA" w:rsidRPr="00520372" w:rsidRDefault="00FD03AA" w:rsidP="00412672">
            <w:r w:rsidRPr="00520372">
              <w:t>.06</w:t>
            </w:r>
          </w:p>
        </w:tc>
        <w:tc>
          <w:tcPr>
            <w:tcW w:w="938" w:type="dxa"/>
            <w:tcBorders>
              <w:top w:val="single" w:sz="4" w:space="0" w:color="auto"/>
              <w:left w:val="nil"/>
              <w:bottom w:val="single" w:sz="4" w:space="0" w:color="auto"/>
              <w:right w:val="nil"/>
            </w:tcBorders>
          </w:tcPr>
          <w:p w14:paraId="22D4E31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C19E1CB"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7F8182A"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3C3E0EB"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7C987328" w14:textId="77777777" w:rsidR="00FD03AA" w:rsidRPr="00520372" w:rsidRDefault="00FD03AA" w:rsidP="00412672">
            <w:r w:rsidRPr="00520372">
              <w:t>--</w:t>
            </w:r>
          </w:p>
        </w:tc>
      </w:tr>
      <w:tr w:rsidR="00BA1301" w:rsidRPr="00520372" w14:paraId="3B571994" w14:textId="77777777" w:rsidTr="004E178A">
        <w:tc>
          <w:tcPr>
            <w:tcW w:w="763" w:type="dxa"/>
            <w:tcBorders>
              <w:top w:val="single" w:sz="4" w:space="0" w:color="auto"/>
              <w:left w:val="nil"/>
              <w:bottom w:val="single" w:sz="4" w:space="0" w:color="auto"/>
              <w:right w:val="nil"/>
            </w:tcBorders>
          </w:tcPr>
          <w:p w14:paraId="6D8B0F6D" w14:textId="77777777" w:rsidR="00FD03AA" w:rsidRPr="00520372" w:rsidRDefault="00FD03AA" w:rsidP="00412672">
            <w:r w:rsidRPr="00520372">
              <w:t>NEM</w:t>
            </w:r>
          </w:p>
        </w:tc>
        <w:tc>
          <w:tcPr>
            <w:tcW w:w="756" w:type="dxa"/>
            <w:tcBorders>
              <w:top w:val="single" w:sz="4" w:space="0" w:color="auto"/>
              <w:left w:val="nil"/>
              <w:bottom w:val="single" w:sz="4" w:space="0" w:color="auto"/>
              <w:right w:val="nil"/>
            </w:tcBorders>
          </w:tcPr>
          <w:p w14:paraId="0ADBC701" w14:textId="77777777" w:rsidR="00FD03AA" w:rsidRPr="00520372" w:rsidRDefault="00FD03AA" w:rsidP="00412672">
            <w:r w:rsidRPr="00520372">
              <w:t>NDI</w:t>
            </w:r>
          </w:p>
        </w:tc>
        <w:tc>
          <w:tcPr>
            <w:tcW w:w="749" w:type="dxa"/>
            <w:tcBorders>
              <w:top w:val="single" w:sz="4" w:space="0" w:color="auto"/>
              <w:left w:val="nil"/>
              <w:bottom w:val="single" w:sz="4" w:space="0" w:color="auto"/>
              <w:right w:val="nil"/>
            </w:tcBorders>
          </w:tcPr>
          <w:p w14:paraId="2C6E3553"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1B008154"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7D6E34A0" w14:textId="77777777" w:rsidR="00FD03AA" w:rsidRPr="00520372" w:rsidRDefault="00FD03AA" w:rsidP="00412672">
            <w:r w:rsidRPr="00520372">
              <w:t>.14</w:t>
            </w:r>
          </w:p>
        </w:tc>
        <w:tc>
          <w:tcPr>
            <w:tcW w:w="236" w:type="dxa"/>
            <w:tcBorders>
              <w:top w:val="single" w:sz="4" w:space="0" w:color="auto"/>
              <w:left w:val="nil"/>
              <w:bottom w:val="single" w:sz="4" w:space="0" w:color="auto"/>
              <w:right w:val="nil"/>
            </w:tcBorders>
          </w:tcPr>
          <w:p w14:paraId="07E5D869"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B657377" w14:textId="77777777" w:rsidR="00FD03AA" w:rsidRPr="00520372" w:rsidRDefault="00FD03AA" w:rsidP="00412672">
            <w:pPr>
              <w:rPr>
                <w:b/>
                <w:bCs/>
              </w:rPr>
            </w:pPr>
            <w:r w:rsidRPr="00520372">
              <w:rPr>
                <w:b/>
                <w:bCs/>
              </w:rPr>
              <w:t>.76</w:t>
            </w:r>
          </w:p>
        </w:tc>
        <w:tc>
          <w:tcPr>
            <w:tcW w:w="938" w:type="dxa"/>
            <w:tcBorders>
              <w:top w:val="single" w:sz="4" w:space="0" w:color="auto"/>
              <w:left w:val="nil"/>
              <w:bottom w:val="single" w:sz="4" w:space="0" w:color="auto"/>
              <w:right w:val="nil"/>
            </w:tcBorders>
          </w:tcPr>
          <w:p w14:paraId="3E0B7339"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58502720"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15F9D32A"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C26B240"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390F95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BBB8D39"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525AA22"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40FCBFCE" w14:textId="77777777" w:rsidR="00FD03AA" w:rsidRPr="00520372" w:rsidRDefault="00FD03AA" w:rsidP="00412672">
            <w:r w:rsidRPr="00520372">
              <w:t>.10</w:t>
            </w:r>
          </w:p>
        </w:tc>
      </w:tr>
      <w:tr w:rsidR="00BA1301" w:rsidRPr="00520372" w14:paraId="5D56D76E" w14:textId="77777777" w:rsidTr="004E178A">
        <w:tc>
          <w:tcPr>
            <w:tcW w:w="763" w:type="dxa"/>
            <w:tcBorders>
              <w:top w:val="single" w:sz="4" w:space="0" w:color="auto"/>
              <w:left w:val="nil"/>
              <w:bottom w:val="single" w:sz="4" w:space="0" w:color="auto"/>
              <w:right w:val="nil"/>
            </w:tcBorders>
          </w:tcPr>
          <w:p w14:paraId="177D1125" w14:textId="77777777" w:rsidR="00FD03AA" w:rsidRPr="00520372" w:rsidRDefault="00FD03AA" w:rsidP="00412672">
            <w:r w:rsidRPr="00520372">
              <w:t>NSI</w:t>
            </w:r>
          </w:p>
        </w:tc>
        <w:tc>
          <w:tcPr>
            <w:tcW w:w="756" w:type="dxa"/>
            <w:tcBorders>
              <w:top w:val="single" w:sz="4" w:space="0" w:color="auto"/>
              <w:left w:val="nil"/>
              <w:bottom w:val="single" w:sz="4" w:space="0" w:color="auto"/>
              <w:right w:val="nil"/>
            </w:tcBorders>
          </w:tcPr>
          <w:p w14:paraId="34076BC5" w14:textId="77777777" w:rsidR="00FD03AA" w:rsidRPr="00520372" w:rsidRDefault="00FD03AA" w:rsidP="00412672">
            <w:r w:rsidRPr="00520372">
              <w:t>LNL</w:t>
            </w:r>
          </w:p>
        </w:tc>
        <w:tc>
          <w:tcPr>
            <w:tcW w:w="749" w:type="dxa"/>
            <w:tcBorders>
              <w:top w:val="single" w:sz="4" w:space="0" w:color="auto"/>
              <w:left w:val="nil"/>
              <w:bottom w:val="single" w:sz="4" w:space="0" w:color="auto"/>
              <w:right w:val="nil"/>
            </w:tcBorders>
          </w:tcPr>
          <w:p w14:paraId="1BBE284E"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691CF39A"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16BA4ECA" w14:textId="77777777" w:rsidR="00FD03AA" w:rsidRPr="00520372" w:rsidRDefault="00FD03AA" w:rsidP="00412672">
            <w:r w:rsidRPr="00520372">
              <w:t>0</w:t>
            </w:r>
          </w:p>
        </w:tc>
        <w:tc>
          <w:tcPr>
            <w:tcW w:w="236" w:type="dxa"/>
            <w:tcBorders>
              <w:top w:val="single" w:sz="4" w:space="0" w:color="auto"/>
              <w:left w:val="nil"/>
              <w:bottom w:val="single" w:sz="4" w:space="0" w:color="auto"/>
              <w:right w:val="nil"/>
            </w:tcBorders>
          </w:tcPr>
          <w:p w14:paraId="046D47D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72901E3"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B3A32E9" w14:textId="77777777" w:rsidR="00FD03AA" w:rsidRPr="00520372" w:rsidRDefault="00FD03AA" w:rsidP="00412672">
            <w:r w:rsidRPr="00520372">
              <w:t>.02</w:t>
            </w:r>
          </w:p>
        </w:tc>
        <w:tc>
          <w:tcPr>
            <w:tcW w:w="939" w:type="dxa"/>
            <w:tcBorders>
              <w:top w:val="single" w:sz="4" w:space="0" w:color="auto"/>
              <w:left w:val="nil"/>
              <w:bottom w:val="single" w:sz="4" w:space="0" w:color="auto"/>
              <w:right w:val="nil"/>
            </w:tcBorders>
          </w:tcPr>
          <w:p w14:paraId="32BFFF7E"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0AB95F84"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491FD29"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FA9B5D4" w14:textId="77777777" w:rsidR="00FD03AA" w:rsidRPr="00520372" w:rsidRDefault="00FD03AA" w:rsidP="00412672">
            <w:r w:rsidRPr="00520372">
              <w:t>.25</w:t>
            </w:r>
          </w:p>
        </w:tc>
        <w:tc>
          <w:tcPr>
            <w:tcW w:w="938" w:type="dxa"/>
            <w:tcBorders>
              <w:top w:val="single" w:sz="4" w:space="0" w:color="auto"/>
              <w:left w:val="nil"/>
              <w:bottom w:val="single" w:sz="4" w:space="0" w:color="auto"/>
              <w:right w:val="nil"/>
            </w:tcBorders>
          </w:tcPr>
          <w:p w14:paraId="5CB17F19" w14:textId="77777777" w:rsidR="00FD03AA" w:rsidRPr="00520372" w:rsidRDefault="00FD03AA" w:rsidP="00412672">
            <w:pPr>
              <w:rPr>
                <w:b/>
                <w:bCs/>
              </w:rPr>
            </w:pPr>
            <w:r w:rsidRPr="00520372">
              <w:rPr>
                <w:b/>
                <w:bCs/>
              </w:rPr>
              <w:t>.72</w:t>
            </w:r>
          </w:p>
        </w:tc>
        <w:tc>
          <w:tcPr>
            <w:tcW w:w="938" w:type="dxa"/>
            <w:tcBorders>
              <w:top w:val="single" w:sz="4" w:space="0" w:color="auto"/>
              <w:left w:val="nil"/>
              <w:bottom w:val="single" w:sz="4" w:space="0" w:color="auto"/>
              <w:right w:val="nil"/>
            </w:tcBorders>
          </w:tcPr>
          <w:p w14:paraId="2065D04E"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7CF4FB3A" w14:textId="77777777" w:rsidR="00FD03AA" w:rsidRPr="00520372" w:rsidRDefault="00FD03AA" w:rsidP="00412672">
            <w:r w:rsidRPr="00520372">
              <w:t>--</w:t>
            </w:r>
          </w:p>
        </w:tc>
      </w:tr>
      <w:tr w:rsidR="00BA1301" w:rsidRPr="00520372" w14:paraId="73D70205" w14:textId="77777777" w:rsidTr="004E178A">
        <w:tc>
          <w:tcPr>
            <w:tcW w:w="763" w:type="dxa"/>
            <w:tcBorders>
              <w:top w:val="single" w:sz="4" w:space="0" w:color="auto"/>
              <w:left w:val="nil"/>
              <w:bottom w:val="single" w:sz="4" w:space="0" w:color="auto"/>
              <w:right w:val="nil"/>
            </w:tcBorders>
          </w:tcPr>
          <w:p w14:paraId="67937E6F" w14:textId="77777777" w:rsidR="00FD03AA" w:rsidRPr="00520372" w:rsidRDefault="00FD03AA" w:rsidP="00412672">
            <w:r w:rsidRPr="00520372">
              <w:t>NII</w:t>
            </w:r>
          </w:p>
        </w:tc>
        <w:tc>
          <w:tcPr>
            <w:tcW w:w="756" w:type="dxa"/>
            <w:tcBorders>
              <w:top w:val="single" w:sz="4" w:space="0" w:color="auto"/>
              <w:left w:val="nil"/>
              <w:bottom w:val="single" w:sz="4" w:space="0" w:color="auto"/>
              <w:right w:val="nil"/>
            </w:tcBorders>
          </w:tcPr>
          <w:p w14:paraId="2066629C" w14:textId="77777777" w:rsidR="00FD03AA" w:rsidRPr="00520372" w:rsidRDefault="00FD03AA" w:rsidP="00412672">
            <w:r w:rsidRPr="00520372">
              <w:t>PIB</w:t>
            </w:r>
          </w:p>
        </w:tc>
        <w:tc>
          <w:tcPr>
            <w:tcW w:w="749" w:type="dxa"/>
            <w:tcBorders>
              <w:top w:val="single" w:sz="4" w:space="0" w:color="auto"/>
              <w:left w:val="nil"/>
              <w:bottom w:val="single" w:sz="4" w:space="0" w:color="auto"/>
              <w:right w:val="nil"/>
            </w:tcBorders>
          </w:tcPr>
          <w:p w14:paraId="12E1BEEF"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79669C81"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708EFE37" w14:textId="77777777" w:rsidR="00FD03AA" w:rsidRPr="00520372" w:rsidRDefault="00FD03AA" w:rsidP="00412672">
            <w:pPr>
              <w:rPr>
                <w:b/>
                <w:bCs/>
              </w:rPr>
            </w:pPr>
            <w:r w:rsidRPr="00520372">
              <w:rPr>
                <w:b/>
                <w:bCs/>
              </w:rPr>
              <w:t>.71</w:t>
            </w:r>
          </w:p>
        </w:tc>
        <w:tc>
          <w:tcPr>
            <w:tcW w:w="236" w:type="dxa"/>
            <w:tcBorders>
              <w:top w:val="single" w:sz="4" w:space="0" w:color="auto"/>
              <w:left w:val="nil"/>
              <w:bottom w:val="single" w:sz="4" w:space="0" w:color="auto"/>
              <w:right w:val="nil"/>
            </w:tcBorders>
          </w:tcPr>
          <w:p w14:paraId="38BB7FD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FC5EAF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6D4C6A6"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6BD5A6DE"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7E6F874F" w14:textId="77777777" w:rsidR="00FD03AA" w:rsidRPr="00520372" w:rsidRDefault="00FD03AA" w:rsidP="00412672">
            <w:r w:rsidRPr="00520372">
              <w:t>.05</w:t>
            </w:r>
          </w:p>
        </w:tc>
        <w:tc>
          <w:tcPr>
            <w:tcW w:w="938" w:type="dxa"/>
            <w:tcBorders>
              <w:top w:val="single" w:sz="4" w:space="0" w:color="auto"/>
              <w:left w:val="nil"/>
              <w:bottom w:val="single" w:sz="4" w:space="0" w:color="auto"/>
              <w:right w:val="nil"/>
            </w:tcBorders>
          </w:tcPr>
          <w:p w14:paraId="17A6DADC" w14:textId="77777777" w:rsidR="00FD03AA" w:rsidRPr="00520372" w:rsidRDefault="00FD03AA" w:rsidP="00412672">
            <w:r w:rsidRPr="00520372">
              <w:t>.21</w:t>
            </w:r>
          </w:p>
        </w:tc>
        <w:tc>
          <w:tcPr>
            <w:tcW w:w="938" w:type="dxa"/>
            <w:tcBorders>
              <w:top w:val="single" w:sz="4" w:space="0" w:color="auto"/>
              <w:left w:val="nil"/>
              <w:bottom w:val="single" w:sz="4" w:space="0" w:color="auto"/>
              <w:right w:val="nil"/>
            </w:tcBorders>
          </w:tcPr>
          <w:p w14:paraId="7726F8D1"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D247465"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6A9213F1"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0113E8CF" w14:textId="77777777" w:rsidR="00FD03AA" w:rsidRPr="00520372" w:rsidRDefault="00FD03AA" w:rsidP="00412672">
            <w:r w:rsidRPr="00520372">
              <w:t>--</w:t>
            </w:r>
          </w:p>
        </w:tc>
      </w:tr>
      <w:tr w:rsidR="00BA1301" w:rsidRPr="00520372" w14:paraId="5FEC5A8F" w14:textId="77777777" w:rsidTr="004E178A">
        <w:tc>
          <w:tcPr>
            <w:tcW w:w="763" w:type="dxa"/>
            <w:tcBorders>
              <w:top w:val="single" w:sz="4" w:space="0" w:color="auto"/>
              <w:left w:val="nil"/>
              <w:bottom w:val="single" w:sz="4" w:space="0" w:color="auto"/>
              <w:right w:val="nil"/>
            </w:tcBorders>
          </w:tcPr>
          <w:p w14:paraId="1A757C32" w14:textId="77777777" w:rsidR="00FD03AA" w:rsidRPr="00520372" w:rsidRDefault="00FD03AA" w:rsidP="00412672">
            <w:r w:rsidRPr="00520372">
              <w:t>NEM</w:t>
            </w:r>
          </w:p>
        </w:tc>
        <w:tc>
          <w:tcPr>
            <w:tcW w:w="756" w:type="dxa"/>
            <w:tcBorders>
              <w:top w:val="single" w:sz="4" w:space="0" w:color="auto"/>
              <w:left w:val="nil"/>
              <w:bottom w:val="single" w:sz="4" w:space="0" w:color="auto"/>
              <w:right w:val="nil"/>
            </w:tcBorders>
          </w:tcPr>
          <w:p w14:paraId="282A4B47" w14:textId="77777777" w:rsidR="00FD03AA" w:rsidRPr="00520372" w:rsidRDefault="00FD03AA" w:rsidP="00412672">
            <w:r w:rsidRPr="00520372">
              <w:t>NSZ</w:t>
            </w:r>
          </w:p>
        </w:tc>
        <w:tc>
          <w:tcPr>
            <w:tcW w:w="749" w:type="dxa"/>
            <w:tcBorders>
              <w:top w:val="single" w:sz="4" w:space="0" w:color="auto"/>
              <w:left w:val="nil"/>
              <w:bottom w:val="single" w:sz="4" w:space="0" w:color="auto"/>
              <w:right w:val="nil"/>
            </w:tcBorders>
          </w:tcPr>
          <w:p w14:paraId="7996B6B6"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25EC4EBE"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759594C7" w14:textId="77777777" w:rsidR="00FD03AA" w:rsidRPr="00520372" w:rsidRDefault="00FD03AA" w:rsidP="00412672">
            <w:pPr>
              <w:rPr>
                <w:b/>
                <w:bCs/>
              </w:rPr>
            </w:pPr>
            <w:r w:rsidRPr="00520372">
              <w:rPr>
                <w:b/>
                <w:bCs/>
              </w:rPr>
              <w:t>.91</w:t>
            </w:r>
          </w:p>
        </w:tc>
        <w:tc>
          <w:tcPr>
            <w:tcW w:w="236" w:type="dxa"/>
            <w:tcBorders>
              <w:top w:val="single" w:sz="4" w:space="0" w:color="auto"/>
              <w:left w:val="nil"/>
              <w:bottom w:val="single" w:sz="4" w:space="0" w:color="auto"/>
              <w:right w:val="nil"/>
            </w:tcBorders>
          </w:tcPr>
          <w:p w14:paraId="06799A9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44EF95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4BF7305" w14:textId="77777777" w:rsidR="00FD03AA" w:rsidRPr="00520372" w:rsidRDefault="00FD03AA" w:rsidP="00412672">
            <w:r w:rsidRPr="00520372">
              <w:t>.08</w:t>
            </w:r>
          </w:p>
        </w:tc>
        <w:tc>
          <w:tcPr>
            <w:tcW w:w="939" w:type="dxa"/>
            <w:tcBorders>
              <w:top w:val="single" w:sz="4" w:space="0" w:color="auto"/>
              <w:left w:val="nil"/>
              <w:bottom w:val="single" w:sz="4" w:space="0" w:color="auto"/>
              <w:right w:val="nil"/>
            </w:tcBorders>
          </w:tcPr>
          <w:p w14:paraId="3FAC4216"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4E701378"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CA7B564"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8E68C28"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F9B914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E222EB5"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6066B9A2" w14:textId="77777777" w:rsidR="00FD03AA" w:rsidRPr="00520372" w:rsidRDefault="00FD03AA" w:rsidP="00412672">
            <w:r w:rsidRPr="00520372">
              <w:t>--</w:t>
            </w:r>
          </w:p>
        </w:tc>
      </w:tr>
      <w:tr w:rsidR="00BA1301" w:rsidRPr="00520372" w14:paraId="25916236" w14:textId="77777777" w:rsidTr="004E178A">
        <w:tc>
          <w:tcPr>
            <w:tcW w:w="763" w:type="dxa"/>
            <w:tcBorders>
              <w:top w:val="single" w:sz="4" w:space="0" w:color="auto"/>
              <w:left w:val="nil"/>
              <w:bottom w:val="single" w:sz="4" w:space="0" w:color="auto"/>
              <w:right w:val="nil"/>
            </w:tcBorders>
          </w:tcPr>
          <w:p w14:paraId="095B1092" w14:textId="77777777" w:rsidR="00FD03AA" w:rsidRPr="00520372" w:rsidRDefault="00FD03AA" w:rsidP="00412672">
            <w:r w:rsidRPr="00520372">
              <w:t>BDI</w:t>
            </w:r>
          </w:p>
        </w:tc>
        <w:tc>
          <w:tcPr>
            <w:tcW w:w="756" w:type="dxa"/>
            <w:tcBorders>
              <w:top w:val="single" w:sz="4" w:space="0" w:color="auto"/>
              <w:left w:val="nil"/>
              <w:bottom w:val="single" w:sz="4" w:space="0" w:color="auto"/>
              <w:right w:val="nil"/>
            </w:tcBorders>
          </w:tcPr>
          <w:p w14:paraId="059764BE" w14:textId="77777777" w:rsidR="00FD03AA" w:rsidRPr="00520372" w:rsidRDefault="00FD03AA" w:rsidP="00412672">
            <w:r w:rsidRPr="00520372">
              <w:t>LNL</w:t>
            </w:r>
          </w:p>
        </w:tc>
        <w:tc>
          <w:tcPr>
            <w:tcW w:w="749" w:type="dxa"/>
            <w:tcBorders>
              <w:top w:val="single" w:sz="4" w:space="0" w:color="auto"/>
              <w:left w:val="nil"/>
              <w:bottom w:val="single" w:sz="4" w:space="0" w:color="auto"/>
              <w:right w:val="nil"/>
            </w:tcBorders>
          </w:tcPr>
          <w:p w14:paraId="1C008D3D" w14:textId="77777777" w:rsidR="00FD03AA" w:rsidRPr="00520372" w:rsidRDefault="00FD03AA" w:rsidP="00412672">
            <w:r w:rsidRPr="00520372">
              <w:t>.02</w:t>
            </w:r>
          </w:p>
        </w:tc>
        <w:tc>
          <w:tcPr>
            <w:tcW w:w="709" w:type="dxa"/>
            <w:tcBorders>
              <w:top w:val="single" w:sz="4" w:space="0" w:color="auto"/>
              <w:left w:val="nil"/>
              <w:bottom w:val="single" w:sz="4" w:space="0" w:color="auto"/>
              <w:right w:val="nil"/>
            </w:tcBorders>
          </w:tcPr>
          <w:p w14:paraId="5C372A2F"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4B5A42C9" w14:textId="77777777" w:rsidR="00FD03AA" w:rsidRPr="00520372" w:rsidRDefault="00FD03AA" w:rsidP="00412672">
            <w:r w:rsidRPr="00520372">
              <w:t>.04</w:t>
            </w:r>
          </w:p>
        </w:tc>
        <w:tc>
          <w:tcPr>
            <w:tcW w:w="236" w:type="dxa"/>
            <w:tcBorders>
              <w:top w:val="single" w:sz="4" w:space="0" w:color="auto"/>
              <w:left w:val="nil"/>
              <w:bottom w:val="single" w:sz="4" w:space="0" w:color="auto"/>
              <w:right w:val="nil"/>
            </w:tcBorders>
          </w:tcPr>
          <w:p w14:paraId="60C1009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319599A"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4E8F2F01" w14:textId="77777777" w:rsidR="00FD03AA" w:rsidRPr="00520372" w:rsidRDefault="00FD03AA" w:rsidP="00412672">
            <w:r w:rsidRPr="00520372">
              <w:t>.10</w:t>
            </w:r>
          </w:p>
        </w:tc>
        <w:tc>
          <w:tcPr>
            <w:tcW w:w="939" w:type="dxa"/>
            <w:tcBorders>
              <w:top w:val="single" w:sz="4" w:space="0" w:color="auto"/>
              <w:left w:val="nil"/>
              <w:bottom w:val="single" w:sz="4" w:space="0" w:color="auto"/>
              <w:right w:val="nil"/>
            </w:tcBorders>
          </w:tcPr>
          <w:p w14:paraId="660B0CD5"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50F82E8E"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C1EDBFF" w14:textId="77777777" w:rsidR="00FD03AA" w:rsidRPr="00520372" w:rsidRDefault="00FD03AA" w:rsidP="00412672">
            <w:r w:rsidRPr="00520372">
              <w:t>.29</w:t>
            </w:r>
          </w:p>
        </w:tc>
        <w:tc>
          <w:tcPr>
            <w:tcW w:w="938" w:type="dxa"/>
            <w:tcBorders>
              <w:top w:val="single" w:sz="4" w:space="0" w:color="auto"/>
              <w:left w:val="nil"/>
              <w:bottom w:val="single" w:sz="4" w:space="0" w:color="auto"/>
              <w:right w:val="nil"/>
            </w:tcBorders>
          </w:tcPr>
          <w:p w14:paraId="26EA9A62"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13165CA" w14:textId="77777777" w:rsidR="00FD03AA" w:rsidRPr="00520372" w:rsidRDefault="00FD03AA" w:rsidP="00412672">
            <w:pPr>
              <w:rPr>
                <w:b/>
                <w:bCs/>
              </w:rPr>
            </w:pPr>
            <w:r w:rsidRPr="00520372">
              <w:rPr>
                <w:b/>
                <w:bCs/>
              </w:rPr>
              <w:t>.53</w:t>
            </w:r>
          </w:p>
        </w:tc>
        <w:tc>
          <w:tcPr>
            <w:tcW w:w="938" w:type="dxa"/>
            <w:tcBorders>
              <w:top w:val="single" w:sz="4" w:space="0" w:color="auto"/>
              <w:left w:val="nil"/>
              <w:bottom w:val="single" w:sz="4" w:space="0" w:color="auto"/>
              <w:right w:val="nil"/>
            </w:tcBorders>
          </w:tcPr>
          <w:p w14:paraId="2F1AB519"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2EA25B32" w14:textId="77777777" w:rsidR="00FD03AA" w:rsidRPr="00520372" w:rsidRDefault="00FD03AA" w:rsidP="00412672">
            <w:r w:rsidRPr="00520372">
              <w:t>--</w:t>
            </w:r>
          </w:p>
        </w:tc>
      </w:tr>
      <w:tr w:rsidR="00BA1301" w:rsidRPr="00520372" w14:paraId="1273D6D4" w14:textId="77777777" w:rsidTr="004E178A">
        <w:tc>
          <w:tcPr>
            <w:tcW w:w="763" w:type="dxa"/>
            <w:tcBorders>
              <w:top w:val="single" w:sz="4" w:space="0" w:color="auto"/>
              <w:left w:val="nil"/>
              <w:bottom w:val="single" w:sz="4" w:space="0" w:color="auto"/>
              <w:right w:val="nil"/>
            </w:tcBorders>
          </w:tcPr>
          <w:p w14:paraId="55716B50" w14:textId="77777777" w:rsidR="00FD03AA" w:rsidRPr="00520372" w:rsidRDefault="00FD03AA" w:rsidP="00412672">
            <w:r w:rsidRPr="00520372">
              <w:t>BDI</w:t>
            </w:r>
          </w:p>
        </w:tc>
        <w:tc>
          <w:tcPr>
            <w:tcW w:w="756" w:type="dxa"/>
            <w:tcBorders>
              <w:top w:val="single" w:sz="4" w:space="0" w:color="auto"/>
              <w:left w:val="nil"/>
              <w:bottom w:val="single" w:sz="4" w:space="0" w:color="auto"/>
              <w:right w:val="nil"/>
            </w:tcBorders>
          </w:tcPr>
          <w:p w14:paraId="7B2EB0A7" w14:textId="77777777" w:rsidR="00FD03AA" w:rsidRPr="00520372" w:rsidRDefault="00FD03AA" w:rsidP="00412672">
            <w:r w:rsidRPr="00520372">
              <w:t>SAD</w:t>
            </w:r>
          </w:p>
        </w:tc>
        <w:tc>
          <w:tcPr>
            <w:tcW w:w="749" w:type="dxa"/>
            <w:tcBorders>
              <w:top w:val="single" w:sz="4" w:space="0" w:color="auto"/>
              <w:left w:val="nil"/>
              <w:bottom w:val="single" w:sz="4" w:space="0" w:color="auto"/>
              <w:right w:val="nil"/>
            </w:tcBorders>
          </w:tcPr>
          <w:p w14:paraId="493BF9A4"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1CE4F5E7" w14:textId="77777777" w:rsidR="00FD03AA" w:rsidRPr="00520372" w:rsidRDefault="00FD03AA" w:rsidP="00412672">
            <w:r w:rsidRPr="00520372">
              <w:t>.03</w:t>
            </w:r>
          </w:p>
        </w:tc>
        <w:tc>
          <w:tcPr>
            <w:tcW w:w="1270" w:type="dxa"/>
            <w:tcBorders>
              <w:top w:val="single" w:sz="4" w:space="0" w:color="auto"/>
              <w:left w:val="nil"/>
              <w:bottom w:val="single" w:sz="4" w:space="0" w:color="auto"/>
              <w:right w:val="nil"/>
            </w:tcBorders>
          </w:tcPr>
          <w:p w14:paraId="16BA52EC" w14:textId="77777777" w:rsidR="00FD03AA" w:rsidRPr="00520372" w:rsidRDefault="00FD03AA" w:rsidP="00412672">
            <w:r w:rsidRPr="00520372">
              <w:t>.30</w:t>
            </w:r>
          </w:p>
        </w:tc>
        <w:tc>
          <w:tcPr>
            <w:tcW w:w="236" w:type="dxa"/>
            <w:tcBorders>
              <w:top w:val="single" w:sz="4" w:space="0" w:color="auto"/>
              <w:left w:val="nil"/>
              <w:bottom w:val="single" w:sz="4" w:space="0" w:color="auto"/>
              <w:right w:val="nil"/>
            </w:tcBorders>
          </w:tcPr>
          <w:p w14:paraId="050BDD76" w14:textId="77777777" w:rsidR="00FD03AA" w:rsidRPr="00520372" w:rsidRDefault="00FD03AA" w:rsidP="00412672">
            <w:r w:rsidRPr="00520372">
              <w:t>.16</w:t>
            </w:r>
          </w:p>
        </w:tc>
        <w:tc>
          <w:tcPr>
            <w:tcW w:w="938" w:type="dxa"/>
            <w:tcBorders>
              <w:top w:val="single" w:sz="4" w:space="0" w:color="auto"/>
              <w:left w:val="nil"/>
              <w:bottom w:val="single" w:sz="4" w:space="0" w:color="auto"/>
              <w:right w:val="nil"/>
            </w:tcBorders>
          </w:tcPr>
          <w:p w14:paraId="1484F0FF"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B1E19BD" w14:textId="77777777" w:rsidR="00FD03AA" w:rsidRPr="00520372" w:rsidRDefault="00FD03AA" w:rsidP="00412672">
            <w:pPr>
              <w:rPr>
                <w:b/>
                <w:bCs/>
              </w:rPr>
            </w:pPr>
            <w:r w:rsidRPr="00520372">
              <w:rPr>
                <w:b/>
                <w:bCs/>
              </w:rPr>
              <w:t>.41</w:t>
            </w:r>
          </w:p>
        </w:tc>
        <w:tc>
          <w:tcPr>
            <w:tcW w:w="939" w:type="dxa"/>
            <w:tcBorders>
              <w:top w:val="single" w:sz="4" w:space="0" w:color="auto"/>
              <w:left w:val="nil"/>
              <w:bottom w:val="single" w:sz="4" w:space="0" w:color="auto"/>
              <w:right w:val="nil"/>
            </w:tcBorders>
          </w:tcPr>
          <w:p w14:paraId="5CCE3CDA"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6F016530"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393D528"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7965169A"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620FF31" w14:textId="77777777" w:rsidR="00FD03AA" w:rsidRPr="00520372" w:rsidRDefault="00FD03AA" w:rsidP="00412672">
            <w:r w:rsidRPr="00520372">
              <w:t>.08</w:t>
            </w:r>
          </w:p>
        </w:tc>
        <w:tc>
          <w:tcPr>
            <w:tcW w:w="938" w:type="dxa"/>
            <w:tcBorders>
              <w:top w:val="single" w:sz="4" w:space="0" w:color="auto"/>
              <w:left w:val="nil"/>
              <w:bottom w:val="single" w:sz="4" w:space="0" w:color="auto"/>
              <w:right w:val="nil"/>
            </w:tcBorders>
          </w:tcPr>
          <w:p w14:paraId="2AEACE59"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0CFAF41E" w14:textId="77777777" w:rsidR="00FD03AA" w:rsidRPr="00520372" w:rsidRDefault="00FD03AA" w:rsidP="00412672">
            <w:r w:rsidRPr="00520372">
              <w:t>--</w:t>
            </w:r>
          </w:p>
        </w:tc>
      </w:tr>
      <w:tr w:rsidR="00BA1301" w:rsidRPr="00520372" w14:paraId="1C7BC480" w14:textId="77777777" w:rsidTr="004E178A">
        <w:tc>
          <w:tcPr>
            <w:tcW w:w="763" w:type="dxa"/>
            <w:tcBorders>
              <w:top w:val="single" w:sz="4" w:space="0" w:color="auto"/>
              <w:left w:val="nil"/>
              <w:bottom w:val="single" w:sz="4" w:space="0" w:color="auto"/>
              <w:right w:val="nil"/>
            </w:tcBorders>
          </w:tcPr>
          <w:p w14:paraId="010531C6" w14:textId="77777777" w:rsidR="00FD03AA" w:rsidRPr="00520372" w:rsidRDefault="00FD03AA" w:rsidP="00412672">
            <w:r w:rsidRPr="00520372">
              <w:t>NIB</w:t>
            </w:r>
          </w:p>
        </w:tc>
        <w:tc>
          <w:tcPr>
            <w:tcW w:w="756" w:type="dxa"/>
            <w:tcBorders>
              <w:top w:val="single" w:sz="4" w:space="0" w:color="auto"/>
              <w:left w:val="nil"/>
              <w:bottom w:val="single" w:sz="4" w:space="0" w:color="auto"/>
              <w:right w:val="nil"/>
            </w:tcBorders>
          </w:tcPr>
          <w:p w14:paraId="3F533998" w14:textId="77777777" w:rsidR="00FD03AA" w:rsidRPr="00520372" w:rsidRDefault="00FD03AA" w:rsidP="00412672">
            <w:r w:rsidRPr="00520372">
              <w:t>SAD</w:t>
            </w:r>
          </w:p>
        </w:tc>
        <w:tc>
          <w:tcPr>
            <w:tcW w:w="749" w:type="dxa"/>
            <w:tcBorders>
              <w:top w:val="single" w:sz="4" w:space="0" w:color="auto"/>
              <w:left w:val="nil"/>
              <w:bottom w:val="single" w:sz="4" w:space="0" w:color="auto"/>
              <w:right w:val="nil"/>
            </w:tcBorders>
          </w:tcPr>
          <w:p w14:paraId="76D54CB1"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6FEC0AC0" w14:textId="77777777" w:rsidR="00FD03AA" w:rsidRPr="00520372" w:rsidRDefault="00FD03AA" w:rsidP="00412672">
            <w:r w:rsidRPr="00520372">
              <w:t>.04</w:t>
            </w:r>
          </w:p>
        </w:tc>
        <w:tc>
          <w:tcPr>
            <w:tcW w:w="1270" w:type="dxa"/>
            <w:tcBorders>
              <w:top w:val="single" w:sz="4" w:space="0" w:color="auto"/>
              <w:left w:val="nil"/>
              <w:bottom w:val="single" w:sz="4" w:space="0" w:color="auto"/>
              <w:right w:val="nil"/>
            </w:tcBorders>
          </w:tcPr>
          <w:p w14:paraId="4D6549AE" w14:textId="77777777" w:rsidR="00FD03AA" w:rsidRPr="00520372" w:rsidRDefault="00FD03AA" w:rsidP="00412672">
            <w:r w:rsidRPr="00520372">
              <w:t>.02</w:t>
            </w:r>
          </w:p>
        </w:tc>
        <w:tc>
          <w:tcPr>
            <w:tcW w:w="236" w:type="dxa"/>
            <w:tcBorders>
              <w:top w:val="single" w:sz="4" w:space="0" w:color="auto"/>
              <w:left w:val="nil"/>
              <w:bottom w:val="single" w:sz="4" w:space="0" w:color="auto"/>
              <w:right w:val="nil"/>
            </w:tcBorders>
          </w:tcPr>
          <w:p w14:paraId="41C881A3" w14:textId="77777777" w:rsidR="00FD03AA" w:rsidRPr="00520372" w:rsidRDefault="00FD03AA" w:rsidP="00412672">
            <w:r w:rsidRPr="00520372">
              <w:t>.35</w:t>
            </w:r>
          </w:p>
        </w:tc>
        <w:tc>
          <w:tcPr>
            <w:tcW w:w="938" w:type="dxa"/>
            <w:tcBorders>
              <w:top w:val="single" w:sz="4" w:space="0" w:color="auto"/>
              <w:left w:val="nil"/>
              <w:bottom w:val="single" w:sz="4" w:space="0" w:color="auto"/>
              <w:right w:val="nil"/>
            </w:tcBorders>
          </w:tcPr>
          <w:p w14:paraId="6A52BB56" w14:textId="77777777" w:rsidR="00FD03AA" w:rsidRPr="00520372" w:rsidRDefault="00FD03AA" w:rsidP="00412672">
            <w:r w:rsidRPr="00520372">
              <w:t>.09</w:t>
            </w:r>
          </w:p>
        </w:tc>
        <w:tc>
          <w:tcPr>
            <w:tcW w:w="938" w:type="dxa"/>
            <w:tcBorders>
              <w:top w:val="single" w:sz="4" w:space="0" w:color="auto"/>
              <w:left w:val="nil"/>
              <w:bottom w:val="single" w:sz="4" w:space="0" w:color="auto"/>
              <w:right w:val="nil"/>
            </w:tcBorders>
          </w:tcPr>
          <w:p w14:paraId="02E9C809" w14:textId="77777777" w:rsidR="00FD03AA" w:rsidRPr="00520372" w:rsidRDefault="00FD03AA" w:rsidP="00412672">
            <w:pPr>
              <w:rPr>
                <w:b/>
                <w:bCs/>
              </w:rPr>
            </w:pPr>
            <w:r w:rsidRPr="00520372">
              <w:rPr>
                <w:b/>
                <w:bCs/>
              </w:rPr>
              <w:t>.36</w:t>
            </w:r>
          </w:p>
        </w:tc>
        <w:tc>
          <w:tcPr>
            <w:tcW w:w="939" w:type="dxa"/>
            <w:tcBorders>
              <w:top w:val="single" w:sz="4" w:space="0" w:color="auto"/>
              <w:left w:val="nil"/>
              <w:bottom w:val="single" w:sz="4" w:space="0" w:color="auto"/>
              <w:right w:val="nil"/>
            </w:tcBorders>
          </w:tcPr>
          <w:p w14:paraId="5DABA310"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1C9B739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2ADF2A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64283C7"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0C628FC"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D1F0E29"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6B6F00BA" w14:textId="77777777" w:rsidR="00FD03AA" w:rsidRPr="00520372" w:rsidRDefault="00FD03AA" w:rsidP="00412672">
            <w:r w:rsidRPr="00520372">
              <w:t>.14</w:t>
            </w:r>
          </w:p>
        </w:tc>
      </w:tr>
      <w:tr w:rsidR="00BA1301" w:rsidRPr="00520372" w14:paraId="25E4F8B2" w14:textId="77777777" w:rsidTr="004E178A">
        <w:tc>
          <w:tcPr>
            <w:tcW w:w="763" w:type="dxa"/>
            <w:tcBorders>
              <w:top w:val="single" w:sz="4" w:space="0" w:color="auto"/>
              <w:left w:val="nil"/>
              <w:bottom w:val="single" w:sz="4" w:space="0" w:color="auto"/>
              <w:right w:val="nil"/>
            </w:tcBorders>
          </w:tcPr>
          <w:p w14:paraId="532E2FC0" w14:textId="77777777" w:rsidR="00FD03AA" w:rsidRPr="00520372" w:rsidRDefault="00FD03AA" w:rsidP="00412672">
            <w:r w:rsidRPr="00520372">
              <w:t>ERS</w:t>
            </w:r>
          </w:p>
        </w:tc>
        <w:tc>
          <w:tcPr>
            <w:tcW w:w="756" w:type="dxa"/>
            <w:tcBorders>
              <w:top w:val="single" w:sz="4" w:space="0" w:color="auto"/>
              <w:left w:val="nil"/>
              <w:bottom w:val="single" w:sz="4" w:space="0" w:color="auto"/>
              <w:right w:val="nil"/>
            </w:tcBorders>
          </w:tcPr>
          <w:p w14:paraId="2DEABD01" w14:textId="77777777" w:rsidR="00FD03AA" w:rsidRPr="00520372" w:rsidRDefault="00FD03AA" w:rsidP="00412672">
            <w:r w:rsidRPr="00520372">
              <w:t>SAD</w:t>
            </w:r>
          </w:p>
        </w:tc>
        <w:tc>
          <w:tcPr>
            <w:tcW w:w="749" w:type="dxa"/>
            <w:tcBorders>
              <w:top w:val="single" w:sz="4" w:space="0" w:color="auto"/>
              <w:left w:val="nil"/>
              <w:bottom w:val="single" w:sz="4" w:space="0" w:color="auto"/>
              <w:right w:val="nil"/>
            </w:tcBorders>
          </w:tcPr>
          <w:p w14:paraId="2161AA8E"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3AD8BF3C"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282D3CBC" w14:textId="77777777" w:rsidR="00FD03AA" w:rsidRPr="00520372" w:rsidRDefault="00FD03AA" w:rsidP="00412672">
            <w:pPr>
              <w:rPr>
                <w:b/>
                <w:bCs/>
              </w:rPr>
            </w:pPr>
            <w:r w:rsidRPr="00520372">
              <w:rPr>
                <w:b/>
                <w:bCs/>
              </w:rPr>
              <w:t>.46</w:t>
            </w:r>
          </w:p>
        </w:tc>
        <w:tc>
          <w:tcPr>
            <w:tcW w:w="236" w:type="dxa"/>
            <w:tcBorders>
              <w:top w:val="single" w:sz="4" w:space="0" w:color="auto"/>
              <w:left w:val="nil"/>
              <w:bottom w:val="single" w:sz="4" w:space="0" w:color="auto"/>
              <w:right w:val="nil"/>
            </w:tcBorders>
          </w:tcPr>
          <w:p w14:paraId="6A7FCD43"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9907E7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750511B"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6F444349"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28D6367D"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3CF533B3" w14:textId="77777777" w:rsidR="00FD03AA" w:rsidRPr="00520372" w:rsidRDefault="00FD03AA" w:rsidP="00412672">
            <w:r w:rsidRPr="00520372">
              <w:t>.21</w:t>
            </w:r>
          </w:p>
        </w:tc>
        <w:tc>
          <w:tcPr>
            <w:tcW w:w="938" w:type="dxa"/>
            <w:tcBorders>
              <w:top w:val="single" w:sz="4" w:space="0" w:color="auto"/>
              <w:left w:val="nil"/>
              <w:bottom w:val="single" w:sz="4" w:space="0" w:color="auto"/>
              <w:right w:val="nil"/>
            </w:tcBorders>
          </w:tcPr>
          <w:p w14:paraId="25CD2F26" w14:textId="77777777" w:rsidR="00FD03AA" w:rsidRPr="00520372" w:rsidRDefault="00FD03AA" w:rsidP="00412672">
            <w:r w:rsidRPr="00520372">
              <w:t>.08</w:t>
            </w:r>
          </w:p>
        </w:tc>
        <w:tc>
          <w:tcPr>
            <w:tcW w:w="938" w:type="dxa"/>
            <w:tcBorders>
              <w:top w:val="single" w:sz="4" w:space="0" w:color="auto"/>
              <w:left w:val="nil"/>
              <w:bottom w:val="single" w:sz="4" w:space="0" w:color="auto"/>
              <w:right w:val="nil"/>
            </w:tcBorders>
          </w:tcPr>
          <w:p w14:paraId="4B968578" w14:textId="77777777" w:rsidR="00FD03AA" w:rsidRPr="00520372" w:rsidRDefault="00FD03AA" w:rsidP="00412672">
            <w:r w:rsidRPr="00520372">
              <w:t>.19</w:t>
            </w:r>
          </w:p>
        </w:tc>
        <w:tc>
          <w:tcPr>
            <w:tcW w:w="938" w:type="dxa"/>
            <w:tcBorders>
              <w:top w:val="single" w:sz="4" w:space="0" w:color="auto"/>
              <w:left w:val="nil"/>
              <w:bottom w:val="single" w:sz="4" w:space="0" w:color="auto"/>
              <w:right w:val="nil"/>
            </w:tcBorders>
          </w:tcPr>
          <w:p w14:paraId="688B1D11"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3BE6F22A" w14:textId="77777777" w:rsidR="00FD03AA" w:rsidRPr="00520372" w:rsidRDefault="00FD03AA" w:rsidP="00412672">
            <w:r w:rsidRPr="00520372">
              <w:t>.05</w:t>
            </w:r>
          </w:p>
        </w:tc>
      </w:tr>
      <w:tr w:rsidR="00BA1301" w:rsidRPr="00520372" w14:paraId="72F3E373" w14:textId="77777777" w:rsidTr="004E178A">
        <w:tc>
          <w:tcPr>
            <w:tcW w:w="763" w:type="dxa"/>
            <w:tcBorders>
              <w:top w:val="single" w:sz="4" w:space="0" w:color="auto"/>
              <w:left w:val="nil"/>
              <w:bottom w:val="single" w:sz="4" w:space="0" w:color="auto"/>
              <w:right w:val="nil"/>
            </w:tcBorders>
          </w:tcPr>
          <w:p w14:paraId="5C258A6C" w14:textId="77777777" w:rsidR="00FD03AA" w:rsidRPr="00520372" w:rsidRDefault="00FD03AA" w:rsidP="00412672">
            <w:r w:rsidRPr="00520372">
              <w:t>NDI</w:t>
            </w:r>
          </w:p>
        </w:tc>
        <w:tc>
          <w:tcPr>
            <w:tcW w:w="756" w:type="dxa"/>
            <w:tcBorders>
              <w:top w:val="single" w:sz="4" w:space="0" w:color="auto"/>
              <w:left w:val="nil"/>
              <w:bottom w:val="single" w:sz="4" w:space="0" w:color="auto"/>
              <w:right w:val="nil"/>
            </w:tcBorders>
          </w:tcPr>
          <w:p w14:paraId="273C2F32" w14:textId="77777777" w:rsidR="00FD03AA" w:rsidRPr="00520372" w:rsidRDefault="00FD03AA" w:rsidP="00412672">
            <w:r w:rsidRPr="00520372">
              <w:t>PIB</w:t>
            </w:r>
          </w:p>
        </w:tc>
        <w:tc>
          <w:tcPr>
            <w:tcW w:w="749" w:type="dxa"/>
            <w:tcBorders>
              <w:top w:val="single" w:sz="4" w:space="0" w:color="auto"/>
              <w:left w:val="nil"/>
              <w:bottom w:val="single" w:sz="4" w:space="0" w:color="auto"/>
              <w:right w:val="nil"/>
            </w:tcBorders>
          </w:tcPr>
          <w:p w14:paraId="4AEB6276"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432D25C7" w14:textId="77777777" w:rsidR="00FD03AA" w:rsidRPr="00520372" w:rsidRDefault="00FD03AA" w:rsidP="00412672">
            <w:pPr>
              <w:rPr>
                <w:b/>
                <w:bCs/>
              </w:rPr>
            </w:pPr>
            <w:r w:rsidRPr="00520372">
              <w:rPr>
                <w:b/>
                <w:bCs/>
              </w:rPr>
              <w:t>.52</w:t>
            </w:r>
          </w:p>
        </w:tc>
        <w:tc>
          <w:tcPr>
            <w:tcW w:w="1270" w:type="dxa"/>
            <w:tcBorders>
              <w:top w:val="single" w:sz="4" w:space="0" w:color="auto"/>
              <w:left w:val="nil"/>
              <w:bottom w:val="single" w:sz="4" w:space="0" w:color="auto"/>
              <w:right w:val="nil"/>
            </w:tcBorders>
          </w:tcPr>
          <w:p w14:paraId="360F2620" w14:textId="77777777" w:rsidR="00FD03AA" w:rsidRPr="00520372" w:rsidRDefault="00FD03AA" w:rsidP="00412672">
            <w:r w:rsidRPr="00520372">
              <w:t>.07</w:t>
            </w:r>
          </w:p>
        </w:tc>
        <w:tc>
          <w:tcPr>
            <w:tcW w:w="236" w:type="dxa"/>
            <w:tcBorders>
              <w:top w:val="single" w:sz="4" w:space="0" w:color="auto"/>
              <w:left w:val="nil"/>
              <w:bottom w:val="single" w:sz="4" w:space="0" w:color="auto"/>
              <w:right w:val="nil"/>
            </w:tcBorders>
          </w:tcPr>
          <w:p w14:paraId="7E366380"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A06F5AB" w14:textId="77777777" w:rsidR="00FD03AA" w:rsidRPr="00520372" w:rsidRDefault="00FD03AA" w:rsidP="00412672">
            <w:r w:rsidRPr="00520372">
              <w:t>.01</w:t>
            </w:r>
          </w:p>
        </w:tc>
        <w:tc>
          <w:tcPr>
            <w:tcW w:w="938" w:type="dxa"/>
            <w:tcBorders>
              <w:top w:val="single" w:sz="4" w:space="0" w:color="auto"/>
              <w:left w:val="nil"/>
              <w:bottom w:val="single" w:sz="4" w:space="0" w:color="auto"/>
              <w:right w:val="nil"/>
            </w:tcBorders>
          </w:tcPr>
          <w:p w14:paraId="580B999B"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5010AC25"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2AA8E34E"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C24F556" w14:textId="77777777" w:rsidR="00FD03AA" w:rsidRPr="00520372" w:rsidRDefault="00FD03AA" w:rsidP="00412672">
            <w:r w:rsidRPr="00520372">
              <w:t>.01</w:t>
            </w:r>
          </w:p>
        </w:tc>
        <w:tc>
          <w:tcPr>
            <w:tcW w:w="938" w:type="dxa"/>
            <w:tcBorders>
              <w:top w:val="single" w:sz="4" w:space="0" w:color="auto"/>
              <w:left w:val="nil"/>
              <w:bottom w:val="single" w:sz="4" w:space="0" w:color="auto"/>
              <w:right w:val="nil"/>
            </w:tcBorders>
          </w:tcPr>
          <w:p w14:paraId="20E4C175"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2DE577C" w14:textId="77777777" w:rsidR="00FD03AA" w:rsidRPr="00520372" w:rsidRDefault="00FD03AA" w:rsidP="00412672">
            <w:r w:rsidRPr="00520372">
              <w:t>.12</w:t>
            </w:r>
          </w:p>
        </w:tc>
        <w:tc>
          <w:tcPr>
            <w:tcW w:w="938" w:type="dxa"/>
            <w:tcBorders>
              <w:top w:val="single" w:sz="4" w:space="0" w:color="auto"/>
              <w:left w:val="nil"/>
              <w:bottom w:val="single" w:sz="4" w:space="0" w:color="auto"/>
              <w:right w:val="nil"/>
            </w:tcBorders>
          </w:tcPr>
          <w:p w14:paraId="26CEE972"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6ADE7323" w14:textId="77777777" w:rsidR="00FD03AA" w:rsidRPr="00520372" w:rsidRDefault="00FD03AA" w:rsidP="00412672">
            <w:r w:rsidRPr="00520372">
              <w:t>.25</w:t>
            </w:r>
          </w:p>
        </w:tc>
      </w:tr>
      <w:tr w:rsidR="00BA1301" w:rsidRPr="00520372" w14:paraId="748056E3" w14:textId="77777777" w:rsidTr="004E178A">
        <w:tc>
          <w:tcPr>
            <w:tcW w:w="763" w:type="dxa"/>
            <w:tcBorders>
              <w:top w:val="single" w:sz="4" w:space="0" w:color="auto"/>
              <w:left w:val="nil"/>
              <w:bottom w:val="single" w:sz="4" w:space="0" w:color="auto"/>
              <w:right w:val="nil"/>
            </w:tcBorders>
          </w:tcPr>
          <w:p w14:paraId="1169959C" w14:textId="77777777" w:rsidR="00FD03AA" w:rsidRPr="00520372" w:rsidRDefault="00FD03AA" w:rsidP="00412672">
            <w:r w:rsidRPr="00520372">
              <w:t>NDI</w:t>
            </w:r>
          </w:p>
        </w:tc>
        <w:tc>
          <w:tcPr>
            <w:tcW w:w="756" w:type="dxa"/>
            <w:tcBorders>
              <w:top w:val="single" w:sz="4" w:space="0" w:color="auto"/>
              <w:left w:val="nil"/>
              <w:bottom w:val="single" w:sz="4" w:space="0" w:color="auto"/>
              <w:right w:val="nil"/>
            </w:tcBorders>
          </w:tcPr>
          <w:p w14:paraId="1A9D4BA1" w14:textId="77777777" w:rsidR="00FD03AA" w:rsidRPr="00520372" w:rsidRDefault="00FD03AA" w:rsidP="00412672">
            <w:r w:rsidRPr="00520372">
              <w:t>NSZ</w:t>
            </w:r>
          </w:p>
        </w:tc>
        <w:tc>
          <w:tcPr>
            <w:tcW w:w="749" w:type="dxa"/>
            <w:tcBorders>
              <w:top w:val="single" w:sz="4" w:space="0" w:color="auto"/>
              <w:left w:val="nil"/>
              <w:bottom w:val="single" w:sz="4" w:space="0" w:color="auto"/>
              <w:right w:val="nil"/>
            </w:tcBorders>
          </w:tcPr>
          <w:p w14:paraId="1F6B1DAE"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6B5E6CE8"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2084F22D" w14:textId="77777777" w:rsidR="00FD03AA" w:rsidRPr="00520372" w:rsidRDefault="00FD03AA" w:rsidP="00412672">
            <w:r w:rsidRPr="00520372">
              <w:t>.15</w:t>
            </w:r>
          </w:p>
        </w:tc>
        <w:tc>
          <w:tcPr>
            <w:tcW w:w="236" w:type="dxa"/>
            <w:tcBorders>
              <w:top w:val="single" w:sz="4" w:space="0" w:color="auto"/>
              <w:left w:val="nil"/>
              <w:bottom w:val="single" w:sz="4" w:space="0" w:color="auto"/>
              <w:right w:val="nil"/>
            </w:tcBorders>
          </w:tcPr>
          <w:p w14:paraId="274B5F6C"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16B474C"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B9AE875"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70D48CAB"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252576DB"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94D776B"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BEAFEC4" w14:textId="77777777" w:rsidR="00FD03AA" w:rsidRPr="00520372" w:rsidRDefault="00FD03AA" w:rsidP="00412672">
            <w:pPr>
              <w:rPr>
                <w:b/>
                <w:bCs/>
              </w:rPr>
            </w:pPr>
            <w:r w:rsidRPr="00520372">
              <w:rPr>
                <w:b/>
                <w:bCs/>
              </w:rPr>
              <w:t>.76</w:t>
            </w:r>
          </w:p>
        </w:tc>
        <w:tc>
          <w:tcPr>
            <w:tcW w:w="938" w:type="dxa"/>
            <w:tcBorders>
              <w:top w:val="single" w:sz="4" w:space="0" w:color="auto"/>
              <w:left w:val="nil"/>
              <w:bottom w:val="single" w:sz="4" w:space="0" w:color="auto"/>
              <w:right w:val="nil"/>
            </w:tcBorders>
          </w:tcPr>
          <w:p w14:paraId="213C7634" w14:textId="77777777" w:rsidR="00FD03AA" w:rsidRPr="00520372" w:rsidRDefault="00FD03AA" w:rsidP="00412672">
            <w:r w:rsidRPr="00520372">
              <w:t>.09</w:t>
            </w:r>
          </w:p>
        </w:tc>
        <w:tc>
          <w:tcPr>
            <w:tcW w:w="938" w:type="dxa"/>
            <w:tcBorders>
              <w:top w:val="single" w:sz="4" w:space="0" w:color="auto"/>
              <w:left w:val="nil"/>
              <w:bottom w:val="single" w:sz="4" w:space="0" w:color="auto"/>
              <w:right w:val="nil"/>
            </w:tcBorders>
          </w:tcPr>
          <w:p w14:paraId="278F69EE"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43DF9C6A" w14:textId="77777777" w:rsidR="00FD03AA" w:rsidRPr="00520372" w:rsidRDefault="00FD03AA" w:rsidP="00412672">
            <w:r w:rsidRPr="00520372">
              <w:t>--</w:t>
            </w:r>
          </w:p>
        </w:tc>
      </w:tr>
      <w:tr w:rsidR="00BA1301" w:rsidRPr="00520372" w14:paraId="491C1E7B" w14:textId="77777777" w:rsidTr="004E178A">
        <w:tc>
          <w:tcPr>
            <w:tcW w:w="763" w:type="dxa"/>
            <w:tcBorders>
              <w:top w:val="single" w:sz="4" w:space="0" w:color="auto"/>
              <w:left w:val="nil"/>
              <w:bottom w:val="single" w:sz="4" w:space="0" w:color="auto"/>
              <w:right w:val="nil"/>
            </w:tcBorders>
          </w:tcPr>
          <w:p w14:paraId="7A922E22" w14:textId="77777777" w:rsidR="00FD03AA" w:rsidRPr="00520372" w:rsidRDefault="00FD03AA" w:rsidP="00412672">
            <w:r w:rsidRPr="00520372">
              <w:t>ERS</w:t>
            </w:r>
          </w:p>
        </w:tc>
        <w:tc>
          <w:tcPr>
            <w:tcW w:w="756" w:type="dxa"/>
            <w:tcBorders>
              <w:top w:val="single" w:sz="4" w:space="0" w:color="auto"/>
              <w:left w:val="nil"/>
              <w:bottom w:val="single" w:sz="4" w:space="0" w:color="auto"/>
              <w:right w:val="nil"/>
            </w:tcBorders>
          </w:tcPr>
          <w:p w14:paraId="5500CF4D" w14:textId="77777777" w:rsidR="00FD03AA" w:rsidRPr="00520372" w:rsidRDefault="00FD03AA" w:rsidP="00412672">
            <w:r w:rsidRPr="00520372">
              <w:t>RJS</w:t>
            </w:r>
          </w:p>
        </w:tc>
        <w:tc>
          <w:tcPr>
            <w:tcW w:w="749" w:type="dxa"/>
            <w:tcBorders>
              <w:top w:val="single" w:sz="4" w:space="0" w:color="auto"/>
              <w:left w:val="nil"/>
              <w:bottom w:val="single" w:sz="4" w:space="0" w:color="auto"/>
              <w:right w:val="nil"/>
            </w:tcBorders>
          </w:tcPr>
          <w:p w14:paraId="1B1DAE0B"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5CAA9324"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16DBC04B"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076CCC86"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2FB65891"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1707272"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51E322A1"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11B46291"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0361F14" w14:textId="77777777" w:rsidR="00FD03AA" w:rsidRPr="00520372" w:rsidRDefault="00FD03AA" w:rsidP="00412672">
            <w:pPr>
              <w:rPr>
                <w:b/>
                <w:bCs/>
              </w:rPr>
            </w:pPr>
            <w:r w:rsidRPr="00520372">
              <w:rPr>
                <w:b/>
                <w:bCs/>
              </w:rPr>
              <w:t>.66</w:t>
            </w:r>
          </w:p>
        </w:tc>
        <w:tc>
          <w:tcPr>
            <w:tcW w:w="938" w:type="dxa"/>
            <w:tcBorders>
              <w:top w:val="single" w:sz="4" w:space="0" w:color="auto"/>
              <w:left w:val="nil"/>
              <w:bottom w:val="single" w:sz="4" w:space="0" w:color="auto"/>
              <w:right w:val="nil"/>
            </w:tcBorders>
          </w:tcPr>
          <w:p w14:paraId="47532A44" w14:textId="77777777" w:rsidR="00FD03AA" w:rsidRPr="00520372" w:rsidRDefault="00FD03AA" w:rsidP="00412672">
            <w:r w:rsidRPr="00520372">
              <w:t>.23</w:t>
            </w:r>
          </w:p>
        </w:tc>
        <w:tc>
          <w:tcPr>
            <w:tcW w:w="938" w:type="dxa"/>
            <w:tcBorders>
              <w:top w:val="single" w:sz="4" w:space="0" w:color="auto"/>
              <w:left w:val="nil"/>
              <w:bottom w:val="single" w:sz="4" w:space="0" w:color="auto"/>
              <w:right w:val="nil"/>
            </w:tcBorders>
          </w:tcPr>
          <w:p w14:paraId="5C895109" w14:textId="77777777" w:rsidR="00FD03AA" w:rsidRPr="00520372" w:rsidRDefault="00FD03AA" w:rsidP="00412672">
            <w:r w:rsidRPr="00520372">
              <w:t>.01</w:t>
            </w:r>
          </w:p>
        </w:tc>
        <w:tc>
          <w:tcPr>
            <w:tcW w:w="938" w:type="dxa"/>
            <w:tcBorders>
              <w:top w:val="single" w:sz="4" w:space="0" w:color="auto"/>
              <w:left w:val="nil"/>
              <w:bottom w:val="single" w:sz="4" w:space="0" w:color="auto"/>
              <w:right w:val="nil"/>
            </w:tcBorders>
          </w:tcPr>
          <w:p w14:paraId="1AF6BA69" w14:textId="77777777" w:rsidR="00FD03AA" w:rsidRPr="00520372" w:rsidRDefault="00FD03AA" w:rsidP="00412672">
            <w:r w:rsidRPr="00520372">
              <w:t>.01</w:t>
            </w:r>
          </w:p>
        </w:tc>
        <w:tc>
          <w:tcPr>
            <w:tcW w:w="743" w:type="dxa"/>
            <w:tcBorders>
              <w:top w:val="single" w:sz="4" w:space="0" w:color="auto"/>
              <w:left w:val="nil"/>
              <w:bottom w:val="single" w:sz="4" w:space="0" w:color="auto"/>
              <w:right w:val="nil"/>
            </w:tcBorders>
          </w:tcPr>
          <w:p w14:paraId="065A1674" w14:textId="77777777" w:rsidR="00FD03AA" w:rsidRPr="00520372" w:rsidRDefault="00FD03AA" w:rsidP="00412672">
            <w:r w:rsidRPr="00520372">
              <w:t>.09</w:t>
            </w:r>
          </w:p>
        </w:tc>
      </w:tr>
      <w:tr w:rsidR="00BA1301" w:rsidRPr="00520372" w14:paraId="615AF7DC" w14:textId="77777777" w:rsidTr="004E178A">
        <w:tc>
          <w:tcPr>
            <w:tcW w:w="763" w:type="dxa"/>
            <w:tcBorders>
              <w:top w:val="single" w:sz="4" w:space="0" w:color="auto"/>
              <w:left w:val="nil"/>
              <w:bottom w:val="single" w:sz="4" w:space="0" w:color="auto"/>
              <w:right w:val="nil"/>
            </w:tcBorders>
          </w:tcPr>
          <w:p w14:paraId="56CA3351" w14:textId="77777777" w:rsidR="00FD03AA" w:rsidRPr="00520372" w:rsidRDefault="00FD03AA" w:rsidP="00412672">
            <w:r w:rsidRPr="00520372">
              <w:t>LNL</w:t>
            </w:r>
          </w:p>
        </w:tc>
        <w:tc>
          <w:tcPr>
            <w:tcW w:w="756" w:type="dxa"/>
            <w:tcBorders>
              <w:top w:val="single" w:sz="4" w:space="0" w:color="auto"/>
              <w:left w:val="nil"/>
              <w:bottom w:val="single" w:sz="4" w:space="0" w:color="auto"/>
              <w:right w:val="nil"/>
            </w:tcBorders>
          </w:tcPr>
          <w:p w14:paraId="261F9414" w14:textId="77777777" w:rsidR="00FD03AA" w:rsidRPr="00520372" w:rsidRDefault="00FD03AA" w:rsidP="00412672">
            <w:r w:rsidRPr="00520372">
              <w:t>RJS</w:t>
            </w:r>
          </w:p>
        </w:tc>
        <w:tc>
          <w:tcPr>
            <w:tcW w:w="749" w:type="dxa"/>
            <w:tcBorders>
              <w:top w:val="single" w:sz="4" w:space="0" w:color="auto"/>
              <w:left w:val="nil"/>
              <w:bottom w:val="single" w:sz="4" w:space="0" w:color="auto"/>
              <w:right w:val="nil"/>
            </w:tcBorders>
          </w:tcPr>
          <w:p w14:paraId="24807B17" w14:textId="77777777" w:rsidR="00FD03AA" w:rsidRPr="00520372" w:rsidRDefault="00FD03AA" w:rsidP="00412672">
            <w:r w:rsidRPr="00520372">
              <w:t>--</w:t>
            </w:r>
          </w:p>
        </w:tc>
        <w:tc>
          <w:tcPr>
            <w:tcW w:w="709" w:type="dxa"/>
            <w:tcBorders>
              <w:top w:val="single" w:sz="4" w:space="0" w:color="auto"/>
              <w:left w:val="nil"/>
              <w:bottom w:val="single" w:sz="4" w:space="0" w:color="auto"/>
              <w:right w:val="nil"/>
            </w:tcBorders>
          </w:tcPr>
          <w:p w14:paraId="6FFEE131"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20120BB7"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6F582925"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4812FD84"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1B9499B5" w14:textId="77777777" w:rsidR="00FD03AA" w:rsidRPr="00520372" w:rsidRDefault="00FD03AA" w:rsidP="00412672">
            <w:r w:rsidRPr="00520372">
              <w:t>.02</w:t>
            </w:r>
          </w:p>
        </w:tc>
        <w:tc>
          <w:tcPr>
            <w:tcW w:w="939" w:type="dxa"/>
            <w:tcBorders>
              <w:top w:val="single" w:sz="4" w:space="0" w:color="auto"/>
              <w:left w:val="nil"/>
              <w:bottom w:val="single" w:sz="4" w:space="0" w:color="auto"/>
              <w:right w:val="nil"/>
            </w:tcBorders>
          </w:tcPr>
          <w:p w14:paraId="2ED965AF"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651EB580"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625E1EA"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658B5DB" w14:textId="77777777" w:rsidR="00FD03AA" w:rsidRPr="00520372" w:rsidRDefault="00FD03AA" w:rsidP="00412672">
            <w:r w:rsidRPr="00520372">
              <w:t>.09</w:t>
            </w:r>
          </w:p>
        </w:tc>
        <w:tc>
          <w:tcPr>
            <w:tcW w:w="938" w:type="dxa"/>
            <w:tcBorders>
              <w:top w:val="single" w:sz="4" w:space="0" w:color="auto"/>
              <w:left w:val="nil"/>
              <w:bottom w:val="single" w:sz="4" w:space="0" w:color="auto"/>
              <w:right w:val="nil"/>
            </w:tcBorders>
          </w:tcPr>
          <w:p w14:paraId="24458952" w14:textId="77777777" w:rsidR="00FD03AA" w:rsidRPr="00520372" w:rsidRDefault="00FD03AA" w:rsidP="00412672">
            <w:r w:rsidRPr="00520372">
              <w:t>.</w:t>
            </w:r>
            <w:r w:rsidRPr="00520372">
              <w:rPr>
                <w:b/>
                <w:bCs/>
              </w:rPr>
              <w:t>84</w:t>
            </w:r>
          </w:p>
        </w:tc>
        <w:tc>
          <w:tcPr>
            <w:tcW w:w="938" w:type="dxa"/>
            <w:tcBorders>
              <w:top w:val="single" w:sz="4" w:space="0" w:color="auto"/>
              <w:left w:val="nil"/>
              <w:bottom w:val="single" w:sz="4" w:space="0" w:color="auto"/>
              <w:right w:val="nil"/>
            </w:tcBorders>
          </w:tcPr>
          <w:p w14:paraId="1AB1E4CF"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35A3A0C2" w14:textId="77777777" w:rsidR="00FD03AA" w:rsidRPr="00520372" w:rsidRDefault="00FD03AA" w:rsidP="00412672">
            <w:r w:rsidRPr="00520372">
              <w:t>.04</w:t>
            </w:r>
          </w:p>
        </w:tc>
      </w:tr>
      <w:tr w:rsidR="00BA1301" w:rsidRPr="00520372" w14:paraId="32645F6C" w14:textId="77777777" w:rsidTr="004E178A">
        <w:tc>
          <w:tcPr>
            <w:tcW w:w="763" w:type="dxa"/>
            <w:tcBorders>
              <w:top w:val="single" w:sz="4" w:space="0" w:color="auto"/>
              <w:left w:val="nil"/>
              <w:bottom w:val="single" w:sz="4" w:space="0" w:color="auto"/>
              <w:right w:val="nil"/>
            </w:tcBorders>
          </w:tcPr>
          <w:p w14:paraId="79E39466" w14:textId="77777777" w:rsidR="00FD03AA" w:rsidRPr="00520372" w:rsidRDefault="00FD03AA" w:rsidP="00412672">
            <w:r w:rsidRPr="00520372">
              <w:t>PIB</w:t>
            </w:r>
          </w:p>
        </w:tc>
        <w:tc>
          <w:tcPr>
            <w:tcW w:w="756" w:type="dxa"/>
            <w:tcBorders>
              <w:top w:val="single" w:sz="4" w:space="0" w:color="auto"/>
              <w:left w:val="nil"/>
              <w:bottom w:val="single" w:sz="4" w:space="0" w:color="auto"/>
              <w:right w:val="nil"/>
            </w:tcBorders>
          </w:tcPr>
          <w:p w14:paraId="2AC11952" w14:textId="77777777" w:rsidR="00FD03AA" w:rsidRPr="00520372" w:rsidRDefault="00FD03AA" w:rsidP="00412672">
            <w:r w:rsidRPr="00520372">
              <w:t>RJS</w:t>
            </w:r>
          </w:p>
        </w:tc>
        <w:tc>
          <w:tcPr>
            <w:tcW w:w="749" w:type="dxa"/>
            <w:tcBorders>
              <w:top w:val="single" w:sz="4" w:space="0" w:color="auto"/>
              <w:left w:val="nil"/>
              <w:bottom w:val="single" w:sz="4" w:space="0" w:color="auto"/>
              <w:right w:val="nil"/>
            </w:tcBorders>
          </w:tcPr>
          <w:p w14:paraId="4CF539D4" w14:textId="77777777" w:rsidR="00FD03AA" w:rsidRPr="00520372" w:rsidRDefault="00FD03AA" w:rsidP="00412672">
            <w:r w:rsidRPr="00520372">
              <w:t>.01</w:t>
            </w:r>
          </w:p>
        </w:tc>
        <w:tc>
          <w:tcPr>
            <w:tcW w:w="709" w:type="dxa"/>
            <w:tcBorders>
              <w:top w:val="single" w:sz="4" w:space="0" w:color="auto"/>
              <w:left w:val="nil"/>
              <w:bottom w:val="single" w:sz="4" w:space="0" w:color="auto"/>
              <w:right w:val="nil"/>
            </w:tcBorders>
          </w:tcPr>
          <w:p w14:paraId="76B84817" w14:textId="77777777" w:rsidR="00FD03AA" w:rsidRPr="00520372" w:rsidRDefault="00FD03AA" w:rsidP="00412672">
            <w:r w:rsidRPr="00520372">
              <w:t>--</w:t>
            </w:r>
          </w:p>
        </w:tc>
        <w:tc>
          <w:tcPr>
            <w:tcW w:w="1270" w:type="dxa"/>
            <w:tcBorders>
              <w:top w:val="single" w:sz="4" w:space="0" w:color="auto"/>
              <w:left w:val="nil"/>
              <w:bottom w:val="single" w:sz="4" w:space="0" w:color="auto"/>
              <w:right w:val="nil"/>
            </w:tcBorders>
          </w:tcPr>
          <w:p w14:paraId="16B27E8A" w14:textId="77777777" w:rsidR="00FD03AA" w:rsidRPr="00520372" w:rsidRDefault="00FD03AA" w:rsidP="00412672">
            <w:r w:rsidRPr="00520372">
              <w:t>--</w:t>
            </w:r>
          </w:p>
        </w:tc>
        <w:tc>
          <w:tcPr>
            <w:tcW w:w="236" w:type="dxa"/>
            <w:tcBorders>
              <w:top w:val="single" w:sz="4" w:space="0" w:color="auto"/>
              <w:left w:val="nil"/>
              <w:bottom w:val="single" w:sz="4" w:space="0" w:color="auto"/>
              <w:right w:val="nil"/>
            </w:tcBorders>
          </w:tcPr>
          <w:p w14:paraId="58AD2210"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05103674"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5A05B2A4" w14:textId="77777777" w:rsidR="00FD03AA" w:rsidRPr="00520372" w:rsidRDefault="00FD03AA" w:rsidP="00412672">
            <w:r w:rsidRPr="00520372">
              <w:t>--</w:t>
            </w:r>
          </w:p>
        </w:tc>
        <w:tc>
          <w:tcPr>
            <w:tcW w:w="939" w:type="dxa"/>
            <w:tcBorders>
              <w:top w:val="single" w:sz="4" w:space="0" w:color="auto"/>
              <w:left w:val="nil"/>
              <w:bottom w:val="single" w:sz="4" w:space="0" w:color="auto"/>
              <w:right w:val="nil"/>
            </w:tcBorders>
          </w:tcPr>
          <w:p w14:paraId="27A327C1" w14:textId="77777777" w:rsidR="00FD03AA" w:rsidRPr="00520372" w:rsidRDefault="00FD03AA" w:rsidP="00412672">
            <w:r w:rsidRPr="00520372">
              <w:t>--</w:t>
            </w:r>
          </w:p>
        </w:tc>
        <w:tc>
          <w:tcPr>
            <w:tcW w:w="688" w:type="dxa"/>
            <w:tcBorders>
              <w:top w:val="single" w:sz="4" w:space="0" w:color="auto"/>
              <w:left w:val="nil"/>
              <w:bottom w:val="single" w:sz="4" w:space="0" w:color="auto"/>
              <w:right w:val="nil"/>
            </w:tcBorders>
          </w:tcPr>
          <w:p w14:paraId="3938D95A" w14:textId="77777777" w:rsidR="00FD03AA" w:rsidRPr="00520372" w:rsidRDefault="00FD03AA" w:rsidP="00412672">
            <w:r w:rsidRPr="00520372">
              <w:t>.02</w:t>
            </w:r>
          </w:p>
        </w:tc>
        <w:tc>
          <w:tcPr>
            <w:tcW w:w="938" w:type="dxa"/>
            <w:tcBorders>
              <w:top w:val="single" w:sz="4" w:space="0" w:color="auto"/>
              <w:left w:val="nil"/>
              <w:bottom w:val="single" w:sz="4" w:space="0" w:color="auto"/>
              <w:right w:val="nil"/>
            </w:tcBorders>
          </w:tcPr>
          <w:p w14:paraId="54F71B0D" w14:textId="77777777" w:rsidR="00FD03AA" w:rsidRPr="00520372" w:rsidRDefault="00FD03AA" w:rsidP="00412672">
            <w:pPr>
              <w:rPr>
                <w:b/>
                <w:bCs/>
              </w:rPr>
            </w:pPr>
            <w:r w:rsidRPr="00520372">
              <w:rPr>
                <w:b/>
                <w:bCs/>
              </w:rPr>
              <w:t>.59</w:t>
            </w:r>
          </w:p>
        </w:tc>
        <w:tc>
          <w:tcPr>
            <w:tcW w:w="938" w:type="dxa"/>
            <w:tcBorders>
              <w:top w:val="single" w:sz="4" w:space="0" w:color="auto"/>
              <w:left w:val="nil"/>
              <w:bottom w:val="single" w:sz="4" w:space="0" w:color="auto"/>
              <w:right w:val="nil"/>
            </w:tcBorders>
          </w:tcPr>
          <w:p w14:paraId="26D594E5" w14:textId="77777777" w:rsidR="00FD03AA" w:rsidRPr="00520372" w:rsidRDefault="00FD03AA" w:rsidP="00412672">
            <w:r w:rsidRPr="00520372">
              <w:t>--</w:t>
            </w:r>
          </w:p>
        </w:tc>
        <w:tc>
          <w:tcPr>
            <w:tcW w:w="938" w:type="dxa"/>
            <w:tcBorders>
              <w:top w:val="single" w:sz="4" w:space="0" w:color="auto"/>
              <w:left w:val="nil"/>
              <w:bottom w:val="single" w:sz="4" w:space="0" w:color="auto"/>
              <w:right w:val="nil"/>
            </w:tcBorders>
          </w:tcPr>
          <w:p w14:paraId="6ABDE07E" w14:textId="77777777" w:rsidR="00FD03AA" w:rsidRPr="00520372" w:rsidRDefault="00FD03AA" w:rsidP="00412672">
            <w:r w:rsidRPr="00520372">
              <w:t>.26</w:t>
            </w:r>
          </w:p>
        </w:tc>
        <w:tc>
          <w:tcPr>
            <w:tcW w:w="938" w:type="dxa"/>
            <w:tcBorders>
              <w:top w:val="single" w:sz="4" w:space="0" w:color="auto"/>
              <w:left w:val="nil"/>
              <w:bottom w:val="single" w:sz="4" w:space="0" w:color="auto"/>
              <w:right w:val="nil"/>
            </w:tcBorders>
          </w:tcPr>
          <w:p w14:paraId="115A30AC" w14:textId="77777777" w:rsidR="00FD03AA" w:rsidRPr="00520372" w:rsidRDefault="00FD03AA" w:rsidP="00412672">
            <w:r w:rsidRPr="00520372">
              <w:t>--</w:t>
            </w:r>
          </w:p>
        </w:tc>
        <w:tc>
          <w:tcPr>
            <w:tcW w:w="743" w:type="dxa"/>
            <w:tcBorders>
              <w:top w:val="single" w:sz="4" w:space="0" w:color="auto"/>
              <w:left w:val="nil"/>
              <w:bottom w:val="single" w:sz="4" w:space="0" w:color="auto"/>
              <w:right w:val="nil"/>
            </w:tcBorders>
          </w:tcPr>
          <w:p w14:paraId="4C09E35E" w14:textId="77777777" w:rsidR="00FD03AA" w:rsidRPr="00520372" w:rsidRDefault="00FD03AA" w:rsidP="00412672">
            <w:r w:rsidRPr="00520372">
              <w:t>.11</w:t>
            </w:r>
          </w:p>
        </w:tc>
      </w:tr>
    </w:tbl>
    <w:p w14:paraId="226735FB" w14:textId="675215D7" w:rsidR="006F1B7E" w:rsidRDefault="006F1B7E" w:rsidP="00412672">
      <w:pPr>
        <w:spacing w:after="0" w:line="240" w:lineRule="auto"/>
        <w:sectPr w:rsidR="006F1B7E" w:rsidSect="008C17F4">
          <w:pgSz w:w="16838" w:h="11906" w:orient="landscape" w:code="9"/>
          <w:pgMar w:top="1440" w:right="1440" w:bottom="1440" w:left="1440" w:header="720" w:footer="720" w:gutter="0"/>
          <w:cols w:space="720"/>
          <w:docGrid w:linePitch="326"/>
        </w:sectPr>
      </w:pPr>
      <w:r w:rsidRPr="00520372">
        <w:rPr>
          <w:b/>
          <w:bCs/>
        </w:rPr>
        <w:t xml:space="preserve">Note. </w:t>
      </w:r>
      <w:r w:rsidRPr="00520372">
        <w:t xml:space="preserve">Var = Variable. </w:t>
      </w:r>
      <w:r w:rsidR="00536A68">
        <w:t>p</w:t>
      </w:r>
      <w:r w:rsidRPr="00520372">
        <w:t xml:space="preserve">d = Possibly direct. </w:t>
      </w:r>
      <w:r w:rsidR="00536A68">
        <w:t>d</w:t>
      </w:r>
      <w:r w:rsidRPr="00520372">
        <w:t xml:space="preserve">d = </w:t>
      </w:r>
      <w:proofErr w:type="gramStart"/>
      <w:r w:rsidRPr="00520372">
        <w:t>Definitely direct</w:t>
      </w:r>
      <w:proofErr w:type="gramEnd"/>
      <w:r w:rsidRPr="00520372">
        <w:t xml:space="preserve">. </w:t>
      </w:r>
      <w:r w:rsidR="00536A68">
        <w:t>p</w:t>
      </w:r>
      <w:r w:rsidRPr="00520372">
        <w:t xml:space="preserve">l = Possibly latent. </w:t>
      </w:r>
      <w:proofErr w:type="spellStart"/>
      <w:r w:rsidR="00536A68">
        <w:t>n</w:t>
      </w:r>
      <w:r w:rsidRPr="00520372">
        <w:t>l</w:t>
      </w:r>
      <w:proofErr w:type="spellEnd"/>
      <w:r w:rsidRPr="00520372">
        <w:t xml:space="preserve"> = No latent. Numbers represent the fraction of the ensemble that voted for a particular edge type. NIB = Negative Interpretation Bias. NII = Negative Interpretation Inflexibility. PIB = Positive Interpretation Bias. BDI = Depression. SAD = Social Anxiety. RJS = Rejection Sensitivity. NFS = Negative Feedback</w:t>
      </w:r>
      <w:r>
        <w:t>-</w:t>
      </w:r>
      <w:r w:rsidRPr="00520372">
        <w:t>Seeking. ERS = Excessive Reassurance</w:t>
      </w:r>
      <w:r>
        <w:t>-</w:t>
      </w:r>
      <w:r w:rsidRPr="00520372">
        <w:t>Seeking. CRM = Co-Rumination. CDM = Co-Dampening. NSI = Negative Social Interactions. LNL = Perceived Loneliness. NDI = Network Diversity. NSZ = Network Size. NEM = Number of Embedded Networks.</w:t>
      </w:r>
    </w:p>
    <w:p w14:paraId="3BB257E0" w14:textId="653E1953" w:rsidR="006F1B7E" w:rsidRPr="00520372" w:rsidRDefault="006F1B7E" w:rsidP="00412672">
      <w:pPr>
        <w:spacing w:after="0" w:line="480" w:lineRule="auto"/>
        <w:rPr>
          <w:b/>
          <w:bCs/>
        </w:rPr>
      </w:pPr>
      <w:r w:rsidRPr="00520372">
        <w:rPr>
          <w:b/>
          <w:bCs/>
        </w:rPr>
        <w:t xml:space="preserve">Figure </w:t>
      </w:r>
      <w:r w:rsidRPr="41D15F11">
        <w:rPr>
          <w:b/>
          <w:bCs/>
        </w:rPr>
        <w:t>S</w:t>
      </w:r>
      <w:r w:rsidR="009F2981">
        <w:rPr>
          <w:b/>
          <w:bCs/>
        </w:rPr>
        <w:t>8</w:t>
      </w:r>
    </w:p>
    <w:p w14:paraId="43E1F25C" w14:textId="280FA7BA" w:rsidR="006F1B7E" w:rsidRPr="00520372" w:rsidRDefault="006F1B7E" w:rsidP="00412672">
      <w:pPr>
        <w:spacing w:after="0" w:line="480" w:lineRule="auto"/>
        <w:rPr>
          <w:rFonts w:eastAsia="SimSun"/>
          <w:i/>
          <w:iCs/>
          <w:color w:val="00000A"/>
          <w:kern w:val="2"/>
          <w:lang w:eastAsia="zh-CN" w:bidi="hi-IN"/>
        </w:rPr>
      </w:pPr>
      <w:r w:rsidRPr="00520372">
        <w:rPr>
          <w:rFonts w:eastAsia="SimSun"/>
          <w:i/>
          <w:iCs/>
          <w:color w:val="00000A"/>
          <w:kern w:val="2"/>
          <w:lang w:eastAsia="zh-CN" w:bidi="hi-IN"/>
        </w:rPr>
        <w:t>Directed Acyclic Graph suggested by the Greedy Fast Causal Inference (GFCI) Causal Discovery Algorithm</w:t>
      </w:r>
    </w:p>
    <w:p w14:paraId="4E1B7FEC" w14:textId="77777777" w:rsidR="006F1B7E" w:rsidRPr="00520372" w:rsidRDefault="006F1B7E" w:rsidP="00412672">
      <w:pPr>
        <w:spacing w:after="0" w:line="480" w:lineRule="auto"/>
        <w:rPr>
          <w:i/>
          <w:iCs/>
        </w:rPr>
      </w:pPr>
      <w:r w:rsidRPr="00520372">
        <w:rPr>
          <w:i/>
          <w:iCs/>
          <w:noProof/>
        </w:rPr>
        <w:drawing>
          <wp:inline distT="0" distB="0" distL="0" distR="0" wp14:anchorId="0324C7D1" wp14:editId="35124A1C">
            <wp:extent cx="5764686" cy="4474213"/>
            <wp:effectExtent l="0" t="0" r="0" b="2540"/>
            <wp:docPr id="28" name="Picture 28" descr="A group of arrows pointing to different dire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arrows pointing to different direction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9752" cy="4478145"/>
                    </a:xfrm>
                    <a:prstGeom prst="rect">
                      <a:avLst/>
                    </a:prstGeom>
                    <a:noFill/>
                  </pic:spPr>
                </pic:pic>
              </a:graphicData>
            </a:graphic>
          </wp:inline>
        </w:drawing>
      </w:r>
    </w:p>
    <w:p w14:paraId="10076C09" w14:textId="77777777" w:rsidR="006F1B7E" w:rsidRPr="00520372" w:rsidRDefault="006F1B7E" w:rsidP="00412672">
      <w:pPr>
        <w:spacing w:after="0" w:line="480" w:lineRule="auto"/>
      </w:pPr>
    </w:p>
    <w:p w14:paraId="07C84CF2" w14:textId="54ADB73D" w:rsidR="006F1B7E" w:rsidRPr="00520372" w:rsidRDefault="006F1B7E" w:rsidP="00412672">
      <w:pPr>
        <w:spacing w:after="0" w:line="240" w:lineRule="auto"/>
        <w:rPr>
          <w:rFonts w:eastAsia="SimSun"/>
          <w:color w:val="00000A"/>
          <w:kern w:val="2"/>
          <w:lang w:eastAsia="zh-CN" w:bidi="hi-IN"/>
        </w:rPr>
      </w:pPr>
      <w:r w:rsidRPr="00520372">
        <w:rPr>
          <w:i/>
          <w:iCs/>
        </w:rPr>
        <w:t xml:space="preserve">Note. </w:t>
      </w:r>
      <w:r w:rsidRPr="00520372">
        <w:rPr>
          <w:rFonts w:eastAsia="SimSun"/>
          <w:color w:val="00000A"/>
          <w:kern w:val="2"/>
          <w:lang w:eastAsia="zh-CN" w:bidi="hi-IN"/>
        </w:rPr>
        <w:t xml:space="preserve">See </w:t>
      </w:r>
      <w:r w:rsidRPr="00520372">
        <w:rPr>
          <w:rFonts w:eastAsia="SimSun"/>
          <w:b/>
          <w:bCs/>
          <w:color w:val="00000A"/>
          <w:kern w:val="2"/>
          <w:lang w:eastAsia="zh-CN" w:bidi="hi-IN"/>
        </w:rPr>
        <w:t>Table S</w:t>
      </w:r>
      <w:r w:rsidR="008469A6">
        <w:rPr>
          <w:rFonts w:eastAsia="SimSun"/>
          <w:b/>
          <w:bCs/>
          <w:color w:val="00000A"/>
          <w:kern w:val="2"/>
          <w:lang w:eastAsia="zh-CN" w:bidi="hi-IN"/>
        </w:rPr>
        <w:t>1</w:t>
      </w:r>
      <w:r w:rsidRPr="00520372">
        <w:rPr>
          <w:rFonts w:eastAsia="SimSun"/>
          <w:color w:val="00000A"/>
          <w:kern w:val="2"/>
          <w:lang w:eastAsia="zh-CN" w:bidi="hi-IN"/>
        </w:rPr>
        <w:t xml:space="preserve"> for a description of possible edge types. Numbers adjacent to edges are standardized parameter estimates from a structural equation model of the causal structure suggested by GFCI. NII = Negative Interpretation Inflexibility. PIB = Positive Interpretation Bias. NIB = Negative Interpretation Bias. SSAD = Social Anxiety. BDI = Depression. </w:t>
      </w:r>
    </w:p>
    <w:p w14:paraId="2C456712" w14:textId="77777777" w:rsidR="002D13C9" w:rsidRDefault="002D13C9">
      <w:pPr>
        <w:rPr>
          <w:rFonts w:eastAsiaTheme="majorEastAsia"/>
          <w:b/>
          <w:color w:val="auto"/>
        </w:rPr>
      </w:pPr>
      <w:r>
        <w:br w:type="page"/>
      </w:r>
    </w:p>
    <w:p w14:paraId="7589D52D" w14:textId="5757DE5A" w:rsidR="006F1B7E" w:rsidRDefault="006F1B7E" w:rsidP="00EF5E3D">
      <w:pPr>
        <w:pStyle w:val="Heading1"/>
      </w:pPr>
      <w:r w:rsidRPr="006F1B7E">
        <w:t>References</w:t>
      </w:r>
    </w:p>
    <w:p w14:paraId="1C5BA240" w14:textId="32A7430E" w:rsidR="00EF5E3D" w:rsidRPr="00EF5E3D" w:rsidRDefault="006F1B7E" w:rsidP="00EF5E3D">
      <w:pPr>
        <w:pStyle w:val="EndNoteBibliography"/>
        <w:spacing w:line="480" w:lineRule="auto"/>
      </w:pPr>
      <w:r>
        <w:rPr>
          <w:b/>
          <w:bCs/>
        </w:rPr>
        <w:fldChar w:fldCharType="begin"/>
      </w:r>
      <w:r w:rsidRPr="00181324">
        <w:rPr>
          <w:b/>
          <w:bCs/>
        </w:rPr>
        <w:instrText xml:space="preserve"> ADDIN EN.REFLIST </w:instrText>
      </w:r>
      <w:r>
        <w:rPr>
          <w:b/>
          <w:bCs/>
        </w:rPr>
        <w:fldChar w:fldCharType="separate"/>
      </w:r>
      <w:r w:rsidR="00EF5E3D" w:rsidRPr="00EF5E3D">
        <w:t xml:space="preserve">Bastin, M., Nelis, S., Raes, F., Vasey, M. W., &amp; Bijttebier, P. (2018). Party pooper or life of the party: Dampening and enhancing of positive affect in a peer context. </w:t>
      </w:r>
      <w:r w:rsidR="00EF5E3D" w:rsidRPr="00EF5E3D">
        <w:rPr>
          <w:i/>
        </w:rPr>
        <w:t>Journal of Abnormal Child Psychology</w:t>
      </w:r>
      <w:r w:rsidR="00EF5E3D" w:rsidRPr="00EF5E3D">
        <w:t>,</w:t>
      </w:r>
      <w:r w:rsidR="00EF5E3D" w:rsidRPr="00EF5E3D">
        <w:rPr>
          <w:i/>
        </w:rPr>
        <w:t xml:space="preserve"> 46</w:t>
      </w:r>
      <w:r w:rsidR="00EF5E3D" w:rsidRPr="00EF5E3D">
        <w:t xml:space="preserve">(2), 399-414. </w:t>
      </w:r>
      <w:hyperlink r:id="rId15" w:history="1">
        <w:r w:rsidR="00EF5E3D" w:rsidRPr="00EF5E3D">
          <w:rPr>
            <w:rStyle w:val="Hyperlink"/>
          </w:rPr>
          <w:t>https://doi.org/10.1007/s10802-017-0296-3</w:t>
        </w:r>
      </w:hyperlink>
      <w:r w:rsidR="00EF5E3D" w:rsidRPr="00EF5E3D">
        <w:t xml:space="preserve"> </w:t>
      </w:r>
    </w:p>
    <w:p w14:paraId="0AC3D9FF" w14:textId="3C338855" w:rsidR="00EF5E3D" w:rsidRPr="00EF5E3D" w:rsidRDefault="00EF5E3D" w:rsidP="00EF5E3D">
      <w:pPr>
        <w:pStyle w:val="EndNoteBibliography"/>
        <w:spacing w:line="480" w:lineRule="auto"/>
      </w:pPr>
      <w:r w:rsidRPr="00EF5E3D">
        <w:t xml:space="preserve">Beard, C., &amp; Amir, N. (2010). Negative interpretation bias mediates the effect of social anxiety on state anxiety. </w:t>
      </w:r>
      <w:r w:rsidRPr="00EF5E3D">
        <w:rPr>
          <w:i/>
        </w:rPr>
        <w:t>Cognitive Therapy and Research</w:t>
      </w:r>
      <w:r w:rsidRPr="00EF5E3D">
        <w:t>,</w:t>
      </w:r>
      <w:r w:rsidRPr="00EF5E3D">
        <w:rPr>
          <w:i/>
        </w:rPr>
        <w:t xml:space="preserve"> 34</w:t>
      </w:r>
      <w:r w:rsidRPr="00EF5E3D">
        <w:t xml:space="preserve">(3), 292-296. </w:t>
      </w:r>
      <w:hyperlink r:id="rId16" w:history="1">
        <w:r w:rsidRPr="00EF5E3D">
          <w:rPr>
            <w:rStyle w:val="Hyperlink"/>
          </w:rPr>
          <w:t>https://doi.org/10.1007/s10608-009-9258-6</w:t>
        </w:r>
      </w:hyperlink>
      <w:r w:rsidRPr="00EF5E3D">
        <w:t xml:space="preserve"> </w:t>
      </w:r>
    </w:p>
    <w:p w14:paraId="2D1A62FB" w14:textId="7A7A7852" w:rsidR="00EF5E3D" w:rsidRPr="00EF5E3D" w:rsidRDefault="00EF5E3D" w:rsidP="00EF5E3D">
      <w:pPr>
        <w:pStyle w:val="EndNoteBibliography"/>
        <w:spacing w:line="480" w:lineRule="auto"/>
      </w:pPr>
      <w:r w:rsidRPr="00EF5E3D">
        <w:t xml:space="preserve">Bronstein, M. V., Everaert, J., Kummerfeld, E., Haynos, A. F., &amp; Vinogradov, S. (2022). Biased and inflexible interpretations of ambiguous social situations: Associations with eating disorder symptoms and socioemotional functioning. </w:t>
      </w:r>
      <w:r w:rsidRPr="00EF5E3D">
        <w:rPr>
          <w:i/>
        </w:rPr>
        <w:t>International Journal of Eating Disorders</w:t>
      </w:r>
      <w:r w:rsidRPr="00EF5E3D">
        <w:t>,</w:t>
      </w:r>
      <w:r w:rsidRPr="00EF5E3D">
        <w:rPr>
          <w:i/>
        </w:rPr>
        <w:t xml:space="preserve"> 55</w:t>
      </w:r>
      <w:r w:rsidRPr="00EF5E3D">
        <w:t xml:space="preserve">(4), 518-529. </w:t>
      </w:r>
      <w:hyperlink r:id="rId17" w:history="1">
        <w:r w:rsidRPr="00EF5E3D">
          <w:rPr>
            <w:rStyle w:val="Hyperlink"/>
          </w:rPr>
          <w:t>https://doi.org/10.1002/eat.23688</w:t>
        </w:r>
      </w:hyperlink>
      <w:r w:rsidRPr="00EF5E3D">
        <w:t xml:space="preserve"> </w:t>
      </w:r>
    </w:p>
    <w:p w14:paraId="778359DF" w14:textId="00709DCA" w:rsidR="00EF5E3D" w:rsidRPr="00EF5E3D" w:rsidRDefault="00EF5E3D" w:rsidP="00EF5E3D">
      <w:pPr>
        <w:pStyle w:val="EndNoteBibliography"/>
        <w:spacing w:line="480" w:lineRule="auto"/>
      </w:pPr>
      <w:r w:rsidRPr="00EF5E3D">
        <w:t xml:space="preserve">Hames, J. L., Hagan, C. R., &amp; Joiner, T. E. (2013). Interpersonal processes in depression. </w:t>
      </w:r>
      <w:r w:rsidRPr="00EF5E3D">
        <w:rPr>
          <w:i/>
        </w:rPr>
        <w:t>Annual Review of Clinical Psychology</w:t>
      </w:r>
      <w:r w:rsidRPr="00EF5E3D">
        <w:t>,</w:t>
      </w:r>
      <w:r w:rsidRPr="00EF5E3D">
        <w:rPr>
          <w:i/>
        </w:rPr>
        <w:t xml:space="preserve"> 9</w:t>
      </w:r>
      <w:r w:rsidRPr="00EF5E3D">
        <w:t xml:space="preserve">(1), 355-377. </w:t>
      </w:r>
      <w:hyperlink r:id="rId18" w:history="1">
        <w:r w:rsidRPr="00EF5E3D">
          <w:rPr>
            <w:rStyle w:val="Hyperlink"/>
          </w:rPr>
          <w:t>https://doi.org/10.1146/annurev-clinpsy-050212-185553</w:t>
        </w:r>
      </w:hyperlink>
      <w:r w:rsidRPr="00EF5E3D">
        <w:t xml:space="preserve"> </w:t>
      </w:r>
    </w:p>
    <w:p w14:paraId="0F8A8409" w14:textId="7C30DB68" w:rsidR="00EF5E3D" w:rsidRPr="00EF5E3D" w:rsidRDefault="00EF5E3D" w:rsidP="00EF5E3D">
      <w:pPr>
        <w:pStyle w:val="EndNoteBibliography"/>
        <w:spacing w:line="480" w:lineRule="auto"/>
      </w:pPr>
      <w:r w:rsidRPr="00EF5E3D">
        <w:t xml:space="preserve">Rosseel, Y. (2019). </w:t>
      </w:r>
      <w:r w:rsidRPr="00EF5E3D">
        <w:rPr>
          <w:i/>
        </w:rPr>
        <w:t>lavaan (0.6.5)</w:t>
      </w:r>
      <w:r w:rsidRPr="00EF5E3D">
        <w:t xml:space="preserve">. </w:t>
      </w:r>
      <w:hyperlink r:id="rId19" w:history="1">
        <w:r w:rsidRPr="00EF5E3D">
          <w:rPr>
            <w:rStyle w:val="Hyperlink"/>
          </w:rPr>
          <w:t>https://cran.r-project.org/web/packages/lavaan/index.html</w:t>
        </w:r>
      </w:hyperlink>
    </w:p>
    <w:p w14:paraId="4231408D" w14:textId="3ED15CF3" w:rsidR="00EF5E3D" w:rsidRPr="00EF5E3D" w:rsidRDefault="00EF5E3D" w:rsidP="00EF5E3D">
      <w:pPr>
        <w:pStyle w:val="EndNoteBibliography"/>
        <w:spacing w:line="480" w:lineRule="auto"/>
      </w:pPr>
      <w:r w:rsidRPr="00EF5E3D">
        <w:t xml:space="preserve">Vuong, Q. H. (1989). Likelihood ratio tests for model selection and non-nested hypotheses. </w:t>
      </w:r>
      <w:r w:rsidRPr="00EF5E3D">
        <w:rPr>
          <w:i/>
        </w:rPr>
        <w:t>Econometrica</w:t>
      </w:r>
      <w:r w:rsidRPr="00EF5E3D">
        <w:t>,</w:t>
      </w:r>
      <w:r w:rsidRPr="00EF5E3D">
        <w:rPr>
          <w:i/>
        </w:rPr>
        <w:t xml:space="preserve"> 57</w:t>
      </w:r>
      <w:r w:rsidRPr="00EF5E3D">
        <w:t xml:space="preserve">(2), 307-333. </w:t>
      </w:r>
      <w:hyperlink r:id="rId20" w:history="1">
        <w:r w:rsidRPr="00EF5E3D">
          <w:rPr>
            <w:rStyle w:val="Hyperlink"/>
          </w:rPr>
          <w:t>https://doi.org/10.2307/1912557</w:t>
        </w:r>
      </w:hyperlink>
      <w:r w:rsidRPr="00EF5E3D">
        <w:t xml:space="preserve"> </w:t>
      </w:r>
    </w:p>
    <w:p w14:paraId="0D2814A7" w14:textId="7AA5B582" w:rsidR="006F1B7E" w:rsidRPr="006F1B7E" w:rsidRDefault="006F1B7E" w:rsidP="00EF5E3D">
      <w:pPr>
        <w:spacing w:after="0" w:line="480" w:lineRule="auto"/>
        <w:rPr>
          <w:b/>
          <w:bCs/>
        </w:rPr>
      </w:pPr>
      <w:r>
        <w:rPr>
          <w:b/>
          <w:bCs/>
        </w:rPr>
        <w:fldChar w:fldCharType="end"/>
      </w:r>
    </w:p>
    <w:sectPr w:rsidR="006F1B7E" w:rsidRPr="006F1B7E" w:rsidSect="008C17F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D7279" w14:textId="77777777" w:rsidR="002004DA" w:rsidRDefault="002004DA">
      <w:pPr>
        <w:spacing w:after="0" w:line="240" w:lineRule="auto"/>
      </w:pPr>
      <w:r>
        <w:separator/>
      </w:r>
    </w:p>
  </w:endnote>
  <w:endnote w:type="continuationSeparator" w:id="0">
    <w:p w14:paraId="4041A1A8" w14:textId="77777777" w:rsidR="002004DA" w:rsidRDefault="002004DA">
      <w:pPr>
        <w:spacing w:after="0" w:line="240" w:lineRule="auto"/>
      </w:pPr>
      <w:r>
        <w:continuationSeparator/>
      </w:r>
    </w:p>
  </w:endnote>
  <w:endnote w:type="continuationNotice" w:id="1">
    <w:p w14:paraId="24CAE23A" w14:textId="77777777" w:rsidR="002004DA" w:rsidRDefault="002004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2A674F" w14:paraId="4FDBAF97" w14:textId="77777777" w:rsidTr="008469A6">
      <w:trPr>
        <w:trHeight w:val="300"/>
      </w:trPr>
      <w:tc>
        <w:tcPr>
          <w:tcW w:w="4650" w:type="dxa"/>
        </w:tcPr>
        <w:p w14:paraId="6439417D" w14:textId="77777777" w:rsidR="002A674F" w:rsidRDefault="002A674F" w:rsidP="008469A6">
          <w:pPr>
            <w:pStyle w:val="Header"/>
            <w:ind w:left="-115"/>
          </w:pPr>
        </w:p>
      </w:tc>
      <w:tc>
        <w:tcPr>
          <w:tcW w:w="4650" w:type="dxa"/>
        </w:tcPr>
        <w:p w14:paraId="03924A9B" w14:textId="77777777" w:rsidR="002A674F" w:rsidRDefault="002A674F" w:rsidP="008469A6">
          <w:pPr>
            <w:pStyle w:val="Header"/>
            <w:jc w:val="center"/>
          </w:pPr>
        </w:p>
      </w:tc>
      <w:tc>
        <w:tcPr>
          <w:tcW w:w="4650" w:type="dxa"/>
        </w:tcPr>
        <w:p w14:paraId="1E44C8E5" w14:textId="77777777" w:rsidR="002A674F" w:rsidRDefault="002A674F" w:rsidP="008469A6">
          <w:pPr>
            <w:pStyle w:val="Header"/>
            <w:ind w:right="-115"/>
            <w:jc w:val="right"/>
          </w:pPr>
        </w:p>
      </w:tc>
    </w:tr>
  </w:tbl>
  <w:p w14:paraId="39EC08C0" w14:textId="77777777" w:rsidR="002A674F" w:rsidRDefault="002A674F" w:rsidP="00846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39F73" w14:textId="77777777" w:rsidR="002004DA" w:rsidRDefault="002004DA">
      <w:pPr>
        <w:spacing w:after="0" w:line="240" w:lineRule="auto"/>
      </w:pPr>
      <w:r>
        <w:separator/>
      </w:r>
    </w:p>
  </w:footnote>
  <w:footnote w:type="continuationSeparator" w:id="0">
    <w:p w14:paraId="459EDA1A" w14:textId="77777777" w:rsidR="002004DA" w:rsidRDefault="002004DA">
      <w:pPr>
        <w:spacing w:after="0" w:line="240" w:lineRule="auto"/>
      </w:pPr>
      <w:r>
        <w:continuationSeparator/>
      </w:r>
    </w:p>
  </w:footnote>
  <w:footnote w:type="continuationNotice" w:id="1">
    <w:p w14:paraId="02CAD3DA" w14:textId="77777777" w:rsidR="002004DA" w:rsidRDefault="002004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26305"/>
    <w:multiLevelType w:val="hybridMultilevel"/>
    <w:tmpl w:val="DB421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7F29"/>
    <w:multiLevelType w:val="multilevel"/>
    <w:tmpl w:val="263C5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0540E8"/>
    <w:multiLevelType w:val="multilevel"/>
    <w:tmpl w:val="A0D44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1B26C1"/>
    <w:multiLevelType w:val="hybridMultilevel"/>
    <w:tmpl w:val="D0C22598"/>
    <w:lvl w:ilvl="0" w:tplc="F4EA74E4">
      <w:numFmt w:val="bullet"/>
      <w:lvlText w:val=""/>
      <w:lvlJc w:val="left"/>
      <w:pPr>
        <w:ind w:left="720" w:hanging="360"/>
      </w:pPr>
      <w:rPr>
        <w:rFonts w:ascii="Wingdings" w:eastAsia="SimSu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B27A11"/>
    <w:multiLevelType w:val="hybridMultilevel"/>
    <w:tmpl w:val="ACD60672"/>
    <w:lvl w:ilvl="0" w:tplc="7D28E1EC">
      <w:start w:val="5"/>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97A5B"/>
    <w:multiLevelType w:val="hybridMultilevel"/>
    <w:tmpl w:val="A66A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725934">
    <w:abstractNumId w:val="0"/>
  </w:num>
  <w:num w:numId="2" w16cid:durableId="322978325">
    <w:abstractNumId w:val="4"/>
  </w:num>
  <w:num w:numId="3" w16cid:durableId="1356273389">
    <w:abstractNumId w:val="5"/>
  </w:num>
  <w:num w:numId="4" w16cid:durableId="1108237466">
    <w:abstractNumId w:val="3"/>
  </w:num>
  <w:num w:numId="5" w16cid:durableId="1301423351">
    <w:abstractNumId w:val="2"/>
  </w:num>
  <w:num w:numId="6" w16cid:durableId="133302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vd55a4w95dge0fpavfz9zf252azs2adfs&quot;&gt;My EndNote Library (1)&lt;record-ids&gt;&lt;item&gt;711&lt;/item&gt;&lt;item&gt;792&lt;/item&gt;&lt;item&gt;828&lt;/item&gt;&lt;item&gt;829&lt;/item&gt;&lt;item&gt;849&lt;/item&gt;&lt;item&gt;880&lt;/item&gt;&lt;/record-ids&gt;&lt;/item&gt;&lt;/Libraries&gt;"/>
  </w:docVars>
  <w:rsids>
    <w:rsidRoot w:val="006F1B7E"/>
    <w:rsid w:val="00000542"/>
    <w:rsid w:val="000016CB"/>
    <w:rsid w:val="00007A71"/>
    <w:rsid w:val="00012404"/>
    <w:rsid w:val="0004101F"/>
    <w:rsid w:val="000534D9"/>
    <w:rsid w:val="00056DC9"/>
    <w:rsid w:val="000648BD"/>
    <w:rsid w:val="00073691"/>
    <w:rsid w:val="00073F37"/>
    <w:rsid w:val="00077371"/>
    <w:rsid w:val="00086785"/>
    <w:rsid w:val="000A1887"/>
    <w:rsid w:val="000A54F9"/>
    <w:rsid w:val="000B2B89"/>
    <w:rsid w:val="000B5885"/>
    <w:rsid w:val="000C4431"/>
    <w:rsid w:val="000C6F52"/>
    <w:rsid w:val="000D163B"/>
    <w:rsid w:val="000E1F4A"/>
    <w:rsid w:val="000ED397"/>
    <w:rsid w:val="000F7FCB"/>
    <w:rsid w:val="00117349"/>
    <w:rsid w:val="00133B85"/>
    <w:rsid w:val="00144DE6"/>
    <w:rsid w:val="00155242"/>
    <w:rsid w:val="00155523"/>
    <w:rsid w:val="00155F36"/>
    <w:rsid w:val="00157D23"/>
    <w:rsid w:val="00166BD7"/>
    <w:rsid w:val="00180F29"/>
    <w:rsid w:val="00181324"/>
    <w:rsid w:val="00185347"/>
    <w:rsid w:val="00194A44"/>
    <w:rsid w:val="001A5639"/>
    <w:rsid w:val="001A6ABB"/>
    <w:rsid w:val="001B48B7"/>
    <w:rsid w:val="001C07E9"/>
    <w:rsid w:val="001C6C29"/>
    <w:rsid w:val="001C7370"/>
    <w:rsid w:val="001D6B56"/>
    <w:rsid w:val="001E5A87"/>
    <w:rsid w:val="002004DA"/>
    <w:rsid w:val="002045B9"/>
    <w:rsid w:val="002050AF"/>
    <w:rsid w:val="002063F2"/>
    <w:rsid w:val="00210A49"/>
    <w:rsid w:val="002256BB"/>
    <w:rsid w:val="002352EA"/>
    <w:rsid w:val="0023788C"/>
    <w:rsid w:val="00243030"/>
    <w:rsid w:val="00267A33"/>
    <w:rsid w:val="002731DB"/>
    <w:rsid w:val="002761A9"/>
    <w:rsid w:val="00282CAE"/>
    <w:rsid w:val="00287CCD"/>
    <w:rsid w:val="002934E3"/>
    <w:rsid w:val="002A674F"/>
    <w:rsid w:val="002B1782"/>
    <w:rsid w:val="002B2F9A"/>
    <w:rsid w:val="002B4102"/>
    <w:rsid w:val="002B733E"/>
    <w:rsid w:val="002C49A9"/>
    <w:rsid w:val="002D13C9"/>
    <w:rsid w:val="002E76E0"/>
    <w:rsid w:val="002F0B60"/>
    <w:rsid w:val="002F4F7F"/>
    <w:rsid w:val="00313D09"/>
    <w:rsid w:val="00314CB3"/>
    <w:rsid w:val="00316071"/>
    <w:rsid w:val="00331ED8"/>
    <w:rsid w:val="00337C0B"/>
    <w:rsid w:val="00342DE1"/>
    <w:rsid w:val="00355302"/>
    <w:rsid w:val="0035645A"/>
    <w:rsid w:val="00372CFF"/>
    <w:rsid w:val="00387F3B"/>
    <w:rsid w:val="003940B7"/>
    <w:rsid w:val="003A259C"/>
    <w:rsid w:val="003B6628"/>
    <w:rsid w:val="003C0ECE"/>
    <w:rsid w:val="003C1EF4"/>
    <w:rsid w:val="003C21CF"/>
    <w:rsid w:val="003D1A7F"/>
    <w:rsid w:val="003E6F07"/>
    <w:rsid w:val="003F211D"/>
    <w:rsid w:val="00401BDF"/>
    <w:rsid w:val="004060E1"/>
    <w:rsid w:val="00412672"/>
    <w:rsid w:val="00424A4E"/>
    <w:rsid w:val="004257F8"/>
    <w:rsid w:val="00453A55"/>
    <w:rsid w:val="004601C8"/>
    <w:rsid w:val="0047323C"/>
    <w:rsid w:val="004809E1"/>
    <w:rsid w:val="004821EB"/>
    <w:rsid w:val="00496633"/>
    <w:rsid w:val="004C01BD"/>
    <w:rsid w:val="004C22BA"/>
    <w:rsid w:val="004C2E13"/>
    <w:rsid w:val="004D1881"/>
    <w:rsid w:val="004E0F64"/>
    <w:rsid w:val="004E178A"/>
    <w:rsid w:val="004E7CC6"/>
    <w:rsid w:val="004F12C5"/>
    <w:rsid w:val="004F2F35"/>
    <w:rsid w:val="004F51F7"/>
    <w:rsid w:val="00502E4D"/>
    <w:rsid w:val="00521130"/>
    <w:rsid w:val="00521E7C"/>
    <w:rsid w:val="0052673D"/>
    <w:rsid w:val="00536A68"/>
    <w:rsid w:val="005410CB"/>
    <w:rsid w:val="00554AE9"/>
    <w:rsid w:val="0056610A"/>
    <w:rsid w:val="00570011"/>
    <w:rsid w:val="0057342D"/>
    <w:rsid w:val="00586D13"/>
    <w:rsid w:val="005955C7"/>
    <w:rsid w:val="005A490F"/>
    <w:rsid w:val="005B4D0B"/>
    <w:rsid w:val="005C330F"/>
    <w:rsid w:val="005C3B45"/>
    <w:rsid w:val="005D3A6F"/>
    <w:rsid w:val="005D3E22"/>
    <w:rsid w:val="005D78E3"/>
    <w:rsid w:val="005E4FB5"/>
    <w:rsid w:val="005E56B1"/>
    <w:rsid w:val="005E5AF1"/>
    <w:rsid w:val="005F1EDA"/>
    <w:rsid w:val="005F435C"/>
    <w:rsid w:val="00612EA2"/>
    <w:rsid w:val="00637B59"/>
    <w:rsid w:val="0064411E"/>
    <w:rsid w:val="0066202D"/>
    <w:rsid w:val="00676125"/>
    <w:rsid w:val="00676802"/>
    <w:rsid w:val="006851F1"/>
    <w:rsid w:val="00686816"/>
    <w:rsid w:val="006936B0"/>
    <w:rsid w:val="006A7D33"/>
    <w:rsid w:val="006B0411"/>
    <w:rsid w:val="006B0876"/>
    <w:rsid w:val="006C008C"/>
    <w:rsid w:val="006C1614"/>
    <w:rsid w:val="006F1B7E"/>
    <w:rsid w:val="006F1F1B"/>
    <w:rsid w:val="00711792"/>
    <w:rsid w:val="00721B0C"/>
    <w:rsid w:val="00725EAB"/>
    <w:rsid w:val="0072626C"/>
    <w:rsid w:val="0072686D"/>
    <w:rsid w:val="00731BA9"/>
    <w:rsid w:val="00740EEB"/>
    <w:rsid w:val="007437AC"/>
    <w:rsid w:val="00744A5D"/>
    <w:rsid w:val="00747BDF"/>
    <w:rsid w:val="00762CD1"/>
    <w:rsid w:val="007676B6"/>
    <w:rsid w:val="00775DBA"/>
    <w:rsid w:val="007832C4"/>
    <w:rsid w:val="007876A2"/>
    <w:rsid w:val="00787DEE"/>
    <w:rsid w:val="007928A1"/>
    <w:rsid w:val="00794F37"/>
    <w:rsid w:val="007A209C"/>
    <w:rsid w:val="007A6200"/>
    <w:rsid w:val="007A7F01"/>
    <w:rsid w:val="007B1546"/>
    <w:rsid w:val="007B5865"/>
    <w:rsid w:val="007C54C2"/>
    <w:rsid w:val="007D14D2"/>
    <w:rsid w:val="007D5D6A"/>
    <w:rsid w:val="007E648A"/>
    <w:rsid w:val="007E6A04"/>
    <w:rsid w:val="007F07F4"/>
    <w:rsid w:val="007F4607"/>
    <w:rsid w:val="008007C8"/>
    <w:rsid w:val="00817297"/>
    <w:rsid w:val="00824351"/>
    <w:rsid w:val="00826057"/>
    <w:rsid w:val="008469A6"/>
    <w:rsid w:val="00860100"/>
    <w:rsid w:val="00861204"/>
    <w:rsid w:val="00870172"/>
    <w:rsid w:val="008752A9"/>
    <w:rsid w:val="00883EC6"/>
    <w:rsid w:val="00891C59"/>
    <w:rsid w:val="00893FC3"/>
    <w:rsid w:val="008A0F63"/>
    <w:rsid w:val="008B52D7"/>
    <w:rsid w:val="008B6D48"/>
    <w:rsid w:val="008C17F4"/>
    <w:rsid w:val="008D0459"/>
    <w:rsid w:val="008D126F"/>
    <w:rsid w:val="008E5A63"/>
    <w:rsid w:val="008E7EBA"/>
    <w:rsid w:val="008F4FCE"/>
    <w:rsid w:val="0091239A"/>
    <w:rsid w:val="0091423A"/>
    <w:rsid w:val="009178E9"/>
    <w:rsid w:val="00926EE2"/>
    <w:rsid w:val="00926F60"/>
    <w:rsid w:val="00927814"/>
    <w:rsid w:val="009320B1"/>
    <w:rsid w:val="00937740"/>
    <w:rsid w:val="00937B28"/>
    <w:rsid w:val="009545F5"/>
    <w:rsid w:val="00955541"/>
    <w:rsid w:val="00961FDC"/>
    <w:rsid w:val="00971C35"/>
    <w:rsid w:val="009844BC"/>
    <w:rsid w:val="009932B6"/>
    <w:rsid w:val="00996C0F"/>
    <w:rsid w:val="009A6A22"/>
    <w:rsid w:val="009B6F4E"/>
    <w:rsid w:val="009D0CA8"/>
    <w:rsid w:val="009D560A"/>
    <w:rsid w:val="009F2220"/>
    <w:rsid w:val="009F2981"/>
    <w:rsid w:val="009F3CE6"/>
    <w:rsid w:val="009F604F"/>
    <w:rsid w:val="00A05BC7"/>
    <w:rsid w:val="00A05CED"/>
    <w:rsid w:val="00A06CD0"/>
    <w:rsid w:val="00A17C60"/>
    <w:rsid w:val="00A279BF"/>
    <w:rsid w:val="00A33D32"/>
    <w:rsid w:val="00A61C1A"/>
    <w:rsid w:val="00A76B95"/>
    <w:rsid w:val="00A80B80"/>
    <w:rsid w:val="00AA023F"/>
    <w:rsid w:val="00AA3634"/>
    <w:rsid w:val="00AC06FF"/>
    <w:rsid w:val="00AC572E"/>
    <w:rsid w:val="00AD7E05"/>
    <w:rsid w:val="00AF6B32"/>
    <w:rsid w:val="00B04D9E"/>
    <w:rsid w:val="00B13A32"/>
    <w:rsid w:val="00B142C3"/>
    <w:rsid w:val="00B3032A"/>
    <w:rsid w:val="00B33896"/>
    <w:rsid w:val="00B43F59"/>
    <w:rsid w:val="00B50570"/>
    <w:rsid w:val="00B61BC6"/>
    <w:rsid w:val="00B75EDE"/>
    <w:rsid w:val="00BA1301"/>
    <w:rsid w:val="00BA2364"/>
    <w:rsid w:val="00BB6D52"/>
    <w:rsid w:val="00BC3B6E"/>
    <w:rsid w:val="00BD7A9D"/>
    <w:rsid w:val="00BE2733"/>
    <w:rsid w:val="00BE344F"/>
    <w:rsid w:val="00BE7C26"/>
    <w:rsid w:val="00BF29C5"/>
    <w:rsid w:val="00BF37B2"/>
    <w:rsid w:val="00C340A7"/>
    <w:rsid w:val="00C45D35"/>
    <w:rsid w:val="00C50217"/>
    <w:rsid w:val="00C67657"/>
    <w:rsid w:val="00C74E40"/>
    <w:rsid w:val="00C75D3E"/>
    <w:rsid w:val="00C767FF"/>
    <w:rsid w:val="00C86DA3"/>
    <w:rsid w:val="00C96509"/>
    <w:rsid w:val="00CD1775"/>
    <w:rsid w:val="00CD7638"/>
    <w:rsid w:val="00CF0BBC"/>
    <w:rsid w:val="00CF74A7"/>
    <w:rsid w:val="00D307D9"/>
    <w:rsid w:val="00D35E9E"/>
    <w:rsid w:val="00D440DD"/>
    <w:rsid w:val="00D66895"/>
    <w:rsid w:val="00D677B2"/>
    <w:rsid w:val="00D70FDB"/>
    <w:rsid w:val="00D81478"/>
    <w:rsid w:val="00D81501"/>
    <w:rsid w:val="00D879A0"/>
    <w:rsid w:val="00D93471"/>
    <w:rsid w:val="00D95683"/>
    <w:rsid w:val="00DA1DE0"/>
    <w:rsid w:val="00DA2F4B"/>
    <w:rsid w:val="00DA38D2"/>
    <w:rsid w:val="00DA58D5"/>
    <w:rsid w:val="00DB3481"/>
    <w:rsid w:val="00DC65B5"/>
    <w:rsid w:val="00DD1318"/>
    <w:rsid w:val="00DD50B8"/>
    <w:rsid w:val="00DE1128"/>
    <w:rsid w:val="00DF6551"/>
    <w:rsid w:val="00DF7413"/>
    <w:rsid w:val="00E0304F"/>
    <w:rsid w:val="00E03A9A"/>
    <w:rsid w:val="00E06ECB"/>
    <w:rsid w:val="00E126CE"/>
    <w:rsid w:val="00E176D6"/>
    <w:rsid w:val="00E241A6"/>
    <w:rsid w:val="00E31FBA"/>
    <w:rsid w:val="00E33748"/>
    <w:rsid w:val="00E340C0"/>
    <w:rsid w:val="00E424F6"/>
    <w:rsid w:val="00E57E89"/>
    <w:rsid w:val="00E72626"/>
    <w:rsid w:val="00E756CB"/>
    <w:rsid w:val="00E85C74"/>
    <w:rsid w:val="00E929D3"/>
    <w:rsid w:val="00E95C69"/>
    <w:rsid w:val="00EB0164"/>
    <w:rsid w:val="00EB12E7"/>
    <w:rsid w:val="00EB4DF3"/>
    <w:rsid w:val="00EE29CD"/>
    <w:rsid w:val="00EE414D"/>
    <w:rsid w:val="00EE44BE"/>
    <w:rsid w:val="00EF5E3D"/>
    <w:rsid w:val="00EF645F"/>
    <w:rsid w:val="00EF7C15"/>
    <w:rsid w:val="00F03D8C"/>
    <w:rsid w:val="00F073B6"/>
    <w:rsid w:val="00F21BA6"/>
    <w:rsid w:val="00F22259"/>
    <w:rsid w:val="00F35927"/>
    <w:rsid w:val="00F40305"/>
    <w:rsid w:val="00F44AEB"/>
    <w:rsid w:val="00F525B0"/>
    <w:rsid w:val="00F54488"/>
    <w:rsid w:val="00F56286"/>
    <w:rsid w:val="00F606AC"/>
    <w:rsid w:val="00F72F55"/>
    <w:rsid w:val="00F745F0"/>
    <w:rsid w:val="00F74F04"/>
    <w:rsid w:val="00F75E97"/>
    <w:rsid w:val="00F80058"/>
    <w:rsid w:val="00F83B66"/>
    <w:rsid w:val="00F91838"/>
    <w:rsid w:val="00F9384F"/>
    <w:rsid w:val="00FB2F3D"/>
    <w:rsid w:val="00FB4C91"/>
    <w:rsid w:val="00FC55BC"/>
    <w:rsid w:val="00FD03AA"/>
    <w:rsid w:val="00FE461D"/>
    <w:rsid w:val="00FE5702"/>
    <w:rsid w:val="00FF0D85"/>
    <w:rsid w:val="0440FAF1"/>
    <w:rsid w:val="0475F5FD"/>
    <w:rsid w:val="05B936E6"/>
    <w:rsid w:val="091F9B80"/>
    <w:rsid w:val="09F295D8"/>
    <w:rsid w:val="0AF49F72"/>
    <w:rsid w:val="0B6BC62D"/>
    <w:rsid w:val="0C1C27C4"/>
    <w:rsid w:val="18D03A0B"/>
    <w:rsid w:val="1956F96E"/>
    <w:rsid w:val="19C9A39B"/>
    <w:rsid w:val="1D3BAA64"/>
    <w:rsid w:val="1E104737"/>
    <w:rsid w:val="23270D02"/>
    <w:rsid w:val="24B6C8D9"/>
    <w:rsid w:val="2D2243F3"/>
    <w:rsid w:val="2D9BE0DE"/>
    <w:rsid w:val="2E2BD591"/>
    <w:rsid w:val="37835D08"/>
    <w:rsid w:val="37E6B4CC"/>
    <w:rsid w:val="39B522C3"/>
    <w:rsid w:val="3B44ABF7"/>
    <w:rsid w:val="41D15F11"/>
    <w:rsid w:val="477218D0"/>
    <w:rsid w:val="488B7EA2"/>
    <w:rsid w:val="4A9585AA"/>
    <w:rsid w:val="4C34EE4F"/>
    <w:rsid w:val="4D48DD5B"/>
    <w:rsid w:val="51763FE6"/>
    <w:rsid w:val="541E3C69"/>
    <w:rsid w:val="54930ACC"/>
    <w:rsid w:val="55ABDBB9"/>
    <w:rsid w:val="576A2958"/>
    <w:rsid w:val="58C18D29"/>
    <w:rsid w:val="5C3F3417"/>
    <w:rsid w:val="5CB08E13"/>
    <w:rsid w:val="5FE364E6"/>
    <w:rsid w:val="6086D92B"/>
    <w:rsid w:val="680B6EFA"/>
    <w:rsid w:val="6CD846C3"/>
    <w:rsid w:val="70ED12CC"/>
    <w:rsid w:val="72823FB5"/>
    <w:rsid w:val="7501146C"/>
    <w:rsid w:val="7BF1003A"/>
    <w:rsid w:val="7CE925E5"/>
    <w:rsid w:val="7DFE406D"/>
    <w:rsid w:val="7ED102BB"/>
  </w:rsids>
  <m:mathPr>
    <m:mathFont m:val="Cambria Math"/>
    <m:brkBin m:val="before"/>
    <m:brkBinSub m:val="--"/>
    <m:smallFrac m:val="0"/>
    <m:dispDef/>
    <m:lMargin m:val="0"/>
    <m:rMargin m:val="0"/>
    <m:defJc m:val="centerGroup"/>
    <m:wrapIndent m:val="1440"/>
    <m:intLim m:val="subSup"/>
    <m:naryLim m:val="undOvr"/>
  </m:mathPr>
  <w:themeFontLang w:val="en-US" w:eastAsia="ja-JP"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D3A18"/>
  <w15:chartTrackingRefBased/>
  <w15:docId w15:val="{382874B2-B05F-453D-9B09-514D5DBD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981"/>
    <w:rPr>
      <w:rFonts w:ascii="Times New Roman" w:hAnsi="Times New Roman" w:cs="Times New Roman"/>
      <w:color w:val="000000"/>
      <w:kern w:val="0"/>
      <w:sz w:val="24"/>
      <w:szCs w:val="24"/>
      <w14:ligatures w14:val="none"/>
    </w:rPr>
  </w:style>
  <w:style w:type="paragraph" w:styleId="Heading1">
    <w:name w:val="heading 1"/>
    <w:basedOn w:val="Normal"/>
    <w:next w:val="Normal"/>
    <w:link w:val="Heading1Char"/>
    <w:uiPriority w:val="9"/>
    <w:qFormat/>
    <w:rsid w:val="006F1B7E"/>
    <w:pPr>
      <w:keepNext/>
      <w:keepLines/>
      <w:spacing w:after="0" w:line="480" w:lineRule="auto"/>
      <w:jc w:val="center"/>
      <w:outlineLvl w:val="0"/>
    </w:pPr>
    <w:rPr>
      <w:rFonts w:eastAsiaTheme="majorEastAsia" w:cstheme="majorBidi"/>
      <w:b/>
      <w:color w:val="auto"/>
      <w:szCs w:val="32"/>
    </w:rPr>
  </w:style>
  <w:style w:type="paragraph" w:styleId="Heading2">
    <w:name w:val="heading 2"/>
    <w:basedOn w:val="Normal"/>
    <w:next w:val="Normal"/>
    <w:link w:val="Heading2Char"/>
    <w:uiPriority w:val="9"/>
    <w:unhideWhenUsed/>
    <w:qFormat/>
    <w:rsid w:val="00144DE6"/>
    <w:pPr>
      <w:keepNext/>
      <w:keepLines/>
      <w:spacing w:before="40" w:after="0" w:line="480" w:lineRule="auto"/>
      <w:outlineLvl w:val="1"/>
    </w:pPr>
    <w:rPr>
      <w:rFonts w:eastAsiaTheme="majorEastAsia" w:cstheme="majorBidi"/>
      <w:b/>
      <w:szCs w:val="26"/>
      <w:lang w:eastAsia="en-GB"/>
    </w:rPr>
  </w:style>
  <w:style w:type="paragraph" w:styleId="Heading3">
    <w:name w:val="heading 3"/>
    <w:basedOn w:val="Normal"/>
    <w:next w:val="Normal"/>
    <w:link w:val="Heading3Char"/>
    <w:uiPriority w:val="9"/>
    <w:unhideWhenUsed/>
    <w:qFormat/>
    <w:rsid w:val="00144DE6"/>
    <w:pPr>
      <w:keepNext/>
      <w:keepLines/>
      <w:spacing w:before="40" w:after="0" w:line="480" w:lineRule="auto"/>
      <w:outlineLvl w:val="2"/>
    </w:pPr>
    <w:rPr>
      <w:rFonts w:eastAsiaTheme="majorEastAsia" w:cstheme="majorBidi"/>
      <w:b/>
      <w:i/>
      <w:lang w:eastAsia="en-GB"/>
    </w:rPr>
  </w:style>
  <w:style w:type="paragraph" w:styleId="Heading4">
    <w:name w:val="heading 4"/>
    <w:basedOn w:val="Normal"/>
    <w:next w:val="Normal"/>
    <w:link w:val="Heading4Char"/>
    <w:uiPriority w:val="9"/>
    <w:unhideWhenUsed/>
    <w:qFormat/>
    <w:rsid w:val="00144DE6"/>
    <w:pPr>
      <w:keepNext/>
      <w:keepLines/>
      <w:spacing w:before="40" w:after="0" w:line="480" w:lineRule="auto"/>
      <w:outlineLvl w:val="3"/>
    </w:pPr>
    <w:rPr>
      <w:rFonts w:eastAsiaTheme="majorEastAsia" w:cstheme="majorBidi"/>
      <w:b/>
      <w:iCs/>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autoRedefine/>
    <w:qFormat/>
    <w:rsid w:val="00372CFF"/>
    <w:pPr>
      <w:spacing w:after="0" w:line="240" w:lineRule="auto"/>
      <w:ind w:left="720" w:hanging="720"/>
    </w:pPr>
    <w:rPr>
      <w:noProof/>
      <w:shd w:val="clear" w:color="auto" w:fill="FFFFFF"/>
    </w:rPr>
  </w:style>
  <w:style w:type="character" w:customStyle="1" w:styleId="EndNoteBibliographyChar">
    <w:name w:val="EndNote Bibliography Char"/>
    <w:basedOn w:val="DefaultParagraphFont"/>
    <w:link w:val="EndNoteBibliography"/>
    <w:rsid w:val="00372CFF"/>
    <w:rPr>
      <w:rFonts w:ascii="Times New Roman" w:hAnsi="Times New Roman" w:cs="Times New Roman"/>
      <w:noProof/>
      <w:color w:val="000000"/>
      <w:kern w:val="0"/>
      <w:sz w:val="24"/>
      <w:szCs w:val="24"/>
      <w14:ligatures w14:val="none"/>
    </w:rPr>
  </w:style>
  <w:style w:type="character" w:customStyle="1" w:styleId="Heading2Char">
    <w:name w:val="Heading 2 Char"/>
    <w:basedOn w:val="DefaultParagraphFont"/>
    <w:link w:val="Heading2"/>
    <w:uiPriority w:val="9"/>
    <w:rsid w:val="00144DE6"/>
    <w:rPr>
      <w:rFonts w:ascii="Times New Roman" w:eastAsiaTheme="majorEastAsia" w:hAnsi="Times New Roman" w:cstheme="majorBidi"/>
      <w:b/>
      <w:szCs w:val="26"/>
      <w:lang w:eastAsia="en-GB"/>
    </w:rPr>
  </w:style>
  <w:style w:type="character" w:customStyle="1" w:styleId="Heading3Char">
    <w:name w:val="Heading 3 Char"/>
    <w:basedOn w:val="DefaultParagraphFont"/>
    <w:link w:val="Heading3"/>
    <w:uiPriority w:val="9"/>
    <w:rsid w:val="00144DE6"/>
    <w:rPr>
      <w:rFonts w:ascii="Times New Roman" w:eastAsiaTheme="majorEastAsia" w:hAnsi="Times New Roman" w:cstheme="majorBidi"/>
      <w:b/>
      <w:i/>
      <w:lang w:eastAsia="en-GB"/>
    </w:rPr>
  </w:style>
  <w:style w:type="paragraph" w:styleId="Title">
    <w:name w:val="Title"/>
    <w:basedOn w:val="Normal"/>
    <w:next w:val="Normal"/>
    <w:link w:val="TitleChar"/>
    <w:uiPriority w:val="10"/>
    <w:qFormat/>
    <w:rsid w:val="00144DE6"/>
    <w:pPr>
      <w:spacing w:after="0" w:line="48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144DE6"/>
    <w:rPr>
      <w:rFonts w:ascii="Times New Roman" w:eastAsiaTheme="majorEastAsia" w:hAnsi="Times New Roman" w:cstheme="majorBidi"/>
      <w:b/>
      <w:spacing w:val="-10"/>
      <w:kern w:val="28"/>
      <w:szCs w:val="56"/>
    </w:rPr>
  </w:style>
  <w:style w:type="character" w:customStyle="1" w:styleId="Heading4Char">
    <w:name w:val="Heading 4 Char"/>
    <w:basedOn w:val="DefaultParagraphFont"/>
    <w:link w:val="Heading4"/>
    <w:uiPriority w:val="9"/>
    <w:rsid w:val="00144DE6"/>
    <w:rPr>
      <w:rFonts w:ascii="Times New Roman" w:eastAsiaTheme="majorEastAsia" w:hAnsi="Times New Roman" w:cstheme="majorBidi"/>
      <w:b/>
      <w:iCs/>
      <w:lang w:eastAsia="en-GB"/>
    </w:rPr>
  </w:style>
  <w:style w:type="character" w:customStyle="1" w:styleId="Heading1Char">
    <w:name w:val="Heading 1 Char"/>
    <w:basedOn w:val="DefaultParagraphFont"/>
    <w:link w:val="Heading1"/>
    <w:uiPriority w:val="9"/>
    <w:rsid w:val="006F1B7E"/>
    <w:rPr>
      <w:rFonts w:ascii="Times New Roman" w:eastAsiaTheme="majorEastAsia" w:hAnsi="Times New Roman" w:cstheme="majorBidi"/>
      <w:b/>
      <w:kern w:val="0"/>
      <w:sz w:val="24"/>
      <w:szCs w:val="32"/>
      <w14:ligatures w14:val="none"/>
    </w:rPr>
  </w:style>
  <w:style w:type="character" w:styleId="CommentReference">
    <w:name w:val="annotation reference"/>
    <w:basedOn w:val="DefaultParagraphFont"/>
    <w:uiPriority w:val="99"/>
    <w:semiHidden/>
    <w:unhideWhenUsed/>
    <w:rsid w:val="006F1B7E"/>
    <w:rPr>
      <w:sz w:val="16"/>
      <w:szCs w:val="16"/>
    </w:rPr>
  </w:style>
  <w:style w:type="paragraph" w:styleId="CommentText">
    <w:name w:val="annotation text"/>
    <w:basedOn w:val="Normal"/>
    <w:link w:val="CommentTextChar"/>
    <w:uiPriority w:val="99"/>
    <w:unhideWhenUsed/>
    <w:rsid w:val="006F1B7E"/>
    <w:pPr>
      <w:spacing w:line="240" w:lineRule="auto"/>
    </w:pPr>
    <w:rPr>
      <w:sz w:val="20"/>
      <w:szCs w:val="20"/>
    </w:rPr>
  </w:style>
  <w:style w:type="character" w:customStyle="1" w:styleId="CommentTextChar">
    <w:name w:val="Comment Text Char"/>
    <w:basedOn w:val="DefaultParagraphFont"/>
    <w:link w:val="CommentText"/>
    <w:uiPriority w:val="99"/>
    <w:rsid w:val="006F1B7E"/>
    <w:rPr>
      <w:rFonts w:ascii="Times New Roman" w:hAnsi="Times New Roman" w:cs="Times New Roman"/>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1B7E"/>
    <w:rPr>
      <w:b/>
      <w:bCs/>
    </w:rPr>
  </w:style>
  <w:style w:type="character" w:customStyle="1" w:styleId="CommentSubjectChar">
    <w:name w:val="Comment Subject Char"/>
    <w:basedOn w:val="CommentTextChar"/>
    <w:link w:val="CommentSubject"/>
    <w:uiPriority w:val="99"/>
    <w:semiHidden/>
    <w:rsid w:val="006F1B7E"/>
    <w:rPr>
      <w:rFonts w:ascii="Times New Roman" w:hAnsi="Times New Roman" w:cs="Times New Roman"/>
      <w:b/>
      <w:bCs/>
      <w:color w:val="000000"/>
      <w:kern w:val="0"/>
      <w:sz w:val="20"/>
      <w:szCs w:val="20"/>
      <w14:ligatures w14:val="none"/>
    </w:rPr>
  </w:style>
  <w:style w:type="table" w:styleId="TableGrid">
    <w:name w:val="Table Grid"/>
    <w:basedOn w:val="TableNormal"/>
    <w:uiPriority w:val="39"/>
    <w:rsid w:val="006F1B7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1B7E"/>
    <w:pPr>
      <w:ind w:left="720"/>
      <w:contextualSpacing/>
    </w:pPr>
    <w:rPr>
      <w:rFonts w:asciiTheme="minorHAnsi" w:hAnsiTheme="minorHAnsi" w:cstheme="minorBidi"/>
      <w:color w:val="auto"/>
      <w:sz w:val="22"/>
      <w:szCs w:val="22"/>
    </w:rPr>
  </w:style>
  <w:style w:type="paragraph" w:customStyle="1" w:styleId="EndNoteBibliographyTitle">
    <w:name w:val="EndNote Bibliography Title"/>
    <w:basedOn w:val="Normal"/>
    <w:link w:val="EndNoteBibliographyTitleChar"/>
    <w:rsid w:val="006F1B7E"/>
    <w:pPr>
      <w:spacing w:after="0"/>
      <w:jc w:val="center"/>
    </w:pPr>
    <w:rPr>
      <w:noProof/>
    </w:rPr>
  </w:style>
  <w:style w:type="character" w:customStyle="1" w:styleId="EndNoteBibliographyTitleChar">
    <w:name w:val="EndNote Bibliography Title Char"/>
    <w:basedOn w:val="DefaultParagraphFont"/>
    <w:link w:val="EndNoteBibliographyTitle"/>
    <w:rsid w:val="006F1B7E"/>
    <w:rPr>
      <w:rFonts w:ascii="Times New Roman" w:hAnsi="Times New Roman" w:cs="Times New Roman"/>
      <w:noProof/>
      <w:color w:val="000000"/>
      <w:kern w:val="0"/>
      <w:sz w:val="24"/>
      <w:szCs w:val="24"/>
      <w14:ligatures w14:val="none"/>
    </w:rPr>
  </w:style>
  <w:style w:type="character" w:styleId="Hyperlink">
    <w:name w:val="Hyperlink"/>
    <w:basedOn w:val="DefaultParagraphFont"/>
    <w:uiPriority w:val="99"/>
    <w:unhideWhenUsed/>
    <w:rsid w:val="006F1B7E"/>
    <w:rPr>
      <w:color w:val="0563C1" w:themeColor="hyperlink"/>
      <w:u w:val="single"/>
    </w:rPr>
  </w:style>
  <w:style w:type="character" w:styleId="UnresolvedMention">
    <w:name w:val="Unresolved Mention"/>
    <w:basedOn w:val="DefaultParagraphFont"/>
    <w:uiPriority w:val="99"/>
    <w:semiHidden/>
    <w:unhideWhenUsed/>
    <w:rsid w:val="006F1B7E"/>
    <w:rPr>
      <w:color w:val="605E5C"/>
      <w:shd w:val="clear" w:color="auto" w:fill="E1DFDD"/>
    </w:rPr>
  </w:style>
  <w:style w:type="character" w:styleId="PlaceholderText">
    <w:name w:val="Placeholder Text"/>
    <w:basedOn w:val="DefaultParagraphFont"/>
    <w:uiPriority w:val="99"/>
    <w:semiHidden/>
    <w:rsid w:val="006F1B7E"/>
    <w:rPr>
      <w:color w:val="808080"/>
    </w:rPr>
  </w:style>
  <w:style w:type="paragraph" w:styleId="Header">
    <w:name w:val="header"/>
    <w:basedOn w:val="Normal"/>
    <w:link w:val="HeaderChar"/>
    <w:uiPriority w:val="99"/>
    <w:unhideWhenUsed/>
    <w:rsid w:val="006F1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B7E"/>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6F1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B7E"/>
    <w:rPr>
      <w:rFonts w:ascii="Times New Roman" w:hAnsi="Times New Roman" w:cs="Times New Roman"/>
      <w:color w:val="000000"/>
      <w:kern w:val="0"/>
      <w:sz w:val="24"/>
      <w:szCs w:val="24"/>
      <w14:ligatures w14:val="none"/>
    </w:rPr>
  </w:style>
  <w:style w:type="paragraph" w:customStyle="1" w:styleId="FirstParagraph">
    <w:name w:val="First Paragraph"/>
    <w:basedOn w:val="BodyText"/>
    <w:next w:val="BodyText"/>
    <w:qFormat/>
    <w:rsid w:val="006F1B7E"/>
    <w:pPr>
      <w:spacing w:before="180" w:after="180" w:line="240" w:lineRule="auto"/>
    </w:pPr>
    <w:rPr>
      <w:rFonts w:asciiTheme="minorHAnsi" w:hAnsiTheme="minorHAnsi" w:cstheme="minorBidi"/>
      <w:color w:val="auto"/>
    </w:rPr>
  </w:style>
  <w:style w:type="paragraph" w:styleId="BodyText">
    <w:name w:val="Body Text"/>
    <w:basedOn w:val="Normal"/>
    <w:link w:val="BodyTextChar"/>
    <w:uiPriority w:val="99"/>
    <w:semiHidden/>
    <w:unhideWhenUsed/>
    <w:rsid w:val="006F1B7E"/>
    <w:pPr>
      <w:spacing w:after="120"/>
    </w:pPr>
  </w:style>
  <w:style w:type="character" w:customStyle="1" w:styleId="BodyTextChar">
    <w:name w:val="Body Text Char"/>
    <w:basedOn w:val="DefaultParagraphFont"/>
    <w:link w:val="BodyText"/>
    <w:uiPriority w:val="99"/>
    <w:semiHidden/>
    <w:rsid w:val="006F1B7E"/>
    <w:rPr>
      <w:rFonts w:ascii="Times New Roman" w:hAnsi="Times New Roman" w:cs="Times New Roman"/>
      <w:color w:val="000000"/>
      <w:kern w:val="0"/>
      <w:sz w:val="24"/>
      <w:szCs w:val="24"/>
      <w14:ligatures w14:val="none"/>
    </w:rPr>
  </w:style>
  <w:style w:type="paragraph" w:styleId="Revision">
    <w:name w:val="Revision"/>
    <w:hidden/>
    <w:uiPriority w:val="99"/>
    <w:semiHidden/>
    <w:rsid w:val="006F1B7E"/>
    <w:pPr>
      <w:spacing w:after="0" w:line="240" w:lineRule="auto"/>
    </w:pPr>
    <w:rPr>
      <w:rFonts w:ascii="Times New Roman" w:hAnsi="Times New Roman" w:cs="Times New Roman"/>
      <w:color w:val="000000"/>
      <w:kern w:val="0"/>
      <w:sz w:val="24"/>
      <w:szCs w:val="24"/>
      <w14:ligatures w14:val="none"/>
    </w:rPr>
  </w:style>
  <w:style w:type="paragraph" w:customStyle="1" w:styleId="paragraph">
    <w:name w:val="paragraph"/>
    <w:basedOn w:val="Normal"/>
    <w:rsid w:val="006F1B7E"/>
    <w:pPr>
      <w:spacing w:before="100" w:beforeAutospacing="1" w:after="100" w:afterAutospacing="1" w:line="240" w:lineRule="auto"/>
    </w:pPr>
    <w:rPr>
      <w:rFonts w:eastAsia="Times New Roman"/>
      <w:color w:val="auto"/>
      <w:lang w:val="nl-NL" w:eastAsia="nl-NL"/>
    </w:rPr>
  </w:style>
  <w:style w:type="character" w:customStyle="1" w:styleId="normaltextrun">
    <w:name w:val="normaltextrun"/>
    <w:basedOn w:val="DefaultParagraphFont"/>
    <w:rsid w:val="006F1B7E"/>
  </w:style>
  <w:style w:type="character" w:customStyle="1" w:styleId="eop">
    <w:name w:val="eop"/>
    <w:basedOn w:val="DefaultParagraphFont"/>
    <w:rsid w:val="006F1B7E"/>
  </w:style>
  <w:style w:type="character" w:customStyle="1" w:styleId="findhit">
    <w:name w:val="findhit"/>
    <w:basedOn w:val="DefaultParagraphFont"/>
    <w:rsid w:val="004F2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16375">
      <w:bodyDiv w:val="1"/>
      <w:marLeft w:val="0"/>
      <w:marRight w:val="0"/>
      <w:marTop w:val="0"/>
      <w:marBottom w:val="0"/>
      <w:divBdr>
        <w:top w:val="none" w:sz="0" w:space="0" w:color="auto"/>
        <w:left w:val="none" w:sz="0" w:space="0" w:color="auto"/>
        <w:bottom w:val="none" w:sz="0" w:space="0" w:color="auto"/>
        <w:right w:val="none" w:sz="0" w:space="0" w:color="auto"/>
      </w:divBdr>
    </w:div>
    <w:div w:id="794983202">
      <w:bodyDiv w:val="1"/>
      <w:marLeft w:val="0"/>
      <w:marRight w:val="0"/>
      <w:marTop w:val="0"/>
      <w:marBottom w:val="0"/>
      <w:divBdr>
        <w:top w:val="none" w:sz="0" w:space="0" w:color="auto"/>
        <w:left w:val="none" w:sz="0" w:space="0" w:color="auto"/>
        <w:bottom w:val="none" w:sz="0" w:space="0" w:color="auto"/>
        <w:right w:val="none" w:sz="0" w:space="0" w:color="auto"/>
      </w:divBdr>
    </w:div>
    <w:div w:id="16268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i.org/10.1146/annurev-clinpsy-050212-18555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002/eat.23688" TargetMode="External"/><Relationship Id="rId2" Type="http://schemas.openxmlformats.org/officeDocument/2006/relationships/numbering" Target="numbering.xml"/><Relationship Id="rId16" Type="http://schemas.openxmlformats.org/officeDocument/2006/relationships/hyperlink" Target="https://doi.org/10.1007/s10608-009-9258-6" TargetMode="External"/><Relationship Id="rId20" Type="http://schemas.openxmlformats.org/officeDocument/2006/relationships/hyperlink" Target="https://doi.org/10.2307/19125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07/s10802-017-0296-3" TargetMode="External"/><Relationship Id="rId10" Type="http://schemas.openxmlformats.org/officeDocument/2006/relationships/image" Target="media/image3.png"/><Relationship Id="rId19" Type="http://schemas.openxmlformats.org/officeDocument/2006/relationships/hyperlink" Target="https://cran.r-project.org/web/packages/lavaan/index.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D8CC6-85B4-44AA-879A-B82C98155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2485</Words>
  <Characters>14166</Characters>
  <Application>Microsoft Office Word</Application>
  <DocSecurity>4</DocSecurity>
  <Lines>118</Lines>
  <Paragraphs>33</Paragraphs>
  <ScaleCrop>false</ScaleCrop>
  <Company>Tilburg University</Company>
  <LinksUpToDate>false</LinksUpToDate>
  <CharactersWithSpaces>16618</CharactersWithSpaces>
  <SharedDoc>false</SharedDoc>
  <HLinks>
    <vt:vector size="36" baseType="variant">
      <vt:variant>
        <vt:i4>3014763</vt:i4>
      </vt:variant>
      <vt:variant>
        <vt:i4>34</vt:i4>
      </vt:variant>
      <vt:variant>
        <vt:i4>0</vt:i4>
      </vt:variant>
      <vt:variant>
        <vt:i4>5</vt:i4>
      </vt:variant>
      <vt:variant>
        <vt:lpwstr>https://doi.org/10.2307/1912557</vt:lpwstr>
      </vt:variant>
      <vt:variant>
        <vt:lpwstr/>
      </vt:variant>
      <vt:variant>
        <vt:i4>4849688</vt:i4>
      </vt:variant>
      <vt:variant>
        <vt:i4>31</vt:i4>
      </vt:variant>
      <vt:variant>
        <vt:i4>0</vt:i4>
      </vt:variant>
      <vt:variant>
        <vt:i4>5</vt:i4>
      </vt:variant>
      <vt:variant>
        <vt:lpwstr>https://cran.r-project.org/web/packages/lavaan/index.html</vt:lpwstr>
      </vt:variant>
      <vt:variant>
        <vt:lpwstr/>
      </vt:variant>
      <vt:variant>
        <vt:i4>1835076</vt:i4>
      </vt:variant>
      <vt:variant>
        <vt:i4>28</vt:i4>
      </vt:variant>
      <vt:variant>
        <vt:i4>0</vt:i4>
      </vt:variant>
      <vt:variant>
        <vt:i4>5</vt:i4>
      </vt:variant>
      <vt:variant>
        <vt:lpwstr>https://doi.org/10.1146/annurev-clinpsy-050212-185553</vt:lpwstr>
      </vt:variant>
      <vt:variant>
        <vt:lpwstr/>
      </vt:variant>
      <vt:variant>
        <vt:i4>5701709</vt:i4>
      </vt:variant>
      <vt:variant>
        <vt:i4>25</vt:i4>
      </vt:variant>
      <vt:variant>
        <vt:i4>0</vt:i4>
      </vt:variant>
      <vt:variant>
        <vt:i4>5</vt:i4>
      </vt:variant>
      <vt:variant>
        <vt:lpwstr>https://doi.org/10.1002/eat.23688</vt:lpwstr>
      </vt:variant>
      <vt:variant>
        <vt:lpwstr/>
      </vt:variant>
      <vt:variant>
        <vt:i4>262164</vt:i4>
      </vt:variant>
      <vt:variant>
        <vt:i4>22</vt:i4>
      </vt:variant>
      <vt:variant>
        <vt:i4>0</vt:i4>
      </vt:variant>
      <vt:variant>
        <vt:i4>5</vt:i4>
      </vt:variant>
      <vt:variant>
        <vt:lpwstr>https://doi.org/10.1007/s10608-009-9258-6</vt:lpwstr>
      </vt:variant>
      <vt:variant>
        <vt:lpwstr/>
      </vt:variant>
      <vt:variant>
        <vt:i4>720923</vt:i4>
      </vt:variant>
      <vt:variant>
        <vt:i4>19</vt:i4>
      </vt:variant>
      <vt:variant>
        <vt:i4>0</vt:i4>
      </vt:variant>
      <vt:variant>
        <vt:i4>5</vt:i4>
      </vt:variant>
      <vt:variant>
        <vt:lpwstr>https://doi.org/10.1007/s10802-017-0296-3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Vos</dc:creator>
  <cp:keywords/>
  <dc:description/>
  <cp:lastModifiedBy>Lisa Vos</cp:lastModifiedBy>
  <cp:revision>232</cp:revision>
  <dcterms:created xsi:type="dcterms:W3CDTF">2023-08-10T07:07:00Z</dcterms:created>
  <dcterms:modified xsi:type="dcterms:W3CDTF">2024-12-02T08:56:00Z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326f9081-4ee7-46ab-8d19-7d241dec7c46</vt:lpwstr>
  </property>
  <property fmtid="{D5CDD505-2E9C-101B-9397-08002B2CF9AE}" pid="3" name="MSIP_Label_b29f4804-9ab0-4527-a877-f7a87100f5fc_Enabled">
    <vt:lpwstr>true</vt:lpwstr>
  </property>
  <property fmtid="{D5CDD505-2E9C-101B-9397-08002B2CF9AE}" pid="4" name="MSIP_Label_b29f4804-9ab0-4527-a877-f7a87100f5fc_SetDate">
    <vt:lpwstr>2023-08-09T13:07:22Z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670114a1-ce21-4636-9d8d-ed972ce7a0ed</vt:lpwstr>
  </property>
  <property fmtid="{D5CDD505-2E9C-101B-9397-08002B2CF9AE}" pid="9" name="MSIP_Label_b29f4804-9ab0-4527-a877-f7a87100f5fc_ContentBits">
    <vt:lpwstr>0</vt:lpwstr>
  </property>
</Properties>
</file>