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2F534" w14:textId="5DA396F1" w:rsidR="00C86E9B" w:rsidRDefault="00C86E9B" w:rsidP="00C86E9B">
      <w:pPr>
        <w:pStyle w:val="Heading3"/>
        <w:spacing w:line="480" w:lineRule="auto"/>
        <w:rPr>
          <w:lang w:val="en-US"/>
        </w:rPr>
      </w:pPr>
      <w:r>
        <w:rPr>
          <w:lang w:val="en-US"/>
        </w:rPr>
        <w:t xml:space="preserve">Supplementary file </w:t>
      </w:r>
      <w:r w:rsidR="00104A25">
        <w:rPr>
          <w:lang w:val="en-US"/>
        </w:rPr>
        <w:t>3</w:t>
      </w:r>
      <w:r>
        <w:rPr>
          <w:lang w:val="en-US"/>
        </w:rPr>
        <w:t xml:space="preserve"> – Excluded studies and reasoning</w:t>
      </w:r>
    </w:p>
    <w:tbl>
      <w:tblPr>
        <w:tblStyle w:val="Table"/>
        <w:tblW w:w="5000" w:type="pct"/>
        <w:jc w:val="center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875"/>
        <w:gridCol w:w="404"/>
        <w:gridCol w:w="624"/>
        <w:gridCol w:w="1053"/>
        <w:gridCol w:w="2190"/>
        <w:gridCol w:w="1976"/>
        <w:gridCol w:w="1950"/>
      </w:tblGrid>
      <w:tr w:rsidR="00C86E9B" w:rsidRPr="00A11D19" w14:paraId="3F4EC3D6" w14:textId="77777777" w:rsidTr="007C4433">
        <w:trPr>
          <w:cantSplit/>
          <w:tblHeader/>
          <w:jc w:val="center"/>
        </w:trPr>
        <w:tc>
          <w:tcPr>
            <w:tcW w:w="482" w:type="pct"/>
            <w:tcBorders>
              <w:bottom w:val="single" w:sz="4" w:space="0" w:color="auto"/>
            </w:tcBorders>
          </w:tcPr>
          <w:p w14:paraId="2E858463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lastRenderedPageBreak/>
              <w:t>Authors</w:t>
            </w:r>
          </w:p>
        </w:tc>
        <w:tc>
          <w:tcPr>
            <w:tcW w:w="223" w:type="pct"/>
            <w:tcBorders>
              <w:bottom w:val="single" w:sz="4" w:space="0" w:color="auto"/>
            </w:tcBorders>
          </w:tcPr>
          <w:p w14:paraId="5334A228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Year</w:t>
            </w:r>
          </w:p>
        </w:tc>
        <w:tc>
          <w:tcPr>
            <w:tcW w:w="344" w:type="pct"/>
            <w:tcBorders>
              <w:bottom w:val="single" w:sz="4" w:space="0" w:color="auto"/>
            </w:tcBorders>
          </w:tcPr>
          <w:p w14:paraId="253DAA5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Country</w:t>
            </w:r>
          </w:p>
        </w:tc>
        <w:tc>
          <w:tcPr>
            <w:tcW w:w="580" w:type="pct"/>
            <w:tcBorders>
              <w:bottom w:val="single" w:sz="4" w:space="0" w:color="auto"/>
            </w:tcBorders>
          </w:tcPr>
          <w:p w14:paraId="49BD2605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Location</w:t>
            </w:r>
          </w:p>
        </w:tc>
        <w:tc>
          <w:tcPr>
            <w:tcW w:w="1207" w:type="pct"/>
            <w:tcBorders>
              <w:bottom w:val="single" w:sz="4" w:space="0" w:color="auto"/>
            </w:tcBorders>
          </w:tcPr>
          <w:p w14:paraId="78687A29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Title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14:paraId="5B2369C2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Intervention</w:t>
            </w:r>
          </w:p>
        </w:tc>
        <w:tc>
          <w:tcPr>
            <w:tcW w:w="1075" w:type="pct"/>
            <w:tcBorders>
              <w:bottom w:val="single" w:sz="4" w:space="0" w:color="auto"/>
            </w:tcBorders>
          </w:tcPr>
          <w:p w14:paraId="789D22D8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Reasoning</w:t>
            </w:r>
          </w:p>
        </w:tc>
      </w:tr>
      <w:tr w:rsidR="00C86E9B" w:rsidRPr="00A11D19" w14:paraId="66DC9FD7" w14:textId="77777777" w:rsidTr="007C4433">
        <w:trPr>
          <w:cantSplit/>
          <w:jc w:val="center"/>
        </w:trPr>
        <w:tc>
          <w:tcPr>
            <w:tcW w:w="482" w:type="pct"/>
            <w:tcBorders>
              <w:top w:val="single" w:sz="4" w:space="0" w:color="auto"/>
            </w:tcBorders>
          </w:tcPr>
          <w:p w14:paraId="4BBBBCE3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Tilley &amp; Webb</w:t>
            </w:r>
          </w:p>
        </w:tc>
        <w:tc>
          <w:tcPr>
            <w:tcW w:w="223" w:type="pct"/>
            <w:tcBorders>
              <w:top w:val="single" w:sz="4" w:space="0" w:color="auto"/>
            </w:tcBorders>
          </w:tcPr>
          <w:p w14:paraId="7C4A29A0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1994</w:t>
            </w:r>
          </w:p>
        </w:tc>
        <w:tc>
          <w:tcPr>
            <w:tcW w:w="344" w:type="pct"/>
            <w:tcBorders>
              <w:top w:val="single" w:sz="4" w:space="0" w:color="auto"/>
            </w:tcBorders>
          </w:tcPr>
          <w:p w14:paraId="442BE52C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Kingdom</w:t>
            </w:r>
          </w:p>
        </w:tc>
        <w:tc>
          <w:tcPr>
            <w:tcW w:w="580" w:type="pct"/>
            <w:tcBorders>
              <w:top w:val="single" w:sz="4" w:space="0" w:color="auto"/>
            </w:tcBorders>
          </w:tcPr>
          <w:p w14:paraId="6303A12C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Hull</w:t>
            </w:r>
          </w:p>
        </w:tc>
        <w:tc>
          <w:tcPr>
            <w:tcW w:w="1207" w:type="pct"/>
            <w:tcBorders>
              <w:top w:val="single" w:sz="4" w:space="0" w:color="auto"/>
            </w:tcBorders>
          </w:tcPr>
          <w:p w14:paraId="1D4B0D2C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Burglary Reduction: Findings From Safer Cities Schemes</w:t>
            </w:r>
          </w:p>
        </w:tc>
        <w:tc>
          <w:tcPr>
            <w:tcW w:w="1089" w:type="pct"/>
            <w:tcBorders>
              <w:top w:val="single" w:sz="4" w:space="0" w:color="auto"/>
            </w:tcBorders>
          </w:tcPr>
          <w:p w14:paraId="634511F2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Window- &amp; Door-locks and bolts</w:t>
            </w:r>
          </w:p>
        </w:tc>
        <w:tc>
          <w:tcPr>
            <w:tcW w:w="1075" w:type="pct"/>
            <w:tcBorders>
              <w:top w:val="single" w:sz="4" w:space="0" w:color="auto"/>
            </w:tcBorders>
          </w:tcPr>
          <w:p w14:paraId="6BCE5D42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 control area</w:t>
            </w:r>
          </w:p>
        </w:tc>
      </w:tr>
      <w:tr w:rsidR="00C86E9B" w:rsidRPr="00A11D19" w14:paraId="79093AA1" w14:textId="77777777" w:rsidTr="007C4433">
        <w:trPr>
          <w:cantSplit/>
          <w:jc w:val="center"/>
        </w:trPr>
        <w:tc>
          <w:tcPr>
            <w:tcW w:w="482" w:type="pct"/>
          </w:tcPr>
          <w:p w14:paraId="38ECE67A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Tilley &amp; Webb</w:t>
            </w:r>
          </w:p>
        </w:tc>
        <w:tc>
          <w:tcPr>
            <w:tcW w:w="223" w:type="pct"/>
          </w:tcPr>
          <w:p w14:paraId="7352BB52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1994</w:t>
            </w:r>
          </w:p>
        </w:tc>
        <w:tc>
          <w:tcPr>
            <w:tcW w:w="344" w:type="pct"/>
          </w:tcPr>
          <w:p w14:paraId="47E9334C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Kingdom</w:t>
            </w:r>
          </w:p>
        </w:tc>
        <w:tc>
          <w:tcPr>
            <w:tcW w:w="580" w:type="pct"/>
          </w:tcPr>
          <w:p w14:paraId="5861C3D9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Nottingham: The Meadows</w:t>
            </w:r>
          </w:p>
        </w:tc>
        <w:tc>
          <w:tcPr>
            <w:tcW w:w="1207" w:type="pct"/>
          </w:tcPr>
          <w:p w14:paraId="39A3427C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Burglary Reduction: Findings From Safer Cities Schemes</w:t>
            </w:r>
          </w:p>
        </w:tc>
        <w:tc>
          <w:tcPr>
            <w:tcW w:w="1089" w:type="pct"/>
          </w:tcPr>
          <w:p w14:paraId="473A630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Window- &amp; Door-locks and bolts</w:t>
            </w:r>
          </w:p>
        </w:tc>
        <w:tc>
          <w:tcPr>
            <w:tcW w:w="1075" w:type="pct"/>
          </w:tcPr>
          <w:p w14:paraId="25F6683A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 control area</w:t>
            </w:r>
          </w:p>
        </w:tc>
      </w:tr>
      <w:tr w:rsidR="00C86E9B" w:rsidRPr="00A11D19" w14:paraId="5DDA6DAD" w14:textId="77777777" w:rsidTr="007C4433">
        <w:trPr>
          <w:cantSplit/>
          <w:jc w:val="center"/>
        </w:trPr>
        <w:tc>
          <w:tcPr>
            <w:tcW w:w="482" w:type="pct"/>
          </w:tcPr>
          <w:p w14:paraId="721B3037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Tilley &amp; Webb</w:t>
            </w:r>
          </w:p>
        </w:tc>
        <w:tc>
          <w:tcPr>
            <w:tcW w:w="223" w:type="pct"/>
          </w:tcPr>
          <w:p w14:paraId="1815A665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1994</w:t>
            </w:r>
          </w:p>
        </w:tc>
        <w:tc>
          <w:tcPr>
            <w:tcW w:w="344" w:type="pct"/>
          </w:tcPr>
          <w:p w14:paraId="119D2046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Kingdom</w:t>
            </w:r>
          </w:p>
        </w:tc>
        <w:tc>
          <w:tcPr>
            <w:tcW w:w="580" w:type="pct"/>
          </w:tcPr>
          <w:p w14:paraId="53EBDE04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Rochdale: Belfield</w:t>
            </w:r>
          </w:p>
        </w:tc>
        <w:tc>
          <w:tcPr>
            <w:tcW w:w="1207" w:type="pct"/>
          </w:tcPr>
          <w:p w14:paraId="1AB12F53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Burglary Reduction: Findings From Safer Cities Schemes</w:t>
            </w:r>
          </w:p>
        </w:tc>
        <w:tc>
          <w:tcPr>
            <w:tcW w:w="1089" w:type="pct"/>
          </w:tcPr>
          <w:p w14:paraId="1A713DE6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Target Hardening Scheme (unspecified)</w:t>
            </w:r>
          </w:p>
        </w:tc>
        <w:tc>
          <w:tcPr>
            <w:tcW w:w="1075" w:type="pct"/>
          </w:tcPr>
          <w:p w14:paraId="0560639F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 control area. Mostly social interventions</w:t>
            </w:r>
          </w:p>
        </w:tc>
      </w:tr>
      <w:tr w:rsidR="00C86E9B" w:rsidRPr="00A11D19" w14:paraId="04CABDEC" w14:textId="77777777" w:rsidTr="007C4433">
        <w:trPr>
          <w:cantSplit/>
          <w:jc w:val="center"/>
        </w:trPr>
        <w:tc>
          <w:tcPr>
            <w:tcW w:w="482" w:type="pct"/>
          </w:tcPr>
          <w:p w14:paraId="1FAE786A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Tilley &amp; Webb</w:t>
            </w:r>
          </w:p>
        </w:tc>
        <w:tc>
          <w:tcPr>
            <w:tcW w:w="223" w:type="pct"/>
          </w:tcPr>
          <w:p w14:paraId="034E49F0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1994</w:t>
            </w:r>
          </w:p>
        </w:tc>
        <w:tc>
          <w:tcPr>
            <w:tcW w:w="344" w:type="pct"/>
          </w:tcPr>
          <w:p w14:paraId="6D771DFA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Kingdom</w:t>
            </w:r>
          </w:p>
        </w:tc>
        <w:tc>
          <w:tcPr>
            <w:tcW w:w="580" w:type="pct"/>
          </w:tcPr>
          <w:p w14:paraId="0DC5FCF5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 xml:space="preserve">Rochdale: </w:t>
            </w:r>
            <w:proofErr w:type="spellStart"/>
            <w:r w:rsidRPr="00A544A6">
              <w:rPr>
                <w:sz w:val="14"/>
                <w:szCs w:val="18"/>
              </w:rPr>
              <w:t>Wardleworth</w:t>
            </w:r>
            <w:proofErr w:type="spellEnd"/>
          </w:p>
        </w:tc>
        <w:tc>
          <w:tcPr>
            <w:tcW w:w="1207" w:type="pct"/>
          </w:tcPr>
          <w:p w14:paraId="7F85F43A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Burglary Reduction: Findings From Safer Cities Schemes</w:t>
            </w:r>
          </w:p>
        </w:tc>
        <w:tc>
          <w:tcPr>
            <w:tcW w:w="1089" w:type="pct"/>
          </w:tcPr>
          <w:p w14:paraId="50F7623C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Target Hardening Scheme (unspecified)</w:t>
            </w:r>
          </w:p>
        </w:tc>
        <w:tc>
          <w:tcPr>
            <w:tcW w:w="1075" w:type="pct"/>
          </w:tcPr>
          <w:p w14:paraId="3D8079B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 control area. No description of environmental interventions</w:t>
            </w:r>
          </w:p>
        </w:tc>
      </w:tr>
      <w:tr w:rsidR="00C86E9B" w:rsidRPr="00A11D19" w14:paraId="0149DC9D" w14:textId="77777777" w:rsidTr="007C4433">
        <w:trPr>
          <w:cantSplit/>
          <w:jc w:val="center"/>
        </w:trPr>
        <w:tc>
          <w:tcPr>
            <w:tcW w:w="482" w:type="pct"/>
          </w:tcPr>
          <w:p w14:paraId="70E4C90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Tilley &amp; Webb</w:t>
            </w:r>
          </w:p>
        </w:tc>
        <w:tc>
          <w:tcPr>
            <w:tcW w:w="223" w:type="pct"/>
          </w:tcPr>
          <w:p w14:paraId="1401A1AF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1994</w:t>
            </w:r>
          </w:p>
        </w:tc>
        <w:tc>
          <w:tcPr>
            <w:tcW w:w="344" w:type="pct"/>
          </w:tcPr>
          <w:p w14:paraId="1DA485A0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Kingdom</w:t>
            </w:r>
          </w:p>
        </w:tc>
        <w:tc>
          <w:tcPr>
            <w:tcW w:w="580" w:type="pct"/>
          </w:tcPr>
          <w:p w14:paraId="4BA716CD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Sunderland</w:t>
            </w:r>
          </w:p>
        </w:tc>
        <w:tc>
          <w:tcPr>
            <w:tcW w:w="1207" w:type="pct"/>
          </w:tcPr>
          <w:p w14:paraId="6422A1D8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Burglary Reduction: Findings From Safer Cities Schemes</w:t>
            </w:r>
          </w:p>
        </w:tc>
        <w:tc>
          <w:tcPr>
            <w:tcW w:w="1089" w:type="pct"/>
          </w:tcPr>
          <w:p w14:paraId="1FA7C079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Door locks, spyholes and chains</w:t>
            </w:r>
          </w:p>
        </w:tc>
        <w:tc>
          <w:tcPr>
            <w:tcW w:w="1075" w:type="pct"/>
          </w:tcPr>
          <w:p w14:paraId="018FB61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Missing effect measures for crime outcomes</w:t>
            </w:r>
          </w:p>
        </w:tc>
      </w:tr>
      <w:tr w:rsidR="00C86E9B" w:rsidRPr="00A11D19" w14:paraId="7D303F10" w14:textId="77777777" w:rsidTr="007C4433">
        <w:trPr>
          <w:cantSplit/>
          <w:jc w:val="center"/>
        </w:trPr>
        <w:tc>
          <w:tcPr>
            <w:tcW w:w="482" w:type="pct"/>
          </w:tcPr>
          <w:p w14:paraId="09A12C5C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Tilley &amp; Webb</w:t>
            </w:r>
          </w:p>
        </w:tc>
        <w:tc>
          <w:tcPr>
            <w:tcW w:w="223" w:type="pct"/>
          </w:tcPr>
          <w:p w14:paraId="072F82AD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1994</w:t>
            </w:r>
          </w:p>
        </w:tc>
        <w:tc>
          <w:tcPr>
            <w:tcW w:w="344" w:type="pct"/>
          </w:tcPr>
          <w:p w14:paraId="44B4E95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Kingdom</w:t>
            </w:r>
          </w:p>
        </w:tc>
        <w:tc>
          <w:tcPr>
            <w:tcW w:w="580" w:type="pct"/>
          </w:tcPr>
          <w:p w14:paraId="6B6925E0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Tower Hamlets</w:t>
            </w:r>
          </w:p>
        </w:tc>
        <w:tc>
          <w:tcPr>
            <w:tcW w:w="1207" w:type="pct"/>
          </w:tcPr>
          <w:p w14:paraId="3BDEFB63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Burglary Reduction: Findings From Safer Cities Schemes</w:t>
            </w:r>
          </w:p>
        </w:tc>
        <w:tc>
          <w:tcPr>
            <w:tcW w:w="1089" w:type="pct"/>
          </w:tcPr>
          <w:p w14:paraId="745EC5ED" w14:textId="30712679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 xml:space="preserve">Target Hardening Scheme: Locks &amp; </w:t>
            </w:r>
            <w:r w:rsidR="00512397" w:rsidRPr="00A544A6">
              <w:rPr>
                <w:sz w:val="14"/>
                <w:szCs w:val="18"/>
              </w:rPr>
              <w:t>Graffiti</w:t>
            </w:r>
            <w:r w:rsidRPr="00A544A6">
              <w:rPr>
                <w:sz w:val="14"/>
                <w:szCs w:val="18"/>
              </w:rPr>
              <w:t xml:space="preserve"> removal</w:t>
            </w:r>
          </w:p>
        </w:tc>
        <w:tc>
          <w:tcPr>
            <w:tcW w:w="1075" w:type="pct"/>
          </w:tcPr>
          <w:p w14:paraId="72DC0171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Missing effect measures for crime outcomes</w:t>
            </w:r>
          </w:p>
        </w:tc>
      </w:tr>
      <w:tr w:rsidR="00C86E9B" w:rsidRPr="00A11D19" w14:paraId="51A101F6" w14:textId="77777777" w:rsidTr="007C4433">
        <w:trPr>
          <w:cantSplit/>
          <w:jc w:val="center"/>
        </w:trPr>
        <w:tc>
          <w:tcPr>
            <w:tcW w:w="482" w:type="pct"/>
          </w:tcPr>
          <w:p w14:paraId="3EF0421F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Tilley &amp; Webb</w:t>
            </w:r>
          </w:p>
        </w:tc>
        <w:tc>
          <w:tcPr>
            <w:tcW w:w="223" w:type="pct"/>
          </w:tcPr>
          <w:p w14:paraId="22257C1A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1994</w:t>
            </w:r>
          </w:p>
        </w:tc>
        <w:tc>
          <w:tcPr>
            <w:tcW w:w="344" w:type="pct"/>
          </w:tcPr>
          <w:p w14:paraId="1316A6F2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Kingdom</w:t>
            </w:r>
          </w:p>
        </w:tc>
        <w:tc>
          <w:tcPr>
            <w:tcW w:w="580" w:type="pct"/>
          </w:tcPr>
          <w:p w14:paraId="670F5FEA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Wolverhampton</w:t>
            </w:r>
          </w:p>
        </w:tc>
        <w:tc>
          <w:tcPr>
            <w:tcW w:w="1207" w:type="pct"/>
          </w:tcPr>
          <w:p w14:paraId="53DF7138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Burglary Reduction: Findings From Safer Cities Schemes</w:t>
            </w:r>
          </w:p>
        </w:tc>
        <w:tc>
          <w:tcPr>
            <w:tcW w:w="1089" w:type="pct"/>
          </w:tcPr>
          <w:p w14:paraId="3E0749AF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Target Hardening Scheme</w:t>
            </w:r>
          </w:p>
        </w:tc>
        <w:tc>
          <w:tcPr>
            <w:tcW w:w="1075" w:type="pct"/>
          </w:tcPr>
          <w:p w14:paraId="38A29E55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Missing effect measures for crime outcomes, only overall rates for the whole estate. Control area not defined. Including industrial burglaries - i.e. not only residential</w:t>
            </w:r>
          </w:p>
        </w:tc>
      </w:tr>
      <w:tr w:rsidR="00C86E9B" w:rsidRPr="00A11D19" w14:paraId="66E6A9DC" w14:textId="77777777" w:rsidTr="007C4433">
        <w:trPr>
          <w:cantSplit/>
          <w:jc w:val="center"/>
        </w:trPr>
        <w:tc>
          <w:tcPr>
            <w:tcW w:w="482" w:type="pct"/>
          </w:tcPr>
          <w:p w14:paraId="28D52777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Ekblom</w:t>
            </w:r>
          </w:p>
        </w:tc>
        <w:tc>
          <w:tcPr>
            <w:tcW w:w="223" w:type="pct"/>
          </w:tcPr>
          <w:p w14:paraId="1457C5B1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1996</w:t>
            </w:r>
          </w:p>
        </w:tc>
        <w:tc>
          <w:tcPr>
            <w:tcW w:w="344" w:type="pct"/>
          </w:tcPr>
          <w:p w14:paraId="0647D964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Kingdom</w:t>
            </w:r>
          </w:p>
        </w:tc>
        <w:tc>
          <w:tcPr>
            <w:tcW w:w="580" w:type="pct"/>
          </w:tcPr>
          <w:p w14:paraId="0D6B8CC0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NA</w:t>
            </w:r>
          </w:p>
        </w:tc>
        <w:tc>
          <w:tcPr>
            <w:tcW w:w="1207" w:type="pct"/>
          </w:tcPr>
          <w:p w14:paraId="720356CC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Safer Cities and Residential Burglary: A Summary of Evaluation Results</w:t>
            </w:r>
          </w:p>
        </w:tc>
        <w:tc>
          <w:tcPr>
            <w:tcW w:w="1089" w:type="pct"/>
          </w:tcPr>
          <w:p w14:paraId="0525C108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Target Hardening approaches</w:t>
            </w:r>
          </w:p>
        </w:tc>
        <w:tc>
          <w:tcPr>
            <w:tcW w:w="1075" w:type="pct"/>
          </w:tcPr>
          <w:p w14:paraId="146AF932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Missing effect measures for overall effects</w:t>
            </w:r>
          </w:p>
        </w:tc>
      </w:tr>
      <w:tr w:rsidR="00C86E9B" w:rsidRPr="00A11D19" w14:paraId="2AF3623E" w14:textId="77777777" w:rsidTr="007C4433">
        <w:trPr>
          <w:cantSplit/>
          <w:jc w:val="center"/>
        </w:trPr>
        <w:tc>
          <w:tcPr>
            <w:tcW w:w="482" w:type="pct"/>
          </w:tcPr>
          <w:p w14:paraId="3A0F4DB1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Baker</w:t>
            </w:r>
          </w:p>
        </w:tc>
        <w:tc>
          <w:tcPr>
            <w:tcW w:w="223" w:type="pct"/>
          </w:tcPr>
          <w:p w14:paraId="782440EF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1994</w:t>
            </w:r>
          </w:p>
        </w:tc>
        <w:tc>
          <w:tcPr>
            <w:tcW w:w="344" w:type="pct"/>
          </w:tcPr>
          <w:p w14:paraId="21DC1586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13328389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NA</w:t>
            </w:r>
          </w:p>
        </w:tc>
        <w:tc>
          <w:tcPr>
            <w:tcW w:w="1207" w:type="pct"/>
          </w:tcPr>
          <w:p w14:paraId="13ECC7AF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Burglary: Crime Analysis and Prevention</w:t>
            </w:r>
          </w:p>
        </w:tc>
        <w:tc>
          <w:tcPr>
            <w:tcW w:w="1089" w:type="pct"/>
          </w:tcPr>
          <w:p w14:paraId="7DB53ECA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NA</w:t>
            </w:r>
          </w:p>
        </w:tc>
        <w:tc>
          <w:tcPr>
            <w:tcW w:w="1075" w:type="pct"/>
          </w:tcPr>
          <w:p w14:paraId="2D36D0C2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Not an original study</w:t>
            </w:r>
          </w:p>
        </w:tc>
      </w:tr>
      <w:tr w:rsidR="00C86E9B" w:rsidRPr="00A11D19" w14:paraId="277DBD81" w14:textId="77777777" w:rsidTr="007C4433">
        <w:trPr>
          <w:cantSplit/>
          <w:jc w:val="center"/>
        </w:trPr>
        <w:tc>
          <w:tcPr>
            <w:tcW w:w="482" w:type="pct"/>
          </w:tcPr>
          <w:p w14:paraId="560CAE1A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Adamson</w:t>
            </w:r>
          </w:p>
        </w:tc>
        <w:tc>
          <w:tcPr>
            <w:tcW w:w="223" w:type="pct"/>
          </w:tcPr>
          <w:p w14:paraId="3F800385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2005</w:t>
            </w:r>
          </w:p>
        </w:tc>
        <w:tc>
          <w:tcPr>
            <w:tcW w:w="344" w:type="pct"/>
          </w:tcPr>
          <w:p w14:paraId="2D13EA9F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Kingdom</w:t>
            </w:r>
          </w:p>
        </w:tc>
        <w:tc>
          <w:tcPr>
            <w:tcW w:w="580" w:type="pct"/>
          </w:tcPr>
          <w:p w14:paraId="701C9F6A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Hartlepool</w:t>
            </w:r>
          </w:p>
        </w:tc>
        <w:tc>
          <w:tcPr>
            <w:tcW w:w="1207" w:type="pct"/>
          </w:tcPr>
          <w:p w14:paraId="151C948E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Burglary Reduction in Action: The Hartlepool Experience</w:t>
            </w:r>
          </w:p>
        </w:tc>
        <w:tc>
          <w:tcPr>
            <w:tcW w:w="1089" w:type="pct"/>
          </w:tcPr>
          <w:p w14:paraId="047BC68F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proofErr w:type="spellStart"/>
            <w:r w:rsidRPr="00A544A6">
              <w:rPr>
                <w:sz w:val="14"/>
                <w:szCs w:val="18"/>
              </w:rPr>
              <w:t>Alleygates</w:t>
            </w:r>
            <w:proofErr w:type="spellEnd"/>
            <w:r w:rsidRPr="00A544A6">
              <w:rPr>
                <w:sz w:val="14"/>
                <w:szCs w:val="18"/>
              </w:rPr>
              <w:t>, Target Hardening (Locks, security lights etc.)</w:t>
            </w:r>
          </w:p>
        </w:tc>
        <w:tc>
          <w:tcPr>
            <w:tcW w:w="1075" w:type="pct"/>
          </w:tcPr>
          <w:p w14:paraId="1B7D0D8E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Same case study as Sturgeon-Adams et al. (2005), but not as explicit effect measures</w:t>
            </w:r>
          </w:p>
        </w:tc>
      </w:tr>
      <w:tr w:rsidR="00C86E9B" w:rsidRPr="00A11D19" w14:paraId="5B4F9D03" w14:textId="77777777" w:rsidTr="007C4433">
        <w:trPr>
          <w:cantSplit/>
          <w:jc w:val="center"/>
        </w:trPr>
        <w:tc>
          <w:tcPr>
            <w:tcW w:w="482" w:type="pct"/>
          </w:tcPr>
          <w:p w14:paraId="1DDBCB31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Tilley, Pease, Hough &amp; Brown</w:t>
            </w:r>
          </w:p>
        </w:tc>
        <w:tc>
          <w:tcPr>
            <w:tcW w:w="223" w:type="pct"/>
          </w:tcPr>
          <w:p w14:paraId="140EDBAA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1999</w:t>
            </w:r>
          </w:p>
        </w:tc>
        <w:tc>
          <w:tcPr>
            <w:tcW w:w="344" w:type="pct"/>
          </w:tcPr>
          <w:p w14:paraId="190DB977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Kingdom</w:t>
            </w:r>
          </w:p>
        </w:tc>
        <w:tc>
          <w:tcPr>
            <w:tcW w:w="580" w:type="pct"/>
          </w:tcPr>
          <w:p w14:paraId="3E90C041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NA</w:t>
            </w:r>
          </w:p>
        </w:tc>
        <w:tc>
          <w:tcPr>
            <w:tcW w:w="1207" w:type="pct"/>
          </w:tcPr>
          <w:p w14:paraId="522C5607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 xml:space="preserve">Burglary Prevention: Early Lessons </w:t>
            </w:r>
            <w:proofErr w:type="gramStart"/>
            <w:r w:rsidRPr="00A544A6">
              <w:rPr>
                <w:sz w:val="14"/>
                <w:szCs w:val="18"/>
              </w:rPr>
              <w:t>From</w:t>
            </w:r>
            <w:proofErr w:type="gramEnd"/>
            <w:r w:rsidRPr="00A544A6">
              <w:rPr>
                <w:sz w:val="14"/>
                <w:szCs w:val="18"/>
              </w:rPr>
              <w:t xml:space="preserve"> the Crime Reduction </w:t>
            </w:r>
            <w:proofErr w:type="spellStart"/>
            <w:r w:rsidRPr="00A544A6">
              <w:rPr>
                <w:sz w:val="14"/>
                <w:szCs w:val="18"/>
              </w:rPr>
              <w:t>Programme</w:t>
            </w:r>
            <w:proofErr w:type="spellEnd"/>
          </w:p>
        </w:tc>
        <w:tc>
          <w:tcPr>
            <w:tcW w:w="1089" w:type="pct"/>
          </w:tcPr>
          <w:p w14:paraId="09ED3146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Burglary</w:t>
            </w:r>
          </w:p>
        </w:tc>
        <w:tc>
          <w:tcPr>
            <w:tcW w:w="1075" w:type="pct"/>
          </w:tcPr>
          <w:p w14:paraId="6B87FF07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Not an effect measure study</w:t>
            </w:r>
          </w:p>
        </w:tc>
      </w:tr>
      <w:tr w:rsidR="00C86E9B" w:rsidRPr="00A11D19" w14:paraId="522FB716" w14:textId="77777777" w:rsidTr="007C4433">
        <w:trPr>
          <w:cantSplit/>
          <w:jc w:val="center"/>
        </w:trPr>
        <w:tc>
          <w:tcPr>
            <w:tcW w:w="482" w:type="pct"/>
          </w:tcPr>
          <w:p w14:paraId="18476478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Joyce</w:t>
            </w:r>
          </w:p>
        </w:tc>
        <w:tc>
          <w:tcPr>
            <w:tcW w:w="223" w:type="pct"/>
          </w:tcPr>
          <w:p w14:paraId="05E6040C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1973</w:t>
            </w:r>
          </w:p>
        </w:tc>
        <w:tc>
          <w:tcPr>
            <w:tcW w:w="344" w:type="pct"/>
          </w:tcPr>
          <w:p w14:paraId="6435F987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05B2A097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Alexandria, VA</w:t>
            </w:r>
          </w:p>
        </w:tc>
        <w:tc>
          <w:tcPr>
            <w:tcW w:w="1207" w:type="pct"/>
          </w:tcPr>
          <w:p w14:paraId="30C76D97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Developing and Implementing a Burglary Prevention Program - Summary Report</w:t>
            </w:r>
          </w:p>
        </w:tc>
        <w:tc>
          <w:tcPr>
            <w:tcW w:w="1089" w:type="pct"/>
          </w:tcPr>
          <w:p w14:paraId="6DC3FE30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Target Hardening: security hardware (primarily locks)</w:t>
            </w:r>
          </w:p>
        </w:tc>
        <w:tc>
          <w:tcPr>
            <w:tcW w:w="1075" w:type="pct"/>
          </w:tcPr>
          <w:p w14:paraId="12FB6A75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 crime outcome presented - experiment was terminated.</w:t>
            </w:r>
          </w:p>
        </w:tc>
      </w:tr>
      <w:tr w:rsidR="00C86E9B" w:rsidRPr="00A11D19" w14:paraId="163D71E2" w14:textId="77777777" w:rsidTr="007C4433">
        <w:trPr>
          <w:cantSplit/>
          <w:jc w:val="center"/>
        </w:trPr>
        <w:tc>
          <w:tcPr>
            <w:tcW w:w="482" w:type="pct"/>
          </w:tcPr>
          <w:p w14:paraId="0B8FA3C2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Sutton</w:t>
            </w:r>
          </w:p>
        </w:tc>
        <w:tc>
          <w:tcPr>
            <w:tcW w:w="223" w:type="pct"/>
          </w:tcPr>
          <w:p w14:paraId="2089F802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1996</w:t>
            </w:r>
          </w:p>
        </w:tc>
        <w:tc>
          <w:tcPr>
            <w:tcW w:w="344" w:type="pct"/>
          </w:tcPr>
          <w:p w14:paraId="67FC36D9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Kingdom</w:t>
            </w:r>
          </w:p>
        </w:tc>
        <w:tc>
          <w:tcPr>
            <w:tcW w:w="580" w:type="pct"/>
          </w:tcPr>
          <w:p w14:paraId="51D0FFA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NA</w:t>
            </w:r>
          </w:p>
        </w:tc>
        <w:tc>
          <w:tcPr>
            <w:tcW w:w="1207" w:type="pct"/>
          </w:tcPr>
          <w:p w14:paraId="59ED1EF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 xml:space="preserve">Implementing Crime Prevention Schemes in a Multi-Agency Setting: Aspects of Process in the Safer Cities </w:t>
            </w:r>
            <w:proofErr w:type="spellStart"/>
            <w:r w:rsidRPr="00A544A6">
              <w:rPr>
                <w:sz w:val="14"/>
                <w:szCs w:val="18"/>
              </w:rPr>
              <w:t>Programme</w:t>
            </w:r>
            <w:proofErr w:type="spellEnd"/>
          </w:p>
        </w:tc>
        <w:tc>
          <w:tcPr>
            <w:tcW w:w="1089" w:type="pct"/>
          </w:tcPr>
          <w:p w14:paraId="78CA778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NA</w:t>
            </w:r>
          </w:p>
        </w:tc>
        <w:tc>
          <w:tcPr>
            <w:tcW w:w="1075" w:type="pct"/>
          </w:tcPr>
          <w:p w14:paraId="0A591313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Not an evaluation of program effectiveness in terms of crime outcomes</w:t>
            </w:r>
          </w:p>
        </w:tc>
      </w:tr>
      <w:tr w:rsidR="00C86E9B" w:rsidRPr="00A11D19" w14:paraId="38841858" w14:textId="77777777" w:rsidTr="007C4433">
        <w:trPr>
          <w:cantSplit/>
          <w:jc w:val="center"/>
        </w:trPr>
        <w:tc>
          <w:tcPr>
            <w:tcW w:w="482" w:type="pct"/>
          </w:tcPr>
          <w:p w14:paraId="4E46A47F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lastRenderedPageBreak/>
              <w:t>United Nations</w:t>
            </w:r>
          </w:p>
        </w:tc>
        <w:tc>
          <w:tcPr>
            <w:tcW w:w="223" w:type="pct"/>
          </w:tcPr>
          <w:p w14:paraId="07217B39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1990</w:t>
            </w:r>
          </w:p>
        </w:tc>
        <w:tc>
          <w:tcPr>
            <w:tcW w:w="344" w:type="pct"/>
          </w:tcPr>
          <w:p w14:paraId="2A810071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31FAB483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NA</w:t>
            </w:r>
          </w:p>
        </w:tc>
        <w:tc>
          <w:tcPr>
            <w:tcW w:w="1207" w:type="pct"/>
          </w:tcPr>
          <w:p w14:paraId="79EBC7AC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CRIME PREVENTION AND CRIMINAL JUSTICE IN THE CONTEXT OF DEVELOPMENT: REALITIES AND PERSPECTIVES ON INTERNATIONAL CO-OPERATION: INVENTORY OF COMPREHENSIVE CRIME PREVENTION MEASURES</w:t>
            </w:r>
          </w:p>
        </w:tc>
        <w:tc>
          <w:tcPr>
            <w:tcW w:w="1089" w:type="pct"/>
          </w:tcPr>
          <w:p w14:paraId="655819A1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NA</w:t>
            </w:r>
          </w:p>
        </w:tc>
        <w:tc>
          <w:tcPr>
            <w:tcW w:w="1075" w:type="pct"/>
          </w:tcPr>
          <w:p w14:paraId="7FDC10F9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Not a study, but a UN report of international crime prevention</w:t>
            </w:r>
          </w:p>
        </w:tc>
      </w:tr>
      <w:tr w:rsidR="00C86E9B" w:rsidRPr="00A11D19" w14:paraId="363102E5" w14:textId="77777777" w:rsidTr="007C4433">
        <w:trPr>
          <w:cantSplit/>
          <w:jc w:val="center"/>
        </w:trPr>
        <w:tc>
          <w:tcPr>
            <w:tcW w:w="482" w:type="pct"/>
          </w:tcPr>
          <w:p w14:paraId="3EA6B36C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 xml:space="preserve">Motoyama, Rubenstein &amp; </w:t>
            </w:r>
            <w:proofErr w:type="spellStart"/>
            <w:r w:rsidRPr="00A544A6">
              <w:rPr>
                <w:sz w:val="14"/>
                <w:szCs w:val="18"/>
              </w:rPr>
              <w:t>Hartjens</w:t>
            </w:r>
            <w:proofErr w:type="spellEnd"/>
          </w:p>
        </w:tc>
        <w:tc>
          <w:tcPr>
            <w:tcW w:w="223" w:type="pct"/>
          </w:tcPr>
          <w:p w14:paraId="1C3E0CB4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1980</w:t>
            </w:r>
          </w:p>
        </w:tc>
        <w:tc>
          <w:tcPr>
            <w:tcW w:w="344" w:type="pct"/>
          </w:tcPr>
          <w:p w14:paraId="137A2066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4F3995B6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NA</w:t>
            </w:r>
          </w:p>
        </w:tc>
        <w:tc>
          <w:tcPr>
            <w:tcW w:w="1207" w:type="pct"/>
          </w:tcPr>
          <w:p w14:paraId="6F314AD8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The Link Between Crime and the Built Environment</w:t>
            </w:r>
          </w:p>
        </w:tc>
        <w:tc>
          <w:tcPr>
            <w:tcW w:w="1089" w:type="pct"/>
          </w:tcPr>
          <w:p w14:paraId="5111379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NA</w:t>
            </w:r>
          </w:p>
        </w:tc>
        <w:tc>
          <w:tcPr>
            <w:tcW w:w="1075" w:type="pct"/>
          </w:tcPr>
          <w:p w14:paraId="1C8F07F5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Not an original study</w:t>
            </w:r>
          </w:p>
        </w:tc>
      </w:tr>
      <w:tr w:rsidR="00C86E9B" w:rsidRPr="00A11D19" w14:paraId="17AC9C98" w14:textId="77777777" w:rsidTr="007C4433">
        <w:trPr>
          <w:cantSplit/>
          <w:jc w:val="center"/>
        </w:trPr>
        <w:tc>
          <w:tcPr>
            <w:tcW w:w="482" w:type="pct"/>
          </w:tcPr>
          <w:p w14:paraId="1148CA36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proofErr w:type="spellStart"/>
            <w:r w:rsidRPr="00A544A6">
              <w:rPr>
                <w:sz w:val="14"/>
                <w:szCs w:val="18"/>
              </w:rPr>
              <w:t>Sternhell</w:t>
            </w:r>
            <w:proofErr w:type="spellEnd"/>
            <w:r w:rsidRPr="00A544A6">
              <w:rPr>
                <w:sz w:val="14"/>
                <w:szCs w:val="18"/>
              </w:rPr>
              <w:t xml:space="preserve"> &amp; Carroll</w:t>
            </w:r>
          </w:p>
        </w:tc>
        <w:tc>
          <w:tcPr>
            <w:tcW w:w="223" w:type="pct"/>
          </w:tcPr>
          <w:p w14:paraId="308223E1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1974</w:t>
            </w:r>
          </w:p>
        </w:tc>
        <w:tc>
          <w:tcPr>
            <w:tcW w:w="344" w:type="pct"/>
          </w:tcPr>
          <w:p w14:paraId="0BA7334D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2867CC2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New Orleans</w:t>
            </w:r>
          </w:p>
        </w:tc>
        <w:tc>
          <w:tcPr>
            <w:tcW w:w="1207" w:type="pct"/>
          </w:tcPr>
          <w:p w14:paraId="31105421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 xml:space="preserve">Target Area Evaluation: A </w:t>
            </w:r>
            <w:proofErr w:type="gramStart"/>
            <w:r w:rsidRPr="00A544A6">
              <w:rPr>
                <w:sz w:val="14"/>
                <w:szCs w:val="18"/>
              </w:rPr>
              <w:t>six month</w:t>
            </w:r>
            <w:proofErr w:type="gramEnd"/>
            <w:r w:rsidRPr="00A544A6">
              <w:rPr>
                <w:sz w:val="14"/>
                <w:szCs w:val="18"/>
              </w:rPr>
              <w:t xml:space="preserve"> report on the development of Target Area Projects and the Evaluation System</w:t>
            </w:r>
          </w:p>
        </w:tc>
        <w:tc>
          <w:tcPr>
            <w:tcW w:w="1089" w:type="pct"/>
          </w:tcPr>
          <w:p w14:paraId="5A784CE7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High intensity street lighting &amp; Public housing security</w:t>
            </w:r>
          </w:p>
        </w:tc>
        <w:tc>
          <w:tcPr>
            <w:tcW w:w="1075" w:type="pct"/>
          </w:tcPr>
          <w:p w14:paraId="542B2EB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 xml:space="preserve">Not a study, but a </w:t>
            </w:r>
            <w:proofErr w:type="gramStart"/>
            <w:r w:rsidRPr="00A544A6">
              <w:rPr>
                <w:sz w:val="14"/>
                <w:szCs w:val="18"/>
              </w:rPr>
              <w:t>six month</w:t>
            </w:r>
            <w:proofErr w:type="gramEnd"/>
            <w:r w:rsidRPr="00A544A6">
              <w:rPr>
                <w:sz w:val="14"/>
                <w:szCs w:val="18"/>
              </w:rPr>
              <w:t xml:space="preserve"> project update</w:t>
            </w:r>
          </w:p>
        </w:tc>
      </w:tr>
      <w:tr w:rsidR="00C86E9B" w:rsidRPr="00A11D19" w14:paraId="13161F72" w14:textId="77777777" w:rsidTr="007C4433">
        <w:trPr>
          <w:cantSplit/>
          <w:jc w:val="center"/>
        </w:trPr>
        <w:tc>
          <w:tcPr>
            <w:tcW w:w="482" w:type="pct"/>
          </w:tcPr>
          <w:p w14:paraId="540032D5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Giacomazzi, McGarrell &amp; Thurman</w:t>
            </w:r>
          </w:p>
        </w:tc>
        <w:tc>
          <w:tcPr>
            <w:tcW w:w="223" w:type="pct"/>
          </w:tcPr>
          <w:p w14:paraId="26AAF763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1997</w:t>
            </w:r>
          </w:p>
        </w:tc>
        <w:tc>
          <w:tcPr>
            <w:tcW w:w="344" w:type="pct"/>
          </w:tcPr>
          <w:p w14:paraId="07E15AEC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6B69CDEC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Spokane, WA</w:t>
            </w:r>
          </w:p>
        </w:tc>
        <w:tc>
          <w:tcPr>
            <w:tcW w:w="1207" w:type="pct"/>
          </w:tcPr>
          <w:p w14:paraId="550DCDC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Reducing Disorder, Fear, and Crime in Public Housing: An Evaluation of a Drug Crime Elimination Program in Spokane, Washington</w:t>
            </w:r>
          </w:p>
        </w:tc>
        <w:tc>
          <w:tcPr>
            <w:tcW w:w="1089" w:type="pct"/>
          </w:tcPr>
          <w:p w14:paraId="0D9CD6B7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Police activities, community involvement and situational crime prevention: physical target hardening and neighborhood improvements</w:t>
            </w:r>
          </w:p>
        </w:tc>
        <w:tc>
          <w:tcPr>
            <w:tcW w:w="1075" w:type="pct"/>
          </w:tcPr>
          <w:p w14:paraId="54E5E885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 xml:space="preserve">While environmental changes was a part of the project, evaluation effects of environmental interventions in isolation are not produced. Crime preventive effects are thereby results of the </w:t>
            </w:r>
            <w:proofErr w:type="gramStart"/>
            <w:r w:rsidRPr="00A544A6">
              <w:rPr>
                <w:sz w:val="14"/>
                <w:szCs w:val="18"/>
              </w:rPr>
              <w:t>project as a whole</w:t>
            </w:r>
            <w:proofErr w:type="gramEnd"/>
            <w:r w:rsidRPr="00A544A6">
              <w:rPr>
                <w:sz w:val="14"/>
                <w:szCs w:val="18"/>
              </w:rPr>
              <w:t>.</w:t>
            </w:r>
          </w:p>
        </w:tc>
      </w:tr>
      <w:tr w:rsidR="00C86E9B" w:rsidRPr="00A11D19" w14:paraId="6C7BCC56" w14:textId="77777777" w:rsidTr="007C4433">
        <w:trPr>
          <w:cantSplit/>
          <w:jc w:val="center"/>
        </w:trPr>
        <w:tc>
          <w:tcPr>
            <w:tcW w:w="482" w:type="pct"/>
          </w:tcPr>
          <w:p w14:paraId="52C105D2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Fowler &amp; Mangione</w:t>
            </w:r>
          </w:p>
        </w:tc>
        <w:tc>
          <w:tcPr>
            <w:tcW w:w="223" w:type="pct"/>
          </w:tcPr>
          <w:p w14:paraId="520925F9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1982</w:t>
            </w:r>
          </w:p>
        </w:tc>
        <w:tc>
          <w:tcPr>
            <w:tcW w:w="344" w:type="pct"/>
          </w:tcPr>
          <w:p w14:paraId="4402B5BF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370336A1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Hartford, CT</w:t>
            </w:r>
          </w:p>
        </w:tc>
        <w:tc>
          <w:tcPr>
            <w:tcW w:w="1207" w:type="pct"/>
          </w:tcPr>
          <w:p w14:paraId="11539AF4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Neighborhood Crime, Fear and Social Control - A Second Look at the Hartford Program - Executive Summary</w:t>
            </w:r>
          </w:p>
        </w:tc>
        <w:tc>
          <w:tcPr>
            <w:tcW w:w="1089" w:type="pct"/>
          </w:tcPr>
          <w:p w14:paraId="4F6C3BA9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Road network restructure (restriction of non-resident vehicular traffic - cul-de-sacs, intersection narrowing), private property fencing, neighborhood police, creation of formal organizations in the neighborhood</w:t>
            </w:r>
          </w:p>
        </w:tc>
        <w:tc>
          <w:tcPr>
            <w:tcW w:w="1075" w:type="pct"/>
          </w:tcPr>
          <w:p w14:paraId="0639A501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 control area explicitly described. Number of treated properties in the setting is also missing. Isolated effects of physical environment changes are missing. Same research project as Fowler, McCalla &amp; Mangione (1979).</w:t>
            </w:r>
          </w:p>
        </w:tc>
      </w:tr>
      <w:tr w:rsidR="00C86E9B" w:rsidRPr="00A11D19" w14:paraId="063531E9" w14:textId="77777777" w:rsidTr="007C4433">
        <w:trPr>
          <w:cantSplit/>
          <w:jc w:val="center"/>
        </w:trPr>
        <w:tc>
          <w:tcPr>
            <w:tcW w:w="482" w:type="pct"/>
          </w:tcPr>
          <w:p w14:paraId="645AE930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Fowler, McCalla &amp; Mangione</w:t>
            </w:r>
          </w:p>
        </w:tc>
        <w:tc>
          <w:tcPr>
            <w:tcW w:w="223" w:type="pct"/>
          </w:tcPr>
          <w:p w14:paraId="0EB0D0A6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1979</w:t>
            </w:r>
          </w:p>
        </w:tc>
        <w:tc>
          <w:tcPr>
            <w:tcW w:w="344" w:type="pct"/>
          </w:tcPr>
          <w:p w14:paraId="30412D99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4F7F1063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Hartford, CT</w:t>
            </w:r>
          </w:p>
        </w:tc>
        <w:tc>
          <w:tcPr>
            <w:tcW w:w="1207" w:type="pct"/>
          </w:tcPr>
          <w:p w14:paraId="58A47C95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REDUCING RESIDENTIAL CRIME AND FEAR - THE HARTFORD (CT) NEIGHBORHOOD CRIME PREVENTION PROGRAM - EXECUTIVE SUMMARY</w:t>
            </w:r>
          </w:p>
        </w:tc>
        <w:tc>
          <w:tcPr>
            <w:tcW w:w="1089" w:type="pct"/>
          </w:tcPr>
          <w:p w14:paraId="394C3912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Road network restructure (restriction of non-resident vehicular traffic - cul-de-sacs, intersection narrowing), private property fencing, neighborhood police, creation of formal organizations in the neighborhood</w:t>
            </w:r>
          </w:p>
        </w:tc>
        <w:tc>
          <w:tcPr>
            <w:tcW w:w="1075" w:type="pct"/>
          </w:tcPr>
          <w:p w14:paraId="3C363251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Executive summary of the same study as Fowler, McCalla &amp; Mangione</w:t>
            </w:r>
          </w:p>
        </w:tc>
      </w:tr>
      <w:tr w:rsidR="00C86E9B" w:rsidRPr="00A11D19" w14:paraId="14C54D7C" w14:textId="77777777" w:rsidTr="007C4433">
        <w:trPr>
          <w:cantSplit/>
          <w:jc w:val="center"/>
        </w:trPr>
        <w:tc>
          <w:tcPr>
            <w:tcW w:w="482" w:type="pct"/>
          </w:tcPr>
          <w:p w14:paraId="41C85B03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proofErr w:type="spellStart"/>
            <w:r w:rsidRPr="00A544A6">
              <w:rPr>
                <w:sz w:val="14"/>
                <w:szCs w:val="18"/>
              </w:rPr>
              <w:lastRenderedPageBreak/>
              <w:t>Bickman</w:t>
            </w:r>
            <w:proofErr w:type="spellEnd"/>
            <w:r w:rsidRPr="00A544A6">
              <w:rPr>
                <w:sz w:val="14"/>
                <w:szCs w:val="18"/>
              </w:rPr>
              <w:t xml:space="preserve">, Maltz &amp; </w:t>
            </w:r>
            <w:proofErr w:type="spellStart"/>
            <w:r w:rsidRPr="00A544A6">
              <w:rPr>
                <w:sz w:val="14"/>
                <w:szCs w:val="18"/>
              </w:rPr>
              <w:t>Lavrakas</w:t>
            </w:r>
            <w:proofErr w:type="spellEnd"/>
          </w:p>
        </w:tc>
        <w:tc>
          <w:tcPr>
            <w:tcW w:w="223" w:type="pct"/>
          </w:tcPr>
          <w:p w14:paraId="3E5851BD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1977</w:t>
            </w:r>
          </w:p>
        </w:tc>
        <w:tc>
          <w:tcPr>
            <w:tcW w:w="344" w:type="pct"/>
          </w:tcPr>
          <w:p w14:paraId="5D449CB8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NA</w:t>
            </w:r>
          </w:p>
        </w:tc>
        <w:tc>
          <w:tcPr>
            <w:tcW w:w="580" w:type="pct"/>
          </w:tcPr>
          <w:p w14:paraId="2C3D2F9D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NA</w:t>
            </w:r>
          </w:p>
        </w:tc>
        <w:tc>
          <w:tcPr>
            <w:tcW w:w="1207" w:type="pct"/>
          </w:tcPr>
          <w:p w14:paraId="42585BAC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EVALUATION OF CRIME PREVENTION THROUGH ENVIRONMENTAL DESIGN PROGRAMS</w:t>
            </w:r>
          </w:p>
        </w:tc>
        <w:tc>
          <w:tcPr>
            <w:tcW w:w="1089" w:type="pct"/>
          </w:tcPr>
          <w:p w14:paraId="52C1B3D1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NA</w:t>
            </w:r>
          </w:p>
        </w:tc>
        <w:tc>
          <w:tcPr>
            <w:tcW w:w="1075" w:type="pct"/>
          </w:tcPr>
          <w:p w14:paraId="6C1C4D10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Not an original study</w:t>
            </w:r>
          </w:p>
        </w:tc>
      </w:tr>
      <w:tr w:rsidR="00C86E9B" w:rsidRPr="00A11D19" w14:paraId="10E0862D" w14:textId="77777777" w:rsidTr="007C4433">
        <w:trPr>
          <w:cantSplit/>
          <w:jc w:val="center"/>
        </w:trPr>
        <w:tc>
          <w:tcPr>
            <w:tcW w:w="482" w:type="pct"/>
          </w:tcPr>
          <w:p w14:paraId="703A4C76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Rasmussen, Muggli &amp; Crabill</w:t>
            </w:r>
          </w:p>
        </w:tc>
        <w:tc>
          <w:tcPr>
            <w:tcW w:w="223" w:type="pct"/>
          </w:tcPr>
          <w:p w14:paraId="07943079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1978</w:t>
            </w:r>
          </w:p>
        </w:tc>
        <w:tc>
          <w:tcPr>
            <w:tcW w:w="344" w:type="pct"/>
          </w:tcPr>
          <w:p w14:paraId="5B14511F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3578F0D2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Minneapolis, MN</w:t>
            </w:r>
          </w:p>
        </w:tc>
        <w:tc>
          <w:tcPr>
            <w:tcW w:w="1207" w:type="pct"/>
          </w:tcPr>
          <w:p w14:paraId="7BBB8AF7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Evaluation of the Minneapolis Community Crime Prevention Demonstration - Summary</w:t>
            </w:r>
          </w:p>
        </w:tc>
        <w:tc>
          <w:tcPr>
            <w:tcW w:w="1089" w:type="pct"/>
          </w:tcPr>
          <w:p w14:paraId="64CF2E66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NA</w:t>
            </w:r>
          </w:p>
        </w:tc>
        <w:tc>
          <w:tcPr>
            <w:tcW w:w="1075" w:type="pct"/>
          </w:tcPr>
          <w:p w14:paraId="7B33E4E1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 distinct effect measures presented in the report.</w:t>
            </w:r>
          </w:p>
        </w:tc>
      </w:tr>
      <w:tr w:rsidR="00C86E9B" w:rsidRPr="00A11D19" w14:paraId="19531A26" w14:textId="77777777" w:rsidTr="007C4433">
        <w:trPr>
          <w:cantSplit/>
          <w:jc w:val="center"/>
        </w:trPr>
        <w:tc>
          <w:tcPr>
            <w:tcW w:w="482" w:type="pct"/>
          </w:tcPr>
          <w:p w14:paraId="10881855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Newman &amp; Franck</w:t>
            </w:r>
          </w:p>
        </w:tc>
        <w:tc>
          <w:tcPr>
            <w:tcW w:w="223" w:type="pct"/>
          </w:tcPr>
          <w:p w14:paraId="501A4042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1980</w:t>
            </w:r>
          </w:p>
        </w:tc>
        <w:tc>
          <w:tcPr>
            <w:tcW w:w="344" w:type="pct"/>
          </w:tcPr>
          <w:p w14:paraId="1A1FF37A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56CC5E72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NA</w:t>
            </w:r>
          </w:p>
        </w:tc>
        <w:tc>
          <w:tcPr>
            <w:tcW w:w="1207" w:type="pct"/>
          </w:tcPr>
          <w:p w14:paraId="79500E0F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Factors Influencing Crime and Instability in Urban Housing Developments - Executive Summary</w:t>
            </w:r>
          </w:p>
        </w:tc>
        <w:tc>
          <w:tcPr>
            <w:tcW w:w="1089" w:type="pct"/>
          </w:tcPr>
          <w:p w14:paraId="0F383CB4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NA</w:t>
            </w:r>
          </w:p>
        </w:tc>
        <w:tc>
          <w:tcPr>
            <w:tcW w:w="1075" w:type="pct"/>
          </w:tcPr>
          <w:p w14:paraId="7B7D848D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Not an evaluation of treatments, rather correlations of crimes and neighborhood characteristics</w:t>
            </w:r>
          </w:p>
        </w:tc>
      </w:tr>
      <w:tr w:rsidR="00C86E9B" w:rsidRPr="00A11D19" w14:paraId="1E8966EC" w14:textId="77777777" w:rsidTr="007C4433">
        <w:trPr>
          <w:cantSplit/>
          <w:jc w:val="center"/>
        </w:trPr>
        <w:tc>
          <w:tcPr>
            <w:tcW w:w="482" w:type="pct"/>
          </w:tcPr>
          <w:p w14:paraId="241EE046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William Brill Associates, Inc.</w:t>
            </w:r>
          </w:p>
        </w:tc>
        <w:tc>
          <w:tcPr>
            <w:tcW w:w="223" w:type="pct"/>
          </w:tcPr>
          <w:p w14:paraId="4F8EA74F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1977</w:t>
            </w:r>
          </w:p>
        </w:tc>
        <w:tc>
          <w:tcPr>
            <w:tcW w:w="344" w:type="pct"/>
          </w:tcPr>
          <w:p w14:paraId="2EB55F49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7F154856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Washington, D.C.</w:t>
            </w:r>
          </w:p>
        </w:tc>
        <w:tc>
          <w:tcPr>
            <w:tcW w:w="1207" w:type="pct"/>
          </w:tcPr>
          <w:p w14:paraId="6E84FCC2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COMPREHENSIVE SECURITY PLANNING - A PROGRAM FOR ARTHUR CAPPER DWELLINGS, WASHINGTON, DC - FINAL DRAFT</w:t>
            </w:r>
          </w:p>
        </w:tc>
        <w:tc>
          <w:tcPr>
            <w:tcW w:w="1089" w:type="pct"/>
          </w:tcPr>
          <w:p w14:paraId="7EE17F81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NA</w:t>
            </w:r>
          </w:p>
        </w:tc>
        <w:tc>
          <w:tcPr>
            <w:tcW w:w="1075" w:type="pct"/>
          </w:tcPr>
          <w:p w14:paraId="2BE580C2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Not an intervention evaluation.</w:t>
            </w:r>
          </w:p>
        </w:tc>
      </w:tr>
      <w:tr w:rsidR="00C86E9B" w:rsidRPr="00A11D19" w14:paraId="3630EA20" w14:textId="77777777" w:rsidTr="007C4433">
        <w:trPr>
          <w:cantSplit/>
          <w:jc w:val="center"/>
        </w:trPr>
        <w:tc>
          <w:tcPr>
            <w:tcW w:w="482" w:type="pct"/>
          </w:tcPr>
          <w:p w14:paraId="183E3A69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Farrington &amp; Welsh</w:t>
            </w:r>
          </w:p>
        </w:tc>
        <w:tc>
          <w:tcPr>
            <w:tcW w:w="223" w:type="pct"/>
          </w:tcPr>
          <w:p w14:paraId="26539D58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2006</w:t>
            </w:r>
          </w:p>
        </w:tc>
        <w:tc>
          <w:tcPr>
            <w:tcW w:w="344" w:type="pct"/>
          </w:tcPr>
          <w:p w14:paraId="70C81295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NA</w:t>
            </w:r>
          </w:p>
        </w:tc>
        <w:tc>
          <w:tcPr>
            <w:tcW w:w="580" w:type="pct"/>
          </w:tcPr>
          <w:p w14:paraId="467DC142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NA</w:t>
            </w:r>
          </w:p>
        </w:tc>
        <w:tc>
          <w:tcPr>
            <w:tcW w:w="1207" w:type="pct"/>
          </w:tcPr>
          <w:p w14:paraId="616BE6CD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Improved street lighting</w:t>
            </w:r>
          </w:p>
        </w:tc>
        <w:tc>
          <w:tcPr>
            <w:tcW w:w="1089" w:type="pct"/>
          </w:tcPr>
          <w:p w14:paraId="038240E9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Not an original study - a systematic review of street lighting</w:t>
            </w:r>
          </w:p>
        </w:tc>
        <w:tc>
          <w:tcPr>
            <w:tcW w:w="1075" w:type="pct"/>
          </w:tcPr>
          <w:p w14:paraId="3700D67A" w14:textId="77777777" w:rsidR="00C86E9B" w:rsidRPr="00A544A6" w:rsidRDefault="00C86E9B" w:rsidP="007102F9">
            <w:pPr>
              <w:keepNext/>
              <w:spacing w:after="60" w:line="480" w:lineRule="auto"/>
              <w:rPr>
                <w:rFonts w:cstheme="majorHAnsi"/>
                <w:sz w:val="14"/>
                <w:szCs w:val="18"/>
              </w:rPr>
            </w:pPr>
            <w:r w:rsidRPr="00A544A6">
              <w:rPr>
                <w:rFonts w:cstheme="majorHAnsi"/>
                <w:sz w:val="14"/>
                <w:szCs w:val="18"/>
              </w:rPr>
              <w:t>Not an original study</w:t>
            </w:r>
          </w:p>
        </w:tc>
      </w:tr>
      <w:tr w:rsidR="00C86E9B" w:rsidRPr="00A11D19" w14:paraId="3BB52336" w14:textId="77777777" w:rsidTr="007C4433">
        <w:trPr>
          <w:cantSplit/>
          <w:jc w:val="center"/>
        </w:trPr>
        <w:tc>
          <w:tcPr>
            <w:tcW w:w="482" w:type="pct"/>
          </w:tcPr>
          <w:p w14:paraId="0D92A55F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Tien, O'Donnell, Barnett &amp; Mirchandani</w:t>
            </w:r>
          </w:p>
        </w:tc>
        <w:tc>
          <w:tcPr>
            <w:tcW w:w="223" w:type="pct"/>
          </w:tcPr>
          <w:p w14:paraId="4DDED586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1977</w:t>
            </w:r>
          </w:p>
        </w:tc>
        <w:tc>
          <w:tcPr>
            <w:tcW w:w="344" w:type="pct"/>
          </w:tcPr>
          <w:p w14:paraId="78B24F5E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6B9BB33F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NA</w:t>
            </w:r>
          </w:p>
        </w:tc>
        <w:tc>
          <w:tcPr>
            <w:tcW w:w="1207" w:type="pct"/>
          </w:tcPr>
          <w:p w14:paraId="4F385985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STREET LIGHTING PROJECTS - NATIONAL EVALUATION PROGRAM PHASE I FINAL REPORT</w:t>
            </w:r>
          </w:p>
        </w:tc>
        <w:tc>
          <w:tcPr>
            <w:tcW w:w="1089" w:type="pct"/>
          </w:tcPr>
          <w:p w14:paraId="3FCF10DE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Not an original study - a review of previous street lighting projects in the USA</w:t>
            </w:r>
          </w:p>
        </w:tc>
        <w:tc>
          <w:tcPr>
            <w:tcW w:w="1075" w:type="pct"/>
          </w:tcPr>
          <w:p w14:paraId="05C6EE6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rFonts w:cstheme="majorHAnsi"/>
                <w:sz w:val="14"/>
                <w:szCs w:val="18"/>
              </w:rPr>
              <w:t>Not an original study</w:t>
            </w:r>
          </w:p>
        </w:tc>
      </w:tr>
      <w:tr w:rsidR="00C86E9B" w:rsidRPr="00A11D19" w14:paraId="6C1E333C" w14:textId="77777777" w:rsidTr="007C4433">
        <w:trPr>
          <w:cantSplit/>
          <w:jc w:val="center"/>
        </w:trPr>
        <w:tc>
          <w:tcPr>
            <w:tcW w:w="482" w:type="pct"/>
          </w:tcPr>
          <w:p w14:paraId="2F14AC21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Welsh &amp; Farrington</w:t>
            </w:r>
          </w:p>
        </w:tc>
        <w:tc>
          <w:tcPr>
            <w:tcW w:w="223" w:type="pct"/>
          </w:tcPr>
          <w:p w14:paraId="471C3BD7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2008</w:t>
            </w:r>
          </w:p>
        </w:tc>
        <w:tc>
          <w:tcPr>
            <w:tcW w:w="344" w:type="pct"/>
          </w:tcPr>
          <w:p w14:paraId="21307662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NA</w:t>
            </w:r>
          </w:p>
        </w:tc>
        <w:tc>
          <w:tcPr>
            <w:tcW w:w="580" w:type="pct"/>
          </w:tcPr>
          <w:p w14:paraId="5B3A47D2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NA</w:t>
            </w:r>
          </w:p>
        </w:tc>
        <w:tc>
          <w:tcPr>
            <w:tcW w:w="1207" w:type="pct"/>
          </w:tcPr>
          <w:p w14:paraId="65E2224C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Effects of Improved Street Lighting on Crime</w:t>
            </w:r>
          </w:p>
        </w:tc>
        <w:tc>
          <w:tcPr>
            <w:tcW w:w="1089" w:type="pct"/>
          </w:tcPr>
          <w:p w14:paraId="2F4AA3BD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Not an original study - a systematic review of street lighting</w:t>
            </w:r>
          </w:p>
        </w:tc>
        <w:tc>
          <w:tcPr>
            <w:tcW w:w="1075" w:type="pct"/>
          </w:tcPr>
          <w:p w14:paraId="5D78533D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rFonts w:cstheme="majorHAnsi"/>
                <w:sz w:val="14"/>
                <w:szCs w:val="18"/>
              </w:rPr>
              <w:t>Not an original study</w:t>
            </w:r>
          </w:p>
        </w:tc>
      </w:tr>
      <w:tr w:rsidR="00C86E9B" w:rsidRPr="00A11D19" w14:paraId="5EBE55B1" w14:textId="77777777" w:rsidTr="007C4433">
        <w:trPr>
          <w:cantSplit/>
          <w:jc w:val="center"/>
        </w:trPr>
        <w:tc>
          <w:tcPr>
            <w:tcW w:w="482" w:type="pct"/>
          </w:tcPr>
          <w:p w14:paraId="5DA06A19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Cozens, Neale, Whitaker, Hillier &amp; Graham</w:t>
            </w:r>
          </w:p>
        </w:tc>
        <w:tc>
          <w:tcPr>
            <w:tcW w:w="223" w:type="pct"/>
          </w:tcPr>
          <w:p w14:paraId="6E133119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2003</w:t>
            </w:r>
          </w:p>
        </w:tc>
        <w:tc>
          <w:tcPr>
            <w:tcW w:w="344" w:type="pct"/>
          </w:tcPr>
          <w:p w14:paraId="714F7B20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Kingdom</w:t>
            </w:r>
          </w:p>
        </w:tc>
        <w:tc>
          <w:tcPr>
            <w:tcW w:w="580" w:type="pct"/>
          </w:tcPr>
          <w:p w14:paraId="11335BF6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NA</w:t>
            </w:r>
          </w:p>
        </w:tc>
        <w:tc>
          <w:tcPr>
            <w:tcW w:w="1207" w:type="pct"/>
          </w:tcPr>
          <w:p w14:paraId="7A5B9E0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Critical Review of Street Lighting, Crime and Fear of Crime in the British City</w:t>
            </w:r>
          </w:p>
        </w:tc>
        <w:tc>
          <w:tcPr>
            <w:tcW w:w="1089" w:type="pct"/>
          </w:tcPr>
          <w:p w14:paraId="27CAF63F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A review of street lighting standards in UK, not a crime preventive evaluation study</w:t>
            </w:r>
          </w:p>
        </w:tc>
        <w:tc>
          <w:tcPr>
            <w:tcW w:w="1075" w:type="pct"/>
          </w:tcPr>
          <w:p w14:paraId="3055983E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rFonts w:cstheme="majorHAnsi"/>
                <w:sz w:val="14"/>
                <w:szCs w:val="18"/>
              </w:rPr>
              <w:t>Not an original study</w:t>
            </w:r>
          </w:p>
        </w:tc>
      </w:tr>
      <w:tr w:rsidR="00C86E9B" w:rsidRPr="00A11D19" w14:paraId="08BA6EE9" w14:textId="77777777" w:rsidTr="007C4433">
        <w:trPr>
          <w:cantSplit/>
          <w:jc w:val="center"/>
        </w:trPr>
        <w:tc>
          <w:tcPr>
            <w:tcW w:w="482" w:type="pct"/>
          </w:tcPr>
          <w:p w14:paraId="46EA58F8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proofErr w:type="spellStart"/>
            <w:r w:rsidRPr="00A544A6">
              <w:rPr>
                <w:sz w:val="14"/>
                <w:szCs w:val="18"/>
              </w:rPr>
              <w:t>Mitre</w:t>
            </w:r>
            <w:proofErr w:type="spellEnd"/>
            <w:r w:rsidRPr="00A544A6">
              <w:rPr>
                <w:sz w:val="14"/>
                <w:szCs w:val="18"/>
              </w:rPr>
              <w:t xml:space="preserve">-Becerril, </w:t>
            </w:r>
            <w:proofErr w:type="spellStart"/>
            <w:r w:rsidRPr="00A544A6">
              <w:rPr>
                <w:sz w:val="14"/>
                <w:szCs w:val="18"/>
              </w:rPr>
              <w:t>Tahamont</w:t>
            </w:r>
            <w:proofErr w:type="spellEnd"/>
            <w:r w:rsidRPr="00A544A6">
              <w:rPr>
                <w:sz w:val="14"/>
                <w:szCs w:val="18"/>
              </w:rPr>
              <w:t>, Lerner &amp; Chafin</w:t>
            </w:r>
          </w:p>
        </w:tc>
        <w:tc>
          <w:tcPr>
            <w:tcW w:w="223" w:type="pct"/>
          </w:tcPr>
          <w:p w14:paraId="2763EAA0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2022</w:t>
            </w:r>
          </w:p>
        </w:tc>
        <w:tc>
          <w:tcPr>
            <w:tcW w:w="344" w:type="pct"/>
          </w:tcPr>
          <w:p w14:paraId="3F2CCF5F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351C41C9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New York, NY</w:t>
            </w:r>
          </w:p>
        </w:tc>
        <w:tc>
          <w:tcPr>
            <w:tcW w:w="1207" w:type="pct"/>
          </w:tcPr>
          <w:p w14:paraId="1814806F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Can deterrence persist? Long-term evidence from a randomized experiment in street lighting</w:t>
            </w:r>
          </w:p>
        </w:tc>
        <w:tc>
          <w:tcPr>
            <w:tcW w:w="1089" w:type="pct"/>
          </w:tcPr>
          <w:p w14:paraId="658FCF94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Based on the study by Chalfin et al. 2021 - same experimental intervention</w:t>
            </w:r>
          </w:p>
        </w:tc>
        <w:tc>
          <w:tcPr>
            <w:tcW w:w="1075" w:type="pct"/>
          </w:tcPr>
          <w:p w14:paraId="591B55E1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rFonts w:cstheme="majorHAnsi"/>
                <w:sz w:val="14"/>
                <w:szCs w:val="18"/>
              </w:rPr>
              <w:t>Not an original study</w:t>
            </w:r>
          </w:p>
        </w:tc>
      </w:tr>
      <w:tr w:rsidR="00C86E9B" w:rsidRPr="00A11D19" w14:paraId="41EF013F" w14:textId="77777777" w:rsidTr="007C4433">
        <w:trPr>
          <w:cantSplit/>
          <w:jc w:val="center"/>
        </w:trPr>
        <w:tc>
          <w:tcPr>
            <w:tcW w:w="482" w:type="pct"/>
          </w:tcPr>
          <w:p w14:paraId="733D8FC6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lastRenderedPageBreak/>
              <w:t>Welsh, Farrington &amp; Douglas</w:t>
            </w:r>
          </w:p>
        </w:tc>
        <w:tc>
          <w:tcPr>
            <w:tcW w:w="223" w:type="pct"/>
          </w:tcPr>
          <w:p w14:paraId="1BC18270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2022</w:t>
            </w:r>
          </w:p>
        </w:tc>
        <w:tc>
          <w:tcPr>
            <w:tcW w:w="344" w:type="pct"/>
          </w:tcPr>
          <w:p w14:paraId="69B5BE8E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NA</w:t>
            </w:r>
          </w:p>
        </w:tc>
        <w:tc>
          <w:tcPr>
            <w:tcW w:w="580" w:type="pct"/>
          </w:tcPr>
          <w:p w14:paraId="7C5C2C71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NA</w:t>
            </w:r>
          </w:p>
        </w:tc>
        <w:tc>
          <w:tcPr>
            <w:tcW w:w="1207" w:type="pct"/>
          </w:tcPr>
          <w:p w14:paraId="7721E99A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The impact and policy relevance of street lighting for crime prevention: A systematic review based on a half-century of evaluation research</w:t>
            </w:r>
          </w:p>
        </w:tc>
        <w:tc>
          <w:tcPr>
            <w:tcW w:w="1089" w:type="pct"/>
          </w:tcPr>
          <w:p w14:paraId="6B0BB134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A review of street lighting standards in UK, not a crime preventive evaluation study</w:t>
            </w:r>
          </w:p>
        </w:tc>
        <w:tc>
          <w:tcPr>
            <w:tcW w:w="1075" w:type="pct"/>
          </w:tcPr>
          <w:p w14:paraId="3A9A0643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rFonts w:cstheme="majorHAnsi"/>
                <w:sz w:val="14"/>
                <w:szCs w:val="18"/>
              </w:rPr>
              <w:t>Not an original study</w:t>
            </w:r>
          </w:p>
        </w:tc>
      </w:tr>
      <w:tr w:rsidR="00C86E9B" w:rsidRPr="00A11D19" w14:paraId="7EB7250B" w14:textId="77777777" w:rsidTr="007C4433">
        <w:trPr>
          <w:cantSplit/>
          <w:jc w:val="center"/>
        </w:trPr>
        <w:tc>
          <w:tcPr>
            <w:tcW w:w="482" w:type="pct"/>
          </w:tcPr>
          <w:p w14:paraId="090F9D9D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Lawson, Rogerson &amp; Barnacle</w:t>
            </w:r>
          </w:p>
        </w:tc>
        <w:tc>
          <w:tcPr>
            <w:tcW w:w="223" w:type="pct"/>
          </w:tcPr>
          <w:p w14:paraId="371E4DB4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2018</w:t>
            </w:r>
          </w:p>
        </w:tc>
        <w:tc>
          <w:tcPr>
            <w:tcW w:w="344" w:type="pct"/>
          </w:tcPr>
          <w:p w14:paraId="2097B8AD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Kingdom</w:t>
            </w:r>
          </w:p>
        </w:tc>
        <w:tc>
          <w:tcPr>
            <w:tcW w:w="580" w:type="pct"/>
          </w:tcPr>
          <w:p w14:paraId="779486D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Glasgow</w:t>
            </w:r>
          </w:p>
        </w:tc>
        <w:tc>
          <w:tcPr>
            <w:tcW w:w="1207" w:type="pct"/>
          </w:tcPr>
          <w:p w14:paraId="180680BD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A comparison between the cost effectiveness of CCTV and improved street lighting as a means of crime reduction</w:t>
            </w:r>
          </w:p>
        </w:tc>
        <w:tc>
          <w:tcPr>
            <w:tcW w:w="1089" w:type="pct"/>
          </w:tcPr>
          <w:p w14:paraId="4C858BD4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Meta-</w:t>
            </w:r>
            <w:proofErr w:type="spellStart"/>
            <w:proofErr w:type="gramStart"/>
            <w:r w:rsidRPr="00A544A6">
              <w:rPr>
                <w:sz w:val="14"/>
                <w:szCs w:val="18"/>
              </w:rPr>
              <w:t>meta analysis</w:t>
            </w:r>
            <w:proofErr w:type="spellEnd"/>
            <w:proofErr w:type="gramEnd"/>
          </w:p>
        </w:tc>
        <w:tc>
          <w:tcPr>
            <w:tcW w:w="1075" w:type="pct"/>
          </w:tcPr>
          <w:p w14:paraId="3A52348F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rFonts w:cstheme="majorHAnsi"/>
                <w:sz w:val="14"/>
                <w:szCs w:val="18"/>
              </w:rPr>
              <w:t>Not an original study</w:t>
            </w:r>
          </w:p>
        </w:tc>
      </w:tr>
      <w:tr w:rsidR="00C86E9B" w:rsidRPr="00A11D19" w14:paraId="4AC0F4A9" w14:textId="77777777" w:rsidTr="007C4433">
        <w:trPr>
          <w:cantSplit/>
          <w:jc w:val="center"/>
        </w:trPr>
        <w:tc>
          <w:tcPr>
            <w:tcW w:w="482" w:type="pct"/>
          </w:tcPr>
          <w:p w14:paraId="531501B1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Bonner &amp; Stacey</w:t>
            </w:r>
          </w:p>
        </w:tc>
        <w:tc>
          <w:tcPr>
            <w:tcW w:w="223" w:type="pct"/>
          </w:tcPr>
          <w:p w14:paraId="67EED650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2021</w:t>
            </w:r>
          </w:p>
        </w:tc>
        <w:tc>
          <w:tcPr>
            <w:tcW w:w="344" w:type="pct"/>
          </w:tcPr>
          <w:p w14:paraId="50A0B44C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40319D67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NA</w:t>
            </w:r>
          </w:p>
        </w:tc>
        <w:tc>
          <w:tcPr>
            <w:tcW w:w="1207" w:type="pct"/>
          </w:tcPr>
          <w:p w14:paraId="4A70516F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The effectiveness of increased lighting on crime reduction and calls for service in a single jurisdiction</w:t>
            </w:r>
          </w:p>
        </w:tc>
        <w:tc>
          <w:tcPr>
            <w:tcW w:w="1089" w:type="pct"/>
          </w:tcPr>
          <w:p w14:paraId="51F0E112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Before-and-after</w:t>
            </w:r>
          </w:p>
        </w:tc>
        <w:tc>
          <w:tcPr>
            <w:tcW w:w="1075" w:type="pct"/>
          </w:tcPr>
          <w:p w14:paraId="20F74FE6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 control area used.</w:t>
            </w:r>
          </w:p>
        </w:tc>
      </w:tr>
      <w:tr w:rsidR="00C86E9B" w:rsidRPr="00A11D19" w14:paraId="130C3E67" w14:textId="77777777" w:rsidTr="007C4433">
        <w:trPr>
          <w:cantSplit/>
          <w:jc w:val="center"/>
        </w:trPr>
        <w:tc>
          <w:tcPr>
            <w:tcW w:w="482" w:type="pct"/>
          </w:tcPr>
          <w:p w14:paraId="6776C385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Cahill, Lowry &amp; Downey</w:t>
            </w:r>
          </w:p>
        </w:tc>
        <w:tc>
          <w:tcPr>
            <w:tcW w:w="223" w:type="pct"/>
          </w:tcPr>
          <w:p w14:paraId="5237B422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2011</w:t>
            </w:r>
          </w:p>
        </w:tc>
        <w:tc>
          <w:tcPr>
            <w:tcW w:w="344" w:type="pct"/>
          </w:tcPr>
          <w:p w14:paraId="3E066EFE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17DCDCA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Washington, D.C.: East Capitol</w:t>
            </w:r>
          </w:p>
        </w:tc>
        <w:tc>
          <w:tcPr>
            <w:tcW w:w="1207" w:type="pct"/>
          </w:tcPr>
          <w:p w14:paraId="0F0A5029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Movin' Out: Crime Displacement and HUD's HOPE VI Initiative</w:t>
            </w:r>
          </w:p>
        </w:tc>
        <w:tc>
          <w:tcPr>
            <w:tcW w:w="1089" w:type="pct"/>
          </w:tcPr>
          <w:p w14:paraId="19B1E5AD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Closing, renovation, and reopening of public housing developments</w:t>
            </w:r>
          </w:p>
        </w:tc>
        <w:tc>
          <w:tcPr>
            <w:tcW w:w="1075" w:type="pct"/>
          </w:tcPr>
          <w:p w14:paraId="58C4DAD7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 true post treatment values (crime levels are during the intervention) and no reported control post crime levels</w:t>
            </w:r>
          </w:p>
        </w:tc>
      </w:tr>
      <w:tr w:rsidR="00C86E9B" w:rsidRPr="00A11D19" w14:paraId="245D4295" w14:textId="77777777" w:rsidTr="007C4433">
        <w:trPr>
          <w:cantSplit/>
          <w:jc w:val="center"/>
        </w:trPr>
        <w:tc>
          <w:tcPr>
            <w:tcW w:w="482" w:type="pct"/>
          </w:tcPr>
          <w:p w14:paraId="57C2B628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Newman</w:t>
            </w:r>
          </w:p>
        </w:tc>
        <w:tc>
          <w:tcPr>
            <w:tcW w:w="223" w:type="pct"/>
          </w:tcPr>
          <w:p w14:paraId="63D2F3F9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1973</w:t>
            </w:r>
          </w:p>
        </w:tc>
        <w:tc>
          <w:tcPr>
            <w:tcW w:w="344" w:type="pct"/>
          </w:tcPr>
          <w:p w14:paraId="2EE67053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596FE3F6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New York, NY</w:t>
            </w:r>
          </w:p>
        </w:tc>
        <w:tc>
          <w:tcPr>
            <w:tcW w:w="1207" w:type="pct"/>
          </w:tcPr>
          <w:p w14:paraId="34893CF8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PROJECT FOR SECURITY DESIGN IN URBAN RESIDENTIAL AREAS FINAL REPORT</w:t>
            </w:r>
          </w:p>
        </w:tc>
        <w:tc>
          <w:tcPr>
            <w:tcW w:w="1089" w:type="pct"/>
          </w:tcPr>
          <w:p w14:paraId="0FF4BF74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Installation of intercom systems</w:t>
            </w:r>
          </w:p>
        </w:tc>
        <w:tc>
          <w:tcPr>
            <w:tcW w:w="1075" w:type="pct"/>
          </w:tcPr>
          <w:p w14:paraId="3B6171F3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 xml:space="preserve">No control areas, or reported pre-and </w:t>
            </w:r>
            <w:proofErr w:type="spellStart"/>
            <w:r w:rsidRPr="00A544A6">
              <w:rPr>
                <w:sz w:val="14"/>
                <w:szCs w:val="18"/>
              </w:rPr>
              <w:t>post intervention</w:t>
            </w:r>
            <w:proofErr w:type="spellEnd"/>
            <w:r w:rsidRPr="00A544A6">
              <w:rPr>
                <w:sz w:val="14"/>
                <w:szCs w:val="18"/>
              </w:rPr>
              <w:t xml:space="preserve"> levels of crime</w:t>
            </w:r>
          </w:p>
        </w:tc>
      </w:tr>
      <w:tr w:rsidR="00C86E9B" w:rsidRPr="00A11D19" w14:paraId="6836D362" w14:textId="77777777" w:rsidTr="007C4433">
        <w:trPr>
          <w:cantSplit/>
          <w:jc w:val="center"/>
        </w:trPr>
        <w:tc>
          <w:tcPr>
            <w:tcW w:w="482" w:type="pct"/>
          </w:tcPr>
          <w:p w14:paraId="28D016A9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Albertson, Chen, Matheson, Ursua, Fliss &amp; Farquhar</w:t>
            </w:r>
          </w:p>
        </w:tc>
        <w:tc>
          <w:tcPr>
            <w:tcW w:w="223" w:type="pct"/>
          </w:tcPr>
          <w:p w14:paraId="520224A4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2020</w:t>
            </w:r>
          </w:p>
        </w:tc>
        <w:tc>
          <w:tcPr>
            <w:tcW w:w="344" w:type="pct"/>
          </w:tcPr>
          <w:p w14:paraId="374479DA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5903649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Seattle, WA</w:t>
            </w:r>
          </w:p>
        </w:tc>
        <w:tc>
          <w:tcPr>
            <w:tcW w:w="1207" w:type="pct"/>
          </w:tcPr>
          <w:p w14:paraId="723761ED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Effect of public housing redevelopment on reported and perceived crime in a Seattle neighborhood</w:t>
            </w:r>
          </w:p>
        </w:tc>
        <w:tc>
          <w:tcPr>
            <w:tcW w:w="1089" w:type="pct"/>
          </w:tcPr>
          <w:p w14:paraId="51B4B636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Public housing redevelopment</w:t>
            </w:r>
          </w:p>
        </w:tc>
        <w:tc>
          <w:tcPr>
            <w:tcW w:w="1075" w:type="pct"/>
          </w:tcPr>
          <w:p w14:paraId="1CBF0BDD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Study did not capture the post-intervention effects, rather the effects on crime during redevelopment project as staggered implementations</w:t>
            </w:r>
          </w:p>
        </w:tc>
      </w:tr>
      <w:tr w:rsidR="00C86E9B" w:rsidRPr="00A11D19" w14:paraId="2C6D6BE1" w14:textId="77777777" w:rsidTr="007C4433">
        <w:trPr>
          <w:cantSplit/>
          <w:jc w:val="center"/>
        </w:trPr>
        <w:tc>
          <w:tcPr>
            <w:tcW w:w="482" w:type="pct"/>
          </w:tcPr>
          <w:p w14:paraId="1A5835FD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Cho &amp; Jung</w:t>
            </w:r>
          </w:p>
        </w:tc>
        <w:tc>
          <w:tcPr>
            <w:tcW w:w="223" w:type="pct"/>
          </w:tcPr>
          <w:p w14:paraId="451BE727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2018</w:t>
            </w:r>
          </w:p>
        </w:tc>
        <w:tc>
          <w:tcPr>
            <w:tcW w:w="344" w:type="pct"/>
          </w:tcPr>
          <w:p w14:paraId="5A7F9E81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South Korea</w:t>
            </w:r>
          </w:p>
        </w:tc>
        <w:tc>
          <w:tcPr>
            <w:tcW w:w="580" w:type="pct"/>
          </w:tcPr>
          <w:p w14:paraId="6CF0A4CF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Seoul</w:t>
            </w:r>
          </w:p>
        </w:tc>
        <w:tc>
          <w:tcPr>
            <w:tcW w:w="1207" w:type="pct"/>
          </w:tcPr>
          <w:p w14:paraId="66EF9341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A Weighted Displacement Quotient model for understanding the impact of Crime Prevention through Environmental Design Evidence from Seoul, South Korea</w:t>
            </w:r>
          </w:p>
        </w:tc>
        <w:tc>
          <w:tcPr>
            <w:tcW w:w="1089" w:type="pct"/>
          </w:tcPr>
          <w:p w14:paraId="0FF120C6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CPTED initiative including installation of CCTV and the addition of security details in residential and public areas as well as improved lighting</w:t>
            </w:r>
          </w:p>
        </w:tc>
        <w:tc>
          <w:tcPr>
            <w:tcW w:w="1075" w:type="pct"/>
          </w:tcPr>
          <w:p w14:paraId="3082FE95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 xml:space="preserve">Pre- and </w:t>
            </w:r>
            <w:proofErr w:type="spellStart"/>
            <w:r w:rsidRPr="00A544A6">
              <w:rPr>
                <w:sz w:val="14"/>
                <w:szCs w:val="18"/>
              </w:rPr>
              <w:t>post implementation</w:t>
            </w:r>
            <w:proofErr w:type="spellEnd"/>
            <w:r w:rsidRPr="00A544A6">
              <w:rPr>
                <w:sz w:val="14"/>
                <w:szCs w:val="18"/>
              </w:rPr>
              <w:t xml:space="preserve"> crime levels not reported for treatment and control area. Study focuses on displacement effects of an overall CPTED initiative - individual physical design features not evaluated.</w:t>
            </w:r>
          </w:p>
        </w:tc>
      </w:tr>
      <w:tr w:rsidR="00C86E9B" w:rsidRPr="00A11D19" w14:paraId="13274423" w14:textId="77777777" w:rsidTr="007C4433">
        <w:trPr>
          <w:cantSplit/>
          <w:jc w:val="center"/>
        </w:trPr>
        <w:tc>
          <w:tcPr>
            <w:tcW w:w="482" w:type="pct"/>
          </w:tcPr>
          <w:p w14:paraId="7CD050B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Armitage &amp; Thompson</w:t>
            </w:r>
          </w:p>
        </w:tc>
        <w:tc>
          <w:tcPr>
            <w:tcW w:w="223" w:type="pct"/>
          </w:tcPr>
          <w:p w14:paraId="5EB60666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2022</w:t>
            </w:r>
          </w:p>
        </w:tc>
        <w:tc>
          <w:tcPr>
            <w:tcW w:w="344" w:type="pct"/>
          </w:tcPr>
          <w:p w14:paraId="082069A0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</w:p>
        </w:tc>
        <w:tc>
          <w:tcPr>
            <w:tcW w:w="580" w:type="pct"/>
          </w:tcPr>
          <w:p w14:paraId="5E80C82F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</w:p>
        </w:tc>
        <w:tc>
          <w:tcPr>
            <w:tcW w:w="1207" w:type="pct"/>
          </w:tcPr>
          <w:p w14:paraId="0D8CA199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The role of Crime Prevention Through Environmental Design (CPTED) in improving household security</w:t>
            </w:r>
          </w:p>
        </w:tc>
        <w:tc>
          <w:tcPr>
            <w:tcW w:w="1089" w:type="pct"/>
          </w:tcPr>
          <w:p w14:paraId="67201AFC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</w:p>
        </w:tc>
        <w:tc>
          <w:tcPr>
            <w:tcW w:w="1075" w:type="pct"/>
          </w:tcPr>
          <w:p w14:paraId="55B81C6C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Chapter from The Handbook of Security, not an original study</w:t>
            </w:r>
          </w:p>
        </w:tc>
      </w:tr>
      <w:tr w:rsidR="00C86E9B" w:rsidRPr="00A11D19" w14:paraId="70069ABC" w14:textId="77777777" w:rsidTr="007C4433">
        <w:trPr>
          <w:cantSplit/>
          <w:jc w:val="center"/>
        </w:trPr>
        <w:tc>
          <w:tcPr>
            <w:tcW w:w="482" w:type="pct"/>
          </w:tcPr>
          <w:p w14:paraId="646DB194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Bowers, Johnson &amp; Hirschfield</w:t>
            </w:r>
          </w:p>
        </w:tc>
        <w:tc>
          <w:tcPr>
            <w:tcW w:w="223" w:type="pct"/>
          </w:tcPr>
          <w:p w14:paraId="5F4263D0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2004</w:t>
            </w:r>
          </w:p>
        </w:tc>
        <w:tc>
          <w:tcPr>
            <w:tcW w:w="344" w:type="pct"/>
          </w:tcPr>
          <w:p w14:paraId="10FC15B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Kingdom</w:t>
            </w:r>
          </w:p>
        </w:tc>
        <w:tc>
          <w:tcPr>
            <w:tcW w:w="580" w:type="pct"/>
          </w:tcPr>
          <w:p w14:paraId="31DA6161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Liverpool</w:t>
            </w:r>
          </w:p>
        </w:tc>
        <w:tc>
          <w:tcPr>
            <w:tcW w:w="1207" w:type="pct"/>
          </w:tcPr>
          <w:p w14:paraId="21D693C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Closing Off Opportunities for Crime: An Evaluation of Alley-Gating</w:t>
            </w:r>
          </w:p>
        </w:tc>
        <w:tc>
          <w:tcPr>
            <w:tcW w:w="1089" w:type="pct"/>
          </w:tcPr>
          <w:p w14:paraId="3FF08626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Alley-gating</w:t>
            </w:r>
          </w:p>
        </w:tc>
        <w:tc>
          <w:tcPr>
            <w:tcW w:w="1075" w:type="pct"/>
          </w:tcPr>
          <w:p w14:paraId="09572A83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 xml:space="preserve">Pre- and </w:t>
            </w:r>
            <w:proofErr w:type="spellStart"/>
            <w:r w:rsidRPr="00A544A6">
              <w:rPr>
                <w:sz w:val="14"/>
                <w:szCs w:val="18"/>
              </w:rPr>
              <w:t>post implementation</w:t>
            </w:r>
            <w:proofErr w:type="spellEnd"/>
            <w:r w:rsidRPr="00A544A6">
              <w:rPr>
                <w:sz w:val="14"/>
                <w:szCs w:val="18"/>
              </w:rPr>
              <w:t xml:space="preserve"> opportunity dependent ratio is provided for treatment area but not for control area</w:t>
            </w:r>
          </w:p>
        </w:tc>
      </w:tr>
      <w:tr w:rsidR="00C86E9B" w:rsidRPr="00A11D19" w14:paraId="2A6BDA5E" w14:textId="77777777" w:rsidTr="007C4433">
        <w:trPr>
          <w:cantSplit/>
          <w:jc w:val="center"/>
        </w:trPr>
        <w:tc>
          <w:tcPr>
            <w:tcW w:w="482" w:type="pct"/>
          </w:tcPr>
          <w:p w14:paraId="486B1283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lastRenderedPageBreak/>
              <w:t>Rogers</w:t>
            </w:r>
          </w:p>
        </w:tc>
        <w:tc>
          <w:tcPr>
            <w:tcW w:w="223" w:type="pct"/>
          </w:tcPr>
          <w:p w14:paraId="4EB1FAF0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2007</w:t>
            </w:r>
          </w:p>
        </w:tc>
        <w:tc>
          <w:tcPr>
            <w:tcW w:w="344" w:type="pct"/>
          </w:tcPr>
          <w:p w14:paraId="1CF4B0BE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Kingdom</w:t>
            </w:r>
          </w:p>
        </w:tc>
        <w:tc>
          <w:tcPr>
            <w:tcW w:w="580" w:type="pct"/>
          </w:tcPr>
          <w:p w14:paraId="722D1D8C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proofErr w:type="spellStart"/>
            <w:r w:rsidRPr="00A544A6">
              <w:rPr>
                <w:sz w:val="14"/>
                <w:szCs w:val="18"/>
              </w:rPr>
              <w:t>Cadoxton</w:t>
            </w:r>
            <w:proofErr w:type="spellEnd"/>
          </w:p>
        </w:tc>
        <w:tc>
          <w:tcPr>
            <w:tcW w:w="1207" w:type="pct"/>
          </w:tcPr>
          <w:p w14:paraId="47D36A5C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 xml:space="preserve">Alley-Gates: Theory and Practice--A Perspective </w:t>
            </w:r>
            <w:proofErr w:type="gramStart"/>
            <w:r w:rsidRPr="00A544A6">
              <w:rPr>
                <w:sz w:val="14"/>
                <w:szCs w:val="18"/>
              </w:rPr>
              <w:t>From</w:t>
            </w:r>
            <w:proofErr w:type="gramEnd"/>
            <w:r w:rsidRPr="00A544A6">
              <w:rPr>
                <w:sz w:val="14"/>
                <w:szCs w:val="18"/>
              </w:rPr>
              <w:t xml:space="preserve"> Urban South Wales</w:t>
            </w:r>
          </w:p>
        </w:tc>
        <w:tc>
          <w:tcPr>
            <w:tcW w:w="1089" w:type="pct"/>
          </w:tcPr>
          <w:p w14:paraId="14A437D9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Alley-gating</w:t>
            </w:r>
          </w:p>
        </w:tc>
        <w:tc>
          <w:tcPr>
            <w:tcW w:w="1075" w:type="pct"/>
          </w:tcPr>
          <w:p w14:paraId="7AFF2CF0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Same evaluation as the Rogers (2013)</w:t>
            </w:r>
          </w:p>
        </w:tc>
      </w:tr>
      <w:tr w:rsidR="00C86E9B" w:rsidRPr="00A11D19" w14:paraId="64BB9137" w14:textId="77777777" w:rsidTr="007C4433">
        <w:trPr>
          <w:cantSplit/>
          <w:jc w:val="center"/>
        </w:trPr>
        <w:tc>
          <w:tcPr>
            <w:tcW w:w="482" w:type="pct"/>
          </w:tcPr>
          <w:p w14:paraId="06A50046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Rogers</w:t>
            </w:r>
          </w:p>
        </w:tc>
        <w:tc>
          <w:tcPr>
            <w:tcW w:w="223" w:type="pct"/>
          </w:tcPr>
          <w:p w14:paraId="030832C8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2006</w:t>
            </w:r>
          </w:p>
        </w:tc>
        <w:tc>
          <w:tcPr>
            <w:tcW w:w="344" w:type="pct"/>
          </w:tcPr>
          <w:p w14:paraId="6C90E2B8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Kingdom</w:t>
            </w:r>
          </w:p>
        </w:tc>
        <w:tc>
          <w:tcPr>
            <w:tcW w:w="580" w:type="pct"/>
          </w:tcPr>
          <w:p w14:paraId="0D56924D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proofErr w:type="spellStart"/>
            <w:r w:rsidRPr="00A544A6">
              <w:rPr>
                <w:sz w:val="14"/>
                <w:szCs w:val="18"/>
              </w:rPr>
              <w:t>Cadoxton</w:t>
            </w:r>
            <w:proofErr w:type="spellEnd"/>
          </w:p>
        </w:tc>
        <w:tc>
          <w:tcPr>
            <w:tcW w:w="1207" w:type="pct"/>
          </w:tcPr>
          <w:p w14:paraId="4D375C47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Alley gates and signals: the word on the street</w:t>
            </w:r>
          </w:p>
        </w:tc>
        <w:tc>
          <w:tcPr>
            <w:tcW w:w="1089" w:type="pct"/>
          </w:tcPr>
          <w:p w14:paraId="5FDBF47F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Alley-gating</w:t>
            </w:r>
          </w:p>
        </w:tc>
        <w:tc>
          <w:tcPr>
            <w:tcW w:w="1075" w:type="pct"/>
          </w:tcPr>
          <w:p w14:paraId="143F8AC6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Same study sample and location as Rogers (2013). Evaluating community responses to alley-gating.</w:t>
            </w:r>
          </w:p>
        </w:tc>
      </w:tr>
      <w:tr w:rsidR="00C86E9B" w:rsidRPr="00A11D19" w14:paraId="26E04E2D" w14:textId="77777777" w:rsidTr="007C4433">
        <w:trPr>
          <w:cantSplit/>
          <w:jc w:val="center"/>
        </w:trPr>
        <w:tc>
          <w:tcPr>
            <w:tcW w:w="482" w:type="pct"/>
          </w:tcPr>
          <w:p w14:paraId="0ABEC92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Craig</w:t>
            </w:r>
          </w:p>
        </w:tc>
        <w:tc>
          <w:tcPr>
            <w:tcW w:w="223" w:type="pct"/>
          </w:tcPr>
          <w:p w14:paraId="54383676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1998</w:t>
            </w:r>
          </w:p>
        </w:tc>
        <w:tc>
          <w:tcPr>
            <w:tcW w:w="344" w:type="pct"/>
          </w:tcPr>
          <w:p w14:paraId="0B8E1D6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Kingdom</w:t>
            </w:r>
          </w:p>
        </w:tc>
        <w:tc>
          <w:tcPr>
            <w:tcW w:w="580" w:type="pct"/>
          </w:tcPr>
          <w:p w14:paraId="660B4F76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Unknown</w:t>
            </w:r>
          </w:p>
        </w:tc>
        <w:tc>
          <w:tcPr>
            <w:tcW w:w="1207" w:type="pct"/>
          </w:tcPr>
          <w:p w14:paraId="5AF4478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Crime by Design: An Exploratory Investigation</w:t>
            </w:r>
          </w:p>
        </w:tc>
        <w:tc>
          <w:tcPr>
            <w:tcW w:w="1089" w:type="pct"/>
          </w:tcPr>
          <w:p w14:paraId="68698BFD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Redevelopment</w:t>
            </w:r>
          </w:p>
        </w:tc>
        <w:tc>
          <w:tcPr>
            <w:tcW w:w="1075" w:type="pct"/>
          </w:tcPr>
          <w:p w14:paraId="342C69B7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 xml:space="preserve">Although pre- and </w:t>
            </w:r>
            <w:proofErr w:type="spellStart"/>
            <w:r w:rsidRPr="00A544A6">
              <w:rPr>
                <w:sz w:val="14"/>
                <w:szCs w:val="18"/>
              </w:rPr>
              <w:t>post crime</w:t>
            </w:r>
            <w:proofErr w:type="spellEnd"/>
            <w:r w:rsidRPr="00A544A6">
              <w:rPr>
                <w:sz w:val="14"/>
                <w:szCs w:val="18"/>
              </w:rPr>
              <w:t xml:space="preserve"> levels are presented, it is not clearly explained when the intervention was conducted - only finished. It is thereby not possible to extract suitable crime counts pre-intervention.</w:t>
            </w:r>
          </w:p>
        </w:tc>
      </w:tr>
      <w:tr w:rsidR="00C86E9B" w:rsidRPr="00A11D19" w14:paraId="741443A3" w14:textId="77777777" w:rsidTr="007C4433">
        <w:trPr>
          <w:cantSplit/>
          <w:jc w:val="center"/>
        </w:trPr>
        <w:tc>
          <w:tcPr>
            <w:tcW w:w="482" w:type="pct"/>
          </w:tcPr>
          <w:p w14:paraId="0623CCC6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 xml:space="preserve">Armitage &amp; </w:t>
            </w:r>
            <w:proofErr w:type="spellStart"/>
            <w:r w:rsidRPr="00A544A6">
              <w:rPr>
                <w:sz w:val="14"/>
                <w:szCs w:val="18"/>
              </w:rPr>
              <w:t>Monchuk</w:t>
            </w:r>
            <w:proofErr w:type="spellEnd"/>
          </w:p>
        </w:tc>
        <w:tc>
          <w:tcPr>
            <w:tcW w:w="223" w:type="pct"/>
          </w:tcPr>
          <w:p w14:paraId="267372CA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2011</w:t>
            </w:r>
          </w:p>
        </w:tc>
        <w:tc>
          <w:tcPr>
            <w:tcW w:w="344" w:type="pct"/>
          </w:tcPr>
          <w:p w14:paraId="36078554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Kingdom</w:t>
            </w:r>
          </w:p>
        </w:tc>
        <w:tc>
          <w:tcPr>
            <w:tcW w:w="580" w:type="pct"/>
          </w:tcPr>
          <w:p w14:paraId="5992A81A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West Yorkshire</w:t>
            </w:r>
          </w:p>
        </w:tc>
        <w:tc>
          <w:tcPr>
            <w:tcW w:w="1207" w:type="pct"/>
          </w:tcPr>
          <w:p w14:paraId="6A47DD50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Sustaining the crime reduction impact of designing out crime: Re-evaluating the Secured by Design scheme 10 years on</w:t>
            </w:r>
          </w:p>
        </w:tc>
        <w:tc>
          <w:tcPr>
            <w:tcW w:w="1089" w:type="pct"/>
          </w:tcPr>
          <w:p w14:paraId="6202272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Secured by Design (SBD)</w:t>
            </w:r>
          </w:p>
        </w:tc>
        <w:tc>
          <w:tcPr>
            <w:tcW w:w="1075" w:type="pct"/>
          </w:tcPr>
          <w:p w14:paraId="07A5860D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 pre- intervention crime rates presented or used in the evaluation</w:t>
            </w:r>
          </w:p>
        </w:tc>
      </w:tr>
      <w:tr w:rsidR="00C86E9B" w:rsidRPr="00A11D19" w14:paraId="7ECE2F46" w14:textId="77777777" w:rsidTr="007C4433">
        <w:trPr>
          <w:cantSplit/>
          <w:jc w:val="center"/>
        </w:trPr>
        <w:tc>
          <w:tcPr>
            <w:tcW w:w="482" w:type="pct"/>
          </w:tcPr>
          <w:p w14:paraId="4873B6C8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proofErr w:type="spellStart"/>
            <w:r w:rsidRPr="00A544A6">
              <w:rPr>
                <w:sz w:val="14"/>
                <w:szCs w:val="18"/>
              </w:rPr>
              <w:t>Seungmug</w:t>
            </w:r>
            <w:proofErr w:type="spellEnd"/>
            <w:r w:rsidRPr="00A544A6">
              <w:rPr>
                <w:sz w:val="14"/>
                <w:szCs w:val="18"/>
              </w:rPr>
              <w:t xml:space="preserve"> Lee</w:t>
            </w:r>
          </w:p>
        </w:tc>
        <w:tc>
          <w:tcPr>
            <w:tcW w:w="223" w:type="pct"/>
          </w:tcPr>
          <w:p w14:paraId="1A37E628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2008</w:t>
            </w:r>
          </w:p>
        </w:tc>
        <w:tc>
          <w:tcPr>
            <w:tcW w:w="344" w:type="pct"/>
          </w:tcPr>
          <w:p w14:paraId="6D855BA7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301A0EAE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Newark, NJ</w:t>
            </w:r>
          </w:p>
        </w:tc>
        <w:tc>
          <w:tcPr>
            <w:tcW w:w="1207" w:type="pct"/>
          </w:tcPr>
          <w:p w14:paraId="72B1EA2C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The impact of home burglar alarm systems on residential burglaries</w:t>
            </w:r>
          </w:p>
        </w:tc>
        <w:tc>
          <w:tcPr>
            <w:tcW w:w="1089" w:type="pct"/>
          </w:tcPr>
          <w:p w14:paraId="2E718655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Home burglar alarm systems</w:t>
            </w:r>
          </w:p>
        </w:tc>
        <w:tc>
          <w:tcPr>
            <w:tcW w:w="1075" w:type="pct"/>
          </w:tcPr>
          <w:p w14:paraId="543B3788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Not a before- and after comparative analysis of crime levels.</w:t>
            </w:r>
          </w:p>
        </w:tc>
      </w:tr>
      <w:tr w:rsidR="00C86E9B" w:rsidRPr="00A11D19" w14:paraId="264922C9" w14:textId="77777777" w:rsidTr="007C4433">
        <w:trPr>
          <w:cantSplit/>
          <w:jc w:val="center"/>
        </w:trPr>
        <w:tc>
          <w:tcPr>
            <w:tcW w:w="482" w:type="pct"/>
          </w:tcPr>
          <w:p w14:paraId="46F88C96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DeFrances &amp; Titus</w:t>
            </w:r>
          </w:p>
        </w:tc>
        <w:tc>
          <w:tcPr>
            <w:tcW w:w="223" w:type="pct"/>
          </w:tcPr>
          <w:p w14:paraId="48362F95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1993</w:t>
            </w:r>
          </w:p>
        </w:tc>
        <w:tc>
          <w:tcPr>
            <w:tcW w:w="344" w:type="pct"/>
          </w:tcPr>
          <w:p w14:paraId="61CC3FD8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73BA1DB4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</w:p>
        </w:tc>
        <w:tc>
          <w:tcPr>
            <w:tcW w:w="1207" w:type="pct"/>
          </w:tcPr>
          <w:p w14:paraId="4612733C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URBAN-PLANNING AND RESIDENTIAL BURGLARY OUTCOMES</w:t>
            </w:r>
          </w:p>
        </w:tc>
        <w:tc>
          <w:tcPr>
            <w:tcW w:w="1089" w:type="pct"/>
          </w:tcPr>
          <w:p w14:paraId="4CDB8D8D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Urban-planning related interventions</w:t>
            </w:r>
          </w:p>
        </w:tc>
        <w:tc>
          <w:tcPr>
            <w:tcW w:w="1075" w:type="pct"/>
          </w:tcPr>
          <w:p w14:paraId="1DD24260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Not an intervention evaluation.</w:t>
            </w:r>
          </w:p>
        </w:tc>
      </w:tr>
      <w:tr w:rsidR="00C86E9B" w:rsidRPr="00A11D19" w14:paraId="2658DAC2" w14:textId="77777777" w:rsidTr="007C4433">
        <w:trPr>
          <w:cantSplit/>
          <w:jc w:val="center"/>
        </w:trPr>
        <w:tc>
          <w:tcPr>
            <w:tcW w:w="482" w:type="pct"/>
          </w:tcPr>
          <w:p w14:paraId="5EC83E8D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Taylor, Brower &amp; Gottfredson</w:t>
            </w:r>
          </w:p>
        </w:tc>
        <w:tc>
          <w:tcPr>
            <w:tcW w:w="223" w:type="pct"/>
          </w:tcPr>
          <w:p w14:paraId="431496A4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1981</w:t>
            </w:r>
          </w:p>
        </w:tc>
        <w:tc>
          <w:tcPr>
            <w:tcW w:w="344" w:type="pct"/>
          </w:tcPr>
          <w:p w14:paraId="07E3EF3E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4E5DD2F2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Unknown</w:t>
            </w:r>
          </w:p>
        </w:tc>
        <w:tc>
          <w:tcPr>
            <w:tcW w:w="1207" w:type="pct"/>
          </w:tcPr>
          <w:p w14:paraId="00727B50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Informal Control in the Urban Residential Environment - Final Report</w:t>
            </w:r>
          </w:p>
        </w:tc>
        <w:tc>
          <w:tcPr>
            <w:tcW w:w="1089" w:type="pct"/>
          </w:tcPr>
          <w:p w14:paraId="42F16708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Not an intervention evaluation.</w:t>
            </w:r>
          </w:p>
        </w:tc>
        <w:tc>
          <w:tcPr>
            <w:tcW w:w="1075" w:type="pct"/>
          </w:tcPr>
          <w:p w14:paraId="420A75E0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Not an intervention evaluation.</w:t>
            </w:r>
          </w:p>
        </w:tc>
      </w:tr>
      <w:tr w:rsidR="00C86E9B" w:rsidRPr="00A11D19" w14:paraId="1D1DFE03" w14:textId="77777777" w:rsidTr="007C4433">
        <w:trPr>
          <w:cantSplit/>
          <w:jc w:val="center"/>
        </w:trPr>
        <w:tc>
          <w:tcPr>
            <w:tcW w:w="482" w:type="pct"/>
          </w:tcPr>
          <w:p w14:paraId="39CD09C9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Spader, Schuetz &amp; Cortes</w:t>
            </w:r>
          </w:p>
        </w:tc>
        <w:tc>
          <w:tcPr>
            <w:tcW w:w="223" w:type="pct"/>
          </w:tcPr>
          <w:p w14:paraId="09FD3E89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2016</w:t>
            </w:r>
          </w:p>
        </w:tc>
        <w:tc>
          <w:tcPr>
            <w:tcW w:w="344" w:type="pct"/>
          </w:tcPr>
          <w:p w14:paraId="5354D16E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77F3439F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Cleveland, Chicago &amp; Denver</w:t>
            </w:r>
          </w:p>
        </w:tc>
        <w:tc>
          <w:tcPr>
            <w:tcW w:w="1207" w:type="pct"/>
          </w:tcPr>
          <w:p w14:paraId="4A7622B9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 xml:space="preserve">Fewer </w:t>
            </w:r>
            <w:proofErr w:type="spellStart"/>
            <w:r w:rsidRPr="00A544A6">
              <w:rPr>
                <w:sz w:val="14"/>
                <w:szCs w:val="18"/>
              </w:rPr>
              <w:t>vacants</w:t>
            </w:r>
            <w:proofErr w:type="spellEnd"/>
            <w:r w:rsidRPr="00A544A6">
              <w:rPr>
                <w:sz w:val="14"/>
                <w:szCs w:val="18"/>
              </w:rPr>
              <w:t>, fewer crimes? Impacts of neighborhood revitalization policies on crime</w:t>
            </w:r>
          </w:p>
        </w:tc>
        <w:tc>
          <w:tcPr>
            <w:tcW w:w="1089" w:type="pct"/>
          </w:tcPr>
          <w:p w14:paraId="311EE5B4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Vacant/foreclosed property rehabilitation and demolition</w:t>
            </w:r>
          </w:p>
        </w:tc>
        <w:tc>
          <w:tcPr>
            <w:tcW w:w="1075" w:type="pct"/>
          </w:tcPr>
          <w:p w14:paraId="095F03B5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 xml:space="preserve">Before-and-after with control area using </w:t>
            </w:r>
            <w:proofErr w:type="spellStart"/>
            <w:r w:rsidRPr="00A544A6">
              <w:rPr>
                <w:sz w:val="14"/>
                <w:szCs w:val="18"/>
              </w:rPr>
              <w:t>poisson</w:t>
            </w:r>
            <w:proofErr w:type="spellEnd"/>
            <w:r w:rsidRPr="00A544A6">
              <w:rPr>
                <w:sz w:val="14"/>
                <w:szCs w:val="18"/>
              </w:rPr>
              <w:t xml:space="preserve"> estimates; n for control areas not provided and neither are the pre- and </w:t>
            </w:r>
            <w:proofErr w:type="spellStart"/>
            <w:r w:rsidRPr="00A544A6">
              <w:rPr>
                <w:sz w:val="14"/>
                <w:szCs w:val="18"/>
              </w:rPr>
              <w:t>post rates</w:t>
            </w:r>
            <w:proofErr w:type="spellEnd"/>
            <w:r w:rsidRPr="00A544A6">
              <w:rPr>
                <w:sz w:val="14"/>
                <w:szCs w:val="18"/>
              </w:rPr>
              <w:t xml:space="preserve"> of crimes.</w:t>
            </w:r>
          </w:p>
        </w:tc>
      </w:tr>
      <w:tr w:rsidR="00C86E9B" w:rsidRPr="00A11D19" w14:paraId="14DC1E69" w14:textId="77777777" w:rsidTr="007C4433">
        <w:trPr>
          <w:cantSplit/>
          <w:jc w:val="center"/>
        </w:trPr>
        <w:tc>
          <w:tcPr>
            <w:tcW w:w="482" w:type="pct"/>
          </w:tcPr>
          <w:p w14:paraId="22A688F7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lastRenderedPageBreak/>
              <w:t>Hodgkinson, Andresen &amp; Saville</w:t>
            </w:r>
          </w:p>
        </w:tc>
        <w:tc>
          <w:tcPr>
            <w:tcW w:w="223" w:type="pct"/>
          </w:tcPr>
          <w:p w14:paraId="69E13755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2018</w:t>
            </w:r>
          </w:p>
        </w:tc>
        <w:tc>
          <w:tcPr>
            <w:tcW w:w="344" w:type="pct"/>
          </w:tcPr>
          <w:p w14:paraId="00149C49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31BC5F48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Unknown</w:t>
            </w:r>
          </w:p>
        </w:tc>
        <w:tc>
          <w:tcPr>
            <w:tcW w:w="1207" w:type="pct"/>
          </w:tcPr>
          <w:p w14:paraId="22A020EE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"Staying out that public housing": examining the role of security measures in public housing design</w:t>
            </w:r>
          </w:p>
        </w:tc>
        <w:tc>
          <w:tcPr>
            <w:tcW w:w="1089" w:type="pct"/>
          </w:tcPr>
          <w:p w14:paraId="741C0E6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Public housing demolition and redevelopment</w:t>
            </w:r>
          </w:p>
        </w:tc>
        <w:tc>
          <w:tcPr>
            <w:tcW w:w="1075" w:type="pct"/>
          </w:tcPr>
          <w:p w14:paraId="73621568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Study investigates calls for services during and after a reconstruction of a treatment site, while three other locations are used as controls. The actual treatment seems not to have been properly applied for a fair comparison.</w:t>
            </w:r>
          </w:p>
        </w:tc>
      </w:tr>
      <w:tr w:rsidR="00C86E9B" w:rsidRPr="00A11D19" w14:paraId="17340F84" w14:textId="77777777" w:rsidTr="007C4433">
        <w:trPr>
          <w:cantSplit/>
          <w:jc w:val="center"/>
        </w:trPr>
        <w:tc>
          <w:tcPr>
            <w:tcW w:w="482" w:type="pct"/>
          </w:tcPr>
          <w:p w14:paraId="5B875DB6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Lens</w:t>
            </w:r>
          </w:p>
        </w:tc>
        <w:tc>
          <w:tcPr>
            <w:tcW w:w="223" w:type="pct"/>
          </w:tcPr>
          <w:p w14:paraId="7322F877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2013</w:t>
            </w:r>
          </w:p>
        </w:tc>
        <w:tc>
          <w:tcPr>
            <w:tcW w:w="344" w:type="pct"/>
          </w:tcPr>
          <w:p w14:paraId="1FA2D5E8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44F4F5AE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New York, NY</w:t>
            </w:r>
          </w:p>
        </w:tc>
        <w:tc>
          <w:tcPr>
            <w:tcW w:w="1207" w:type="pct"/>
          </w:tcPr>
          <w:p w14:paraId="0481EA3C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The Limits of Housing Investment as a Neighborhood Revitalization Tool</w:t>
            </w:r>
          </w:p>
        </w:tc>
        <w:tc>
          <w:tcPr>
            <w:tcW w:w="1089" w:type="pct"/>
          </w:tcPr>
          <w:p w14:paraId="0703A0FE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Housing revitalization and subsidized housing</w:t>
            </w:r>
          </w:p>
        </w:tc>
        <w:tc>
          <w:tcPr>
            <w:tcW w:w="1075" w:type="pct"/>
          </w:tcPr>
          <w:p w14:paraId="3143F5A9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Not a pre-post intervention study and no apparent control areas included.</w:t>
            </w:r>
          </w:p>
        </w:tc>
      </w:tr>
      <w:tr w:rsidR="00C86E9B" w:rsidRPr="00A11D19" w14:paraId="5EF26F0C" w14:textId="77777777" w:rsidTr="007C4433">
        <w:trPr>
          <w:cantSplit/>
          <w:jc w:val="center"/>
        </w:trPr>
        <w:tc>
          <w:tcPr>
            <w:tcW w:w="482" w:type="pct"/>
          </w:tcPr>
          <w:p w14:paraId="4343FA7E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Donnelly &amp; Kimble</w:t>
            </w:r>
          </w:p>
        </w:tc>
        <w:tc>
          <w:tcPr>
            <w:tcW w:w="223" w:type="pct"/>
          </w:tcPr>
          <w:p w14:paraId="21ED8ED0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1997</w:t>
            </w:r>
          </w:p>
        </w:tc>
        <w:tc>
          <w:tcPr>
            <w:tcW w:w="344" w:type="pct"/>
          </w:tcPr>
          <w:p w14:paraId="318C8FA4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786F4464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Dayton, OH</w:t>
            </w:r>
          </w:p>
        </w:tc>
        <w:tc>
          <w:tcPr>
            <w:tcW w:w="1207" w:type="pct"/>
          </w:tcPr>
          <w:p w14:paraId="5F9FAAE9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Community organizing, environmental change, and neighborhood crime</w:t>
            </w:r>
          </w:p>
        </w:tc>
        <w:tc>
          <w:tcPr>
            <w:tcW w:w="1089" w:type="pct"/>
          </w:tcPr>
          <w:p w14:paraId="0B6C8CC8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Street and alley closures</w:t>
            </w:r>
          </w:p>
        </w:tc>
        <w:tc>
          <w:tcPr>
            <w:tcW w:w="1075" w:type="pct"/>
          </w:tcPr>
          <w:p w14:paraId="5E6189D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 control areas.</w:t>
            </w:r>
          </w:p>
        </w:tc>
      </w:tr>
      <w:tr w:rsidR="00C86E9B" w:rsidRPr="00A11D19" w14:paraId="778921F3" w14:textId="77777777" w:rsidTr="007C4433">
        <w:trPr>
          <w:cantSplit/>
          <w:jc w:val="center"/>
        </w:trPr>
        <w:tc>
          <w:tcPr>
            <w:tcW w:w="482" w:type="pct"/>
          </w:tcPr>
          <w:p w14:paraId="159B0D0F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proofErr w:type="spellStart"/>
            <w:r w:rsidRPr="00A544A6">
              <w:rPr>
                <w:sz w:val="14"/>
                <w:szCs w:val="18"/>
              </w:rPr>
              <w:t>Hadavi</w:t>
            </w:r>
            <w:proofErr w:type="spellEnd"/>
            <w:r w:rsidRPr="00A544A6">
              <w:rPr>
                <w:sz w:val="14"/>
                <w:szCs w:val="18"/>
              </w:rPr>
              <w:t xml:space="preserve">, </w:t>
            </w:r>
            <w:proofErr w:type="spellStart"/>
            <w:r w:rsidRPr="00A544A6">
              <w:rPr>
                <w:sz w:val="14"/>
                <w:szCs w:val="18"/>
              </w:rPr>
              <w:t>Rigolon</w:t>
            </w:r>
            <w:proofErr w:type="spellEnd"/>
            <w:r w:rsidRPr="00A544A6">
              <w:rPr>
                <w:sz w:val="14"/>
                <w:szCs w:val="18"/>
              </w:rPr>
              <w:t xml:space="preserve">, </w:t>
            </w:r>
            <w:proofErr w:type="spellStart"/>
            <w:r w:rsidRPr="00A544A6">
              <w:rPr>
                <w:sz w:val="14"/>
                <w:szCs w:val="18"/>
              </w:rPr>
              <w:t>Gobster</w:t>
            </w:r>
            <w:proofErr w:type="spellEnd"/>
            <w:r w:rsidRPr="00A544A6">
              <w:rPr>
                <w:sz w:val="14"/>
                <w:szCs w:val="18"/>
              </w:rPr>
              <w:t xml:space="preserve"> &amp; Stewart</w:t>
            </w:r>
          </w:p>
        </w:tc>
        <w:tc>
          <w:tcPr>
            <w:tcW w:w="223" w:type="pct"/>
          </w:tcPr>
          <w:p w14:paraId="7850A8ED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2021</w:t>
            </w:r>
          </w:p>
        </w:tc>
        <w:tc>
          <w:tcPr>
            <w:tcW w:w="344" w:type="pct"/>
          </w:tcPr>
          <w:p w14:paraId="496D79F1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07EBF77C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Chicago, IL</w:t>
            </w:r>
          </w:p>
        </w:tc>
        <w:tc>
          <w:tcPr>
            <w:tcW w:w="1207" w:type="pct"/>
          </w:tcPr>
          <w:p w14:paraId="0281F6DD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Resident-led vacant lot greening and crime: Do ownership and visual condition-care matter?</w:t>
            </w:r>
          </w:p>
        </w:tc>
        <w:tc>
          <w:tcPr>
            <w:tcW w:w="1089" w:type="pct"/>
          </w:tcPr>
          <w:p w14:paraId="4EE83335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Vacant lot greening</w:t>
            </w:r>
          </w:p>
        </w:tc>
        <w:tc>
          <w:tcPr>
            <w:tcW w:w="1075" w:type="pct"/>
          </w:tcPr>
          <w:p w14:paraId="3D015791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 pre- and post-crime counts presented.</w:t>
            </w:r>
          </w:p>
        </w:tc>
      </w:tr>
      <w:tr w:rsidR="00C86E9B" w:rsidRPr="00A11D19" w14:paraId="1DB34D31" w14:textId="77777777" w:rsidTr="007C4433">
        <w:trPr>
          <w:cantSplit/>
          <w:jc w:val="center"/>
        </w:trPr>
        <w:tc>
          <w:tcPr>
            <w:tcW w:w="482" w:type="pct"/>
          </w:tcPr>
          <w:p w14:paraId="62E86408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Cui, Jensen &amp; MacDonald</w:t>
            </w:r>
          </w:p>
        </w:tc>
        <w:tc>
          <w:tcPr>
            <w:tcW w:w="223" w:type="pct"/>
          </w:tcPr>
          <w:p w14:paraId="08527162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2022</w:t>
            </w:r>
          </w:p>
        </w:tc>
        <w:tc>
          <w:tcPr>
            <w:tcW w:w="344" w:type="pct"/>
          </w:tcPr>
          <w:p w14:paraId="5DD47459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3A805991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Philadelphia, PA</w:t>
            </w:r>
          </w:p>
        </w:tc>
        <w:tc>
          <w:tcPr>
            <w:tcW w:w="1207" w:type="pct"/>
          </w:tcPr>
          <w:p w14:paraId="68F8E458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The effects of vacant lot greening and the impact of land use and business presence on crime</w:t>
            </w:r>
          </w:p>
        </w:tc>
        <w:tc>
          <w:tcPr>
            <w:tcW w:w="1089" w:type="pct"/>
          </w:tcPr>
          <w:p w14:paraId="2F5CE78D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Vacant lot greening</w:t>
            </w:r>
          </w:p>
        </w:tc>
        <w:tc>
          <w:tcPr>
            <w:tcW w:w="1075" w:type="pct"/>
          </w:tcPr>
          <w:p w14:paraId="1A2BCF10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Same study data as MacDonald et al. (2022).</w:t>
            </w:r>
          </w:p>
        </w:tc>
      </w:tr>
      <w:tr w:rsidR="00C86E9B" w:rsidRPr="00A11D19" w14:paraId="6C02451D" w14:textId="77777777" w:rsidTr="007C4433">
        <w:trPr>
          <w:cantSplit/>
          <w:jc w:val="center"/>
        </w:trPr>
        <w:tc>
          <w:tcPr>
            <w:tcW w:w="482" w:type="pct"/>
          </w:tcPr>
          <w:p w14:paraId="02A50302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  <w:lang w:val="sv-SE"/>
              </w:rPr>
            </w:pPr>
            <w:r w:rsidRPr="00A544A6">
              <w:rPr>
                <w:sz w:val="14"/>
                <w:szCs w:val="18"/>
                <w:lang w:val="sv-SE"/>
              </w:rPr>
              <w:t xml:space="preserve">Gong, Bushman, </w:t>
            </w:r>
            <w:proofErr w:type="spellStart"/>
            <w:r w:rsidRPr="00A544A6">
              <w:rPr>
                <w:sz w:val="14"/>
                <w:szCs w:val="18"/>
                <w:lang w:val="sv-SE"/>
              </w:rPr>
              <w:t>Hohl</w:t>
            </w:r>
            <w:proofErr w:type="spellEnd"/>
            <w:r w:rsidRPr="00A544A6">
              <w:rPr>
                <w:sz w:val="14"/>
                <w:szCs w:val="18"/>
                <w:lang w:val="sv-SE"/>
              </w:rPr>
              <w:t xml:space="preserve">, </w:t>
            </w:r>
            <w:proofErr w:type="spellStart"/>
            <w:r w:rsidRPr="00A544A6">
              <w:rPr>
                <w:sz w:val="14"/>
                <w:szCs w:val="18"/>
                <w:lang w:val="sv-SE"/>
              </w:rPr>
              <w:t>Kondo</w:t>
            </w:r>
            <w:proofErr w:type="spellEnd"/>
            <w:r w:rsidRPr="00A544A6">
              <w:rPr>
                <w:sz w:val="14"/>
                <w:szCs w:val="18"/>
                <w:lang w:val="sv-SE"/>
              </w:rPr>
              <w:t xml:space="preserve">, Carter, Cunningham, </w:t>
            </w:r>
            <w:proofErr w:type="spellStart"/>
            <w:r w:rsidRPr="00A544A6">
              <w:rPr>
                <w:sz w:val="14"/>
                <w:szCs w:val="18"/>
                <w:lang w:val="sv-SE"/>
              </w:rPr>
              <w:t>Rupp</w:t>
            </w:r>
            <w:proofErr w:type="spellEnd"/>
            <w:r w:rsidRPr="00A544A6">
              <w:rPr>
                <w:sz w:val="14"/>
                <w:szCs w:val="18"/>
                <w:lang w:val="sv-SE"/>
              </w:rPr>
              <w:t xml:space="preserve">, </w:t>
            </w:r>
            <w:proofErr w:type="spellStart"/>
            <w:r w:rsidRPr="00A544A6">
              <w:rPr>
                <w:sz w:val="14"/>
                <w:szCs w:val="18"/>
                <w:lang w:val="sv-SE"/>
              </w:rPr>
              <w:t>Grodzinski</w:t>
            </w:r>
            <w:proofErr w:type="spellEnd"/>
            <w:r w:rsidRPr="00A544A6">
              <w:rPr>
                <w:sz w:val="14"/>
                <w:szCs w:val="18"/>
                <w:lang w:val="sv-SE"/>
              </w:rPr>
              <w:t xml:space="preserve">, </w:t>
            </w:r>
            <w:proofErr w:type="spellStart"/>
            <w:r w:rsidRPr="00A544A6">
              <w:rPr>
                <w:sz w:val="14"/>
                <w:szCs w:val="18"/>
                <w:lang w:val="sv-SE"/>
              </w:rPr>
              <w:t>Branas</w:t>
            </w:r>
            <w:proofErr w:type="spellEnd"/>
            <w:r w:rsidRPr="00A544A6">
              <w:rPr>
                <w:sz w:val="14"/>
                <w:szCs w:val="18"/>
                <w:lang w:val="sv-SE"/>
              </w:rPr>
              <w:t xml:space="preserve">, </w:t>
            </w:r>
            <w:proofErr w:type="spellStart"/>
            <w:r w:rsidRPr="00A544A6">
              <w:rPr>
                <w:sz w:val="14"/>
                <w:szCs w:val="18"/>
                <w:lang w:val="sv-SE"/>
              </w:rPr>
              <w:t>Vagi</w:t>
            </w:r>
            <w:proofErr w:type="spellEnd"/>
            <w:r w:rsidRPr="00A544A6">
              <w:rPr>
                <w:sz w:val="14"/>
                <w:szCs w:val="18"/>
                <w:lang w:val="sv-SE"/>
              </w:rPr>
              <w:t xml:space="preserve"> &amp; Zimmerman</w:t>
            </w:r>
          </w:p>
        </w:tc>
        <w:tc>
          <w:tcPr>
            <w:tcW w:w="223" w:type="pct"/>
          </w:tcPr>
          <w:p w14:paraId="0F710BAB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2023</w:t>
            </w:r>
          </w:p>
        </w:tc>
        <w:tc>
          <w:tcPr>
            <w:tcW w:w="344" w:type="pct"/>
          </w:tcPr>
          <w:p w14:paraId="7ED94B7A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71318C8A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Youngstown, OH</w:t>
            </w:r>
          </w:p>
        </w:tc>
        <w:tc>
          <w:tcPr>
            <w:tcW w:w="1207" w:type="pct"/>
          </w:tcPr>
          <w:p w14:paraId="14E988D7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Community engagement, greening, and violent crime: A test of the greening hypothesis and Busy Streets</w:t>
            </w:r>
          </w:p>
        </w:tc>
        <w:tc>
          <w:tcPr>
            <w:tcW w:w="1089" w:type="pct"/>
          </w:tcPr>
          <w:p w14:paraId="5E335993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Vacant lot greening</w:t>
            </w:r>
          </w:p>
        </w:tc>
        <w:tc>
          <w:tcPr>
            <w:tcW w:w="1075" w:type="pct"/>
          </w:tcPr>
          <w:p w14:paraId="73004274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Effect measures for pre- and post-intervention are missing, study is using measures during intervention period.</w:t>
            </w:r>
          </w:p>
        </w:tc>
      </w:tr>
      <w:tr w:rsidR="00C86E9B" w:rsidRPr="00A11D19" w14:paraId="64FB8FB9" w14:textId="77777777" w:rsidTr="007C4433">
        <w:trPr>
          <w:cantSplit/>
          <w:jc w:val="center"/>
        </w:trPr>
        <w:tc>
          <w:tcPr>
            <w:tcW w:w="482" w:type="pct"/>
          </w:tcPr>
          <w:p w14:paraId="2E2255CF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Branas, South, Kondo, Hohl, Bourgois, Wiebe &amp; MacDonald</w:t>
            </w:r>
          </w:p>
        </w:tc>
        <w:tc>
          <w:tcPr>
            <w:tcW w:w="223" w:type="pct"/>
          </w:tcPr>
          <w:p w14:paraId="7642ABCE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2018</w:t>
            </w:r>
          </w:p>
        </w:tc>
        <w:tc>
          <w:tcPr>
            <w:tcW w:w="344" w:type="pct"/>
          </w:tcPr>
          <w:p w14:paraId="76C5F438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23370840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Philadelphia, PA</w:t>
            </w:r>
          </w:p>
        </w:tc>
        <w:tc>
          <w:tcPr>
            <w:tcW w:w="1207" w:type="pct"/>
          </w:tcPr>
          <w:p w14:paraId="11443520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Citywide cluster randomized trial to restore blighted vacant land and its effects on violence, crime, and fear</w:t>
            </w:r>
          </w:p>
        </w:tc>
        <w:tc>
          <w:tcPr>
            <w:tcW w:w="1089" w:type="pct"/>
          </w:tcPr>
          <w:p w14:paraId="00B6D71C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Vacant lot interventions</w:t>
            </w:r>
          </w:p>
        </w:tc>
        <w:tc>
          <w:tcPr>
            <w:tcW w:w="1075" w:type="pct"/>
          </w:tcPr>
          <w:p w14:paraId="0166EF6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 post-intervention value for control area presented.</w:t>
            </w:r>
          </w:p>
        </w:tc>
      </w:tr>
      <w:tr w:rsidR="00C86E9B" w:rsidRPr="00A11D19" w14:paraId="2D82A0BE" w14:textId="77777777" w:rsidTr="007C4433">
        <w:trPr>
          <w:cantSplit/>
          <w:jc w:val="center"/>
        </w:trPr>
        <w:tc>
          <w:tcPr>
            <w:tcW w:w="482" w:type="pct"/>
          </w:tcPr>
          <w:p w14:paraId="21C585DC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lastRenderedPageBreak/>
              <w:t xml:space="preserve">Kvit, Corrigan, Locke, </w:t>
            </w:r>
            <w:proofErr w:type="spellStart"/>
            <w:r w:rsidRPr="00A544A6">
              <w:rPr>
                <w:sz w:val="14"/>
                <w:szCs w:val="18"/>
              </w:rPr>
              <w:t>Curreuro</w:t>
            </w:r>
            <w:proofErr w:type="spellEnd"/>
            <w:r w:rsidRPr="00A544A6">
              <w:rPr>
                <w:sz w:val="14"/>
                <w:szCs w:val="18"/>
              </w:rPr>
              <w:t xml:space="preserve"> &amp; </w:t>
            </w:r>
            <w:proofErr w:type="spellStart"/>
            <w:r w:rsidRPr="00A544A6">
              <w:rPr>
                <w:sz w:val="14"/>
                <w:szCs w:val="18"/>
              </w:rPr>
              <w:t>Mmari</w:t>
            </w:r>
            <w:proofErr w:type="spellEnd"/>
          </w:p>
        </w:tc>
        <w:tc>
          <w:tcPr>
            <w:tcW w:w="223" w:type="pct"/>
          </w:tcPr>
          <w:p w14:paraId="31AD0564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2022</w:t>
            </w:r>
          </w:p>
        </w:tc>
        <w:tc>
          <w:tcPr>
            <w:tcW w:w="344" w:type="pct"/>
          </w:tcPr>
          <w:p w14:paraId="55B49735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0C19A9D8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Baltimore, MD</w:t>
            </w:r>
          </w:p>
        </w:tc>
        <w:tc>
          <w:tcPr>
            <w:tcW w:w="1207" w:type="pct"/>
          </w:tcPr>
          <w:p w14:paraId="4F9571EC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 xml:space="preserve">Can restoring vacant </w:t>
            </w:r>
            <w:proofErr w:type="gramStart"/>
            <w:r w:rsidRPr="00A544A6">
              <w:rPr>
                <w:sz w:val="14"/>
                <w:szCs w:val="18"/>
              </w:rPr>
              <w:t>lots</w:t>
            </w:r>
            <w:proofErr w:type="gramEnd"/>
            <w:r w:rsidRPr="00A544A6">
              <w:rPr>
                <w:sz w:val="14"/>
                <w:szCs w:val="18"/>
              </w:rPr>
              <w:t xml:space="preserve"> help reduce crime? An examination of a program in Baltimore, MD</w:t>
            </w:r>
          </w:p>
        </w:tc>
        <w:tc>
          <w:tcPr>
            <w:tcW w:w="1089" w:type="pct"/>
          </w:tcPr>
          <w:p w14:paraId="33405C40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Vacant lot greening and maintenance</w:t>
            </w:r>
          </w:p>
        </w:tc>
        <w:tc>
          <w:tcPr>
            <w:tcW w:w="1075" w:type="pct"/>
          </w:tcPr>
          <w:p w14:paraId="471FE435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Effect measures not presented for the same type of units (median population per block group and crime per square km).</w:t>
            </w:r>
          </w:p>
        </w:tc>
      </w:tr>
      <w:tr w:rsidR="00C86E9B" w:rsidRPr="00A11D19" w14:paraId="12C0D213" w14:textId="77777777" w:rsidTr="007C4433">
        <w:trPr>
          <w:cantSplit/>
          <w:jc w:val="center"/>
        </w:trPr>
        <w:tc>
          <w:tcPr>
            <w:tcW w:w="482" w:type="pct"/>
          </w:tcPr>
          <w:p w14:paraId="075D6A8D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 xml:space="preserve">Kondo, Degli Esposti, Jay, Morrison, </w:t>
            </w:r>
            <w:proofErr w:type="spellStart"/>
            <w:r w:rsidRPr="00A544A6">
              <w:rPr>
                <w:sz w:val="14"/>
                <w:szCs w:val="18"/>
              </w:rPr>
              <w:t>Freisthler</w:t>
            </w:r>
            <w:proofErr w:type="spellEnd"/>
            <w:r w:rsidRPr="00A544A6">
              <w:rPr>
                <w:sz w:val="14"/>
                <w:szCs w:val="18"/>
              </w:rPr>
              <w:t>, Jones, Yang, Chisolm, Branas &amp; Hohl</w:t>
            </w:r>
          </w:p>
        </w:tc>
        <w:tc>
          <w:tcPr>
            <w:tcW w:w="223" w:type="pct"/>
          </w:tcPr>
          <w:p w14:paraId="25CD4850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2022</w:t>
            </w:r>
          </w:p>
        </w:tc>
        <w:tc>
          <w:tcPr>
            <w:tcW w:w="344" w:type="pct"/>
          </w:tcPr>
          <w:p w14:paraId="4F5BFB87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16CD5B6A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Columbus, OH</w:t>
            </w:r>
          </w:p>
        </w:tc>
        <w:tc>
          <w:tcPr>
            <w:tcW w:w="1207" w:type="pct"/>
          </w:tcPr>
          <w:p w14:paraId="5F389E2A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 xml:space="preserve">Changes in crime surrounding an urban home renovation and rebuild </w:t>
            </w:r>
            <w:proofErr w:type="spellStart"/>
            <w:r w:rsidRPr="00A544A6">
              <w:rPr>
                <w:sz w:val="14"/>
                <w:szCs w:val="18"/>
              </w:rPr>
              <w:t>programme</w:t>
            </w:r>
            <w:proofErr w:type="spellEnd"/>
          </w:p>
        </w:tc>
        <w:tc>
          <w:tcPr>
            <w:tcW w:w="1089" w:type="pct"/>
          </w:tcPr>
          <w:p w14:paraId="1A1894FD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Vacant and abandoned property rejuvenation</w:t>
            </w:r>
          </w:p>
        </w:tc>
        <w:tc>
          <w:tcPr>
            <w:tcW w:w="1075" w:type="pct"/>
          </w:tcPr>
          <w:p w14:paraId="3C187EAF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 true pre- and post-measurements of crime rates are presented.</w:t>
            </w:r>
          </w:p>
        </w:tc>
      </w:tr>
      <w:tr w:rsidR="00C86E9B" w:rsidRPr="00A11D19" w14:paraId="01AAE6EE" w14:textId="77777777" w:rsidTr="007C4433">
        <w:trPr>
          <w:cantSplit/>
          <w:jc w:val="center"/>
        </w:trPr>
        <w:tc>
          <w:tcPr>
            <w:tcW w:w="482" w:type="pct"/>
          </w:tcPr>
          <w:p w14:paraId="0A47D5D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Pizarro, Sadler, Goldstick, Turchan, McGarrell &amp; Zimmerman</w:t>
            </w:r>
          </w:p>
        </w:tc>
        <w:tc>
          <w:tcPr>
            <w:tcW w:w="223" w:type="pct"/>
          </w:tcPr>
          <w:p w14:paraId="00E3F9D2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2020</w:t>
            </w:r>
          </w:p>
        </w:tc>
        <w:tc>
          <w:tcPr>
            <w:tcW w:w="344" w:type="pct"/>
          </w:tcPr>
          <w:p w14:paraId="44F396CD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4FED0213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Flint, MI</w:t>
            </w:r>
          </w:p>
        </w:tc>
        <w:tc>
          <w:tcPr>
            <w:tcW w:w="1207" w:type="pct"/>
          </w:tcPr>
          <w:p w14:paraId="527582C5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Community-driven disorder reduction: Crime prevention through a clean and green initiative in a legacy city</w:t>
            </w:r>
          </w:p>
        </w:tc>
        <w:tc>
          <w:tcPr>
            <w:tcW w:w="1089" w:type="pct"/>
          </w:tcPr>
          <w:p w14:paraId="0126A0AD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Neighborhood greening and beautification</w:t>
            </w:r>
          </w:p>
        </w:tc>
        <w:tc>
          <w:tcPr>
            <w:tcW w:w="1075" w:type="pct"/>
          </w:tcPr>
          <w:p w14:paraId="41EECFE9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 control area.</w:t>
            </w:r>
          </w:p>
        </w:tc>
      </w:tr>
      <w:tr w:rsidR="00C86E9B" w:rsidRPr="00A11D19" w14:paraId="704B3D99" w14:textId="77777777" w:rsidTr="007C4433">
        <w:trPr>
          <w:cantSplit/>
          <w:jc w:val="center"/>
        </w:trPr>
        <w:tc>
          <w:tcPr>
            <w:tcW w:w="482" w:type="pct"/>
          </w:tcPr>
          <w:p w14:paraId="1469E9C4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proofErr w:type="spellStart"/>
            <w:r w:rsidRPr="00A544A6">
              <w:rPr>
                <w:sz w:val="14"/>
                <w:szCs w:val="18"/>
              </w:rPr>
              <w:t>Lapalm</w:t>
            </w:r>
            <w:proofErr w:type="spellEnd"/>
          </w:p>
        </w:tc>
        <w:tc>
          <w:tcPr>
            <w:tcW w:w="223" w:type="pct"/>
          </w:tcPr>
          <w:p w14:paraId="3E39CB9D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2020</w:t>
            </w:r>
          </w:p>
        </w:tc>
        <w:tc>
          <w:tcPr>
            <w:tcW w:w="344" w:type="pct"/>
          </w:tcPr>
          <w:p w14:paraId="4A45147C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572FB9B4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Detroit, MI</w:t>
            </w:r>
          </w:p>
        </w:tc>
        <w:tc>
          <w:tcPr>
            <w:tcW w:w="1207" w:type="pct"/>
          </w:tcPr>
          <w:p w14:paraId="5CF4145E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Demolition and Crime: An Analysis of Detroit's Demolition Program</w:t>
            </w:r>
          </w:p>
        </w:tc>
        <w:tc>
          <w:tcPr>
            <w:tcW w:w="1089" w:type="pct"/>
          </w:tcPr>
          <w:p w14:paraId="1ABE3C28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Demolition program</w:t>
            </w:r>
          </w:p>
        </w:tc>
        <w:tc>
          <w:tcPr>
            <w:tcW w:w="1075" w:type="pct"/>
          </w:tcPr>
          <w:p w14:paraId="0F16947D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Not a pre-post intervention study.</w:t>
            </w:r>
          </w:p>
        </w:tc>
      </w:tr>
      <w:tr w:rsidR="00C86E9B" w:rsidRPr="00A11D19" w14:paraId="45296A6E" w14:textId="77777777" w:rsidTr="007C4433">
        <w:trPr>
          <w:cantSplit/>
          <w:jc w:val="center"/>
        </w:trPr>
        <w:tc>
          <w:tcPr>
            <w:tcW w:w="482" w:type="pct"/>
          </w:tcPr>
          <w:p w14:paraId="11870DA5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Kondo, Keene, Hohl, MacDonald &amp; Branas</w:t>
            </w:r>
          </w:p>
        </w:tc>
        <w:tc>
          <w:tcPr>
            <w:tcW w:w="223" w:type="pct"/>
          </w:tcPr>
          <w:p w14:paraId="05233E8C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2015</w:t>
            </w:r>
          </w:p>
        </w:tc>
        <w:tc>
          <w:tcPr>
            <w:tcW w:w="344" w:type="pct"/>
          </w:tcPr>
          <w:p w14:paraId="34233EE7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4730E6AE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Philadelphia, PA</w:t>
            </w:r>
          </w:p>
        </w:tc>
        <w:tc>
          <w:tcPr>
            <w:tcW w:w="1207" w:type="pct"/>
          </w:tcPr>
          <w:p w14:paraId="3A0E74F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A difference-in-differences study of the effects of a new abandoned building remediation strategy on safety</w:t>
            </w:r>
          </w:p>
        </w:tc>
        <w:tc>
          <w:tcPr>
            <w:tcW w:w="1089" w:type="pct"/>
          </w:tcPr>
          <w:p w14:paraId="57AA9DDE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Abandoned buildings doors and window ordinance</w:t>
            </w:r>
          </w:p>
        </w:tc>
        <w:tc>
          <w:tcPr>
            <w:tcW w:w="1075" w:type="pct"/>
          </w:tcPr>
          <w:p w14:paraId="477741F0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Pre-treatment crime rates not presented.</w:t>
            </w:r>
          </w:p>
        </w:tc>
      </w:tr>
      <w:tr w:rsidR="00C86E9B" w:rsidRPr="00A11D19" w14:paraId="5B85829F" w14:textId="77777777" w:rsidTr="007C4433">
        <w:trPr>
          <w:cantSplit/>
          <w:jc w:val="center"/>
        </w:trPr>
        <w:tc>
          <w:tcPr>
            <w:tcW w:w="482" w:type="pct"/>
          </w:tcPr>
          <w:p w14:paraId="60E4DA6C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Porter, De Biasi, Mitchell, Curtis &amp; Jefferis</w:t>
            </w:r>
          </w:p>
        </w:tc>
        <w:tc>
          <w:tcPr>
            <w:tcW w:w="223" w:type="pct"/>
          </w:tcPr>
          <w:p w14:paraId="469C409E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2019</w:t>
            </w:r>
          </w:p>
        </w:tc>
        <w:tc>
          <w:tcPr>
            <w:tcW w:w="344" w:type="pct"/>
          </w:tcPr>
          <w:p w14:paraId="7367D000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70A391B3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Ohio</w:t>
            </w:r>
          </w:p>
        </w:tc>
        <w:tc>
          <w:tcPr>
            <w:tcW w:w="1207" w:type="pct"/>
          </w:tcPr>
          <w:p w14:paraId="4E196A0D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Understanding the Criminogenic Properties of Vacant Housing: A Mixed Methods Approach</w:t>
            </w:r>
          </w:p>
        </w:tc>
        <w:tc>
          <w:tcPr>
            <w:tcW w:w="1089" w:type="pct"/>
          </w:tcPr>
          <w:p w14:paraId="40064F76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Vacant housing demolition</w:t>
            </w:r>
          </w:p>
        </w:tc>
        <w:tc>
          <w:tcPr>
            <w:tcW w:w="1075" w:type="pct"/>
          </w:tcPr>
          <w:p w14:paraId="4D233A6F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 control area.</w:t>
            </w:r>
          </w:p>
        </w:tc>
      </w:tr>
      <w:tr w:rsidR="00C86E9B" w:rsidRPr="00A11D19" w14:paraId="07B45FFA" w14:textId="77777777" w:rsidTr="007C4433">
        <w:trPr>
          <w:cantSplit/>
          <w:jc w:val="center"/>
        </w:trPr>
        <w:tc>
          <w:tcPr>
            <w:tcW w:w="482" w:type="pct"/>
          </w:tcPr>
          <w:p w14:paraId="2BF106D9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Wilson</w:t>
            </w:r>
          </w:p>
        </w:tc>
        <w:tc>
          <w:tcPr>
            <w:tcW w:w="223" w:type="pct"/>
          </w:tcPr>
          <w:p w14:paraId="58A07AB0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2002</w:t>
            </w:r>
          </w:p>
        </w:tc>
        <w:tc>
          <w:tcPr>
            <w:tcW w:w="344" w:type="pct"/>
          </w:tcPr>
          <w:p w14:paraId="1F8F9332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</w:tcPr>
          <w:p w14:paraId="620EB629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</w:p>
        </w:tc>
        <w:tc>
          <w:tcPr>
            <w:tcW w:w="1207" w:type="pct"/>
          </w:tcPr>
          <w:p w14:paraId="696F2A4B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Value of substandard housing abatement as a crime-reduction procedure</w:t>
            </w:r>
          </w:p>
        </w:tc>
        <w:tc>
          <w:tcPr>
            <w:tcW w:w="1089" w:type="pct"/>
          </w:tcPr>
          <w:p w14:paraId="68B6728F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Substandard housing abatement</w:t>
            </w:r>
          </w:p>
        </w:tc>
        <w:tc>
          <w:tcPr>
            <w:tcW w:w="1075" w:type="pct"/>
          </w:tcPr>
          <w:p w14:paraId="3A55C6B2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Dissertation paper on correlates, not evaluations of interventions.</w:t>
            </w:r>
          </w:p>
        </w:tc>
      </w:tr>
      <w:tr w:rsidR="00C86E9B" w:rsidRPr="00A11D19" w14:paraId="53B6A91F" w14:textId="77777777" w:rsidTr="007C4433">
        <w:trPr>
          <w:cantSplit/>
          <w:jc w:val="center"/>
        </w:trPr>
        <w:tc>
          <w:tcPr>
            <w:tcW w:w="482" w:type="pct"/>
            <w:tcBorders>
              <w:bottom w:val="single" w:sz="4" w:space="0" w:color="auto"/>
            </w:tcBorders>
          </w:tcPr>
          <w:p w14:paraId="2DD2ADF9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Branas, Cheney, MacDonald, Tam, Jackson &amp; Ten Have</w:t>
            </w:r>
          </w:p>
        </w:tc>
        <w:tc>
          <w:tcPr>
            <w:tcW w:w="223" w:type="pct"/>
            <w:tcBorders>
              <w:bottom w:val="single" w:sz="4" w:space="0" w:color="auto"/>
            </w:tcBorders>
          </w:tcPr>
          <w:p w14:paraId="0668ED1F" w14:textId="77777777" w:rsidR="00C86E9B" w:rsidRPr="00A544A6" w:rsidRDefault="00C86E9B" w:rsidP="007102F9">
            <w:pPr>
              <w:keepNext/>
              <w:spacing w:after="60" w:line="480" w:lineRule="auto"/>
              <w:jc w:val="right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2011</w:t>
            </w:r>
          </w:p>
        </w:tc>
        <w:tc>
          <w:tcPr>
            <w:tcW w:w="344" w:type="pct"/>
            <w:tcBorders>
              <w:bottom w:val="single" w:sz="4" w:space="0" w:color="auto"/>
            </w:tcBorders>
          </w:tcPr>
          <w:p w14:paraId="025D7291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United States</w:t>
            </w:r>
          </w:p>
        </w:tc>
        <w:tc>
          <w:tcPr>
            <w:tcW w:w="580" w:type="pct"/>
            <w:tcBorders>
              <w:bottom w:val="single" w:sz="4" w:space="0" w:color="auto"/>
            </w:tcBorders>
          </w:tcPr>
          <w:p w14:paraId="5600CFE9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Philadelphia, PA</w:t>
            </w:r>
          </w:p>
        </w:tc>
        <w:tc>
          <w:tcPr>
            <w:tcW w:w="1207" w:type="pct"/>
            <w:tcBorders>
              <w:bottom w:val="single" w:sz="4" w:space="0" w:color="auto"/>
            </w:tcBorders>
          </w:tcPr>
          <w:p w14:paraId="7834F011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A Difference-in-Differences Analysis of Health, Safety, and Greening Vacant Urban Space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14:paraId="21EAA587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Vacant lot greening</w:t>
            </w:r>
          </w:p>
        </w:tc>
        <w:tc>
          <w:tcPr>
            <w:tcW w:w="1075" w:type="pct"/>
            <w:tcBorders>
              <w:bottom w:val="single" w:sz="4" w:space="0" w:color="auto"/>
            </w:tcBorders>
          </w:tcPr>
          <w:p w14:paraId="41DCEE81" w14:textId="77777777" w:rsidR="00C86E9B" w:rsidRPr="00A544A6" w:rsidRDefault="00C86E9B" w:rsidP="007102F9">
            <w:pPr>
              <w:keepNext/>
              <w:spacing w:after="60" w:line="480" w:lineRule="auto"/>
              <w:rPr>
                <w:sz w:val="14"/>
                <w:szCs w:val="18"/>
              </w:rPr>
            </w:pPr>
            <w:r w:rsidRPr="00A544A6">
              <w:rPr>
                <w:sz w:val="14"/>
                <w:szCs w:val="18"/>
              </w:rPr>
              <w:t>No available pre-treatment crime rates presented.</w:t>
            </w:r>
          </w:p>
        </w:tc>
      </w:tr>
    </w:tbl>
    <w:p w14:paraId="6E6C19F6" w14:textId="727BC09D" w:rsidR="00DE678F" w:rsidRDefault="00DE678F" w:rsidP="00C86E9B"/>
    <w:sectPr w:rsidR="00DE67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E9B"/>
    <w:rsid w:val="00104A25"/>
    <w:rsid w:val="00512397"/>
    <w:rsid w:val="005F72B9"/>
    <w:rsid w:val="00664AAB"/>
    <w:rsid w:val="007609C7"/>
    <w:rsid w:val="007C4433"/>
    <w:rsid w:val="00894048"/>
    <w:rsid w:val="008B27D3"/>
    <w:rsid w:val="00C86E9B"/>
    <w:rsid w:val="00DA0FEF"/>
    <w:rsid w:val="00DE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31423"/>
  <w15:chartTrackingRefBased/>
  <w15:docId w15:val="{A48912F9-28C6-40E4-B76E-63101A332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E9B"/>
    <w:pPr>
      <w:spacing w:after="200" w:line="240" w:lineRule="auto"/>
    </w:pPr>
    <w:rPr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6E9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sv-S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E9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sv-S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6E9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sv-S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E9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Cs w:val="22"/>
      <w:lang w:val="sv-S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E9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Cs w:val="22"/>
      <w:lang w:val="sv-S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E9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2"/>
      <w:lang w:val="sv-S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E9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Cs w:val="22"/>
      <w:lang w:val="sv-S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E9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2"/>
      <w:lang w:val="sv-S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E9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Cs w:val="22"/>
      <w:lang w:val="sv-S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E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E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E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E9B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E9B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6E9B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6E9B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6E9B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6E9B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C86E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v-S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86E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E9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sv-S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86E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6E9B"/>
    <w:pPr>
      <w:spacing w:before="160" w:after="160" w:line="259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Cs w:val="22"/>
      <w:lang w:val="sv-S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86E9B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C86E9B"/>
    <w:pPr>
      <w:spacing w:after="160" w:line="259" w:lineRule="auto"/>
      <w:ind w:left="720"/>
      <w:contextualSpacing/>
    </w:pPr>
    <w:rPr>
      <w:rFonts w:ascii="Times New Roman" w:hAnsi="Times New Roman"/>
      <w:kern w:val="2"/>
      <w:szCs w:val="22"/>
      <w:lang w:val="sv-S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86E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E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kern w:val="2"/>
      <w:szCs w:val="22"/>
      <w:lang w:val="sv-S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E9B"/>
    <w:rPr>
      <w:rFonts w:ascii="Times New Roman" w:hAnsi="Times New Roman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C86E9B"/>
    <w:rPr>
      <w:b/>
      <w:bCs/>
      <w:smallCaps/>
      <w:color w:val="2F5496" w:themeColor="accent1" w:themeShade="BF"/>
      <w:spacing w:val="5"/>
    </w:rPr>
  </w:style>
  <w:style w:type="paragraph" w:styleId="Bibliography">
    <w:name w:val="Bibliography"/>
    <w:basedOn w:val="Normal"/>
    <w:qFormat/>
    <w:rsid w:val="00C86E9B"/>
  </w:style>
  <w:style w:type="table" w:customStyle="1" w:styleId="Table">
    <w:name w:val="Table"/>
    <w:semiHidden/>
    <w:unhideWhenUsed/>
    <w:qFormat/>
    <w:rsid w:val="00C86E9B"/>
    <w:pPr>
      <w:spacing w:after="200" w:line="240" w:lineRule="auto"/>
    </w:pPr>
    <w:rPr>
      <w:kern w:val="0"/>
      <w:sz w:val="24"/>
      <w:szCs w:val="24"/>
      <w:lang w:val="en-US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2223</Words>
  <Characters>12675</Characters>
  <Application>Microsoft Office Word</Application>
  <DocSecurity>0</DocSecurity>
  <Lines>105</Lines>
  <Paragraphs>29</Paragraphs>
  <ScaleCrop>false</ScaleCrop>
  <Company/>
  <LinksUpToDate>false</LinksUpToDate>
  <CharactersWithSpaces>14869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 Widmark</dc:creator>
  <cp:keywords/>
  <dc:description/>
  <cp:lastModifiedBy>Jens  Widmark</cp:lastModifiedBy>
  <cp:revision>6</cp:revision>
  <dcterms:created xsi:type="dcterms:W3CDTF">2025-08-21T14:28:00Z</dcterms:created>
  <dcterms:modified xsi:type="dcterms:W3CDTF">2025-08-21T14:39:00Z</dcterms:modified>
</cp:coreProperties>
</file>