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BAE" w:rsidRPr="00510BAE" w:rsidRDefault="00510BAE" w:rsidP="00510BAE">
      <w:pPr>
        <w:pStyle w:val="Articletitle"/>
        <w:spacing w:line="480" w:lineRule="auto"/>
        <w:jc w:val="both"/>
        <w:rPr>
          <w:color w:val="000000" w:themeColor="text1"/>
          <w:sz w:val="24"/>
          <w:lang w:val="en-US"/>
        </w:rPr>
      </w:pPr>
      <w:r w:rsidRPr="00510BAE">
        <w:rPr>
          <w:sz w:val="24"/>
        </w:rPr>
        <w:t>CYTOTECHNOLOGY</w:t>
      </w:r>
    </w:p>
    <w:p w:rsidR="00510BAE" w:rsidRDefault="00510BAE" w:rsidP="00510BAE">
      <w:pPr>
        <w:pStyle w:val="Articletitle"/>
        <w:spacing w:line="480" w:lineRule="auto"/>
        <w:jc w:val="both"/>
        <w:rPr>
          <w:color w:val="000000" w:themeColor="text1"/>
          <w:sz w:val="24"/>
          <w:lang w:val="en-US"/>
        </w:rPr>
      </w:pPr>
      <w:r>
        <w:rPr>
          <w:color w:val="000000" w:themeColor="text1"/>
          <w:sz w:val="24"/>
          <w:lang w:val="en-US"/>
        </w:rPr>
        <w:t>“</w:t>
      </w:r>
      <w:r w:rsidRPr="00670FDF">
        <w:rPr>
          <w:color w:val="000000" w:themeColor="text1"/>
          <w:sz w:val="24"/>
          <w:lang w:val="en-US"/>
        </w:rPr>
        <w:t>Co-culture of JEG-3, BeWo and syncBeWo cell lines with adrenal H295R cell line: an alternative model for examining endocrine and metabolic properties of the fetoplacental unit.</w:t>
      </w:r>
      <w:r>
        <w:rPr>
          <w:color w:val="000000" w:themeColor="text1"/>
          <w:sz w:val="24"/>
          <w:lang w:val="en-US"/>
        </w:rPr>
        <w:t>”</w:t>
      </w:r>
    </w:p>
    <w:p w:rsidR="00510BAE" w:rsidRPr="00670FDF" w:rsidRDefault="00510BAE" w:rsidP="00510BAE">
      <w:pPr>
        <w:pStyle w:val="Authornames"/>
        <w:spacing w:line="480" w:lineRule="auto"/>
        <w:jc w:val="both"/>
        <w:rPr>
          <w:color w:val="000000" w:themeColor="text1"/>
          <w:sz w:val="24"/>
          <w:vertAlign w:val="superscript"/>
          <w:lang w:val="pl-PL"/>
        </w:rPr>
      </w:pPr>
      <w:r w:rsidRPr="00670FDF">
        <w:rPr>
          <w:color w:val="000000" w:themeColor="text1"/>
          <w:sz w:val="24"/>
          <w:lang w:val="pl-PL"/>
        </w:rPr>
        <w:t>Eliza Drwal</w:t>
      </w:r>
      <w:r w:rsidRPr="00670FDF">
        <w:rPr>
          <w:color w:val="000000" w:themeColor="text1"/>
          <w:sz w:val="24"/>
          <w:vertAlign w:val="superscript"/>
          <w:lang w:val="pl-PL"/>
        </w:rPr>
        <w:t>1</w:t>
      </w:r>
      <w:r w:rsidRPr="00670FDF">
        <w:rPr>
          <w:color w:val="000000" w:themeColor="text1"/>
          <w:sz w:val="24"/>
          <w:lang w:val="pl-PL"/>
        </w:rPr>
        <w:t>, Agnieszka Rak</w:t>
      </w:r>
      <w:r w:rsidRPr="00670FDF">
        <w:rPr>
          <w:color w:val="000000" w:themeColor="text1"/>
          <w:sz w:val="24"/>
          <w:vertAlign w:val="superscript"/>
          <w:lang w:val="pl-PL"/>
        </w:rPr>
        <w:t>1</w:t>
      </w:r>
      <w:r w:rsidRPr="00670FDF">
        <w:rPr>
          <w:color w:val="000000" w:themeColor="text1"/>
          <w:sz w:val="24"/>
          <w:lang w:val="pl-PL"/>
        </w:rPr>
        <w:t>, Ewa Gregoraszczuk</w:t>
      </w:r>
      <w:r w:rsidRPr="00670FDF">
        <w:rPr>
          <w:color w:val="000000" w:themeColor="text1"/>
          <w:sz w:val="24"/>
          <w:vertAlign w:val="superscript"/>
          <w:lang w:val="pl-PL"/>
        </w:rPr>
        <w:t>1,2</w:t>
      </w:r>
    </w:p>
    <w:p w:rsidR="00510BAE" w:rsidRPr="00670FDF" w:rsidRDefault="00510BAE" w:rsidP="00510BAE">
      <w:pPr>
        <w:jc w:val="both"/>
        <w:rPr>
          <w:color w:val="000000" w:themeColor="text1"/>
          <w:lang w:val="pl-PL"/>
        </w:rPr>
      </w:pPr>
    </w:p>
    <w:p w:rsidR="00510BAE" w:rsidRPr="00670FDF" w:rsidRDefault="00510BAE" w:rsidP="00510BAE">
      <w:pPr>
        <w:pStyle w:val="Affiliation"/>
        <w:spacing w:line="480" w:lineRule="auto"/>
        <w:jc w:val="both"/>
        <w:rPr>
          <w:color w:val="000000" w:themeColor="text1"/>
          <w:lang w:val="en-US"/>
        </w:rPr>
      </w:pPr>
      <w:r w:rsidRPr="00670FDF">
        <w:rPr>
          <w:color w:val="000000" w:themeColor="text1"/>
          <w:vertAlign w:val="superscript"/>
          <w:lang w:val="en-US"/>
        </w:rPr>
        <w:t>1</w:t>
      </w:r>
      <w:r w:rsidRPr="00670FDF">
        <w:rPr>
          <w:color w:val="000000" w:themeColor="text1"/>
          <w:lang w:val="en-US"/>
        </w:rPr>
        <w:t>Department of Physiology and Toxicology of Reproduction, Institute of Zoology and Biomedical Research, Jagiellonian University in Krakow, Krakow, Poland</w:t>
      </w:r>
    </w:p>
    <w:p w:rsidR="00510BAE" w:rsidRPr="00510BAE" w:rsidRDefault="00510BAE" w:rsidP="00510BAE">
      <w:pPr>
        <w:pStyle w:val="Correspondencedetails"/>
        <w:spacing w:line="480" w:lineRule="auto"/>
        <w:jc w:val="both"/>
        <w:rPr>
          <w:bCs/>
          <w:color w:val="000000" w:themeColor="text1"/>
          <w:lang w:val="en-US"/>
        </w:rPr>
      </w:pPr>
      <w:r w:rsidRPr="00670FDF">
        <w:rPr>
          <w:color w:val="000000" w:themeColor="text1"/>
          <w:vertAlign w:val="superscript"/>
          <w:lang w:val="en-US"/>
        </w:rPr>
        <w:t>2</w:t>
      </w:r>
      <w:r w:rsidRPr="00670FDF">
        <w:rPr>
          <w:color w:val="000000" w:themeColor="text1"/>
          <w:lang w:val="en-US"/>
        </w:rPr>
        <w:t xml:space="preserve">Correspondence to: </w:t>
      </w:r>
      <w:r w:rsidRPr="00510BAE">
        <w:rPr>
          <w:color w:val="000000" w:themeColor="text1"/>
          <w:lang w:val="en-US"/>
        </w:rPr>
        <w:t>ewa.gregoraszczuk@uj.edu.pl</w:t>
      </w: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</w:p>
    <w:p w:rsidR="00510BAE" w:rsidRDefault="00510BAE" w:rsidP="00510BAE">
      <w:pPr>
        <w:rPr>
          <w:rFonts w:ascii="Times New Roman" w:hAnsi="Times New Roman"/>
          <w:b/>
          <w:sz w:val="24"/>
          <w:szCs w:val="24"/>
        </w:rPr>
      </w:pPr>
    </w:p>
    <w:p w:rsidR="00510BAE" w:rsidRDefault="00510BAE" w:rsidP="0069302F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D44C3E" w:rsidRDefault="001E0D4C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Tab.1</w:t>
      </w:r>
      <w:r w:rsidR="008450F6">
        <w:rPr>
          <w:rFonts w:ascii="Times New Roman" w:hAnsi="Times New Roman"/>
          <w:sz w:val="24"/>
          <w:szCs w:val="24"/>
        </w:rPr>
        <w:t>. Syncytin-1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vs</w:t>
      </w:r>
      <w:r>
        <w:rPr>
          <w:rFonts w:ascii="Times New Roman" w:hAnsi="Times New Roman"/>
          <w:sz w:val="24"/>
          <w:szCs w:val="24"/>
        </w:rPr>
        <w:t xml:space="preserve"> GAPDH mRNA expression (RQ ± SD). Statistical difference between BeWo vs BeWo + forskolin was indicated *** </w:t>
      </w:r>
      <w:r>
        <w:rPr>
          <w:rFonts w:ascii="Times New Roman" w:hAnsi="Times New Roman"/>
          <w:i/>
          <w:sz w:val="24"/>
          <w:szCs w:val="24"/>
        </w:rPr>
        <w:t>(P&lt;0.001)</w:t>
      </w:r>
      <w:r>
        <w:rPr>
          <w:rFonts w:ascii="Times New Roman" w:hAnsi="Times New Roman"/>
          <w:sz w:val="24"/>
          <w:szCs w:val="24"/>
        </w:rPr>
        <w:t xml:space="preserve">, while before and after </w:t>
      </w:r>
      <w:r w:rsidR="00E24210">
        <w:rPr>
          <w:rFonts w:ascii="Times New Roman" w:hAnsi="Times New Roman"/>
          <w:sz w:val="24"/>
          <w:szCs w:val="24"/>
        </w:rPr>
        <w:t>trypsynization</w:t>
      </w:r>
      <w:r>
        <w:rPr>
          <w:rFonts w:ascii="Times New Roman" w:hAnsi="Times New Roman"/>
          <w:sz w:val="24"/>
          <w:szCs w:val="24"/>
        </w:rPr>
        <w:t xml:space="preserve"> by </w:t>
      </w:r>
      <w:r>
        <w:rPr>
          <w:rFonts w:ascii="Times New Roman" w:hAnsi="Times New Roman"/>
          <w:sz w:val="24"/>
          <w:szCs w:val="24"/>
          <w:vertAlign w:val="superscript"/>
        </w:rPr>
        <w:t xml:space="preserve"># </w:t>
      </w:r>
      <w:r>
        <w:rPr>
          <w:rFonts w:ascii="Times New Roman" w:hAnsi="Times New Roman"/>
          <w:i/>
          <w:sz w:val="24"/>
          <w:szCs w:val="24"/>
        </w:rPr>
        <w:t>(P&lt;0.05).</w:t>
      </w:r>
    </w:p>
    <w:p w:rsidR="002F5920" w:rsidRDefault="002F5920">
      <w:pPr>
        <w:jc w:val="both"/>
      </w:pPr>
    </w:p>
    <w:tbl>
      <w:tblPr>
        <w:tblW w:w="779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3118"/>
        <w:gridCol w:w="3828"/>
      </w:tblGrid>
      <w:tr w:rsidR="00D44C3E">
        <w:trPr>
          <w:trHeight w:val="15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Time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Before trypsynization</w:t>
            </w:r>
          </w:p>
        </w:tc>
      </w:tr>
      <w:tr w:rsidR="00D44C3E">
        <w:trPr>
          <w:trHeight w:val="150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D44C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BeWo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BeWo + forskolin</w:t>
            </w:r>
          </w:p>
        </w:tc>
      </w:tr>
      <w:tr w:rsidR="00D44C3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h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1,070 ± 0, 041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23,709 ±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,749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D44C3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h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0,584 ±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0,081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30,713 ± 2,938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***</w:t>
            </w:r>
          </w:p>
        </w:tc>
      </w:tr>
      <w:tr w:rsidR="00D44C3E">
        <w:tc>
          <w:tcPr>
            <w:tcW w:w="7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After trypsynization</w:t>
            </w:r>
          </w:p>
        </w:tc>
      </w:tr>
      <w:tr w:rsidR="00D44C3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h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1,012  ± 0,082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C3E" w:rsidRDefault="001E0D4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37, 346 ±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0,550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***#</w:t>
            </w:r>
          </w:p>
        </w:tc>
      </w:tr>
    </w:tbl>
    <w:p w:rsidR="00D44C3E" w:rsidRDefault="00D44C3E"/>
    <w:p w:rsidR="008450F6" w:rsidRDefault="008450F6"/>
    <w:sectPr w:rsidR="008450F6" w:rsidSect="00D44C3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8C6" w:rsidRDefault="003968C6" w:rsidP="00D44C3E">
      <w:pPr>
        <w:spacing w:after="0" w:line="240" w:lineRule="auto"/>
      </w:pPr>
      <w:r>
        <w:separator/>
      </w:r>
    </w:p>
  </w:endnote>
  <w:endnote w:type="continuationSeparator" w:id="0">
    <w:p w:rsidR="003968C6" w:rsidRDefault="003968C6" w:rsidP="00D44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8C6" w:rsidRDefault="003968C6" w:rsidP="00D44C3E">
      <w:pPr>
        <w:spacing w:after="0" w:line="240" w:lineRule="auto"/>
      </w:pPr>
      <w:r w:rsidRPr="00D44C3E">
        <w:rPr>
          <w:color w:val="000000"/>
        </w:rPr>
        <w:separator/>
      </w:r>
    </w:p>
  </w:footnote>
  <w:footnote w:type="continuationSeparator" w:id="0">
    <w:p w:rsidR="003968C6" w:rsidRDefault="003968C6" w:rsidP="00D44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3E"/>
    <w:rsid w:val="00175BDB"/>
    <w:rsid w:val="0018779C"/>
    <w:rsid w:val="001E0D4C"/>
    <w:rsid w:val="002919D0"/>
    <w:rsid w:val="002C18E4"/>
    <w:rsid w:val="002F5920"/>
    <w:rsid w:val="003968C6"/>
    <w:rsid w:val="00510BAE"/>
    <w:rsid w:val="0069302F"/>
    <w:rsid w:val="008450F6"/>
    <w:rsid w:val="00D44C3E"/>
    <w:rsid w:val="00DD7A2C"/>
    <w:rsid w:val="00E2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2A5B8"/>
  <w15:docId w15:val="{C0B1EE58-F7B5-4234-A09B-F5DBD45CC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44C3E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rsid w:val="00D44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sid w:val="00D44C3E"/>
    <w:rPr>
      <w:rFonts w:ascii="Tahoma" w:hAnsi="Tahoma" w:cs="Tahoma"/>
      <w:sz w:val="16"/>
      <w:szCs w:val="16"/>
    </w:rPr>
  </w:style>
  <w:style w:type="character" w:customStyle="1" w:styleId="st">
    <w:name w:val="st"/>
    <w:basedOn w:val="Domylnaczcionkaakapitu"/>
    <w:rsid w:val="00175BDB"/>
  </w:style>
  <w:style w:type="character" w:styleId="Uwydatnienie">
    <w:name w:val="Emphasis"/>
    <w:basedOn w:val="Domylnaczcionkaakapitu"/>
    <w:uiPriority w:val="20"/>
    <w:qFormat/>
    <w:rsid w:val="00175BDB"/>
    <w:rPr>
      <w:i/>
      <w:iCs/>
    </w:rPr>
  </w:style>
  <w:style w:type="paragraph" w:customStyle="1" w:styleId="Articletitle">
    <w:name w:val="Article title"/>
    <w:basedOn w:val="Normalny"/>
    <w:next w:val="Normalny"/>
    <w:qFormat/>
    <w:rsid w:val="00510BAE"/>
    <w:pPr>
      <w:suppressAutoHyphens w:val="0"/>
      <w:autoSpaceDN/>
      <w:spacing w:after="120" w:line="360" w:lineRule="auto"/>
      <w:textAlignment w:val="auto"/>
    </w:pPr>
    <w:rPr>
      <w:rFonts w:ascii="Times New Roman" w:hAnsi="Times New Roman"/>
      <w:b/>
      <w:sz w:val="28"/>
      <w:szCs w:val="24"/>
      <w:lang w:val="en-GB" w:eastAsia="en-GB"/>
    </w:rPr>
  </w:style>
  <w:style w:type="paragraph" w:customStyle="1" w:styleId="Authornames">
    <w:name w:val="Author names"/>
    <w:basedOn w:val="Normalny"/>
    <w:next w:val="Normalny"/>
    <w:qFormat/>
    <w:rsid w:val="00510BAE"/>
    <w:pPr>
      <w:suppressAutoHyphens w:val="0"/>
      <w:autoSpaceDN/>
      <w:spacing w:before="240" w:after="0" w:line="360" w:lineRule="auto"/>
      <w:textAlignment w:val="auto"/>
    </w:pPr>
    <w:rPr>
      <w:rFonts w:ascii="Times New Roman" w:hAnsi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ny"/>
    <w:qFormat/>
    <w:rsid w:val="00510BAE"/>
    <w:pPr>
      <w:suppressAutoHyphens w:val="0"/>
      <w:autoSpaceDN/>
      <w:spacing w:before="240" w:after="0" w:line="360" w:lineRule="auto"/>
      <w:textAlignment w:val="auto"/>
    </w:pPr>
    <w:rPr>
      <w:rFonts w:ascii="Times New Roman" w:hAnsi="Times New Roman"/>
      <w:i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Normalny"/>
    <w:qFormat/>
    <w:rsid w:val="00510BAE"/>
    <w:pPr>
      <w:suppressAutoHyphens w:val="0"/>
      <w:autoSpaceDN/>
      <w:spacing w:before="240" w:after="0" w:line="360" w:lineRule="auto"/>
      <w:textAlignment w:val="auto"/>
    </w:pPr>
    <w:rPr>
      <w:rFonts w:ascii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</dc:creator>
  <cp:keywords/>
  <dc:description/>
  <cp:lastModifiedBy>User</cp:lastModifiedBy>
  <cp:revision>3</cp:revision>
  <dcterms:created xsi:type="dcterms:W3CDTF">2017-08-09T08:04:00Z</dcterms:created>
  <dcterms:modified xsi:type="dcterms:W3CDTF">2017-08-09T08:06:00Z</dcterms:modified>
</cp:coreProperties>
</file>