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3" w:type="dxa"/>
        <w:jc w:val="center"/>
        <w:tblLayout w:type="fixed"/>
        <w:tblLook w:val="0400"/>
      </w:tblPr>
      <w:tblGrid>
        <w:gridCol w:w="284"/>
        <w:gridCol w:w="3826"/>
        <w:gridCol w:w="276"/>
        <w:gridCol w:w="828"/>
        <w:gridCol w:w="828"/>
        <w:gridCol w:w="276"/>
        <w:gridCol w:w="276"/>
        <w:gridCol w:w="829"/>
        <w:gridCol w:w="828"/>
        <w:gridCol w:w="277"/>
        <w:gridCol w:w="1105"/>
      </w:tblGrid>
      <w:tr w:rsidR="00965891" w:rsidRPr="0004416F" w:rsidTr="00B72317">
        <w:trPr>
          <w:trHeight w:val="680"/>
          <w:jc w:val="center"/>
        </w:trPr>
        <w:tc>
          <w:tcPr>
            <w:tcW w:w="9633" w:type="dxa"/>
            <w:gridSpan w:val="11"/>
            <w:tcBorders>
              <w:bottom w:val="single" w:sz="4" w:space="0" w:color="000000"/>
            </w:tcBorders>
            <w:vAlign w:val="center"/>
          </w:tcPr>
          <w:p w:rsidR="00965891" w:rsidRPr="0004416F" w:rsidRDefault="00965891" w:rsidP="00B72317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41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Supplementary table 1. </w:t>
            </w: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</w:rPr>
              <w:t>Presence of coexisting celiac disease-associated and other chronic conditions and complications in 1064 celiac disease patients with familial or sporadic disease.</w:t>
            </w:r>
          </w:p>
        </w:tc>
      </w:tr>
      <w:tr w:rsidR="00965891" w:rsidRPr="0004416F" w:rsidTr="00B72317">
        <w:trPr>
          <w:trHeight w:hRule="exact" w:val="1027"/>
          <w:jc w:val="center"/>
        </w:trPr>
        <w:tc>
          <w:tcPr>
            <w:tcW w:w="4110" w:type="dxa"/>
            <w:gridSpan w:val="2"/>
            <w:vAlign w:val="center"/>
          </w:tcPr>
          <w:p w:rsidR="00965891" w:rsidRPr="0004416F" w:rsidRDefault="00965891" w:rsidP="00BF4403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dxa"/>
            <w:vAlign w:val="center"/>
          </w:tcPr>
          <w:p w:rsidR="00965891" w:rsidRPr="0004416F" w:rsidRDefault="00965891" w:rsidP="00BF44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</w:rPr>
              <w:t>Familial,</w:t>
            </w:r>
          </w:p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</w:rPr>
              <w:t>n=761</w:t>
            </w:r>
          </w:p>
        </w:tc>
        <w:tc>
          <w:tcPr>
            <w:tcW w:w="276" w:type="dxa"/>
            <w:tcBorders>
              <w:top w:val="single" w:sz="4" w:space="0" w:color="000000"/>
            </w:tcBorders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dxa"/>
            <w:tcBorders>
              <w:top w:val="single" w:sz="4" w:space="0" w:color="000000"/>
            </w:tcBorders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7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</w:rPr>
              <w:t>Sporadic,</w:t>
            </w:r>
          </w:p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</w:rPr>
              <w:t>n=303</w:t>
            </w:r>
          </w:p>
        </w:tc>
        <w:tc>
          <w:tcPr>
            <w:tcW w:w="277" w:type="dxa"/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65891" w:rsidRPr="0004416F" w:rsidTr="00B72317">
        <w:trPr>
          <w:trHeight w:hRule="exact" w:val="397"/>
          <w:jc w:val="center"/>
        </w:trPr>
        <w:tc>
          <w:tcPr>
            <w:tcW w:w="4110" w:type="dxa"/>
            <w:gridSpan w:val="2"/>
            <w:tcBorders>
              <w:bottom w:val="single" w:sz="4" w:space="0" w:color="000000"/>
            </w:tcBorders>
            <w:vAlign w:val="center"/>
          </w:tcPr>
          <w:p w:rsidR="00965891" w:rsidRPr="0004416F" w:rsidRDefault="00965891" w:rsidP="00B72317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</w:rPr>
              <w:t>Disease category</w:t>
            </w:r>
          </w:p>
        </w:tc>
        <w:tc>
          <w:tcPr>
            <w:tcW w:w="1104" w:type="dxa"/>
            <w:gridSpan w:val="2"/>
            <w:tcBorders>
              <w:bottom w:val="single" w:sz="4" w:space="0" w:color="000000"/>
            </w:tcBorders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104" w:type="dxa"/>
            <w:gridSpan w:val="2"/>
            <w:tcBorders>
              <w:bottom w:val="single" w:sz="4" w:space="0" w:color="000000"/>
            </w:tcBorders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05" w:type="dxa"/>
            <w:gridSpan w:val="2"/>
            <w:tcBorders>
              <w:bottom w:val="single" w:sz="4" w:space="0" w:color="000000"/>
            </w:tcBorders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105" w:type="dxa"/>
            <w:gridSpan w:val="2"/>
            <w:tcBorders>
              <w:bottom w:val="single" w:sz="4" w:space="0" w:color="000000"/>
            </w:tcBorders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05" w:type="dxa"/>
            <w:tcBorders>
              <w:bottom w:val="single" w:sz="4" w:space="0" w:color="000000"/>
            </w:tcBorders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</w:t>
            </w:r>
          </w:p>
        </w:tc>
      </w:tr>
      <w:tr w:rsidR="00965891" w:rsidRPr="0004416F" w:rsidTr="00B72317">
        <w:trPr>
          <w:trHeight w:hRule="exact" w:val="397"/>
          <w:jc w:val="center"/>
        </w:trPr>
        <w:tc>
          <w:tcPr>
            <w:tcW w:w="4110" w:type="dxa"/>
            <w:gridSpan w:val="2"/>
            <w:vAlign w:val="center"/>
          </w:tcPr>
          <w:p w:rsidR="00965891" w:rsidRPr="0004416F" w:rsidRDefault="00965891" w:rsidP="00B72317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</w:rPr>
              <w:t>No chronic disease</w:t>
            </w:r>
          </w:p>
        </w:tc>
        <w:tc>
          <w:tcPr>
            <w:tcW w:w="1104" w:type="dxa"/>
            <w:gridSpan w:val="2"/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1104" w:type="dxa"/>
            <w:gridSpan w:val="2"/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</w:rPr>
              <w:t>21.7</w:t>
            </w:r>
          </w:p>
        </w:tc>
        <w:tc>
          <w:tcPr>
            <w:tcW w:w="1105" w:type="dxa"/>
            <w:gridSpan w:val="2"/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105" w:type="dxa"/>
            <w:gridSpan w:val="2"/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</w:rPr>
              <w:t>14.4</w:t>
            </w:r>
          </w:p>
        </w:tc>
        <w:tc>
          <w:tcPr>
            <w:tcW w:w="1105" w:type="dxa"/>
            <w:vAlign w:val="center"/>
          </w:tcPr>
          <w:p w:rsidR="00965891" w:rsidRPr="00A67C77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67C7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0.007</w:t>
            </w:r>
          </w:p>
        </w:tc>
      </w:tr>
      <w:tr w:rsidR="00965891" w:rsidRPr="0004416F" w:rsidTr="00B72317">
        <w:trPr>
          <w:trHeight w:hRule="exact" w:val="397"/>
          <w:jc w:val="center"/>
        </w:trPr>
        <w:tc>
          <w:tcPr>
            <w:tcW w:w="4110" w:type="dxa"/>
            <w:gridSpan w:val="2"/>
            <w:vAlign w:val="center"/>
          </w:tcPr>
          <w:p w:rsidR="00965891" w:rsidRPr="0004416F" w:rsidRDefault="00965891" w:rsidP="00B72317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hAnsi="Times New Roman" w:cs="Times New Roman"/>
                <w:sz w:val="24"/>
                <w:szCs w:val="24"/>
              </w:rPr>
              <w:t>Celiac disease associated</w:t>
            </w:r>
          </w:p>
        </w:tc>
        <w:tc>
          <w:tcPr>
            <w:tcW w:w="1104" w:type="dxa"/>
            <w:gridSpan w:val="2"/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gridSpan w:val="2"/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65891" w:rsidRPr="0004416F" w:rsidTr="00B72317">
        <w:trPr>
          <w:trHeight w:hRule="exact" w:val="397"/>
          <w:jc w:val="center"/>
        </w:trPr>
        <w:tc>
          <w:tcPr>
            <w:tcW w:w="284" w:type="dxa"/>
            <w:vAlign w:val="center"/>
          </w:tcPr>
          <w:p w:rsidR="00965891" w:rsidRPr="0004416F" w:rsidRDefault="00965891" w:rsidP="00B72317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Align w:val="center"/>
          </w:tcPr>
          <w:p w:rsidR="00965891" w:rsidRPr="0004416F" w:rsidRDefault="00965891" w:rsidP="00B72317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hAnsi="Times New Roman" w:cs="Times New Roman"/>
                <w:sz w:val="24"/>
                <w:szCs w:val="24"/>
              </w:rPr>
              <w:t>Type 1 diabetes</w:t>
            </w:r>
          </w:p>
        </w:tc>
        <w:tc>
          <w:tcPr>
            <w:tcW w:w="1104" w:type="dxa"/>
            <w:gridSpan w:val="2"/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04" w:type="dxa"/>
            <w:gridSpan w:val="2"/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105" w:type="dxa"/>
            <w:gridSpan w:val="2"/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05" w:type="dxa"/>
            <w:gridSpan w:val="2"/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  <w:tc>
          <w:tcPr>
            <w:tcW w:w="1105" w:type="dxa"/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hAnsi="Times New Roman" w:cs="Times New Roman"/>
                <w:sz w:val="24"/>
                <w:szCs w:val="24"/>
              </w:rPr>
              <w:t>0.662</w:t>
            </w:r>
          </w:p>
        </w:tc>
      </w:tr>
      <w:tr w:rsidR="00965891" w:rsidRPr="0004416F" w:rsidTr="00B72317">
        <w:trPr>
          <w:trHeight w:hRule="exact" w:val="397"/>
          <w:jc w:val="center"/>
        </w:trPr>
        <w:tc>
          <w:tcPr>
            <w:tcW w:w="284" w:type="dxa"/>
            <w:vAlign w:val="center"/>
          </w:tcPr>
          <w:p w:rsidR="00965891" w:rsidRPr="0004416F" w:rsidRDefault="00965891" w:rsidP="00B72317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Align w:val="center"/>
          </w:tcPr>
          <w:p w:rsidR="00965891" w:rsidRPr="0004416F" w:rsidRDefault="00965891" w:rsidP="00B72317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hAnsi="Times New Roman" w:cs="Times New Roman"/>
                <w:sz w:val="24"/>
                <w:szCs w:val="24"/>
              </w:rPr>
              <w:t>Autoimmune thyroid disease</w:t>
            </w:r>
          </w:p>
        </w:tc>
        <w:tc>
          <w:tcPr>
            <w:tcW w:w="1104" w:type="dxa"/>
            <w:gridSpan w:val="2"/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104" w:type="dxa"/>
            <w:gridSpan w:val="2"/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hAnsi="Times New Roman" w:cs="Times New Roman"/>
                <w:sz w:val="24"/>
                <w:szCs w:val="24"/>
              </w:rPr>
              <w:t>13.9</w:t>
            </w:r>
          </w:p>
        </w:tc>
        <w:tc>
          <w:tcPr>
            <w:tcW w:w="1105" w:type="dxa"/>
            <w:gridSpan w:val="2"/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05" w:type="dxa"/>
            <w:gridSpan w:val="2"/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hAnsi="Times New Roman" w:cs="Times New Roman"/>
                <w:sz w:val="24"/>
                <w:szCs w:val="24"/>
              </w:rPr>
              <w:t>15.0</w:t>
            </w:r>
          </w:p>
        </w:tc>
        <w:tc>
          <w:tcPr>
            <w:tcW w:w="1105" w:type="dxa"/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hAnsi="Times New Roman" w:cs="Times New Roman"/>
                <w:sz w:val="24"/>
                <w:szCs w:val="24"/>
              </w:rPr>
              <w:t>0.652</w:t>
            </w:r>
          </w:p>
        </w:tc>
      </w:tr>
      <w:tr w:rsidR="00965891" w:rsidRPr="0004416F" w:rsidTr="00B72317">
        <w:trPr>
          <w:trHeight w:hRule="exact" w:val="397"/>
          <w:jc w:val="center"/>
        </w:trPr>
        <w:tc>
          <w:tcPr>
            <w:tcW w:w="4110" w:type="dxa"/>
            <w:gridSpan w:val="2"/>
            <w:vAlign w:val="center"/>
          </w:tcPr>
          <w:p w:rsidR="00965891" w:rsidRPr="0004416F" w:rsidRDefault="00965891" w:rsidP="00B72317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</w:rPr>
              <w:t>Other</w:t>
            </w:r>
          </w:p>
        </w:tc>
        <w:tc>
          <w:tcPr>
            <w:tcW w:w="1104" w:type="dxa"/>
            <w:gridSpan w:val="2"/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gridSpan w:val="2"/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65891" w:rsidRPr="0004416F" w:rsidTr="00B72317">
        <w:trPr>
          <w:trHeight w:hRule="exact" w:val="397"/>
          <w:jc w:val="center"/>
        </w:trPr>
        <w:tc>
          <w:tcPr>
            <w:tcW w:w="284" w:type="dxa"/>
            <w:vAlign w:val="center"/>
          </w:tcPr>
          <w:p w:rsidR="00965891" w:rsidRPr="0004416F" w:rsidRDefault="00965891" w:rsidP="00B72317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Align w:val="center"/>
          </w:tcPr>
          <w:p w:rsidR="00965891" w:rsidRPr="0004416F" w:rsidRDefault="00965891" w:rsidP="00B72317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</w:rPr>
              <w:t>Psychiatric disease</w:t>
            </w:r>
            <w:bookmarkStart w:id="0" w:name="_GoBack"/>
            <w:bookmarkEnd w:id="0"/>
          </w:p>
        </w:tc>
        <w:tc>
          <w:tcPr>
            <w:tcW w:w="1104" w:type="dxa"/>
            <w:gridSpan w:val="2"/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104" w:type="dxa"/>
            <w:gridSpan w:val="2"/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105" w:type="dxa"/>
            <w:gridSpan w:val="2"/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05" w:type="dxa"/>
            <w:gridSpan w:val="2"/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1105" w:type="dxa"/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</w:rPr>
              <w:t>0.916</w:t>
            </w:r>
          </w:p>
        </w:tc>
      </w:tr>
      <w:tr w:rsidR="00965891" w:rsidRPr="0004416F" w:rsidTr="00B72317">
        <w:trPr>
          <w:trHeight w:hRule="exact" w:val="397"/>
          <w:jc w:val="center"/>
        </w:trPr>
        <w:tc>
          <w:tcPr>
            <w:tcW w:w="284" w:type="dxa"/>
            <w:vAlign w:val="center"/>
          </w:tcPr>
          <w:p w:rsidR="00965891" w:rsidRPr="0004416F" w:rsidRDefault="00965891" w:rsidP="00B72317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Align w:val="center"/>
          </w:tcPr>
          <w:p w:rsidR="00965891" w:rsidRPr="0004416F" w:rsidRDefault="00965891" w:rsidP="00B72317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</w:rPr>
              <w:t>Neurological disease</w:t>
            </w:r>
          </w:p>
        </w:tc>
        <w:tc>
          <w:tcPr>
            <w:tcW w:w="1104" w:type="dxa"/>
            <w:gridSpan w:val="2"/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104" w:type="dxa"/>
            <w:gridSpan w:val="2"/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</w:rPr>
              <w:t>9.9</w:t>
            </w:r>
          </w:p>
        </w:tc>
        <w:tc>
          <w:tcPr>
            <w:tcW w:w="1105" w:type="dxa"/>
            <w:gridSpan w:val="2"/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105" w:type="dxa"/>
            <w:gridSpan w:val="2"/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</w:rPr>
              <w:t>15.3</w:t>
            </w:r>
          </w:p>
        </w:tc>
        <w:tc>
          <w:tcPr>
            <w:tcW w:w="1105" w:type="dxa"/>
            <w:vAlign w:val="center"/>
          </w:tcPr>
          <w:p w:rsidR="00965891" w:rsidRPr="00A67C77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67C7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0.013</w:t>
            </w:r>
          </w:p>
        </w:tc>
      </w:tr>
      <w:tr w:rsidR="00965891" w:rsidRPr="0004416F" w:rsidTr="00B72317">
        <w:trPr>
          <w:trHeight w:hRule="exact" w:val="397"/>
          <w:jc w:val="center"/>
        </w:trPr>
        <w:tc>
          <w:tcPr>
            <w:tcW w:w="284" w:type="dxa"/>
            <w:vAlign w:val="center"/>
          </w:tcPr>
          <w:p w:rsidR="00965891" w:rsidRPr="0004416F" w:rsidRDefault="00965891" w:rsidP="00B72317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Align w:val="center"/>
          </w:tcPr>
          <w:p w:rsidR="00965891" w:rsidRPr="0004416F" w:rsidRDefault="00965891" w:rsidP="00B72317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</w:rPr>
              <w:t>Cardiovascular disease</w:t>
            </w:r>
          </w:p>
        </w:tc>
        <w:tc>
          <w:tcPr>
            <w:tcW w:w="1104" w:type="dxa"/>
            <w:gridSpan w:val="2"/>
            <w:tcBorders>
              <w:left w:val="nil"/>
            </w:tcBorders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</w:rPr>
              <w:t>179</w:t>
            </w:r>
          </w:p>
        </w:tc>
        <w:tc>
          <w:tcPr>
            <w:tcW w:w="1104" w:type="dxa"/>
            <w:gridSpan w:val="2"/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</w:rPr>
              <w:t>23.7</w:t>
            </w:r>
          </w:p>
        </w:tc>
        <w:tc>
          <w:tcPr>
            <w:tcW w:w="1105" w:type="dxa"/>
            <w:gridSpan w:val="2"/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105" w:type="dxa"/>
            <w:gridSpan w:val="2"/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</w:rPr>
              <w:t>25.8</w:t>
            </w:r>
          </w:p>
        </w:tc>
        <w:tc>
          <w:tcPr>
            <w:tcW w:w="1105" w:type="dxa"/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</w:rPr>
              <w:t>0.479</w:t>
            </w:r>
          </w:p>
        </w:tc>
      </w:tr>
      <w:tr w:rsidR="00965891" w:rsidRPr="0004416F" w:rsidTr="00B72317">
        <w:trPr>
          <w:trHeight w:hRule="exact" w:val="397"/>
          <w:jc w:val="center"/>
        </w:trPr>
        <w:tc>
          <w:tcPr>
            <w:tcW w:w="284" w:type="dxa"/>
            <w:vAlign w:val="center"/>
          </w:tcPr>
          <w:p w:rsidR="00965891" w:rsidRPr="0004416F" w:rsidRDefault="00965891" w:rsidP="00B72317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Align w:val="center"/>
          </w:tcPr>
          <w:p w:rsidR="00965891" w:rsidRPr="0004416F" w:rsidRDefault="00965891" w:rsidP="00B72317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</w:rPr>
              <w:t>Respiratory disease</w:t>
            </w:r>
          </w:p>
        </w:tc>
        <w:tc>
          <w:tcPr>
            <w:tcW w:w="1104" w:type="dxa"/>
            <w:gridSpan w:val="2"/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1104" w:type="dxa"/>
            <w:gridSpan w:val="2"/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</w:rPr>
              <w:t>15.6</w:t>
            </w:r>
          </w:p>
        </w:tc>
        <w:tc>
          <w:tcPr>
            <w:tcW w:w="1105" w:type="dxa"/>
            <w:gridSpan w:val="2"/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05" w:type="dxa"/>
            <w:gridSpan w:val="2"/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</w:rPr>
              <w:t>20.1</w:t>
            </w:r>
          </w:p>
        </w:tc>
        <w:tc>
          <w:tcPr>
            <w:tcW w:w="1105" w:type="dxa"/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</w:rPr>
              <w:t>0.081</w:t>
            </w:r>
          </w:p>
        </w:tc>
      </w:tr>
      <w:tr w:rsidR="00965891" w:rsidRPr="0004416F" w:rsidTr="00B72317">
        <w:trPr>
          <w:trHeight w:hRule="exact" w:val="397"/>
          <w:jc w:val="center"/>
        </w:trPr>
        <w:tc>
          <w:tcPr>
            <w:tcW w:w="284" w:type="dxa"/>
            <w:vAlign w:val="center"/>
          </w:tcPr>
          <w:p w:rsidR="00965891" w:rsidRPr="0004416F" w:rsidRDefault="00965891" w:rsidP="00B72317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Align w:val="center"/>
          </w:tcPr>
          <w:p w:rsidR="00965891" w:rsidRPr="0004416F" w:rsidRDefault="00965891" w:rsidP="00B72317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</w:rPr>
              <w:t>Gastrointestinal disease</w:t>
            </w:r>
          </w:p>
        </w:tc>
        <w:tc>
          <w:tcPr>
            <w:tcW w:w="1104" w:type="dxa"/>
            <w:gridSpan w:val="2"/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</w:rPr>
              <w:t>223</w:t>
            </w:r>
          </w:p>
        </w:tc>
        <w:tc>
          <w:tcPr>
            <w:tcW w:w="1104" w:type="dxa"/>
            <w:gridSpan w:val="2"/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</w:rPr>
              <w:t>29.5</w:t>
            </w:r>
          </w:p>
        </w:tc>
        <w:tc>
          <w:tcPr>
            <w:tcW w:w="1105" w:type="dxa"/>
            <w:gridSpan w:val="2"/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105" w:type="dxa"/>
            <w:gridSpan w:val="2"/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</w:rPr>
              <w:t>34.0</w:t>
            </w:r>
          </w:p>
        </w:tc>
        <w:tc>
          <w:tcPr>
            <w:tcW w:w="1105" w:type="dxa"/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</w:rPr>
              <w:t>0.153</w:t>
            </w:r>
          </w:p>
        </w:tc>
      </w:tr>
      <w:tr w:rsidR="00965891" w:rsidRPr="0004416F" w:rsidTr="00B72317">
        <w:trPr>
          <w:trHeight w:hRule="exact" w:val="397"/>
          <w:jc w:val="center"/>
        </w:trPr>
        <w:tc>
          <w:tcPr>
            <w:tcW w:w="284" w:type="dxa"/>
            <w:vAlign w:val="center"/>
          </w:tcPr>
          <w:p w:rsidR="00965891" w:rsidRPr="0004416F" w:rsidRDefault="00965891" w:rsidP="00B72317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Align w:val="center"/>
          </w:tcPr>
          <w:p w:rsidR="00965891" w:rsidRPr="0004416F" w:rsidRDefault="00965891" w:rsidP="00B72317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</w:rPr>
              <w:t>Dermatological disease</w:t>
            </w: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104" w:type="dxa"/>
            <w:gridSpan w:val="2"/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104" w:type="dxa"/>
            <w:gridSpan w:val="2"/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</w:rPr>
              <w:t>9.4</w:t>
            </w:r>
          </w:p>
        </w:tc>
        <w:tc>
          <w:tcPr>
            <w:tcW w:w="1105" w:type="dxa"/>
            <w:gridSpan w:val="2"/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05" w:type="dxa"/>
            <w:gridSpan w:val="2"/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</w:rPr>
              <w:t>16.8</w:t>
            </w:r>
          </w:p>
        </w:tc>
        <w:tc>
          <w:tcPr>
            <w:tcW w:w="1105" w:type="dxa"/>
            <w:vAlign w:val="center"/>
          </w:tcPr>
          <w:p w:rsidR="00965891" w:rsidRPr="00A67C77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67C7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0.001</w:t>
            </w:r>
          </w:p>
        </w:tc>
      </w:tr>
      <w:tr w:rsidR="00965891" w:rsidRPr="0004416F" w:rsidTr="00B72317">
        <w:trPr>
          <w:trHeight w:hRule="exact" w:val="397"/>
          <w:jc w:val="center"/>
        </w:trPr>
        <w:tc>
          <w:tcPr>
            <w:tcW w:w="284" w:type="dxa"/>
            <w:vAlign w:val="center"/>
          </w:tcPr>
          <w:p w:rsidR="00965891" w:rsidRPr="0004416F" w:rsidRDefault="00965891" w:rsidP="00B72317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Align w:val="center"/>
          </w:tcPr>
          <w:p w:rsidR="00965891" w:rsidRPr="0004416F" w:rsidRDefault="00965891" w:rsidP="00B72317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</w:rPr>
              <w:t>Musculoskeletal disorder</w:t>
            </w:r>
          </w:p>
        </w:tc>
        <w:tc>
          <w:tcPr>
            <w:tcW w:w="1104" w:type="dxa"/>
            <w:gridSpan w:val="2"/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</w:rPr>
              <w:t>189</w:t>
            </w:r>
          </w:p>
        </w:tc>
        <w:tc>
          <w:tcPr>
            <w:tcW w:w="1104" w:type="dxa"/>
            <w:gridSpan w:val="2"/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</w:rPr>
              <w:t>25.0</w:t>
            </w:r>
          </w:p>
        </w:tc>
        <w:tc>
          <w:tcPr>
            <w:tcW w:w="1105" w:type="dxa"/>
            <w:gridSpan w:val="2"/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105" w:type="dxa"/>
            <w:gridSpan w:val="2"/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</w:rPr>
              <w:t>29.1</w:t>
            </w:r>
          </w:p>
        </w:tc>
        <w:tc>
          <w:tcPr>
            <w:tcW w:w="1105" w:type="dxa"/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</w:rPr>
              <w:t>0.172</w:t>
            </w:r>
          </w:p>
        </w:tc>
      </w:tr>
      <w:tr w:rsidR="00965891" w:rsidRPr="0004416F" w:rsidTr="00B72317">
        <w:trPr>
          <w:trHeight w:hRule="exact" w:val="397"/>
          <w:jc w:val="center"/>
        </w:trPr>
        <w:tc>
          <w:tcPr>
            <w:tcW w:w="284" w:type="dxa"/>
            <w:vAlign w:val="center"/>
          </w:tcPr>
          <w:p w:rsidR="00965891" w:rsidRPr="0004416F" w:rsidRDefault="00965891" w:rsidP="00B72317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Align w:val="center"/>
          </w:tcPr>
          <w:p w:rsidR="00965891" w:rsidRPr="0004416F" w:rsidRDefault="00965891" w:rsidP="00B72317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</w:rPr>
              <w:t>Malignancy</w:t>
            </w:r>
          </w:p>
        </w:tc>
        <w:tc>
          <w:tcPr>
            <w:tcW w:w="1104" w:type="dxa"/>
            <w:gridSpan w:val="2"/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04" w:type="dxa"/>
            <w:gridSpan w:val="2"/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1105" w:type="dxa"/>
            <w:gridSpan w:val="2"/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05" w:type="dxa"/>
            <w:gridSpan w:val="2"/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</w:rPr>
              <w:t>4.0</w:t>
            </w:r>
          </w:p>
        </w:tc>
        <w:tc>
          <w:tcPr>
            <w:tcW w:w="1105" w:type="dxa"/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</w:rPr>
              <w:t>0.869</w:t>
            </w:r>
          </w:p>
        </w:tc>
      </w:tr>
      <w:tr w:rsidR="00965891" w:rsidRPr="0004416F" w:rsidTr="00B72317">
        <w:trPr>
          <w:trHeight w:hRule="exact" w:val="397"/>
          <w:jc w:val="center"/>
        </w:trPr>
        <w:tc>
          <w:tcPr>
            <w:tcW w:w="284" w:type="dxa"/>
            <w:vAlign w:val="center"/>
          </w:tcPr>
          <w:p w:rsidR="00965891" w:rsidRPr="0004416F" w:rsidRDefault="00965891" w:rsidP="00B72317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Align w:val="center"/>
          </w:tcPr>
          <w:p w:rsidR="00965891" w:rsidRPr="0004416F" w:rsidRDefault="00965891" w:rsidP="00B72317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</w:rPr>
              <w:t>Any fracture</w:t>
            </w:r>
          </w:p>
        </w:tc>
        <w:tc>
          <w:tcPr>
            <w:tcW w:w="1104" w:type="dxa"/>
            <w:gridSpan w:val="2"/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1104" w:type="dxa"/>
            <w:gridSpan w:val="2"/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</w:rPr>
              <w:t>25.4</w:t>
            </w:r>
          </w:p>
        </w:tc>
        <w:tc>
          <w:tcPr>
            <w:tcW w:w="1105" w:type="dxa"/>
            <w:gridSpan w:val="2"/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105" w:type="dxa"/>
            <w:gridSpan w:val="2"/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</w:rPr>
              <w:t>24.6</w:t>
            </w:r>
          </w:p>
        </w:tc>
        <w:tc>
          <w:tcPr>
            <w:tcW w:w="1105" w:type="dxa"/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</w:rPr>
              <w:t>0.791</w:t>
            </w:r>
          </w:p>
        </w:tc>
      </w:tr>
      <w:tr w:rsidR="00965891" w:rsidRPr="0004416F" w:rsidTr="00B72317">
        <w:trPr>
          <w:trHeight w:hRule="exact" w:val="397"/>
          <w:jc w:val="center"/>
        </w:trPr>
        <w:tc>
          <w:tcPr>
            <w:tcW w:w="284" w:type="dxa"/>
            <w:tcBorders>
              <w:bottom w:val="single" w:sz="4" w:space="0" w:color="000000"/>
            </w:tcBorders>
            <w:vAlign w:val="center"/>
          </w:tcPr>
          <w:p w:rsidR="00965891" w:rsidRPr="0004416F" w:rsidRDefault="00965891" w:rsidP="00B72317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tcBorders>
              <w:bottom w:val="single" w:sz="4" w:space="0" w:color="000000"/>
            </w:tcBorders>
            <w:vAlign w:val="center"/>
          </w:tcPr>
          <w:p w:rsidR="00965891" w:rsidRPr="0004416F" w:rsidRDefault="00965891" w:rsidP="00B72317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</w:rPr>
              <w:t>Osteoporotic fracture</w:t>
            </w:r>
          </w:p>
        </w:tc>
        <w:tc>
          <w:tcPr>
            <w:tcW w:w="1104" w:type="dxa"/>
            <w:gridSpan w:val="2"/>
            <w:tcBorders>
              <w:bottom w:val="single" w:sz="4" w:space="0" w:color="000000"/>
            </w:tcBorders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04" w:type="dxa"/>
            <w:gridSpan w:val="2"/>
            <w:tcBorders>
              <w:bottom w:val="single" w:sz="4" w:space="0" w:color="000000"/>
            </w:tcBorders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1105" w:type="dxa"/>
            <w:gridSpan w:val="2"/>
            <w:tcBorders>
              <w:bottom w:val="single" w:sz="4" w:space="0" w:color="000000"/>
            </w:tcBorders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05" w:type="dxa"/>
            <w:gridSpan w:val="2"/>
            <w:tcBorders>
              <w:bottom w:val="single" w:sz="4" w:space="0" w:color="000000"/>
            </w:tcBorders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</w:rPr>
              <w:t>4.0</w:t>
            </w:r>
          </w:p>
        </w:tc>
        <w:tc>
          <w:tcPr>
            <w:tcW w:w="1105" w:type="dxa"/>
            <w:tcBorders>
              <w:bottom w:val="single" w:sz="4" w:space="0" w:color="000000"/>
            </w:tcBorders>
            <w:vAlign w:val="center"/>
          </w:tcPr>
          <w:p w:rsidR="00965891" w:rsidRPr="0004416F" w:rsidRDefault="00965891" w:rsidP="00B723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</w:rPr>
              <w:t>0.245</w:t>
            </w:r>
          </w:p>
        </w:tc>
      </w:tr>
      <w:tr w:rsidR="00965891" w:rsidRPr="0004416F" w:rsidTr="00356929">
        <w:trPr>
          <w:trHeight w:val="680"/>
          <w:jc w:val="center"/>
        </w:trPr>
        <w:tc>
          <w:tcPr>
            <w:tcW w:w="9633" w:type="dxa"/>
            <w:gridSpan w:val="11"/>
            <w:tcBorders>
              <w:top w:val="single" w:sz="4" w:space="0" w:color="000000"/>
            </w:tcBorders>
            <w:vAlign w:val="center"/>
          </w:tcPr>
          <w:p w:rsidR="00965891" w:rsidRPr="0004416F" w:rsidRDefault="00965891" w:rsidP="00BF4403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</w:rPr>
              <w:t>Other than dermatitis herpetiformis.</w:t>
            </w:r>
          </w:p>
          <w:p w:rsidR="00965891" w:rsidRDefault="00965891" w:rsidP="00BF4403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16F">
              <w:rPr>
                <w:rFonts w:ascii="Times New Roman" w:eastAsia="Times New Roman" w:hAnsi="Times New Roman" w:cs="Times New Roman"/>
                <w:sz w:val="24"/>
                <w:szCs w:val="24"/>
              </w:rPr>
              <w:t>Data was available in &gt;90 % of the cases in each category.</w:t>
            </w:r>
          </w:p>
          <w:p w:rsidR="00B858CB" w:rsidRPr="0004416F" w:rsidRDefault="00B858CB" w:rsidP="00B858CB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CB">
              <w:rPr>
                <w:rFonts w:ascii="Times New Roman" w:eastAsia="Times New Roman" w:hAnsi="Times New Roman" w:cs="Times New Roman"/>
                <w:sz w:val="24"/>
                <w:szCs w:val="24"/>
              </w:rPr>
              <w:t>Bold value</w:t>
            </w:r>
            <w:r w:rsidR="00201264">
              <w:rPr>
                <w:rFonts w:ascii="Times New Roman" w:eastAsia="Times New Roman" w:hAnsi="Times New Roman" w:cs="Times New Roman"/>
                <w:sz w:val="24"/>
                <w:szCs w:val="24"/>
              </w:rPr>
              <w:t>s indicate</w:t>
            </w:r>
            <w:r w:rsidRPr="00B858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statistically significant difference with </w:t>
            </w:r>
            <w:r w:rsidRPr="00B858C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</w:t>
            </w:r>
            <w:r w:rsidRPr="00B858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value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</w:t>
            </w:r>
            <w:r w:rsidRPr="00B858CB">
              <w:rPr>
                <w:rFonts w:ascii="Times New Roman" w:eastAsia="Times New Roman" w:hAnsi="Times New Roman" w:cs="Times New Roman"/>
                <w:sz w:val="24"/>
                <w:szCs w:val="24"/>
              </w:rPr>
              <w:t> 0.05</w:t>
            </w:r>
          </w:p>
        </w:tc>
      </w:tr>
    </w:tbl>
    <w:p w:rsidR="00965891" w:rsidRDefault="00965891" w:rsidP="00965891">
      <w:pPr>
        <w:rPr>
          <w:rFonts w:ascii="Times New Roman" w:hAnsi="Times New Roman" w:cs="Times New Roman"/>
          <w:sz w:val="24"/>
          <w:szCs w:val="24"/>
        </w:rPr>
      </w:pPr>
    </w:p>
    <w:p w:rsidR="00B75E4A" w:rsidRPr="003555B7" w:rsidRDefault="00B75E4A" w:rsidP="00965891">
      <w:pPr>
        <w:rPr>
          <w:rFonts w:ascii="Times New Roman" w:hAnsi="Times New Roman" w:cs="Times New Roman"/>
          <w:sz w:val="24"/>
          <w:szCs w:val="24"/>
        </w:rPr>
      </w:pPr>
    </w:p>
    <w:sectPr w:rsidR="00B75E4A" w:rsidRPr="003555B7" w:rsidSect="006D7ACC">
      <w:footerReference w:type="default" r:id="rId7"/>
      <w:pgSz w:w="11906" w:h="16838"/>
      <w:pgMar w:top="1418" w:right="1418" w:bottom="1135" w:left="1418" w:header="708" w:footer="708" w:gutter="0"/>
      <w:pgNumType w:start="1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7B85" w:rsidRDefault="00E37B85">
      <w:pPr>
        <w:spacing w:after="0" w:line="240" w:lineRule="auto"/>
      </w:pPr>
      <w:r>
        <w:separator/>
      </w:r>
    </w:p>
  </w:endnote>
  <w:endnote w:type="continuationSeparator" w:id="0">
    <w:p w:rsidR="00E37B85" w:rsidRDefault="00E37B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858143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56929" w:rsidRDefault="00357424">
        <w:pPr>
          <w:pStyle w:val="Footer"/>
          <w:jc w:val="right"/>
        </w:pPr>
        <w:r>
          <w:fldChar w:fldCharType="begin"/>
        </w:r>
        <w:r w:rsidR="00356929">
          <w:instrText xml:space="preserve"> PAGE   \* MERGEFORMAT </w:instrText>
        </w:r>
        <w:r>
          <w:fldChar w:fldCharType="separate"/>
        </w:r>
        <w:r w:rsidR="003C7FE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56929" w:rsidRDefault="0035692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7B85" w:rsidRDefault="00E37B85">
      <w:pPr>
        <w:spacing w:after="0" w:line="240" w:lineRule="auto"/>
      </w:pPr>
      <w:r>
        <w:separator/>
      </w:r>
    </w:p>
  </w:footnote>
  <w:footnote w:type="continuationSeparator" w:id="0">
    <w:p w:rsidR="00E37B85" w:rsidRDefault="00E37B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B81E3F"/>
    <w:multiLevelType w:val="multilevel"/>
    <w:tmpl w:val="07C67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3D7E88"/>
    <w:multiLevelType w:val="multilevel"/>
    <w:tmpl w:val="D28CD968"/>
    <w:lvl w:ilvl="0">
      <w:start w:val="1"/>
      <w:numFmt w:val="decimal"/>
      <w:pStyle w:val="ListBulle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30526661"/>
    <w:multiLevelType w:val="hybridMultilevel"/>
    <w:tmpl w:val="DCCE65C2"/>
    <w:lvl w:ilvl="0" w:tplc="040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81B162A"/>
    <w:multiLevelType w:val="hybridMultilevel"/>
    <w:tmpl w:val="B96868DE"/>
    <w:lvl w:ilvl="0" w:tplc="040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080" w:hanging="360"/>
      </w:p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DBD4C85"/>
    <w:multiLevelType w:val="hybridMultilevel"/>
    <w:tmpl w:val="9450606E"/>
    <w:lvl w:ilvl="0" w:tplc="B44440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406A4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4C29A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2582D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62C38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68A58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41EA6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72AF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7D01A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5DAA1A2C"/>
    <w:multiLevelType w:val="hybridMultilevel"/>
    <w:tmpl w:val="98A6B154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E1A5FEC"/>
    <w:multiLevelType w:val="multilevel"/>
    <w:tmpl w:val="3558D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AE35650"/>
    <w:multiLevelType w:val="multilevel"/>
    <w:tmpl w:val="E8AEE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8FE7E81"/>
    <w:multiLevelType w:val="hybridMultilevel"/>
    <w:tmpl w:val="CBD436B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4"/>
  </w:num>
  <w:num w:numId="13">
    <w:abstractNumId w:val="2"/>
  </w:num>
  <w:num w:numId="14">
    <w:abstractNumId w:val="6"/>
  </w:num>
  <w:num w:numId="15">
    <w:abstractNumId w:val="7"/>
  </w:num>
  <w:num w:numId="16">
    <w:abstractNumId w:val="0"/>
  </w:num>
  <w:num w:numId="17">
    <w:abstractNumId w:val="8"/>
  </w:num>
  <w:num w:numId="1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F602E"/>
    <w:rsid w:val="00014AF5"/>
    <w:rsid w:val="00080A41"/>
    <w:rsid w:val="00081909"/>
    <w:rsid w:val="000F53B4"/>
    <w:rsid w:val="001329EE"/>
    <w:rsid w:val="0017316E"/>
    <w:rsid w:val="00185742"/>
    <w:rsid w:val="00195BA8"/>
    <w:rsid w:val="00196D14"/>
    <w:rsid w:val="00197949"/>
    <w:rsid w:val="001D1C4B"/>
    <w:rsid w:val="00201264"/>
    <w:rsid w:val="002E6371"/>
    <w:rsid w:val="003000B8"/>
    <w:rsid w:val="003555B7"/>
    <w:rsid w:val="00356929"/>
    <w:rsid w:val="00357424"/>
    <w:rsid w:val="00370D39"/>
    <w:rsid w:val="003B4FED"/>
    <w:rsid w:val="003C3784"/>
    <w:rsid w:val="003C4055"/>
    <w:rsid w:val="003C7FE7"/>
    <w:rsid w:val="004029E0"/>
    <w:rsid w:val="004F27BD"/>
    <w:rsid w:val="005378C0"/>
    <w:rsid w:val="00552B25"/>
    <w:rsid w:val="00570AB4"/>
    <w:rsid w:val="00650C8E"/>
    <w:rsid w:val="0066384D"/>
    <w:rsid w:val="00665DB5"/>
    <w:rsid w:val="00695D3E"/>
    <w:rsid w:val="006B0E90"/>
    <w:rsid w:val="006D7ACC"/>
    <w:rsid w:val="006E2D4E"/>
    <w:rsid w:val="006E7687"/>
    <w:rsid w:val="00726183"/>
    <w:rsid w:val="00760A28"/>
    <w:rsid w:val="00796030"/>
    <w:rsid w:val="00817C0F"/>
    <w:rsid w:val="00884F05"/>
    <w:rsid w:val="008B70F3"/>
    <w:rsid w:val="008D54C8"/>
    <w:rsid w:val="008E7945"/>
    <w:rsid w:val="008E7A64"/>
    <w:rsid w:val="00944415"/>
    <w:rsid w:val="009655A4"/>
    <w:rsid w:val="00965891"/>
    <w:rsid w:val="009B2E27"/>
    <w:rsid w:val="009B5AB9"/>
    <w:rsid w:val="009D3018"/>
    <w:rsid w:val="009E56E6"/>
    <w:rsid w:val="00A1241E"/>
    <w:rsid w:val="00A17ACB"/>
    <w:rsid w:val="00A3583F"/>
    <w:rsid w:val="00A67C77"/>
    <w:rsid w:val="00A855D4"/>
    <w:rsid w:val="00A90F90"/>
    <w:rsid w:val="00AB7EDB"/>
    <w:rsid w:val="00B40DE6"/>
    <w:rsid w:val="00B72317"/>
    <w:rsid w:val="00B75E4A"/>
    <w:rsid w:val="00B82338"/>
    <w:rsid w:val="00B858CB"/>
    <w:rsid w:val="00B90EA5"/>
    <w:rsid w:val="00BA4C1B"/>
    <w:rsid w:val="00BB3527"/>
    <w:rsid w:val="00BF4403"/>
    <w:rsid w:val="00C26275"/>
    <w:rsid w:val="00C40F8D"/>
    <w:rsid w:val="00CA0E96"/>
    <w:rsid w:val="00CC14B9"/>
    <w:rsid w:val="00CC706D"/>
    <w:rsid w:val="00CF602E"/>
    <w:rsid w:val="00D12A94"/>
    <w:rsid w:val="00D35A19"/>
    <w:rsid w:val="00D37B14"/>
    <w:rsid w:val="00D543D8"/>
    <w:rsid w:val="00D836FA"/>
    <w:rsid w:val="00D92C3B"/>
    <w:rsid w:val="00DC2C35"/>
    <w:rsid w:val="00DF2E68"/>
    <w:rsid w:val="00E37B85"/>
    <w:rsid w:val="00E469A5"/>
    <w:rsid w:val="00E60547"/>
    <w:rsid w:val="00E86757"/>
    <w:rsid w:val="00EE4B37"/>
    <w:rsid w:val="00F31CB2"/>
    <w:rsid w:val="00FA2105"/>
    <w:rsid w:val="00FE51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i-FI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602E"/>
    <w:pPr>
      <w:spacing w:after="160" w:line="259" w:lineRule="auto"/>
    </w:pPr>
    <w:rPr>
      <w:rFonts w:ascii="Calibri" w:eastAsia="Calibri" w:hAnsi="Calibri" w:cs="Calibri"/>
      <w:sz w:val="22"/>
      <w:szCs w:val="22"/>
      <w:lang w:val="en-US" w:eastAsia="fi-FI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60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602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602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602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60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60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60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60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602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602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 w:eastAsia="fi-FI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602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fi-FI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602E"/>
    <w:rPr>
      <w:rFonts w:asciiTheme="majorHAnsi" w:eastAsiaTheme="majorEastAsia" w:hAnsiTheme="majorHAnsi" w:cstheme="majorBidi"/>
      <w:color w:val="1F3763" w:themeColor="accent1" w:themeShade="7F"/>
      <w:lang w:val="en-US" w:eastAsia="fi-FI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602E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val="en-US" w:eastAsia="fi-FI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602E"/>
    <w:rPr>
      <w:rFonts w:asciiTheme="majorHAnsi" w:eastAsiaTheme="majorEastAsia" w:hAnsiTheme="majorHAnsi" w:cstheme="majorBidi"/>
      <w:color w:val="2F5496" w:themeColor="accent1" w:themeShade="BF"/>
      <w:sz w:val="22"/>
      <w:szCs w:val="22"/>
      <w:lang w:val="en-US" w:eastAsia="fi-FI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602E"/>
    <w:rPr>
      <w:rFonts w:asciiTheme="majorHAnsi" w:eastAsiaTheme="majorEastAsia" w:hAnsiTheme="majorHAnsi" w:cstheme="majorBidi"/>
      <w:color w:val="1F3763" w:themeColor="accent1" w:themeShade="7F"/>
      <w:sz w:val="22"/>
      <w:szCs w:val="22"/>
      <w:lang w:val="en-US" w:eastAsia="fi-F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602E"/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  <w:lang w:val="en-US" w:eastAsia="fi-F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602E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 w:eastAsia="fi-FI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602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 w:eastAsia="fi-FI"/>
    </w:rPr>
  </w:style>
  <w:style w:type="paragraph" w:styleId="Title">
    <w:name w:val="Title"/>
    <w:basedOn w:val="Normal"/>
    <w:next w:val="Normal"/>
    <w:link w:val="TitleChar"/>
    <w:uiPriority w:val="10"/>
    <w:qFormat/>
    <w:rsid w:val="00CF602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602E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fi-FI"/>
    </w:rPr>
  </w:style>
  <w:style w:type="paragraph" w:styleId="NormalWeb">
    <w:name w:val="Normal (Web)"/>
    <w:basedOn w:val="Normal"/>
    <w:uiPriority w:val="99"/>
    <w:unhideWhenUsed/>
    <w:rsid w:val="00CF60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CF602E"/>
    <w:rPr>
      <w:rFonts w:ascii="Calibri" w:eastAsia="Calibri" w:hAnsi="Calibri" w:cs="Calibri"/>
      <w:sz w:val="22"/>
      <w:szCs w:val="22"/>
      <w:lang w:val="en-US" w:eastAsia="fi-FI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F60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602E"/>
    <w:rPr>
      <w:rFonts w:ascii="Segoe UI" w:eastAsia="Calibri" w:hAnsi="Segoe UI" w:cs="Segoe UI"/>
      <w:sz w:val="18"/>
      <w:szCs w:val="18"/>
      <w:lang w:val="en-US" w:eastAsia="fi-FI"/>
    </w:rPr>
  </w:style>
  <w:style w:type="paragraph" w:styleId="ListParagraph">
    <w:name w:val="List Paragraph"/>
    <w:basedOn w:val="Normal"/>
    <w:uiPriority w:val="34"/>
    <w:qFormat/>
    <w:rsid w:val="00CF602E"/>
    <w:pPr>
      <w:ind w:left="720"/>
      <w:contextualSpacing/>
    </w:pPr>
  </w:style>
  <w:style w:type="paragraph" w:styleId="Bibliography">
    <w:name w:val="Bibliography"/>
    <w:basedOn w:val="Normal"/>
    <w:next w:val="Normal"/>
    <w:uiPriority w:val="37"/>
    <w:semiHidden/>
    <w:unhideWhenUsed/>
    <w:rsid w:val="00CF602E"/>
  </w:style>
  <w:style w:type="paragraph" w:styleId="BlockText">
    <w:name w:val="Block Text"/>
    <w:basedOn w:val="Normal"/>
    <w:uiPriority w:val="99"/>
    <w:semiHidden/>
    <w:unhideWhenUsed/>
    <w:rsid w:val="00CF602E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eastAsiaTheme="minorEastAsia"/>
      <w:i/>
      <w:iCs/>
      <w:color w:val="4472C4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CF602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F602E"/>
    <w:rPr>
      <w:rFonts w:ascii="Calibri" w:eastAsia="Calibri" w:hAnsi="Calibri" w:cs="Calibri"/>
      <w:sz w:val="22"/>
      <w:szCs w:val="22"/>
      <w:lang w:val="en-US" w:eastAsia="fi-FI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F602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CF602E"/>
    <w:rPr>
      <w:rFonts w:ascii="Calibri" w:eastAsia="Calibri" w:hAnsi="Calibri" w:cs="Calibri"/>
      <w:sz w:val="22"/>
      <w:szCs w:val="22"/>
      <w:lang w:val="en-US" w:eastAsia="fi-FI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CF602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F602E"/>
    <w:rPr>
      <w:rFonts w:ascii="Calibri" w:eastAsia="Calibri" w:hAnsi="Calibri" w:cs="Calibri"/>
      <w:sz w:val="16"/>
      <w:szCs w:val="16"/>
      <w:lang w:val="en-US" w:eastAsia="fi-FI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CF602E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CF602E"/>
    <w:rPr>
      <w:rFonts w:ascii="Calibri" w:eastAsia="Calibri" w:hAnsi="Calibri" w:cs="Calibri"/>
      <w:sz w:val="22"/>
      <w:szCs w:val="22"/>
      <w:lang w:val="en-US" w:eastAsia="fi-FI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F602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F602E"/>
    <w:rPr>
      <w:rFonts w:ascii="Calibri" w:eastAsia="Calibri" w:hAnsi="Calibri" w:cs="Calibri"/>
      <w:sz w:val="22"/>
      <w:szCs w:val="22"/>
      <w:lang w:val="en-US" w:eastAsia="fi-FI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CF602E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CF602E"/>
    <w:rPr>
      <w:rFonts w:ascii="Calibri" w:eastAsia="Calibri" w:hAnsi="Calibri" w:cs="Calibri"/>
      <w:sz w:val="22"/>
      <w:szCs w:val="22"/>
      <w:lang w:val="en-US" w:eastAsia="fi-FI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CF602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CF602E"/>
    <w:rPr>
      <w:rFonts w:ascii="Calibri" w:eastAsia="Calibri" w:hAnsi="Calibri" w:cs="Calibri"/>
      <w:sz w:val="22"/>
      <w:szCs w:val="22"/>
      <w:lang w:val="en-US" w:eastAsia="fi-FI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CF602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CF602E"/>
    <w:rPr>
      <w:rFonts w:ascii="Calibri" w:eastAsia="Calibri" w:hAnsi="Calibri" w:cs="Calibri"/>
      <w:sz w:val="16"/>
      <w:szCs w:val="16"/>
      <w:lang w:val="en-US" w:eastAsia="fi-FI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F602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CF602E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CF602E"/>
    <w:rPr>
      <w:rFonts w:ascii="Calibri" w:eastAsia="Calibri" w:hAnsi="Calibri" w:cs="Calibri"/>
      <w:sz w:val="22"/>
      <w:szCs w:val="22"/>
      <w:lang w:val="en-US" w:eastAsia="fi-FI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F602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F602E"/>
    <w:rPr>
      <w:rFonts w:ascii="Calibri" w:eastAsia="Calibri" w:hAnsi="Calibri" w:cs="Calibri"/>
      <w:sz w:val="20"/>
      <w:szCs w:val="20"/>
      <w:lang w:val="en-US" w:eastAsia="fi-F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60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602E"/>
    <w:rPr>
      <w:rFonts w:ascii="Calibri" w:eastAsia="Calibri" w:hAnsi="Calibri" w:cs="Calibri"/>
      <w:b/>
      <w:bCs/>
      <w:sz w:val="20"/>
      <w:szCs w:val="20"/>
      <w:lang w:val="en-US" w:eastAsia="fi-FI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CF602E"/>
  </w:style>
  <w:style w:type="character" w:customStyle="1" w:styleId="DateChar">
    <w:name w:val="Date Char"/>
    <w:basedOn w:val="DefaultParagraphFont"/>
    <w:link w:val="Date"/>
    <w:uiPriority w:val="99"/>
    <w:semiHidden/>
    <w:rsid w:val="00CF602E"/>
    <w:rPr>
      <w:rFonts w:ascii="Calibri" w:eastAsia="Calibri" w:hAnsi="Calibri" w:cs="Calibri"/>
      <w:sz w:val="22"/>
      <w:szCs w:val="22"/>
      <w:lang w:val="en-US" w:eastAsia="fi-FI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CF602E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F602E"/>
    <w:rPr>
      <w:rFonts w:ascii="Segoe UI" w:eastAsia="Calibri" w:hAnsi="Segoe UI" w:cs="Segoe UI"/>
      <w:sz w:val="16"/>
      <w:szCs w:val="16"/>
      <w:lang w:val="en-US" w:eastAsia="fi-FI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CF602E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CF602E"/>
    <w:rPr>
      <w:rFonts w:ascii="Calibri" w:eastAsia="Calibri" w:hAnsi="Calibri" w:cs="Calibri"/>
      <w:sz w:val="22"/>
      <w:szCs w:val="22"/>
      <w:lang w:val="en-US" w:eastAsia="fi-FI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F602E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F602E"/>
    <w:rPr>
      <w:rFonts w:ascii="Calibri" w:eastAsia="Calibri" w:hAnsi="Calibri" w:cs="Calibri"/>
      <w:sz w:val="20"/>
      <w:szCs w:val="20"/>
      <w:lang w:val="en-US" w:eastAsia="fi-FI"/>
    </w:rPr>
  </w:style>
  <w:style w:type="paragraph" w:styleId="EnvelopeAddress">
    <w:name w:val="envelope address"/>
    <w:basedOn w:val="Normal"/>
    <w:uiPriority w:val="99"/>
    <w:semiHidden/>
    <w:unhideWhenUsed/>
    <w:rsid w:val="00CF602E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CF602E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CF602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602E"/>
    <w:rPr>
      <w:rFonts w:ascii="Calibri" w:eastAsia="Calibri" w:hAnsi="Calibri" w:cs="Calibri"/>
      <w:sz w:val="22"/>
      <w:szCs w:val="22"/>
      <w:lang w:val="en-US" w:eastAsia="fi-FI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F602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F602E"/>
    <w:rPr>
      <w:rFonts w:ascii="Calibri" w:eastAsia="Calibri" w:hAnsi="Calibri" w:cs="Calibri"/>
      <w:sz w:val="20"/>
      <w:szCs w:val="20"/>
      <w:lang w:val="en-US" w:eastAsia="fi-FI"/>
    </w:rPr>
  </w:style>
  <w:style w:type="paragraph" w:styleId="Header">
    <w:name w:val="header"/>
    <w:basedOn w:val="Normal"/>
    <w:link w:val="HeaderChar"/>
    <w:uiPriority w:val="99"/>
    <w:unhideWhenUsed/>
    <w:rsid w:val="00CF602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602E"/>
    <w:rPr>
      <w:rFonts w:ascii="Calibri" w:eastAsia="Calibri" w:hAnsi="Calibri" w:cs="Calibri"/>
      <w:sz w:val="22"/>
      <w:szCs w:val="22"/>
      <w:lang w:val="en-US" w:eastAsia="fi-FI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CF602E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CF602E"/>
    <w:rPr>
      <w:rFonts w:ascii="Calibri" w:eastAsia="Calibri" w:hAnsi="Calibri" w:cs="Calibri"/>
      <w:i/>
      <w:iCs/>
      <w:sz w:val="22"/>
      <w:szCs w:val="22"/>
      <w:lang w:val="en-US" w:eastAsia="fi-FI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F602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F602E"/>
    <w:rPr>
      <w:rFonts w:ascii="Consolas" w:eastAsia="Calibri" w:hAnsi="Consolas" w:cs="Calibri"/>
      <w:sz w:val="20"/>
      <w:szCs w:val="20"/>
      <w:lang w:val="en-US" w:eastAsia="fi-FI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CF602E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CF602E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CF602E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CF602E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CF602E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CF602E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CF602E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CF602E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CF602E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CF602E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602E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602E"/>
    <w:rPr>
      <w:rFonts w:ascii="Calibri" w:eastAsia="Calibri" w:hAnsi="Calibri" w:cs="Calibri"/>
      <w:i/>
      <w:iCs/>
      <w:color w:val="4472C4" w:themeColor="accent1"/>
      <w:sz w:val="22"/>
      <w:szCs w:val="22"/>
      <w:lang w:val="en-US" w:eastAsia="fi-FI"/>
    </w:rPr>
  </w:style>
  <w:style w:type="paragraph" w:styleId="List">
    <w:name w:val="List"/>
    <w:basedOn w:val="Normal"/>
    <w:uiPriority w:val="99"/>
    <w:semiHidden/>
    <w:unhideWhenUsed/>
    <w:rsid w:val="00CF602E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CF602E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CF602E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CF602E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CF602E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CF602E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CF602E"/>
    <w:pPr>
      <w:tabs>
        <w:tab w:val="num" w:pos="720"/>
      </w:tabs>
      <w:ind w:left="720" w:hanging="720"/>
      <w:contextualSpacing/>
    </w:pPr>
  </w:style>
  <w:style w:type="paragraph" w:styleId="ListBullet3">
    <w:name w:val="List Bullet 3"/>
    <w:basedOn w:val="Normal"/>
    <w:uiPriority w:val="99"/>
    <w:semiHidden/>
    <w:unhideWhenUsed/>
    <w:rsid w:val="00CF602E"/>
    <w:pPr>
      <w:tabs>
        <w:tab w:val="num" w:pos="720"/>
      </w:tabs>
      <w:ind w:left="720" w:hanging="720"/>
      <w:contextualSpacing/>
    </w:pPr>
  </w:style>
  <w:style w:type="paragraph" w:styleId="ListBullet4">
    <w:name w:val="List Bullet 4"/>
    <w:basedOn w:val="Normal"/>
    <w:uiPriority w:val="99"/>
    <w:semiHidden/>
    <w:unhideWhenUsed/>
    <w:rsid w:val="00CF602E"/>
    <w:pPr>
      <w:tabs>
        <w:tab w:val="num" w:pos="720"/>
      </w:tabs>
      <w:ind w:left="720" w:hanging="720"/>
      <w:contextualSpacing/>
    </w:pPr>
  </w:style>
  <w:style w:type="paragraph" w:styleId="ListBullet5">
    <w:name w:val="List Bullet 5"/>
    <w:basedOn w:val="Normal"/>
    <w:uiPriority w:val="99"/>
    <w:semiHidden/>
    <w:unhideWhenUsed/>
    <w:rsid w:val="00CF602E"/>
    <w:pPr>
      <w:tabs>
        <w:tab w:val="num" w:pos="720"/>
      </w:tabs>
      <w:ind w:left="720" w:hanging="72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CF602E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CF602E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CF602E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CF602E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CF602E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CF602E"/>
    <w:pPr>
      <w:tabs>
        <w:tab w:val="num" w:pos="720"/>
      </w:tabs>
      <w:ind w:left="720" w:hanging="720"/>
      <w:contextualSpacing/>
    </w:pPr>
  </w:style>
  <w:style w:type="paragraph" w:styleId="ListNumber2">
    <w:name w:val="List Number 2"/>
    <w:basedOn w:val="Normal"/>
    <w:uiPriority w:val="99"/>
    <w:semiHidden/>
    <w:unhideWhenUsed/>
    <w:rsid w:val="00CF602E"/>
    <w:pPr>
      <w:tabs>
        <w:tab w:val="num" w:pos="720"/>
      </w:tabs>
      <w:ind w:left="720" w:hanging="720"/>
      <w:contextualSpacing/>
    </w:pPr>
  </w:style>
  <w:style w:type="paragraph" w:styleId="ListNumber3">
    <w:name w:val="List Number 3"/>
    <w:basedOn w:val="Normal"/>
    <w:uiPriority w:val="99"/>
    <w:semiHidden/>
    <w:unhideWhenUsed/>
    <w:rsid w:val="00CF602E"/>
    <w:pPr>
      <w:tabs>
        <w:tab w:val="num" w:pos="720"/>
      </w:tabs>
      <w:ind w:left="720" w:hanging="720"/>
      <w:contextualSpacing/>
    </w:pPr>
  </w:style>
  <w:style w:type="paragraph" w:styleId="ListNumber4">
    <w:name w:val="List Number 4"/>
    <w:basedOn w:val="Normal"/>
    <w:uiPriority w:val="99"/>
    <w:semiHidden/>
    <w:unhideWhenUsed/>
    <w:rsid w:val="00CF602E"/>
    <w:pPr>
      <w:tabs>
        <w:tab w:val="num" w:pos="720"/>
      </w:tabs>
      <w:ind w:left="720" w:hanging="720"/>
      <w:contextualSpacing/>
    </w:pPr>
  </w:style>
  <w:style w:type="paragraph" w:styleId="ListNumber5">
    <w:name w:val="List Number 5"/>
    <w:basedOn w:val="Normal"/>
    <w:uiPriority w:val="99"/>
    <w:semiHidden/>
    <w:unhideWhenUsed/>
    <w:rsid w:val="00CF602E"/>
    <w:pPr>
      <w:tabs>
        <w:tab w:val="num" w:pos="720"/>
      </w:tabs>
      <w:ind w:left="720" w:hanging="720"/>
      <w:contextualSpacing/>
    </w:pPr>
  </w:style>
  <w:style w:type="paragraph" w:styleId="MacroText">
    <w:name w:val="macro"/>
    <w:link w:val="MacroTextChar"/>
    <w:uiPriority w:val="99"/>
    <w:semiHidden/>
    <w:unhideWhenUsed/>
    <w:rsid w:val="00CF602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59" w:lineRule="auto"/>
    </w:pPr>
    <w:rPr>
      <w:rFonts w:ascii="Consolas" w:eastAsia="Calibri" w:hAnsi="Consolas" w:cs="Calibri"/>
      <w:sz w:val="20"/>
      <w:szCs w:val="20"/>
      <w:lang w:val="en-US" w:eastAsia="fi-FI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CF602E"/>
    <w:rPr>
      <w:rFonts w:ascii="Consolas" w:eastAsia="Calibri" w:hAnsi="Consolas" w:cs="Calibri"/>
      <w:sz w:val="20"/>
      <w:szCs w:val="20"/>
      <w:lang w:val="en-US" w:eastAsia="fi-FI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CF602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CF602E"/>
    <w:rPr>
      <w:rFonts w:asciiTheme="majorHAnsi" w:eastAsiaTheme="majorEastAsia" w:hAnsiTheme="majorHAnsi" w:cstheme="majorBidi"/>
      <w:shd w:val="pct20" w:color="auto" w:fill="auto"/>
      <w:lang w:val="en-US" w:eastAsia="fi-FI"/>
    </w:rPr>
  </w:style>
  <w:style w:type="paragraph" w:styleId="NoSpacing">
    <w:name w:val="No Spacing"/>
    <w:uiPriority w:val="1"/>
    <w:qFormat/>
    <w:rsid w:val="00CF602E"/>
    <w:rPr>
      <w:rFonts w:ascii="Calibri" w:eastAsia="Calibri" w:hAnsi="Calibri" w:cs="Calibri"/>
      <w:sz w:val="22"/>
      <w:szCs w:val="22"/>
      <w:lang w:val="en-US" w:eastAsia="fi-FI"/>
    </w:rPr>
  </w:style>
  <w:style w:type="paragraph" w:styleId="NormalIndent">
    <w:name w:val="Normal Indent"/>
    <w:basedOn w:val="Normal"/>
    <w:uiPriority w:val="99"/>
    <w:semiHidden/>
    <w:unhideWhenUsed/>
    <w:rsid w:val="00CF602E"/>
    <w:pPr>
      <w:ind w:left="1304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CF602E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CF602E"/>
    <w:rPr>
      <w:rFonts w:ascii="Calibri" w:eastAsia="Calibri" w:hAnsi="Calibri" w:cs="Calibri"/>
      <w:sz w:val="22"/>
      <w:szCs w:val="22"/>
      <w:lang w:val="en-US" w:eastAsia="fi-FI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F602E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F602E"/>
    <w:rPr>
      <w:rFonts w:ascii="Consolas" w:eastAsia="Calibri" w:hAnsi="Consolas" w:cs="Calibri"/>
      <w:sz w:val="21"/>
      <w:szCs w:val="21"/>
      <w:lang w:val="en-US" w:eastAsia="fi-FI"/>
    </w:rPr>
  </w:style>
  <w:style w:type="paragraph" w:styleId="Quote">
    <w:name w:val="Quote"/>
    <w:basedOn w:val="Normal"/>
    <w:next w:val="Normal"/>
    <w:link w:val="QuoteChar"/>
    <w:uiPriority w:val="29"/>
    <w:qFormat/>
    <w:rsid w:val="00CF602E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602E"/>
    <w:rPr>
      <w:rFonts w:ascii="Calibri" w:eastAsia="Calibri" w:hAnsi="Calibri" w:cs="Calibri"/>
      <w:i/>
      <w:iCs/>
      <w:color w:val="404040" w:themeColor="text1" w:themeTint="BF"/>
      <w:sz w:val="22"/>
      <w:szCs w:val="22"/>
      <w:lang w:val="en-US" w:eastAsia="fi-FI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CF602E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F602E"/>
    <w:rPr>
      <w:rFonts w:ascii="Calibri" w:eastAsia="Calibri" w:hAnsi="Calibri" w:cs="Calibri"/>
      <w:sz w:val="22"/>
      <w:szCs w:val="22"/>
      <w:lang w:val="en-US" w:eastAsia="fi-FI"/>
    </w:rPr>
  </w:style>
  <w:style w:type="paragraph" w:styleId="Signature">
    <w:name w:val="Signature"/>
    <w:basedOn w:val="Normal"/>
    <w:link w:val="SignatureChar"/>
    <w:uiPriority w:val="99"/>
    <w:semiHidden/>
    <w:unhideWhenUsed/>
    <w:rsid w:val="00CF602E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CF602E"/>
    <w:rPr>
      <w:rFonts w:ascii="Calibri" w:eastAsia="Calibri" w:hAnsi="Calibri" w:cs="Calibri"/>
      <w:sz w:val="22"/>
      <w:szCs w:val="22"/>
      <w:lang w:val="en-US" w:eastAsia="fi-FI"/>
    </w:rPr>
  </w:style>
  <w:style w:type="paragraph" w:styleId="Subtitle">
    <w:name w:val="Subtitle"/>
    <w:basedOn w:val="Normal"/>
    <w:next w:val="Normal"/>
    <w:link w:val="SubtitleChar"/>
    <w:rsid w:val="00CF602E"/>
    <w:rPr>
      <w:color w:val="5A5A5A"/>
    </w:rPr>
  </w:style>
  <w:style w:type="character" w:customStyle="1" w:styleId="SubtitleChar">
    <w:name w:val="Subtitle Char"/>
    <w:basedOn w:val="DefaultParagraphFont"/>
    <w:link w:val="Subtitle"/>
    <w:uiPriority w:val="11"/>
    <w:rsid w:val="00CF602E"/>
    <w:rPr>
      <w:rFonts w:ascii="Calibri" w:eastAsia="Calibri" w:hAnsi="Calibri" w:cs="Calibri"/>
      <w:color w:val="5A5A5A"/>
      <w:sz w:val="22"/>
      <w:szCs w:val="22"/>
      <w:lang w:val="en-US" w:eastAsia="fi-FI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F602E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CF602E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F602E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F602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F602E"/>
    <w:rPr>
      <w:color w:val="954F72" w:themeColor="followedHyperlink"/>
      <w:u w:val="single"/>
    </w:rPr>
  </w:style>
  <w:style w:type="table" w:customStyle="1" w:styleId="PlainTable2">
    <w:name w:val="Plain Table 2"/>
    <w:basedOn w:val="TableNormal"/>
    <w:uiPriority w:val="42"/>
    <w:rsid w:val="00CF602E"/>
    <w:rPr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F602E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96589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Kivelä</dc:creator>
  <cp:keywords/>
  <dc:description/>
  <cp:lastModifiedBy>Bhavani sree</cp:lastModifiedBy>
  <cp:revision>7</cp:revision>
  <dcterms:created xsi:type="dcterms:W3CDTF">2020-03-02T14:53:00Z</dcterms:created>
  <dcterms:modified xsi:type="dcterms:W3CDTF">2020-07-23T13:28:00Z</dcterms:modified>
</cp:coreProperties>
</file>