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PlainTable2"/>
        <w:tblW w:w="963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/>
      </w:tblPr>
      <w:tblGrid>
        <w:gridCol w:w="1413"/>
        <w:gridCol w:w="709"/>
        <w:gridCol w:w="4536"/>
        <w:gridCol w:w="1984"/>
        <w:gridCol w:w="992"/>
      </w:tblGrid>
      <w:tr w:rsidR="00965891" w:rsidRPr="00D128F7" w:rsidTr="005F4572">
        <w:trPr>
          <w:cnfStyle w:val="100000000000"/>
          <w:trHeight w:val="680"/>
          <w:jc w:val="center"/>
        </w:trPr>
        <w:tc>
          <w:tcPr>
            <w:cnfStyle w:val="001000000000"/>
            <w:tcW w:w="9634" w:type="dxa"/>
            <w:gridSpan w:val="5"/>
            <w:tcBorders>
              <w:bottom w:val="single" w:sz="4" w:space="0" w:color="auto"/>
            </w:tcBorders>
            <w:vAlign w:val="center"/>
          </w:tcPr>
          <w:p w:rsidR="00965891" w:rsidRPr="00D128F7" w:rsidRDefault="00965891" w:rsidP="005F4572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 xml:space="preserve">Supplementary table 2. </w:t>
            </w:r>
            <w:r w:rsidR="008A7CE8"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Association of </w:t>
            </w:r>
            <w:r w:rsidR="008A7CE8" w:rsidRPr="00D128F7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 xml:space="preserve">39 non-HLA </w:t>
            </w:r>
            <w:r w:rsidR="008A7CE8"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>celiac disease-associated</w:t>
            </w:r>
            <w:r w:rsidR="008A7CE8" w:rsidRPr="004E0DC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8A7CE8" w:rsidRPr="004E0DC6">
              <w:rPr>
                <w:rFonts w:ascii="Times New Roman" w:eastAsia="Gungsuh" w:hAnsi="Times New Roman" w:cs="Times New Roman"/>
                <w:b w:val="0"/>
                <w:sz w:val="24"/>
                <w:szCs w:val="24"/>
              </w:rPr>
              <w:t xml:space="preserve">SNPs </w:t>
            </w:r>
            <w:r w:rsidR="008A7CE8">
              <w:rPr>
                <w:rFonts w:ascii="Times New Roman" w:eastAsia="Gungsuh" w:hAnsi="Times New Roman" w:cs="Times New Roman"/>
                <w:b w:val="0"/>
                <w:sz w:val="24"/>
                <w:szCs w:val="24"/>
              </w:rPr>
              <w:t xml:space="preserve">to </w:t>
            </w:r>
            <w:r w:rsidR="008A7CE8" w:rsidRPr="00D128F7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>familial celiac disease</w:t>
            </w:r>
            <w:r w:rsidR="008A7CE8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 xml:space="preserve"> in 552 patients</w:t>
            </w:r>
            <w:r w:rsidRPr="00D128F7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 xml:space="preserve">. </w:t>
            </w:r>
            <w:r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SNPs were </w:t>
            </w:r>
            <w:r w:rsidRPr="00D128F7">
              <w:rPr>
                <w:rFonts w:ascii="Times New Roman" w:eastAsia="Gungsuh" w:hAnsi="Times New Roman" w:cs="Times New Roman"/>
                <w:b w:val="0"/>
                <w:sz w:val="24"/>
                <w:szCs w:val="24"/>
              </w:rPr>
              <w:t xml:space="preserve">genotyped </w:t>
            </w:r>
            <w:r w:rsidRPr="00D128F7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>with Illumina 610-Quad BeadChip array</w:t>
            </w:r>
            <w:r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965891" w:rsidRPr="00D128F7" w:rsidTr="006F0870">
        <w:trPr>
          <w:cnfStyle w:val="000000100000"/>
          <w:cantSplit/>
          <w:trHeight w:val="298"/>
          <w:jc w:val="center"/>
        </w:trPr>
        <w:tc>
          <w:tcPr>
            <w:cnfStyle w:val="001000000000"/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5891" w:rsidRPr="00153F4E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3F4E">
              <w:rPr>
                <w:rFonts w:ascii="Times New Roman" w:hAnsi="Times New Roman" w:cs="Times New Roman"/>
                <w:b w:val="0"/>
                <w:sz w:val="24"/>
                <w:szCs w:val="24"/>
              </w:rPr>
              <w:t>SNP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5891" w:rsidRPr="00153F4E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E">
              <w:rPr>
                <w:rFonts w:ascii="Times New Roman" w:hAnsi="Times New Roman" w:cs="Times New Roman"/>
                <w:sz w:val="24"/>
                <w:szCs w:val="24"/>
              </w:rPr>
              <w:t>Chr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5891" w:rsidRPr="00153F4E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Candidate</w:t>
            </w:r>
            <w:r w:rsidRPr="00153F4E">
              <w:rPr>
                <w:rFonts w:ascii="Times New Roman" w:hAnsi="Times New Roman" w:cs="Times New Roman"/>
                <w:sz w:val="24"/>
                <w:szCs w:val="24"/>
              </w:rPr>
              <w:t xml:space="preserve"> gene(s)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region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5891" w:rsidRPr="00153F4E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153F4E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5891" w:rsidRPr="00153F4E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single" w:sz="4" w:space="0" w:color="auto"/>
            </w:tcBorders>
            <w:vAlign w:val="center"/>
          </w:tcPr>
          <w:p w:rsidR="00965891" w:rsidRPr="009A29F8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9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rs3748816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TNFRSF14, MMEL1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  <w:szCs w:val="24"/>
              </w:rPr>
              <w:t>1.39 (1.03–1.90)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  <w:szCs w:val="24"/>
              </w:rPr>
              <w:t>0.034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rs12727642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PARK6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0.97 (0.69–1.35)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0.840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9A29F8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9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rs10903122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RUNX3</w:t>
            </w:r>
          </w:p>
        </w:tc>
        <w:tc>
          <w:tcPr>
            <w:tcW w:w="1984" w:type="dxa"/>
            <w:vAlign w:val="center"/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  <w:szCs w:val="24"/>
              </w:rPr>
              <w:t>0.71 (0.53–0.96)</w:t>
            </w:r>
          </w:p>
        </w:tc>
        <w:tc>
          <w:tcPr>
            <w:tcW w:w="992" w:type="dxa"/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  <w:szCs w:val="24"/>
              </w:rPr>
              <w:t>0.026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rs6691768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NFIA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0.86 (0.63–1.16)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0.318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rs864537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CD247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0.91 (0.66–1.26)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0.562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rs859637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FASLG, TNFSF18, TNFSF4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1.10 (0.81–1.48)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9A29F8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9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rs2816316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RGS1</w:t>
            </w:r>
          </w:p>
        </w:tc>
        <w:tc>
          <w:tcPr>
            <w:tcW w:w="1984" w:type="dxa"/>
            <w:vAlign w:val="center"/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  <w:szCs w:val="24"/>
              </w:rPr>
              <w:t>1.75 (1.10–2.79)</w:t>
            </w:r>
          </w:p>
        </w:tc>
        <w:tc>
          <w:tcPr>
            <w:tcW w:w="992" w:type="dxa"/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  <w:szCs w:val="24"/>
              </w:rPr>
              <w:t>0.017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rs296547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1.22 (0.89–1.66)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rs13003464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REL, AHSA2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1.01 (0.74–1.36)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rs17035378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PLEK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0.75 (0.53–1.05)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rs917997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IL18RAP, IL18R1, IL1RL1, IL1RL2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1.18 (0.83–1.70)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0.359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rs13010713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ITGA4, UBE2E3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  <w:r w:rsidRPr="00D128F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(0.78–1.41)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0.749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rs4675374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CTLA4, ICOS, CD28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0.90 (0.62–1.30)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0.559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rs13314993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CCR4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0.94 (0.70–1.27)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0.702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rs13098911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CCR1, CCR2, CCRL2, CCR3,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CCR5, CCR9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0.95 (0.64–1.41)</w:t>
            </w:r>
          </w:p>
        </w:tc>
        <w:tc>
          <w:tcPr>
            <w:tcW w:w="992" w:type="dxa"/>
            <w:vAlign w:val="center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rs6806528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FRMD4B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 (0.44–1.13)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0.14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rs11712165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CD80, KTELC1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 (0.67–1.22)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0.497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rs17810546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IL12A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 (0.53–1.24)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0.327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rs10936599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MYNN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 (0.79–1.50)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0.609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rs1464510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LPP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(0.72–1.32)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0.86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rs13151961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IL2, IL21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 (0.79–2.32)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0.266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rs1033180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IRF4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 (0.42–1.07)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0.09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rs10806425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BACH2, MAP3K7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 (0.60–1.15)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0.257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rs802734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PTPRK, THEMIS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 (0.72–1.35)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0.905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rs2327832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TNFAIP3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 (0.93–1.89)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0.12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rs1738074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TAGAP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(0.83–1.50)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0.485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rs6974491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ELMO1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 (0.58–1.27)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0.44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rs9792269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9755FB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A4188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 (0.60–1.36)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0.61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rs1250552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ZMIZ1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 (0.74–1.34)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0.979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rs11221332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ETS1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 (0.60–</w:t>
            </w: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0.357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rs653178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SH2B3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(0.79–1.42)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0.72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9A29F8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9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rs2762051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5D426C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DLEU1</w:t>
            </w:r>
            <w:r w:rsidR="009655A4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1.48 (1.03–2.13)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537134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7134">
              <w:rPr>
                <w:rFonts w:ascii="Times New Roman" w:hAnsi="Times New Roman" w:cs="Times New Roman"/>
                <w:b/>
                <w:sz w:val="24"/>
              </w:rPr>
              <w:t>0.035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rs4899260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ZFP36L1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(0.69–1.35)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0.83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rs12928822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CIITA, SOCS1, CLEC16A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(0.66–1.57)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7D1A">
              <w:rPr>
                <w:rFonts w:ascii="Times New Roman" w:hAnsi="Times New Roman" w:cs="Times New Roman"/>
                <w:sz w:val="24"/>
              </w:rPr>
              <w:t>0.92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rs2074404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LRRC37A2, WNT3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 (0.52–1.19)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0.259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rs1893217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PTPN2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(0.62–1.38)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0.697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>rs4819388</w:t>
            </w:r>
            <w:r w:rsidRPr="00D24996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09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ICOSLG</w:t>
            </w:r>
          </w:p>
        </w:tc>
        <w:tc>
          <w:tcPr>
            <w:tcW w:w="1984" w:type="dxa"/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5891" w:rsidRPr="00D128F7" w:rsidTr="00356929">
        <w:trPr>
          <w:cnfStyle w:val="000000100000"/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rs2298428</w:t>
            </w:r>
          </w:p>
        </w:tc>
        <w:tc>
          <w:tcPr>
            <w:tcW w:w="7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UBE2L3, YDJC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1.02 (0.74–1.40)</w:t>
            </w:r>
          </w:p>
        </w:tc>
        <w:tc>
          <w:tcPr>
            <w:tcW w:w="992" w:type="dxa"/>
            <w:tcBorders>
              <w:top w:val="none" w:sz="0" w:space="0" w:color="auto"/>
              <w:bottom w:val="none" w:sz="0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</w:tr>
      <w:tr w:rsidR="00965891" w:rsidRPr="00D128F7" w:rsidTr="00356929">
        <w:trPr>
          <w:cantSplit/>
          <w:trHeight w:hRule="exact" w:val="295"/>
          <w:jc w:val="center"/>
        </w:trPr>
        <w:tc>
          <w:tcPr>
            <w:cnfStyle w:val="001000000000"/>
            <w:tcW w:w="1413" w:type="dxa"/>
            <w:tcBorders>
              <w:bottom w:val="single" w:sz="4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rs5979785</w:t>
            </w:r>
            <w:r w:rsidRPr="00D2499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D128F7">
              <w:rPr>
                <w:rFonts w:ascii="Times New Roman" w:hAnsi="Times New Roman" w:cs="Times New Roman"/>
                <w:i/>
                <w:sz w:val="24"/>
                <w:szCs w:val="24"/>
              </w:rPr>
              <w:t>TLR7, TLR8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65891" w:rsidRPr="00D128F7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D128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5891" w:rsidRPr="004E0DC6" w:rsidRDefault="00965891" w:rsidP="006F0870">
            <w:pPr>
              <w:spacing w:after="0" w:line="480" w:lineRule="auto"/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5891" w:rsidRPr="00D128F7" w:rsidTr="005F4572">
        <w:trPr>
          <w:cnfStyle w:val="000000100000"/>
          <w:cantSplit/>
          <w:trHeight w:val="680"/>
          <w:jc w:val="center"/>
        </w:trPr>
        <w:tc>
          <w:tcPr>
            <w:cnfStyle w:val="001000000000"/>
            <w:tcW w:w="9634" w:type="dxa"/>
            <w:gridSpan w:val="5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:rsidR="006F0870" w:rsidRDefault="00965891" w:rsidP="005F4572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4996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lastRenderedPageBreak/>
              <w:t>*</w:t>
            </w:r>
            <w:r w:rsidRPr="007620C4">
              <w:rPr>
                <w:rFonts w:ascii="Times New Roman" w:hAnsi="Times New Roman" w:cs="Times New Roman"/>
                <w:b w:val="0"/>
                <w:sz w:val="24"/>
                <w:szCs w:val="24"/>
              </w:rPr>
              <w:t>Risk variants that</w:t>
            </w:r>
            <w:r w:rsidRPr="007620C4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did not </w:t>
            </w:r>
            <w:r w:rsidRPr="007620C4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 xml:space="preserve">pass </w:t>
            </w:r>
            <w:r w:rsidRPr="007620C4">
              <w:rPr>
                <w:rFonts w:ascii="Times New Roman" w:eastAsia="Gungsuh" w:hAnsi="Times New Roman" w:cs="Times New Roman"/>
                <w:b w:val="0"/>
                <w:sz w:val="24"/>
                <w:szCs w:val="24"/>
              </w:rPr>
              <w:t xml:space="preserve">the </w:t>
            </w:r>
            <w:r w:rsidRPr="007620C4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 xml:space="preserve">quality control filters (Hardy-Weinberg Equilibrium test </w:t>
            </w:r>
            <w:r>
              <w:rPr>
                <w:rFonts w:ascii="Times New Roman" w:eastAsia="Gungsuh" w:hAnsi="Times New Roman" w:cs="Times New Roman"/>
                <w:b w:val="0"/>
                <w:i/>
                <w:color w:val="000000"/>
                <w:sz w:val="24"/>
                <w:szCs w:val="24"/>
              </w:rPr>
              <w:t xml:space="preserve">P </w:t>
            </w:r>
            <w:r w:rsidRPr="007620C4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>≤</w:t>
            </w:r>
            <w:r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7620C4">
              <w:rPr>
                <w:rFonts w:ascii="Times New Roman" w:eastAsia="Gungsuh" w:hAnsi="Times New Roman" w:cs="Times New Roman"/>
                <w:b w:val="0"/>
                <w:color w:val="000000"/>
                <w:sz w:val="24"/>
                <w:szCs w:val="24"/>
              </w:rPr>
              <w:t>0.05) were excluded from the analyses.</w:t>
            </w:r>
            <w:r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540699" w:rsidRPr="00540699" w:rsidRDefault="00540699" w:rsidP="005F4572">
            <w:pPr>
              <w:spacing w:after="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4069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Bold values indicate statistically significant difference with </w:t>
            </w:r>
            <w:r w:rsidRPr="00540699"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P</w:t>
            </w:r>
            <w:r w:rsidRPr="0054069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value &lt; 0.05</w:t>
            </w:r>
          </w:p>
          <w:p w:rsidR="00965891" w:rsidRPr="007620C4" w:rsidRDefault="009655A4" w:rsidP="005F4572">
            <w:pPr>
              <w:spacing w:after="0" w:line="48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9655A4"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  <w:t>1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>Non</w:t>
            </w:r>
            <w:proofErr w:type="spellEnd"/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>-coding RNA. SNP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65891" w:rsidRPr="004E0DC6">
              <w:rPr>
                <w:rFonts w:ascii="Times New Roman" w:hAnsi="Times New Roman" w:cs="Times New Roman"/>
                <w:b w:val="0"/>
                <w:sz w:val="24"/>
                <w:szCs w:val="24"/>
              </w:rPr>
              <w:t>single nucleotide polymorphism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; </w:t>
            </w:r>
            <w:r w:rsidR="00965891"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>Chr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>chr</w:t>
            </w:r>
            <w:r w:rsidR="00965891" w:rsidRPr="00D128F7">
              <w:rPr>
                <w:rFonts w:ascii="Times New Roman" w:hAnsi="Times New Roman" w:cs="Times New Roman"/>
                <w:b w:val="0"/>
                <w:sz w:val="24"/>
                <w:szCs w:val="24"/>
              </w:rPr>
              <w:t>omosome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OR,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>odds ratio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; 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>CI</w:t>
            </w:r>
            <w:r w:rsidR="006D7ACC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96589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confidence interval.</w:t>
            </w:r>
          </w:p>
        </w:tc>
      </w:tr>
    </w:tbl>
    <w:p w:rsidR="00B75E4A" w:rsidRDefault="00B75E4A" w:rsidP="00965891"/>
    <w:sectPr w:rsidR="00B75E4A" w:rsidSect="006D7ACC">
      <w:footerReference w:type="default" r:id="rId7"/>
      <w:pgSz w:w="11906" w:h="16838"/>
      <w:pgMar w:top="1418" w:right="1418" w:bottom="1135" w:left="1418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E41" w:rsidRDefault="001C5E41">
      <w:pPr>
        <w:spacing w:after="0" w:line="240" w:lineRule="auto"/>
      </w:pPr>
      <w:r>
        <w:separator/>
      </w:r>
    </w:p>
  </w:endnote>
  <w:endnote w:type="continuationSeparator" w:id="0">
    <w:p w:rsidR="001C5E41" w:rsidRDefault="001C5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581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6929" w:rsidRDefault="00F927A0">
        <w:pPr>
          <w:pStyle w:val="Footer"/>
          <w:jc w:val="right"/>
        </w:pPr>
        <w:r>
          <w:fldChar w:fldCharType="begin"/>
        </w:r>
        <w:r w:rsidR="00356929">
          <w:instrText xml:space="preserve"> PAGE   \* MERGEFORMAT </w:instrText>
        </w:r>
        <w:r>
          <w:fldChar w:fldCharType="separate"/>
        </w:r>
        <w:r w:rsidR="005406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6929" w:rsidRDefault="003569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E41" w:rsidRDefault="001C5E41">
      <w:pPr>
        <w:spacing w:after="0" w:line="240" w:lineRule="auto"/>
      </w:pPr>
      <w:r>
        <w:separator/>
      </w:r>
    </w:p>
  </w:footnote>
  <w:footnote w:type="continuationSeparator" w:id="0">
    <w:p w:rsidR="001C5E41" w:rsidRDefault="001C5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81E3F"/>
    <w:multiLevelType w:val="multilevel"/>
    <w:tmpl w:val="07C6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3D7E88"/>
    <w:multiLevelType w:val="multilevel"/>
    <w:tmpl w:val="D28CD968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0526661"/>
    <w:multiLevelType w:val="hybridMultilevel"/>
    <w:tmpl w:val="DCCE65C2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1B162A"/>
    <w:multiLevelType w:val="hybridMultilevel"/>
    <w:tmpl w:val="B96868D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DBD4C85"/>
    <w:multiLevelType w:val="hybridMultilevel"/>
    <w:tmpl w:val="9450606E"/>
    <w:lvl w:ilvl="0" w:tplc="B4444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06A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29A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82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2C38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8A58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1EA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2AF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D01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DAA1A2C"/>
    <w:multiLevelType w:val="hybridMultilevel"/>
    <w:tmpl w:val="98A6B1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1A5FEC"/>
    <w:multiLevelType w:val="multilevel"/>
    <w:tmpl w:val="3558D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E35650"/>
    <w:multiLevelType w:val="multilevel"/>
    <w:tmpl w:val="E8A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FE7E81"/>
    <w:multiLevelType w:val="hybridMultilevel"/>
    <w:tmpl w:val="CBD436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7"/>
  </w:num>
  <w:num w:numId="16">
    <w:abstractNumId w:val="0"/>
  </w:num>
  <w:num w:numId="17">
    <w:abstractNumId w:val="8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02E"/>
    <w:rsid w:val="00080A41"/>
    <w:rsid w:val="00081909"/>
    <w:rsid w:val="000F53B4"/>
    <w:rsid w:val="001329EE"/>
    <w:rsid w:val="0017316E"/>
    <w:rsid w:val="00185742"/>
    <w:rsid w:val="00195BA8"/>
    <w:rsid w:val="00196D14"/>
    <w:rsid w:val="00197949"/>
    <w:rsid w:val="001C5E41"/>
    <w:rsid w:val="001D1C4B"/>
    <w:rsid w:val="002E6371"/>
    <w:rsid w:val="003000B8"/>
    <w:rsid w:val="00331C6C"/>
    <w:rsid w:val="00356929"/>
    <w:rsid w:val="00370D39"/>
    <w:rsid w:val="003B4FED"/>
    <w:rsid w:val="003C3784"/>
    <w:rsid w:val="003C4055"/>
    <w:rsid w:val="004029E0"/>
    <w:rsid w:val="004F27BD"/>
    <w:rsid w:val="005378C0"/>
    <w:rsid w:val="00540699"/>
    <w:rsid w:val="00552B25"/>
    <w:rsid w:val="00570AB4"/>
    <w:rsid w:val="005F4572"/>
    <w:rsid w:val="0066384D"/>
    <w:rsid w:val="00665DB5"/>
    <w:rsid w:val="00695D3E"/>
    <w:rsid w:val="006B0E90"/>
    <w:rsid w:val="006D7ACC"/>
    <w:rsid w:val="006E2D4E"/>
    <w:rsid w:val="006E7687"/>
    <w:rsid w:val="006F0870"/>
    <w:rsid w:val="00726183"/>
    <w:rsid w:val="00760A28"/>
    <w:rsid w:val="00796030"/>
    <w:rsid w:val="00817C0F"/>
    <w:rsid w:val="00884F05"/>
    <w:rsid w:val="008A7CE8"/>
    <w:rsid w:val="008B70F3"/>
    <w:rsid w:val="008D54C8"/>
    <w:rsid w:val="008E7945"/>
    <w:rsid w:val="008E7A64"/>
    <w:rsid w:val="00944415"/>
    <w:rsid w:val="009655A4"/>
    <w:rsid w:val="00965891"/>
    <w:rsid w:val="009B2E27"/>
    <w:rsid w:val="009B5AB9"/>
    <w:rsid w:val="009D3018"/>
    <w:rsid w:val="009E56E6"/>
    <w:rsid w:val="00A1241E"/>
    <w:rsid w:val="00A17ACB"/>
    <w:rsid w:val="00A3583F"/>
    <w:rsid w:val="00A67C77"/>
    <w:rsid w:val="00A855D4"/>
    <w:rsid w:val="00A90F90"/>
    <w:rsid w:val="00AB7EDB"/>
    <w:rsid w:val="00B40DE6"/>
    <w:rsid w:val="00B75E4A"/>
    <w:rsid w:val="00B82338"/>
    <w:rsid w:val="00B90EA5"/>
    <w:rsid w:val="00BA4C1B"/>
    <w:rsid w:val="00BB3527"/>
    <w:rsid w:val="00C26275"/>
    <w:rsid w:val="00C40F8D"/>
    <w:rsid w:val="00CA0E96"/>
    <w:rsid w:val="00CC14B9"/>
    <w:rsid w:val="00CC706D"/>
    <w:rsid w:val="00CF602E"/>
    <w:rsid w:val="00D12A94"/>
    <w:rsid w:val="00D35A19"/>
    <w:rsid w:val="00D37B14"/>
    <w:rsid w:val="00D543D8"/>
    <w:rsid w:val="00D836FA"/>
    <w:rsid w:val="00D92C3B"/>
    <w:rsid w:val="00DC2C35"/>
    <w:rsid w:val="00DF2E68"/>
    <w:rsid w:val="00E469A5"/>
    <w:rsid w:val="00E60547"/>
    <w:rsid w:val="00E86757"/>
    <w:rsid w:val="00EE4B37"/>
    <w:rsid w:val="00F26209"/>
    <w:rsid w:val="00F31CB2"/>
    <w:rsid w:val="00F927A0"/>
    <w:rsid w:val="00FA2105"/>
    <w:rsid w:val="00FE5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02E"/>
    <w:pPr>
      <w:spacing w:after="160" w:line="259" w:lineRule="auto"/>
    </w:pPr>
    <w:rPr>
      <w:rFonts w:ascii="Calibri" w:eastAsia="Calibri" w:hAnsi="Calibri" w:cs="Calibri"/>
      <w:sz w:val="22"/>
      <w:szCs w:val="22"/>
      <w:lang w:val="en-US" w:eastAsia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0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0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0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0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0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0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0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0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0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0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fi-F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02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fi-F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02E"/>
    <w:rPr>
      <w:rFonts w:asciiTheme="majorHAnsi" w:eastAsiaTheme="majorEastAsia" w:hAnsiTheme="majorHAnsi" w:cstheme="majorBidi"/>
      <w:color w:val="1F3763" w:themeColor="accent1" w:themeShade="7F"/>
      <w:lang w:val="en-US" w:eastAsia="fi-F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02E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US" w:eastAsia="fi-F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02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 w:eastAsia="fi-F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02E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 w:eastAsia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02E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 w:eastAsia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02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0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fi-FI"/>
    </w:rPr>
  </w:style>
  <w:style w:type="paragraph" w:styleId="Title">
    <w:name w:val="Title"/>
    <w:basedOn w:val="Normal"/>
    <w:next w:val="Normal"/>
    <w:link w:val="TitleChar"/>
    <w:uiPriority w:val="10"/>
    <w:qFormat/>
    <w:rsid w:val="00CF60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02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fi-FI"/>
    </w:rPr>
  </w:style>
  <w:style w:type="paragraph" w:styleId="NormalWeb">
    <w:name w:val="Normal (Web)"/>
    <w:basedOn w:val="Normal"/>
    <w:uiPriority w:val="99"/>
    <w:unhideWhenUsed/>
    <w:rsid w:val="00CF6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F602E"/>
    <w:rPr>
      <w:rFonts w:ascii="Calibri" w:eastAsia="Calibri" w:hAnsi="Calibri" w:cs="Calibri"/>
      <w:sz w:val="22"/>
      <w:szCs w:val="22"/>
      <w:lang w:val="en-US" w:eastAsia="fi-F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02E"/>
    <w:rPr>
      <w:rFonts w:ascii="Segoe UI" w:eastAsia="Calibri" w:hAnsi="Segoe UI" w:cs="Segoe UI"/>
      <w:sz w:val="18"/>
      <w:szCs w:val="18"/>
      <w:lang w:val="en-US" w:eastAsia="fi-FI"/>
    </w:rPr>
  </w:style>
  <w:style w:type="paragraph" w:styleId="ListParagraph">
    <w:name w:val="List Paragraph"/>
    <w:basedOn w:val="Normal"/>
    <w:uiPriority w:val="34"/>
    <w:qFormat/>
    <w:rsid w:val="00CF602E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CF602E"/>
  </w:style>
  <w:style w:type="paragraph" w:styleId="BlockText">
    <w:name w:val="Block Text"/>
    <w:basedOn w:val="Normal"/>
    <w:uiPriority w:val="99"/>
    <w:semiHidden/>
    <w:unhideWhenUsed/>
    <w:rsid w:val="00CF602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F60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F602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602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602E"/>
    <w:rPr>
      <w:rFonts w:ascii="Calibri" w:eastAsia="Calibri" w:hAnsi="Calibri" w:cs="Calibri"/>
      <w:sz w:val="16"/>
      <w:szCs w:val="16"/>
      <w:lang w:val="en-US" w:eastAsia="fi-FI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F602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F60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F602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F602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F602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F602E"/>
    <w:rPr>
      <w:rFonts w:ascii="Calibri" w:eastAsia="Calibri" w:hAnsi="Calibri" w:cs="Calibri"/>
      <w:sz w:val="16"/>
      <w:szCs w:val="16"/>
      <w:lang w:val="en-US" w:eastAsia="fi-F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F602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F602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0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02E"/>
    <w:rPr>
      <w:rFonts w:ascii="Calibri" w:eastAsia="Calibri" w:hAnsi="Calibri" w:cs="Calibri"/>
      <w:sz w:val="20"/>
      <w:szCs w:val="20"/>
      <w:lang w:val="en-US" w:eastAsia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02E"/>
    <w:rPr>
      <w:rFonts w:ascii="Calibri" w:eastAsia="Calibri" w:hAnsi="Calibri" w:cs="Calibri"/>
      <w:b/>
      <w:bCs/>
      <w:sz w:val="20"/>
      <w:szCs w:val="20"/>
      <w:lang w:val="en-US" w:eastAsia="fi-F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F602E"/>
  </w:style>
  <w:style w:type="character" w:customStyle="1" w:styleId="DateChar">
    <w:name w:val="Date Char"/>
    <w:basedOn w:val="DefaultParagraphFont"/>
    <w:link w:val="Date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F602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F602E"/>
    <w:rPr>
      <w:rFonts w:ascii="Segoe UI" w:eastAsia="Calibri" w:hAnsi="Segoe UI" w:cs="Segoe UI"/>
      <w:sz w:val="16"/>
      <w:szCs w:val="16"/>
      <w:lang w:val="en-US" w:eastAsia="fi-FI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F602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F602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F602E"/>
    <w:rPr>
      <w:rFonts w:ascii="Calibri" w:eastAsia="Calibri" w:hAnsi="Calibri" w:cs="Calibri"/>
      <w:sz w:val="20"/>
      <w:szCs w:val="20"/>
      <w:lang w:val="en-US" w:eastAsia="fi-FI"/>
    </w:rPr>
  </w:style>
  <w:style w:type="paragraph" w:styleId="EnvelopeAddress">
    <w:name w:val="envelope address"/>
    <w:basedOn w:val="Normal"/>
    <w:uiPriority w:val="99"/>
    <w:semiHidden/>
    <w:unhideWhenUsed/>
    <w:rsid w:val="00CF602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F602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F6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0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02E"/>
    <w:rPr>
      <w:rFonts w:ascii="Calibri" w:eastAsia="Calibri" w:hAnsi="Calibri" w:cs="Calibri"/>
      <w:sz w:val="20"/>
      <w:szCs w:val="20"/>
      <w:lang w:val="en-US" w:eastAsia="fi-FI"/>
    </w:rPr>
  </w:style>
  <w:style w:type="paragraph" w:styleId="Header">
    <w:name w:val="header"/>
    <w:basedOn w:val="Normal"/>
    <w:link w:val="HeaderChar"/>
    <w:uiPriority w:val="99"/>
    <w:unhideWhenUsed/>
    <w:rsid w:val="00CF6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F602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F602E"/>
    <w:rPr>
      <w:rFonts w:ascii="Calibri" w:eastAsia="Calibri" w:hAnsi="Calibri" w:cs="Calibri"/>
      <w:i/>
      <w:iCs/>
      <w:sz w:val="22"/>
      <w:szCs w:val="22"/>
      <w:lang w:val="en-US" w:eastAsia="fi-F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F602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F602E"/>
    <w:rPr>
      <w:rFonts w:ascii="Consolas" w:eastAsia="Calibri" w:hAnsi="Consolas" w:cs="Calibri"/>
      <w:sz w:val="20"/>
      <w:szCs w:val="20"/>
      <w:lang w:val="en-US" w:eastAsia="fi-FI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F602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F602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0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02E"/>
    <w:rPr>
      <w:rFonts w:ascii="Calibri" w:eastAsia="Calibri" w:hAnsi="Calibri" w:cs="Calibri"/>
      <w:i/>
      <w:iCs/>
      <w:color w:val="4472C4" w:themeColor="accent1"/>
      <w:sz w:val="22"/>
      <w:szCs w:val="22"/>
      <w:lang w:val="en-US" w:eastAsia="fi-FI"/>
    </w:rPr>
  </w:style>
  <w:style w:type="paragraph" w:styleId="List">
    <w:name w:val="List"/>
    <w:basedOn w:val="Normal"/>
    <w:uiPriority w:val="99"/>
    <w:semiHidden/>
    <w:unhideWhenUsed/>
    <w:rsid w:val="00CF602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F602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F602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F602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F602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F602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CF602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F602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F602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F602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F602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CF602E"/>
    <w:pPr>
      <w:tabs>
        <w:tab w:val="num" w:pos="720"/>
      </w:tabs>
      <w:ind w:left="720" w:hanging="720"/>
      <w:contextualSpacing/>
    </w:pPr>
  </w:style>
  <w:style w:type="paragraph" w:styleId="MacroText">
    <w:name w:val="macro"/>
    <w:link w:val="MacroTextChar"/>
    <w:uiPriority w:val="99"/>
    <w:semiHidden/>
    <w:unhideWhenUsed/>
    <w:rsid w:val="00CF602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eastAsia="Calibri" w:hAnsi="Consolas" w:cs="Calibri"/>
      <w:sz w:val="20"/>
      <w:szCs w:val="20"/>
      <w:lang w:val="en-US" w:eastAsia="fi-FI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F602E"/>
    <w:rPr>
      <w:rFonts w:ascii="Consolas" w:eastAsia="Calibri" w:hAnsi="Consolas" w:cs="Calibri"/>
      <w:sz w:val="20"/>
      <w:szCs w:val="20"/>
      <w:lang w:val="en-US" w:eastAsia="fi-FI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F602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F602E"/>
    <w:rPr>
      <w:rFonts w:asciiTheme="majorHAnsi" w:eastAsiaTheme="majorEastAsia" w:hAnsiTheme="majorHAnsi" w:cstheme="majorBidi"/>
      <w:shd w:val="pct20" w:color="auto" w:fill="auto"/>
      <w:lang w:val="en-US" w:eastAsia="fi-FI"/>
    </w:rPr>
  </w:style>
  <w:style w:type="paragraph" w:styleId="NoSpacing">
    <w:name w:val="No Spacing"/>
    <w:uiPriority w:val="1"/>
    <w:qFormat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NormalIndent">
    <w:name w:val="Normal Indent"/>
    <w:basedOn w:val="Normal"/>
    <w:uiPriority w:val="99"/>
    <w:semiHidden/>
    <w:unhideWhenUsed/>
    <w:rsid w:val="00CF602E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F602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F602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602E"/>
    <w:rPr>
      <w:rFonts w:ascii="Consolas" w:eastAsia="Calibri" w:hAnsi="Consolas" w:cs="Calibri"/>
      <w:sz w:val="21"/>
      <w:szCs w:val="21"/>
      <w:lang w:val="en-US" w:eastAsia="fi-FI"/>
    </w:rPr>
  </w:style>
  <w:style w:type="paragraph" w:styleId="Quote">
    <w:name w:val="Quote"/>
    <w:basedOn w:val="Normal"/>
    <w:next w:val="Normal"/>
    <w:link w:val="QuoteChar"/>
    <w:uiPriority w:val="29"/>
    <w:qFormat/>
    <w:rsid w:val="00CF6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02E"/>
    <w:rPr>
      <w:rFonts w:ascii="Calibri" w:eastAsia="Calibri" w:hAnsi="Calibri" w:cs="Calibri"/>
      <w:i/>
      <w:iCs/>
      <w:color w:val="404040" w:themeColor="text1" w:themeTint="BF"/>
      <w:sz w:val="22"/>
      <w:szCs w:val="22"/>
      <w:lang w:val="en-US" w:eastAsia="fi-FI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F602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F602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F602E"/>
    <w:rPr>
      <w:rFonts w:ascii="Calibri" w:eastAsia="Calibri" w:hAnsi="Calibri" w:cs="Calibri"/>
      <w:sz w:val="22"/>
      <w:szCs w:val="22"/>
      <w:lang w:val="en-US" w:eastAsia="fi-FI"/>
    </w:rPr>
  </w:style>
  <w:style w:type="paragraph" w:styleId="Subtitle">
    <w:name w:val="Subtitle"/>
    <w:basedOn w:val="Normal"/>
    <w:next w:val="Normal"/>
    <w:link w:val="SubtitleChar"/>
    <w:rsid w:val="00CF602E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CF602E"/>
    <w:rPr>
      <w:rFonts w:ascii="Calibri" w:eastAsia="Calibri" w:hAnsi="Calibri" w:cs="Calibri"/>
      <w:color w:val="5A5A5A"/>
      <w:sz w:val="22"/>
      <w:szCs w:val="22"/>
      <w:lang w:val="en-US" w:eastAsia="fi-F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602E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CF602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602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60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602E"/>
    <w:rPr>
      <w:color w:val="954F72" w:themeColor="followedHyperlink"/>
      <w:u w:val="single"/>
    </w:rPr>
  </w:style>
  <w:style w:type="table" w:customStyle="1" w:styleId="PlainTable2">
    <w:name w:val="Plain Table 2"/>
    <w:basedOn w:val="TableNormal"/>
    <w:uiPriority w:val="42"/>
    <w:rsid w:val="00CF602E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F602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658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Kivelä</dc:creator>
  <cp:keywords/>
  <dc:description/>
  <cp:lastModifiedBy>Bhavani sree</cp:lastModifiedBy>
  <cp:revision>4</cp:revision>
  <dcterms:created xsi:type="dcterms:W3CDTF">2020-03-02T14:08:00Z</dcterms:created>
  <dcterms:modified xsi:type="dcterms:W3CDTF">2020-07-23T13:28:00Z</dcterms:modified>
</cp:coreProperties>
</file>