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80A" w:rsidRPr="005C318D" w:rsidRDefault="007E680A" w:rsidP="007E680A">
      <w:pPr>
        <w:spacing w:line="480" w:lineRule="auto"/>
        <w:rPr>
          <w:rFonts w:ascii="Arial" w:hAnsi="Arial" w:cs="Arial"/>
          <w:b/>
          <w:bCs/>
          <w:sz w:val="28"/>
          <w:szCs w:val="28"/>
        </w:rPr>
      </w:pPr>
      <w:r w:rsidRPr="005C318D">
        <w:rPr>
          <w:rFonts w:ascii="Arial" w:hAnsi="Arial" w:cs="Arial"/>
          <w:b/>
          <w:color w:val="0070C0"/>
          <w:sz w:val="28"/>
          <w:szCs w:val="28"/>
        </w:rPr>
        <w:t xml:space="preserve">SUPPLEMENTARY </w:t>
      </w:r>
      <w:r w:rsidRPr="005C318D">
        <w:rPr>
          <w:rFonts w:ascii="Arial" w:hAnsi="Arial" w:cs="Arial"/>
          <w:b/>
          <w:bCs/>
          <w:color w:val="0070C0"/>
          <w:sz w:val="28"/>
          <w:szCs w:val="28"/>
        </w:rPr>
        <w:t>FIGURE LEGENDS</w:t>
      </w:r>
    </w:p>
    <w:p w:rsidR="007E680A" w:rsidRPr="005C318D" w:rsidRDefault="007E680A" w:rsidP="007E680A">
      <w:pPr>
        <w:spacing w:line="480" w:lineRule="auto"/>
        <w:rPr>
          <w:rFonts w:ascii="Arial" w:hAnsi="Arial" w:cs="Arial"/>
          <w:bCs/>
        </w:rPr>
      </w:pPr>
      <w:r w:rsidRPr="005C318D">
        <w:rPr>
          <w:rFonts w:ascii="Arial" w:hAnsi="Arial" w:cs="Arial"/>
          <w:b/>
        </w:rPr>
        <w:t xml:space="preserve">Supplementary Fig. 1. </w:t>
      </w:r>
      <w:r w:rsidRPr="005C318D">
        <w:rPr>
          <w:rFonts w:ascii="Arial" w:hAnsi="Arial" w:cs="Arial"/>
          <w:bCs/>
        </w:rPr>
        <w:t>Receiver operating charac</w:t>
      </w:r>
      <w:bookmarkStart w:id="0" w:name="_GoBack"/>
      <w:bookmarkEnd w:id="0"/>
      <w:r w:rsidRPr="005C318D">
        <w:rPr>
          <w:rFonts w:ascii="Arial" w:hAnsi="Arial" w:cs="Arial"/>
          <w:bCs/>
        </w:rPr>
        <w:t xml:space="preserve">teristic curves of admission BG for prediction of POF at admission in the non-diabetes (A) and diabetes (B). </w:t>
      </w:r>
      <w:r w:rsidRPr="005C318D">
        <w:rPr>
          <w:rFonts w:ascii="Arial" w:hAnsi="Arial" w:cs="Arial"/>
          <w:bCs/>
          <w:i/>
          <w:iCs/>
        </w:rPr>
        <w:t>BG</w:t>
      </w:r>
      <w:r w:rsidRPr="005C318D">
        <w:rPr>
          <w:rFonts w:ascii="Arial" w:hAnsi="Arial" w:cs="Arial"/>
          <w:bCs/>
        </w:rPr>
        <w:t xml:space="preserve"> blood glucose, </w:t>
      </w:r>
      <w:r w:rsidRPr="005C318D">
        <w:rPr>
          <w:rFonts w:ascii="Arial" w:hAnsi="Arial" w:cs="Arial"/>
          <w:bCs/>
          <w:i/>
          <w:iCs/>
        </w:rPr>
        <w:t xml:space="preserve">POF </w:t>
      </w:r>
      <w:r w:rsidRPr="005C318D">
        <w:rPr>
          <w:rFonts w:ascii="Arial" w:hAnsi="Arial" w:cs="Arial"/>
          <w:bCs/>
        </w:rPr>
        <w:t xml:space="preserve">persistent organ failure, </w:t>
      </w:r>
      <w:r w:rsidRPr="005C318D">
        <w:rPr>
          <w:rFonts w:ascii="Arial" w:hAnsi="Arial" w:cs="Arial"/>
          <w:bCs/>
          <w:i/>
          <w:iCs/>
        </w:rPr>
        <w:t>AUC</w:t>
      </w:r>
      <w:r w:rsidRPr="005C318D">
        <w:rPr>
          <w:rFonts w:ascii="Arial" w:hAnsi="Arial" w:cs="Arial"/>
          <w:bCs/>
        </w:rPr>
        <w:t xml:space="preserve"> </w:t>
      </w:r>
      <w:r w:rsidRPr="005C318D">
        <w:rPr>
          <w:rFonts w:ascii="Arial" w:hAnsi="Arial" w:cs="Arial"/>
        </w:rPr>
        <w:t xml:space="preserve">area under the curve, </w:t>
      </w:r>
      <w:r w:rsidRPr="005C318D">
        <w:rPr>
          <w:rFonts w:ascii="Arial" w:hAnsi="Arial" w:cs="Arial"/>
          <w:bCs/>
          <w:i/>
          <w:iCs/>
        </w:rPr>
        <w:t xml:space="preserve">CI </w:t>
      </w:r>
      <w:r w:rsidRPr="005C318D">
        <w:rPr>
          <w:rFonts w:ascii="Arial" w:hAnsi="Arial" w:cs="Arial"/>
          <w:bCs/>
        </w:rPr>
        <w:t>confidence interval.</w:t>
      </w:r>
    </w:p>
    <w:p w:rsidR="007E680A" w:rsidRDefault="007E680A" w:rsidP="007E680A">
      <w:pPr>
        <w:spacing w:line="480" w:lineRule="auto"/>
        <w:rPr>
          <w:rFonts w:ascii="Arial" w:hAnsi="Arial" w:cs="Arial"/>
          <w:bCs/>
        </w:rPr>
      </w:pPr>
      <w:r w:rsidRPr="005C318D">
        <w:rPr>
          <w:rFonts w:ascii="Arial" w:hAnsi="Arial" w:cs="Arial"/>
          <w:b/>
        </w:rPr>
        <w:t xml:space="preserve">Supplementary Fig. 2. </w:t>
      </w:r>
      <w:r w:rsidRPr="005C318D">
        <w:rPr>
          <w:rFonts w:ascii="Arial" w:hAnsi="Arial" w:cs="Arial"/>
          <w:bCs/>
        </w:rPr>
        <w:t xml:space="preserve">Receiver operating characteristic curves of </w:t>
      </w:r>
      <w:r w:rsidRPr="005C318D">
        <w:rPr>
          <w:rFonts w:ascii="Arial" w:hAnsi="Arial" w:cs="Arial" w:hint="eastAsia"/>
          <w:bCs/>
        </w:rPr>
        <w:t>admission</w:t>
      </w:r>
      <w:r w:rsidRPr="005C318D">
        <w:rPr>
          <w:rFonts w:ascii="Arial" w:hAnsi="Arial" w:cs="Arial"/>
          <w:bCs/>
        </w:rPr>
        <w:t xml:space="preserve"> BG, </w:t>
      </w:r>
      <w:r w:rsidRPr="005C318D">
        <w:rPr>
          <w:rFonts w:ascii="Arial" w:hAnsi="Arial" w:cs="Arial" w:hint="eastAsia"/>
          <w:bCs/>
        </w:rPr>
        <w:t>admission</w:t>
      </w:r>
      <w:r w:rsidRPr="005C318D">
        <w:rPr>
          <w:rFonts w:ascii="Arial" w:hAnsi="Arial" w:cs="Arial"/>
          <w:bCs/>
        </w:rPr>
        <w:t xml:space="preserve"> BUN and their respective changes within 24 hours for prediction of POF. </w:t>
      </w:r>
      <w:r w:rsidRPr="005C318D">
        <w:rPr>
          <w:rFonts w:ascii="Arial" w:hAnsi="Arial" w:cs="Arial"/>
          <w:bCs/>
          <w:i/>
          <w:iCs/>
        </w:rPr>
        <w:t>BG</w:t>
      </w:r>
      <w:r w:rsidRPr="005C318D">
        <w:rPr>
          <w:rFonts w:ascii="Arial" w:hAnsi="Arial" w:cs="Arial"/>
          <w:bCs/>
        </w:rPr>
        <w:t xml:space="preserve"> blood glucose, BUN </w:t>
      </w:r>
      <w:r w:rsidRPr="005C318D">
        <w:rPr>
          <w:rFonts w:ascii="Arial" w:hAnsi="Arial" w:cs="Arial"/>
          <w:bCs/>
          <w:noProof/>
          <w:color w:val="000000" w:themeColor="text1"/>
        </w:rPr>
        <w:t>blood urea nitrogen</w:t>
      </w:r>
      <w:r w:rsidRPr="005C318D">
        <w:rPr>
          <w:rFonts w:ascii="Arial" w:hAnsi="Arial" w:cs="Arial"/>
          <w:bCs/>
        </w:rPr>
        <w:t xml:space="preserve">, </w:t>
      </w:r>
      <w:r w:rsidRPr="005C318D">
        <w:rPr>
          <w:rFonts w:ascii="Arial" w:hAnsi="Arial" w:cs="Arial"/>
          <w:bCs/>
          <w:i/>
          <w:iCs/>
        </w:rPr>
        <w:t xml:space="preserve">POF </w:t>
      </w:r>
      <w:r w:rsidRPr="005C318D">
        <w:rPr>
          <w:rFonts w:ascii="Arial" w:hAnsi="Arial" w:cs="Arial"/>
          <w:bCs/>
        </w:rPr>
        <w:t xml:space="preserve">persistent organ failure, </w:t>
      </w:r>
      <w:r w:rsidRPr="005C318D">
        <w:rPr>
          <w:rFonts w:ascii="Arial" w:hAnsi="Arial" w:cs="Arial"/>
          <w:bCs/>
          <w:i/>
          <w:iCs/>
        </w:rPr>
        <w:t>AUC</w:t>
      </w:r>
      <w:r w:rsidRPr="005C318D">
        <w:rPr>
          <w:rFonts w:ascii="Arial" w:hAnsi="Arial" w:cs="Arial"/>
          <w:bCs/>
        </w:rPr>
        <w:t xml:space="preserve"> </w:t>
      </w:r>
      <w:r w:rsidRPr="005C318D">
        <w:rPr>
          <w:rFonts w:ascii="Arial" w:hAnsi="Arial" w:cs="Arial"/>
        </w:rPr>
        <w:t xml:space="preserve">area under the curve, </w:t>
      </w:r>
      <w:r w:rsidRPr="005C318D">
        <w:rPr>
          <w:rFonts w:ascii="Arial" w:hAnsi="Arial" w:cs="Arial"/>
          <w:bCs/>
          <w:i/>
          <w:iCs/>
        </w:rPr>
        <w:t xml:space="preserve">CI </w:t>
      </w:r>
      <w:r w:rsidRPr="005C318D">
        <w:rPr>
          <w:rFonts w:ascii="Arial" w:hAnsi="Arial" w:cs="Arial"/>
          <w:bCs/>
        </w:rPr>
        <w:t>confidence interval.</w:t>
      </w:r>
    </w:p>
    <w:p w:rsidR="00FF056E" w:rsidRPr="007E680A" w:rsidRDefault="00FF056E" w:rsidP="007E680A"/>
    <w:sectPr w:rsidR="00FF056E" w:rsidRPr="007E680A" w:rsidSect="00377874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CD"/>
    <w:rsid w:val="00006E0B"/>
    <w:rsid w:val="00094B79"/>
    <w:rsid w:val="000A0AB2"/>
    <w:rsid w:val="00126420"/>
    <w:rsid w:val="00164298"/>
    <w:rsid w:val="00234854"/>
    <w:rsid w:val="00290FA4"/>
    <w:rsid w:val="002F545D"/>
    <w:rsid w:val="00335BDA"/>
    <w:rsid w:val="00423BFE"/>
    <w:rsid w:val="00475865"/>
    <w:rsid w:val="005034F0"/>
    <w:rsid w:val="00592D7B"/>
    <w:rsid w:val="005F39DF"/>
    <w:rsid w:val="00620F3E"/>
    <w:rsid w:val="006E31D2"/>
    <w:rsid w:val="007E680A"/>
    <w:rsid w:val="00811C6A"/>
    <w:rsid w:val="00876F74"/>
    <w:rsid w:val="008775AF"/>
    <w:rsid w:val="008C121A"/>
    <w:rsid w:val="00957603"/>
    <w:rsid w:val="00992AF4"/>
    <w:rsid w:val="009945CD"/>
    <w:rsid w:val="00B147BD"/>
    <w:rsid w:val="00BE3F54"/>
    <w:rsid w:val="00C2253D"/>
    <w:rsid w:val="00C76B66"/>
    <w:rsid w:val="00F727A5"/>
    <w:rsid w:val="00FA47B7"/>
    <w:rsid w:val="00FB04F5"/>
    <w:rsid w:val="00FF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3F995-12A7-4084-9B6A-C09C7A3C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1">
    <w:name w:val="网格型21"/>
    <w:basedOn w:val="TableNormal"/>
    <w:next w:val="TableGrid"/>
    <w:uiPriority w:val="99"/>
    <w:qFormat/>
    <w:rsid w:val="007E680A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TableNormal"/>
    <w:next w:val="TableGrid"/>
    <w:uiPriority w:val="39"/>
    <w:rsid w:val="007E680A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网格型221"/>
    <w:basedOn w:val="TableNormal"/>
    <w:next w:val="TableGrid"/>
    <w:uiPriority w:val="99"/>
    <w:qFormat/>
    <w:rsid w:val="007E680A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0"/>
      <w:szCs w:val="20"/>
      <w:lang w:val="en-US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7E6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>HP Inc.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R.</dc:creator>
  <cp:keywords/>
  <dc:description/>
  <cp:lastModifiedBy>Nithya R.</cp:lastModifiedBy>
  <cp:revision>2</cp:revision>
  <dcterms:created xsi:type="dcterms:W3CDTF">2021-04-04T00:40:00Z</dcterms:created>
  <dcterms:modified xsi:type="dcterms:W3CDTF">2021-04-04T00:41:00Z</dcterms:modified>
</cp:coreProperties>
</file>