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  <w:r w:rsidRPr="00617B0B">
        <w:rPr>
          <w:rFonts w:ascii="Times New Roman" w:hAnsi="Times New Roman" w:cs="Times New Roman"/>
          <w:b/>
          <w:color w:val="000000" w:themeColor="text1"/>
        </w:rPr>
        <w:t>Supplemental Table 1. Proportions of Biologic Therapy Use and Escalation in Patients with Versus without IBS-Like Symptoms at 12-Month Follow-Up</w:t>
      </w: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340"/>
        <w:gridCol w:w="2970"/>
        <w:gridCol w:w="1255"/>
      </w:tblGrid>
      <w:tr w:rsidR="002B1876" w:rsidRPr="00617B0B" w:rsidTr="001A0BE6">
        <w:tc>
          <w:tcPr>
            <w:tcW w:w="278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Developed IBS-Like Symptoms</w:t>
            </w:r>
          </w:p>
        </w:tc>
        <w:tc>
          <w:tcPr>
            <w:tcW w:w="297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Did Not Develop IBS-Like Symptoms</w:t>
            </w:r>
          </w:p>
        </w:tc>
        <w:tc>
          <w:tcPr>
            <w:tcW w:w="1255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p value</w:t>
            </w:r>
          </w:p>
        </w:tc>
      </w:tr>
      <w:tr w:rsidR="002B1876" w:rsidRPr="00617B0B" w:rsidTr="001A0BE6">
        <w:tc>
          <w:tcPr>
            <w:tcW w:w="2785" w:type="dxa"/>
          </w:tcPr>
          <w:p w:rsidR="002B1876" w:rsidRPr="00617B0B" w:rsidRDefault="002B1876" w:rsidP="001A0BE6">
            <w:pPr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Baseline Biologic</w:t>
            </w:r>
          </w:p>
        </w:tc>
        <w:tc>
          <w:tcPr>
            <w:tcW w:w="234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0.63</w:t>
            </w:r>
          </w:p>
        </w:tc>
        <w:tc>
          <w:tcPr>
            <w:tcW w:w="297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0.60</w:t>
            </w:r>
          </w:p>
        </w:tc>
        <w:tc>
          <w:tcPr>
            <w:tcW w:w="1255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0.705</w:t>
            </w:r>
          </w:p>
        </w:tc>
      </w:tr>
      <w:tr w:rsidR="002B1876" w:rsidRPr="00617B0B" w:rsidTr="001A0BE6">
        <w:tc>
          <w:tcPr>
            <w:tcW w:w="2785" w:type="dxa"/>
          </w:tcPr>
          <w:p w:rsidR="002B1876" w:rsidRPr="00617B0B" w:rsidRDefault="002B1876" w:rsidP="001A0BE6">
            <w:pPr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Biologic at 12 Months</w:t>
            </w:r>
          </w:p>
        </w:tc>
        <w:tc>
          <w:tcPr>
            <w:tcW w:w="234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0.66</w:t>
            </w:r>
          </w:p>
        </w:tc>
        <w:tc>
          <w:tcPr>
            <w:tcW w:w="297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0.62</w:t>
            </w:r>
          </w:p>
        </w:tc>
        <w:tc>
          <w:tcPr>
            <w:tcW w:w="1255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0.521</w:t>
            </w:r>
          </w:p>
        </w:tc>
      </w:tr>
      <w:tr w:rsidR="002B1876" w:rsidRPr="00617B0B" w:rsidTr="001A0BE6">
        <w:tc>
          <w:tcPr>
            <w:tcW w:w="2785" w:type="dxa"/>
          </w:tcPr>
          <w:p w:rsidR="002B1876" w:rsidRPr="00617B0B" w:rsidRDefault="002B1876" w:rsidP="001A0BE6">
            <w:pPr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Biologic Escalation</w:t>
            </w:r>
          </w:p>
        </w:tc>
        <w:tc>
          <w:tcPr>
            <w:tcW w:w="234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0.14</w:t>
            </w:r>
          </w:p>
        </w:tc>
        <w:tc>
          <w:tcPr>
            <w:tcW w:w="297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0.04</w:t>
            </w:r>
          </w:p>
        </w:tc>
        <w:tc>
          <w:tcPr>
            <w:tcW w:w="1255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0.002</w:t>
            </w:r>
          </w:p>
        </w:tc>
      </w:tr>
    </w:tbl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  <w:r w:rsidRPr="00617B0B">
        <w:rPr>
          <w:rFonts w:ascii="Times New Roman" w:hAnsi="Times New Roman" w:cs="Times New Roman"/>
          <w:b/>
          <w:color w:val="000000" w:themeColor="text1"/>
        </w:rPr>
        <w:t>Supplemental Table 2. Number of Patients per Autoimmune Condition</w:t>
      </w:r>
    </w:p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350"/>
      </w:tblGrid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Autoimmune Condition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17B0B">
              <w:rPr>
                <w:rFonts w:ascii="Arial" w:hAnsi="Arial" w:cs="Arial"/>
                <w:b/>
                <w:color w:val="000000" w:themeColor="text1"/>
              </w:rPr>
              <w:t>Total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Psoriasis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16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Rheumatoid Arthritis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Lupus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Autoimmune Hepatitis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Hashimoto’s Thyroiditis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Type 1 Diabetes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Multiple Sclerosis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 xml:space="preserve">Alopecia </w:t>
            </w:r>
            <w:proofErr w:type="spellStart"/>
            <w:r w:rsidRPr="00617B0B">
              <w:rPr>
                <w:rFonts w:ascii="Arial" w:hAnsi="Arial" w:cs="Arial"/>
                <w:color w:val="000000" w:themeColor="text1"/>
              </w:rPr>
              <w:t>Areata</w:t>
            </w:r>
            <w:proofErr w:type="spellEnd"/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 xml:space="preserve">Primary </w:t>
            </w:r>
            <w:proofErr w:type="spellStart"/>
            <w:r w:rsidRPr="00617B0B">
              <w:rPr>
                <w:rFonts w:ascii="Arial" w:hAnsi="Arial" w:cs="Arial"/>
                <w:color w:val="000000" w:themeColor="text1"/>
              </w:rPr>
              <w:t>Sclerosing</w:t>
            </w:r>
            <w:proofErr w:type="spellEnd"/>
            <w:r w:rsidRPr="00617B0B">
              <w:rPr>
                <w:rFonts w:ascii="Arial" w:hAnsi="Arial" w:cs="Arial"/>
                <w:color w:val="000000" w:themeColor="text1"/>
              </w:rPr>
              <w:t xml:space="preserve"> Cholangitis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Vitiligo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Antiphospholipid Syndrome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17B0B">
              <w:rPr>
                <w:rFonts w:ascii="Arial" w:hAnsi="Arial" w:cs="Arial"/>
                <w:color w:val="000000" w:themeColor="text1"/>
              </w:rPr>
              <w:t>Sjogren’s</w:t>
            </w:r>
            <w:proofErr w:type="spellEnd"/>
            <w:r w:rsidRPr="00617B0B">
              <w:rPr>
                <w:rFonts w:ascii="Arial" w:hAnsi="Arial" w:cs="Arial"/>
                <w:color w:val="000000" w:themeColor="text1"/>
              </w:rPr>
              <w:t xml:space="preserve"> Disease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lastRenderedPageBreak/>
              <w:t xml:space="preserve">Alopecia </w:t>
            </w:r>
            <w:proofErr w:type="spellStart"/>
            <w:r w:rsidRPr="00617B0B">
              <w:rPr>
                <w:rFonts w:ascii="Arial" w:hAnsi="Arial" w:cs="Arial"/>
                <w:color w:val="000000" w:themeColor="text1"/>
              </w:rPr>
              <w:t>Areata</w:t>
            </w:r>
            <w:proofErr w:type="spellEnd"/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Ankylosing Spondylitis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IgA Nephropathy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2B1876" w:rsidRPr="00617B0B" w:rsidTr="001A0BE6">
        <w:tc>
          <w:tcPr>
            <w:tcW w:w="3505" w:type="dxa"/>
          </w:tcPr>
          <w:p w:rsidR="002B1876" w:rsidRPr="00617B0B" w:rsidRDefault="002B1876" w:rsidP="001A0BE6">
            <w:pPr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Grave’s Disease</w:t>
            </w:r>
          </w:p>
        </w:tc>
        <w:tc>
          <w:tcPr>
            <w:tcW w:w="1350" w:type="dxa"/>
          </w:tcPr>
          <w:p w:rsidR="002B1876" w:rsidRPr="00617B0B" w:rsidRDefault="002B1876" w:rsidP="001A0BE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617B0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</w:tbl>
    <w:p w:rsidR="002B1876" w:rsidRPr="00617B0B" w:rsidRDefault="002B1876" w:rsidP="002B1876">
      <w:pPr>
        <w:rPr>
          <w:rFonts w:ascii="Times New Roman" w:hAnsi="Times New Roman" w:cs="Times New Roman"/>
          <w:b/>
          <w:color w:val="000000" w:themeColor="text1"/>
        </w:rPr>
      </w:pPr>
    </w:p>
    <w:p w:rsidR="00462033" w:rsidRPr="002B1876" w:rsidRDefault="00462033">
      <w:pPr>
        <w:rPr>
          <w:b/>
        </w:rPr>
      </w:pPr>
      <w:bookmarkStart w:id="0" w:name="_GoBack"/>
      <w:bookmarkEnd w:id="0"/>
    </w:p>
    <w:sectPr w:rsidR="00462033" w:rsidRPr="002B1876" w:rsidSect="00617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76"/>
    <w:rsid w:val="00031135"/>
    <w:rsid w:val="00044606"/>
    <w:rsid w:val="00071AB2"/>
    <w:rsid w:val="00075268"/>
    <w:rsid w:val="000768B8"/>
    <w:rsid w:val="00094E0E"/>
    <w:rsid w:val="000C296C"/>
    <w:rsid w:val="000C57D0"/>
    <w:rsid w:val="000C7FC9"/>
    <w:rsid w:val="000F0DA6"/>
    <w:rsid w:val="00111FC3"/>
    <w:rsid w:val="0014424E"/>
    <w:rsid w:val="001723D3"/>
    <w:rsid w:val="001B7288"/>
    <w:rsid w:val="00205B2C"/>
    <w:rsid w:val="00212D64"/>
    <w:rsid w:val="00235288"/>
    <w:rsid w:val="002722E5"/>
    <w:rsid w:val="00277D46"/>
    <w:rsid w:val="002B1876"/>
    <w:rsid w:val="002B2DB7"/>
    <w:rsid w:val="002E4A07"/>
    <w:rsid w:val="002F0AC7"/>
    <w:rsid w:val="003328CD"/>
    <w:rsid w:val="0034367C"/>
    <w:rsid w:val="00357CD0"/>
    <w:rsid w:val="003908A1"/>
    <w:rsid w:val="0039132D"/>
    <w:rsid w:val="003A2533"/>
    <w:rsid w:val="003D72C1"/>
    <w:rsid w:val="003F06F6"/>
    <w:rsid w:val="0044243C"/>
    <w:rsid w:val="00447DE6"/>
    <w:rsid w:val="00447E86"/>
    <w:rsid w:val="00457D7C"/>
    <w:rsid w:val="00462033"/>
    <w:rsid w:val="004E263E"/>
    <w:rsid w:val="004F70C5"/>
    <w:rsid w:val="005928DC"/>
    <w:rsid w:val="005D249B"/>
    <w:rsid w:val="005D4D62"/>
    <w:rsid w:val="005D547E"/>
    <w:rsid w:val="005F037D"/>
    <w:rsid w:val="005F7670"/>
    <w:rsid w:val="00613619"/>
    <w:rsid w:val="00627232"/>
    <w:rsid w:val="00687D69"/>
    <w:rsid w:val="00692C83"/>
    <w:rsid w:val="006A09CD"/>
    <w:rsid w:val="006A4BC4"/>
    <w:rsid w:val="006D70E8"/>
    <w:rsid w:val="00757B4C"/>
    <w:rsid w:val="00783D17"/>
    <w:rsid w:val="00785268"/>
    <w:rsid w:val="007D25BC"/>
    <w:rsid w:val="00852C4F"/>
    <w:rsid w:val="00854B67"/>
    <w:rsid w:val="0088090B"/>
    <w:rsid w:val="008A199C"/>
    <w:rsid w:val="008D2BB9"/>
    <w:rsid w:val="008D7343"/>
    <w:rsid w:val="008E4536"/>
    <w:rsid w:val="00917B29"/>
    <w:rsid w:val="0092693A"/>
    <w:rsid w:val="0095281E"/>
    <w:rsid w:val="00983D4D"/>
    <w:rsid w:val="009842C0"/>
    <w:rsid w:val="00987D1E"/>
    <w:rsid w:val="009947FA"/>
    <w:rsid w:val="00996B48"/>
    <w:rsid w:val="009C4ADD"/>
    <w:rsid w:val="009D1AC0"/>
    <w:rsid w:val="00A013FA"/>
    <w:rsid w:val="00AC0325"/>
    <w:rsid w:val="00AD106A"/>
    <w:rsid w:val="00AD4BC7"/>
    <w:rsid w:val="00AE3477"/>
    <w:rsid w:val="00B0115C"/>
    <w:rsid w:val="00B01717"/>
    <w:rsid w:val="00B114B1"/>
    <w:rsid w:val="00B2360F"/>
    <w:rsid w:val="00B3491E"/>
    <w:rsid w:val="00B97B79"/>
    <w:rsid w:val="00BD270B"/>
    <w:rsid w:val="00BD766C"/>
    <w:rsid w:val="00BD7EF9"/>
    <w:rsid w:val="00C17D50"/>
    <w:rsid w:val="00C335CA"/>
    <w:rsid w:val="00C411E3"/>
    <w:rsid w:val="00C904BA"/>
    <w:rsid w:val="00CB25E4"/>
    <w:rsid w:val="00CD6598"/>
    <w:rsid w:val="00CE434C"/>
    <w:rsid w:val="00CF34CE"/>
    <w:rsid w:val="00D12DED"/>
    <w:rsid w:val="00D33CD3"/>
    <w:rsid w:val="00D5618F"/>
    <w:rsid w:val="00D74B07"/>
    <w:rsid w:val="00DE3738"/>
    <w:rsid w:val="00E223BC"/>
    <w:rsid w:val="00E4756B"/>
    <w:rsid w:val="00E934DD"/>
    <w:rsid w:val="00EE7377"/>
    <w:rsid w:val="00EF5C01"/>
    <w:rsid w:val="00F24C97"/>
    <w:rsid w:val="00F31558"/>
    <w:rsid w:val="00F560A1"/>
    <w:rsid w:val="00F56D01"/>
    <w:rsid w:val="00F76EDD"/>
    <w:rsid w:val="00F9193F"/>
    <w:rsid w:val="00FE4601"/>
    <w:rsid w:val="00FF4784"/>
    <w:rsid w:val="00FF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A5E160-844A-42FB-A55E-EDBE4E4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187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Nandhini Sivakumar</dc:creator>
  <cp:keywords/>
  <dc:description/>
  <cp:lastModifiedBy>Nandhini Sivakumar</cp:lastModifiedBy>
  <cp:revision>1</cp:revision>
  <dcterms:created xsi:type="dcterms:W3CDTF">2025-12-21T02:08:00Z</dcterms:created>
  <dcterms:modified xsi:type="dcterms:W3CDTF">2025-12-21T02:09:00Z</dcterms:modified>
</cp:coreProperties>
</file>