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31E" w:rsidRPr="00991E51" w:rsidRDefault="00CB131E" w:rsidP="00CB131E">
      <w:pPr>
        <w:rPr>
          <w:rFonts w:ascii="Times New Roman" w:hAnsi="Times New Roman" w:cs="Times New Roman"/>
          <w:sz w:val="20"/>
          <w:szCs w:val="20"/>
        </w:rPr>
      </w:pPr>
      <w:r w:rsidRPr="00991E51">
        <w:rPr>
          <w:rFonts w:ascii="Times New Roman" w:hAnsi="Times New Roman" w:cs="Times New Roman"/>
          <w:b/>
          <w:bCs/>
          <w:sz w:val="20"/>
          <w:szCs w:val="20"/>
        </w:rPr>
        <w:t>Supplemental data</w:t>
      </w:r>
    </w:p>
    <w:p w:rsidR="00CB131E" w:rsidRPr="00991E51" w:rsidRDefault="00CB131E" w:rsidP="00CB131E">
      <w:pPr>
        <w:rPr>
          <w:rFonts w:ascii="Times New Roman" w:hAnsi="Times New Roman" w:cs="Times New Roman"/>
          <w:b/>
          <w:bCs/>
          <w:sz w:val="20"/>
          <w:szCs w:val="20"/>
        </w:rPr>
      </w:pPr>
    </w:p>
    <w:p w:rsidR="00CB131E" w:rsidRPr="0089756D" w:rsidRDefault="00CB131E" w:rsidP="00CB131E">
      <w:pPr>
        <w:rPr>
          <w:rFonts w:ascii="Times New Roman" w:hAnsi="Times New Roman" w:cs="Times New Roman"/>
          <w:sz w:val="20"/>
          <w:szCs w:val="20"/>
        </w:rPr>
      </w:pPr>
      <w:r w:rsidRPr="00991E51">
        <w:rPr>
          <w:rFonts w:ascii="Times New Roman" w:hAnsi="Times New Roman" w:cs="Times New Roman"/>
          <w:noProof/>
          <w:sz w:val="20"/>
          <w:szCs w:val="20"/>
        </w:rPr>
        <w:drawing>
          <wp:inline distT="0" distB="0" distL="0" distR="0" wp14:anchorId="3A780978" wp14:editId="2A101DF5">
            <wp:extent cx="5760000" cy="165960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000" cy="1659600"/>
                    </a:xfrm>
                    <a:prstGeom prst="rect">
                      <a:avLst/>
                    </a:prstGeom>
                    <a:noFill/>
                  </pic:spPr>
                </pic:pic>
              </a:graphicData>
            </a:graphic>
          </wp:inline>
        </w:drawing>
      </w:r>
    </w:p>
    <w:p w:rsidR="00CB131E" w:rsidRPr="0089756D" w:rsidRDefault="00CB131E" w:rsidP="00CB131E">
      <w:pPr>
        <w:rPr>
          <w:rFonts w:ascii="Times New Roman" w:hAnsi="Times New Roman" w:cs="Times New Roman"/>
          <w:sz w:val="20"/>
          <w:szCs w:val="20"/>
        </w:rPr>
      </w:pPr>
    </w:p>
    <w:p w:rsidR="00CB131E" w:rsidRPr="0089756D" w:rsidRDefault="00CB131E" w:rsidP="00CB131E">
      <w:pPr>
        <w:rPr>
          <w:rFonts w:ascii="Times New Roman" w:hAnsi="Times New Roman" w:cs="Times New Roman"/>
          <w:i/>
          <w:iCs/>
          <w:sz w:val="20"/>
          <w:szCs w:val="20"/>
        </w:rPr>
      </w:pPr>
      <w:r w:rsidRPr="0089756D">
        <w:rPr>
          <w:rFonts w:ascii="Times New Roman" w:hAnsi="Times New Roman" w:cs="Times New Roman"/>
          <w:i/>
          <w:iCs/>
          <w:sz w:val="20"/>
          <w:szCs w:val="20"/>
        </w:rPr>
        <w:t>Figure S1. Test–retest comparison of log-transformed P100 amplitudes between blocks F (standard fixation) and C (free viewing La Linea) for 60′ (left) and 15′ (right) checks. No significant differences were observed, indicating good within-condition reliability.</w:t>
      </w:r>
    </w:p>
    <w:p w:rsidR="00CB131E" w:rsidRPr="0089756D" w:rsidRDefault="00CB131E" w:rsidP="00CB131E">
      <w:pPr>
        <w:rPr>
          <w:rFonts w:ascii="Times New Roman" w:hAnsi="Times New Roman" w:cs="Times New Roman"/>
          <w:i/>
          <w:iCs/>
          <w:sz w:val="20"/>
          <w:szCs w:val="20"/>
        </w:rPr>
      </w:pPr>
      <w:r w:rsidRPr="0089756D">
        <w:rPr>
          <w:rFonts w:ascii="Times New Roman" w:hAnsi="Times New Roman" w:cs="Times New Roman"/>
          <w:i/>
          <w:iCs/>
          <w:noProof/>
          <w:sz w:val="20"/>
          <w:szCs w:val="20"/>
        </w:rPr>
        <w:drawing>
          <wp:inline distT="0" distB="0" distL="0" distR="0" wp14:anchorId="4759FFEB" wp14:editId="62BBB1E3">
            <wp:extent cx="5832000" cy="166320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2000" cy="1663200"/>
                    </a:xfrm>
                    <a:prstGeom prst="rect">
                      <a:avLst/>
                    </a:prstGeom>
                    <a:noFill/>
                  </pic:spPr>
                </pic:pic>
              </a:graphicData>
            </a:graphic>
          </wp:inline>
        </w:drawing>
      </w:r>
    </w:p>
    <w:p w:rsidR="00CB131E" w:rsidRPr="0089756D" w:rsidRDefault="00CB131E" w:rsidP="00CB131E">
      <w:pPr>
        <w:rPr>
          <w:rFonts w:ascii="Times New Roman" w:hAnsi="Times New Roman" w:cs="Times New Roman"/>
          <w:i/>
          <w:iCs/>
          <w:sz w:val="20"/>
          <w:szCs w:val="20"/>
        </w:rPr>
      </w:pPr>
    </w:p>
    <w:p w:rsidR="00CB131E" w:rsidRPr="0089756D" w:rsidRDefault="00CB131E" w:rsidP="00CB131E">
      <w:pPr>
        <w:rPr>
          <w:rFonts w:ascii="Times New Roman" w:hAnsi="Times New Roman" w:cs="Times New Roman"/>
          <w:i/>
          <w:iCs/>
          <w:sz w:val="20"/>
          <w:szCs w:val="20"/>
        </w:rPr>
      </w:pPr>
      <w:r w:rsidRPr="0089756D">
        <w:rPr>
          <w:rFonts w:ascii="Times New Roman" w:hAnsi="Times New Roman" w:cs="Times New Roman"/>
          <w:i/>
          <w:iCs/>
          <w:sz w:val="20"/>
          <w:szCs w:val="20"/>
        </w:rPr>
        <w:t>Figure S2. Test–retest comparison of P100 peak times between blocks F (standard fixation) and C (free viewing La Linea) for 60′ (left) and 15′ (right) checks. No significant differences were observed, indicating good within-condition reliability.</w:t>
      </w:r>
    </w:p>
    <w:p w:rsidR="00CB131E" w:rsidRPr="0089756D" w:rsidRDefault="00CB131E" w:rsidP="00CB131E">
      <w:pPr>
        <w:rPr>
          <w:rFonts w:ascii="Times New Roman" w:hAnsi="Times New Roman" w:cs="Times New Roman"/>
          <w:i/>
          <w:iCs/>
          <w:sz w:val="20"/>
          <w:szCs w:val="20"/>
        </w:rPr>
      </w:pPr>
      <w:r w:rsidRPr="0089756D">
        <w:rPr>
          <w:rFonts w:ascii="Times New Roman" w:hAnsi="Times New Roman" w:cs="Times New Roman"/>
          <w:i/>
          <w:iCs/>
          <w:noProof/>
          <w:sz w:val="20"/>
          <w:szCs w:val="20"/>
        </w:rPr>
        <w:lastRenderedPageBreak/>
        <w:drawing>
          <wp:inline distT="0" distB="0" distL="0" distR="0" wp14:anchorId="55A4314C" wp14:editId="170416AA">
            <wp:extent cx="6433200" cy="2829600"/>
            <wp:effectExtent l="0" t="0" r="5715" b="889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3200" cy="2829600"/>
                    </a:xfrm>
                    <a:prstGeom prst="rect">
                      <a:avLst/>
                    </a:prstGeom>
                    <a:noFill/>
                  </pic:spPr>
                </pic:pic>
              </a:graphicData>
            </a:graphic>
          </wp:inline>
        </w:drawing>
      </w:r>
    </w:p>
    <w:p w:rsidR="00CB131E" w:rsidRPr="0089756D" w:rsidRDefault="00CB131E" w:rsidP="00CB131E">
      <w:pPr>
        <w:spacing w:line="240" w:lineRule="auto"/>
        <w:rPr>
          <w:rFonts w:ascii="Times New Roman" w:hAnsi="Times New Roman" w:cs="Times New Roman"/>
          <w:i/>
          <w:iCs/>
          <w:sz w:val="20"/>
          <w:szCs w:val="20"/>
        </w:rPr>
      </w:pPr>
    </w:p>
    <w:p w:rsidR="00CB131E" w:rsidRPr="0089756D" w:rsidRDefault="00CB131E" w:rsidP="00CB131E">
      <w:pPr>
        <w:spacing w:line="240" w:lineRule="auto"/>
        <w:rPr>
          <w:rFonts w:ascii="Times New Roman" w:hAnsi="Times New Roman" w:cs="Times New Roman"/>
          <w:i/>
          <w:iCs/>
          <w:sz w:val="20"/>
          <w:szCs w:val="20"/>
        </w:rPr>
      </w:pPr>
      <w:r w:rsidRPr="0089756D">
        <w:rPr>
          <w:rFonts w:ascii="Times New Roman" w:hAnsi="Times New Roman" w:cs="Times New Roman"/>
          <w:i/>
          <w:iCs/>
          <w:sz w:val="20"/>
          <w:szCs w:val="20"/>
        </w:rPr>
        <w:t>Figure S3. P100 amplitude (%) relative to the standard fixation condition (F = 100%) for the mixed condition (M) and free-viewing La Linea (C), shown for 60′ (left) and 15′ (right) checks. The box represents the interquartile range with the median indicated by the horizontal line, the cross represents the mean, and the whiskers indicate the full data range.</w:t>
      </w:r>
    </w:p>
    <w:p w:rsidR="00CB131E" w:rsidRPr="0089756D" w:rsidRDefault="00CB131E" w:rsidP="00CB131E">
      <w:pPr>
        <w:spacing w:line="240" w:lineRule="auto"/>
        <w:rPr>
          <w:rFonts w:ascii="Times New Roman" w:hAnsi="Times New Roman" w:cs="Times New Roman"/>
          <w:i/>
          <w:iCs/>
          <w:sz w:val="20"/>
          <w:szCs w:val="20"/>
        </w:rPr>
      </w:pPr>
    </w:p>
    <w:p w:rsidR="00CB131E" w:rsidRPr="0089756D" w:rsidRDefault="00CB131E" w:rsidP="00CB131E">
      <w:pPr>
        <w:rPr>
          <w:rFonts w:ascii="Times New Roman" w:hAnsi="Times New Roman" w:cs="Times New Roman"/>
          <w:i/>
          <w:iCs/>
          <w:sz w:val="20"/>
          <w:szCs w:val="20"/>
        </w:rPr>
      </w:pPr>
      <w:r w:rsidRPr="0089756D">
        <w:rPr>
          <w:rFonts w:ascii="Times New Roman" w:hAnsi="Times New Roman" w:cs="Times New Roman"/>
          <w:i/>
          <w:iCs/>
          <w:noProof/>
          <w:sz w:val="20"/>
          <w:szCs w:val="20"/>
        </w:rPr>
        <w:drawing>
          <wp:inline distT="0" distB="0" distL="0" distR="0" wp14:anchorId="12E63A5F" wp14:editId="255A1459">
            <wp:extent cx="6422400" cy="2811600"/>
            <wp:effectExtent l="0" t="0" r="0" b="8255"/>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22400" cy="2811600"/>
                    </a:xfrm>
                    <a:prstGeom prst="rect">
                      <a:avLst/>
                    </a:prstGeom>
                    <a:noFill/>
                  </pic:spPr>
                </pic:pic>
              </a:graphicData>
            </a:graphic>
          </wp:inline>
        </w:drawing>
      </w:r>
    </w:p>
    <w:p w:rsidR="00CB131E" w:rsidRPr="0089756D" w:rsidRDefault="00CB131E" w:rsidP="00CB131E">
      <w:pPr>
        <w:rPr>
          <w:rFonts w:ascii="Times New Roman" w:hAnsi="Times New Roman" w:cs="Times New Roman"/>
          <w:i/>
          <w:iCs/>
          <w:sz w:val="20"/>
          <w:szCs w:val="20"/>
        </w:rPr>
      </w:pPr>
    </w:p>
    <w:p w:rsidR="00CB131E" w:rsidRPr="0089756D" w:rsidRDefault="00CB131E" w:rsidP="00CB131E">
      <w:pPr>
        <w:spacing w:line="240" w:lineRule="auto"/>
        <w:rPr>
          <w:rFonts w:ascii="Times New Roman" w:hAnsi="Times New Roman" w:cs="Times New Roman"/>
          <w:sz w:val="20"/>
          <w:szCs w:val="20"/>
        </w:rPr>
      </w:pPr>
      <w:r w:rsidRPr="0089756D">
        <w:rPr>
          <w:rFonts w:ascii="Times New Roman" w:hAnsi="Times New Roman" w:cs="Times New Roman"/>
          <w:i/>
          <w:iCs/>
          <w:sz w:val="20"/>
          <w:szCs w:val="20"/>
        </w:rPr>
        <w:t>Figure S4. P100 peak time (</w:t>
      </w:r>
      <w:proofErr w:type="spellStart"/>
      <w:r w:rsidRPr="0089756D">
        <w:rPr>
          <w:rFonts w:ascii="Times New Roman" w:hAnsi="Times New Roman" w:cs="Times New Roman"/>
          <w:i/>
          <w:iCs/>
          <w:sz w:val="20"/>
          <w:szCs w:val="20"/>
        </w:rPr>
        <w:t>ms</w:t>
      </w:r>
      <w:proofErr w:type="spellEnd"/>
      <w:r w:rsidRPr="0089756D">
        <w:rPr>
          <w:rFonts w:ascii="Times New Roman" w:hAnsi="Times New Roman" w:cs="Times New Roman"/>
          <w:i/>
          <w:iCs/>
          <w:sz w:val="20"/>
          <w:szCs w:val="20"/>
        </w:rPr>
        <w:t>) for 60′ (left) and 15′ (right) checks. Differences are shown between the standard fixation condition (F) and the mixed condition (M), and between F and free-viewing La Linea (C). The box represents the interquartile range with the median indicated by the horizontal line, the cross represents the mean, and the whiskers indicate the full data range.</w:t>
      </w:r>
    </w:p>
    <w:p w:rsidR="00D743FE" w:rsidRDefault="0026007F">
      <w:r w:rsidRPr="0026007F">
        <w:rPr>
          <w:noProof/>
        </w:rPr>
        <w:lastRenderedPageBreak/>
        <w:drawing>
          <wp:inline distT="0" distB="0" distL="0" distR="0">
            <wp:extent cx="5943600" cy="3494243"/>
            <wp:effectExtent l="0" t="0" r="0" b="0"/>
            <wp:docPr id="1" name="Picture 1" descr="H:\journals\Springer\SpACE\10633\10085\Stage200\Author\Figures\Figure S1 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journals\Springer\SpACE\10633\10085\Stage200\Author\Figures\Figure S1 lef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494243"/>
                    </a:xfrm>
                    <a:prstGeom prst="rect">
                      <a:avLst/>
                    </a:prstGeom>
                    <a:noFill/>
                    <a:ln>
                      <a:noFill/>
                    </a:ln>
                  </pic:spPr>
                </pic:pic>
              </a:graphicData>
            </a:graphic>
          </wp:inline>
        </w:drawing>
      </w:r>
    </w:p>
    <w:p w:rsidR="0026007F" w:rsidRDefault="0026007F"/>
    <w:p w:rsidR="0026007F" w:rsidRDefault="0026007F">
      <w:r w:rsidRPr="0026007F">
        <w:rPr>
          <w:noProof/>
        </w:rPr>
        <w:drawing>
          <wp:inline distT="0" distB="0" distL="0" distR="0">
            <wp:extent cx="5943600" cy="3539050"/>
            <wp:effectExtent l="0" t="0" r="0" b="4445"/>
            <wp:docPr id="2" name="Picture 2" descr="H:\journals\Springer\SpACE\10633\10085\Stage200\Author\Figures\Figure S1 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journals\Springer\SpACE\10633\10085\Stage200\Author\Figures\Figure S1 righ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539050"/>
                    </a:xfrm>
                    <a:prstGeom prst="rect">
                      <a:avLst/>
                    </a:prstGeom>
                    <a:noFill/>
                    <a:ln>
                      <a:noFill/>
                    </a:ln>
                  </pic:spPr>
                </pic:pic>
              </a:graphicData>
            </a:graphic>
          </wp:inline>
        </w:drawing>
      </w:r>
    </w:p>
    <w:p w:rsidR="0026007F" w:rsidRDefault="0026007F"/>
    <w:p w:rsidR="0026007F" w:rsidRDefault="0026007F">
      <w:r w:rsidRPr="0026007F">
        <w:rPr>
          <w:noProof/>
        </w:rPr>
        <w:lastRenderedPageBreak/>
        <w:drawing>
          <wp:inline distT="0" distB="0" distL="0" distR="0">
            <wp:extent cx="5943600" cy="3501209"/>
            <wp:effectExtent l="0" t="0" r="0" b="4445"/>
            <wp:docPr id="3" name="Picture 3" descr="H:\journals\Springer\SpACE\10633\10085\Stage200\Author\Figures\Figure S2 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journals\Springer\SpACE\10633\10085\Stage200\Author\Figures\Figure S2 lef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501209"/>
                    </a:xfrm>
                    <a:prstGeom prst="rect">
                      <a:avLst/>
                    </a:prstGeom>
                    <a:noFill/>
                    <a:ln>
                      <a:noFill/>
                    </a:ln>
                  </pic:spPr>
                </pic:pic>
              </a:graphicData>
            </a:graphic>
          </wp:inline>
        </w:drawing>
      </w:r>
    </w:p>
    <w:p w:rsidR="0026007F" w:rsidRDefault="0026007F">
      <w:r w:rsidRPr="0026007F">
        <w:rPr>
          <w:noProof/>
        </w:rPr>
        <w:drawing>
          <wp:inline distT="0" distB="0" distL="0" distR="0">
            <wp:extent cx="5943600" cy="3474136"/>
            <wp:effectExtent l="0" t="0" r="0" b="0"/>
            <wp:docPr id="4" name="Picture 4" descr="H:\journals\Springer\SpACE\10633\10085\Stage200\Author\Figures\Figure S2 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journals\Springer\SpACE\10633\10085\Stage200\Author\Figures\Figure S2 righ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474136"/>
                    </a:xfrm>
                    <a:prstGeom prst="rect">
                      <a:avLst/>
                    </a:prstGeom>
                    <a:noFill/>
                    <a:ln>
                      <a:noFill/>
                    </a:ln>
                  </pic:spPr>
                </pic:pic>
              </a:graphicData>
            </a:graphic>
          </wp:inline>
        </w:drawing>
      </w:r>
    </w:p>
    <w:p w:rsidR="0026007F" w:rsidRDefault="0026007F">
      <w:r w:rsidRPr="0026007F">
        <w:rPr>
          <w:noProof/>
        </w:rPr>
        <w:lastRenderedPageBreak/>
        <w:drawing>
          <wp:inline distT="0" distB="0" distL="0" distR="0">
            <wp:extent cx="5527040" cy="5104130"/>
            <wp:effectExtent l="0" t="0" r="0" b="1270"/>
            <wp:docPr id="5" name="Picture 5" descr="H:\journals\Springer\SpACE\10633\10085\Stage200\Author\Figures\Figure S3 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journals\Springer\SpACE\10633\10085\Stage200\Author\Figures\Figure S3 left.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7040" cy="5104130"/>
                    </a:xfrm>
                    <a:prstGeom prst="rect">
                      <a:avLst/>
                    </a:prstGeom>
                    <a:noFill/>
                    <a:ln>
                      <a:noFill/>
                    </a:ln>
                  </pic:spPr>
                </pic:pic>
              </a:graphicData>
            </a:graphic>
          </wp:inline>
        </w:drawing>
      </w:r>
    </w:p>
    <w:p w:rsidR="0026007F" w:rsidRDefault="0026007F">
      <w:r w:rsidRPr="0026007F">
        <w:rPr>
          <w:noProof/>
        </w:rPr>
        <w:lastRenderedPageBreak/>
        <w:drawing>
          <wp:inline distT="0" distB="0" distL="0" distR="0">
            <wp:extent cx="5561330" cy="5131435"/>
            <wp:effectExtent l="0" t="0" r="1270" b="0"/>
            <wp:docPr id="6" name="Picture 6" descr="H:\journals\Springer\SpACE\10633\10085\Stage200\Author\Figures\Figure S3 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journals\Springer\SpACE\10633\10085\Stage200\Author\Figures\Figure S3 right.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61330" cy="5131435"/>
                    </a:xfrm>
                    <a:prstGeom prst="rect">
                      <a:avLst/>
                    </a:prstGeom>
                    <a:noFill/>
                    <a:ln>
                      <a:noFill/>
                    </a:ln>
                  </pic:spPr>
                </pic:pic>
              </a:graphicData>
            </a:graphic>
          </wp:inline>
        </w:drawing>
      </w:r>
    </w:p>
    <w:p w:rsidR="0026007F" w:rsidRDefault="0026007F">
      <w:r w:rsidRPr="0026007F">
        <w:rPr>
          <w:noProof/>
        </w:rPr>
        <w:lastRenderedPageBreak/>
        <w:drawing>
          <wp:inline distT="0" distB="0" distL="0" distR="0">
            <wp:extent cx="5466080" cy="5104130"/>
            <wp:effectExtent l="0" t="0" r="1270" b="1270"/>
            <wp:docPr id="7" name="Picture 7" descr="H:\journals\Springer\SpACE\10633\10085\Stage200\Author\Figures\Figure S4 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journals\Springer\SpACE\10633\10085\Stage200\Author\Figures\Figure S4 left.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66080" cy="5104130"/>
                    </a:xfrm>
                    <a:prstGeom prst="rect">
                      <a:avLst/>
                    </a:prstGeom>
                    <a:noFill/>
                    <a:ln>
                      <a:noFill/>
                    </a:ln>
                  </pic:spPr>
                </pic:pic>
              </a:graphicData>
            </a:graphic>
          </wp:inline>
        </w:drawing>
      </w:r>
    </w:p>
    <w:p w:rsidR="0026007F" w:rsidRDefault="0026007F">
      <w:r w:rsidRPr="0026007F">
        <w:rPr>
          <w:noProof/>
        </w:rPr>
        <w:lastRenderedPageBreak/>
        <w:drawing>
          <wp:inline distT="0" distB="0" distL="0" distR="0">
            <wp:extent cx="5473065" cy="5104130"/>
            <wp:effectExtent l="0" t="0" r="0" b="1270"/>
            <wp:docPr id="10" name="Picture 10" descr="H:\journals\Springer\SpACE\10633\10085\Stage200\Author\Figures\Figure S4 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journals\Springer\SpACE\10633\10085\Stage200\Author\Figures\Figure S4 right.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73065" cy="5104130"/>
                    </a:xfrm>
                    <a:prstGeom prst="rect">
                      <a:avLst/>
                    </a:prstGeom>
                    <a:noFill/>
                    <a:ln>
                      <a:noFill/>
                    </a:ln>
                  </pic:spPr>
                </pic:pic>
              </a:graphicData>
            </a:graphic>
          </wp:inline>
        </w:drawing>
      </w:r>
      <w:bookmarkStart w:id="0" w:name="_GoBack"/>
      <w:bookmarkEnd w:id="0"/>
    </w:p>
    <w:sectPr w:rsidR="002600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31E"/>
    <w:rsid w:val="00082D8F"/>
    <w:rsid w:val="000A5852"/>
    <w:rsid w:val="00151B3C"/>
    <w:rsid w:val="001620F2"/>
    <w:rsid w:val="001C69A1"/>
    <w:rsid w:val="001E4423"/>
    <w:rsid w:val="0022386F"/>
    <w:rsid w:val="0025364A"/>
    <w:rsid w:val="0026007F"/>
    <w:rsid w:val="002C6CFD"/>
    <w:rsid w:val="002F48A9"/>
    <w:rsid w:val="003F18F4"/>
    <w:rsid w:val="0044517E"/>
    <w:rsid w:val="00457A13"/>
    <w:rsid w:val="004853B6"/>
    <w:rsid w:val="004F6CD7"/>
    <w:rsid w:val="005A1419"/>
    <w:rsid w:val="006649B4"/>
    <w:rsid w:val="00680560"/>
    <w:rsid w:val="00692025"/>
    <w:rsid w:val="006B5318"/>
    <w:rsid w:val="007925B1"/>
    <w:rsid w:val="007F26C7"/>
    <w:rsid w:val="00815037"/>
    <w:rsid w:val="009333F8"/>
    <w:rsid w:val="0096058B"/>
    <w:rsid w:val="0096240E"/>
    <w:rsid w:val="00962A94"/>
    <w:rsid w:val="0097679F"/>
    <w:rsid w:val="00A0200F"/>
    <w:rsid w:val="00A15CFD"/>
    <w:rsid w:val="00A52345"/>
    <w:rsid w:val="00A93DA8"/>
    <w:rsid w:val="00A94B39"/>
    <w:rsid w:val="00AA6B3B"/>
    <w:rsid w:val="00AC3646"/>
    <w:rsid w:val="00CB131E"/>
    <w:rsid w:val="00CC2144"/>
    <w:rsid w:val="00D210CD"/>
    <w:rsid w:val="00D45C10"/>
    <w:rsid w:val="00D743FE"/>
    <w:rsid w:val="00E616FC"/>
    <w:rsid w:val="00E707CE"/>
    <w:rsid w:val="00EF1420"/>
    <w:rsid w:val="00F716F1"/>
    <w:rsid w:val="00FA4B76"/>
    <w:rsid w:val="00FB60DF"/>
    <w:rsid w:val="00FE6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D323E9-7A2E-4FFE-BAE7-D14BB25EF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194</Words>
  <Characters>1107</Characters>
  <Application>Microsoft Office Word</Application>
  <DocSecurity>0</DocSecurity>
  <Lines>9</Lines>
  <Paragraphs>2</Paragraphs>
  <ScaleCrop>false</ScaleCrop>
  <Company/>
  <LinksUpToDate>false</LinksUpToDate>
  <CharactersWithSpaces>1299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Barani A</dc:creator>
  <cp:keywords/>
  <dc:description/>
  <cp:lastModifiedBy>Barani A</cp:lastModifiedBy>
  <cp:revision>2</cp:revision>
  <dcterms:created xsi:type="dcterms:W3CDTF">2026-02-06T07:23:00Z</dcterms:created>
  <dcterms:modified xsi:type="dcterms:W3CDTF">2026-02-06T07:29:00Z</dcterms:modified>
</cp:coreProperties>
</file>