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5A731" w14:textId="77777777" w:rsidR="00581748" w:rsidRPr="00581748" w:rsidRDefault="00581748" w:rsidP="00581748">
      <w:pPr>
        <w:rPr>
          <w:b/>
          <w:bCs/>
        </w:rPr>
      </w:pPr>
      <w:r w:rsidRPr="00581748">
        <w:rPr>
          <w:b/>
          <w:bCs/>
        </w:rPr>
        <w:t>Appendix A</w:t>
      </w:r>
    </w:p>
    <w:p w14:paraId="681BC45C" w14:textId="77777777" w:rsidR="00581748" w:rsidRPr="00581748" w:rsidRDefault="00581748" w:rsidP="00581748">
      <w:r w:rsidRPr="00581748">
        <w:t>Participant Ratings on Effectiveness and Perceptions of CALL and AIALL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2938"/>
        <w:gridCol w:w="5775"/>
      </w:tblGrid>
      <w:tr w:rsidR="00581748" w:rsidRPr="00581748" w14:paraId="37C8D909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48FB28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D7D910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Focus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AF291C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Statement</w:t>
            </w:r>
          </w:p>
        </w:tc>
      </w:tr>
      <w:tr w:rsidR="00581748" w:rsidRPr="00581748" w14:paraId="639D0D80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3AFB26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C1B939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Effectiveness of Interactive Language Learning Platforms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EB8013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perception of the effectiveness of the interactive language learning platforms employed in this study on a scale of 1 to 6.”</w:t>
            </w:r>
          </w:p>
        </w:tc>
      </w:tr>
      <w:tr w:rsidR="00581748" w:rsidRPr="00581748" w14:paraId="5B930F6C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1BD4F9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C61666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Effectiveness of Gamification Components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55F489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perception of the effectiveness of the gamification components utilized in this study on a scale of 1 to 6.”</w:t>
            </w:r>
          </w:p>
        </w:tc>
      </w:tr>
      <w:tr w:rsidR="00581748" w:rsidRPr="00581748" w14:paraId="17047CE1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C3928E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DA0FC6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Effectiveness of Content Integration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9C15FD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perception of the effectiveness of the content integration implemented in this study on a scale of 1 to 6.”</w:t>
            </w:r>
          </w:p>
        </w:tc>
      </w:tr>
      <w:tr w:rsidR="00581748" w:rsidRPr="00581748" w14:paraId="010F0479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3781DB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7D784A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Effectiveness of Learner Progress Tracking for CALL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7C7E88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perception of the effectiveness of the learner progress tracking for CALL employed in this study on a scale of 1 to 6.”</w:t>
            </w:r>
          </w:p>
        </w:tc>
      </w:tr>
      <w:tr w:rsidR="00581748" w:rsidRPr="00581748" w14:paraId="5530A536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2B3A00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CD3A3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Effectiveness of Adaptive Learning Algorithms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2FFE04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perception of the effectiveness of the adaptive learning algorithms utilized in this study on a scale of 1 to 6.”</w:t>
            </w:r>
          </w:p>
        </w:tc>
      </w:tr>
      <w:tr w:rsidR="00581748" w:rsidRPr="00581748" w14:paraId="2E274B0A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3EE694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208D0F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Effectiveness of NLP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D07BB9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perception of the effectiveness of the natural language processing employed in this study on a scale of 1 to 6.”</w:t>
            </w:r>
          </w:p>
        </w:tc>
      </w:tr>
      <w:tr w:rsidR="00581748" w:rsidRPr="00581748" w14:paraId="1CD902C7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768883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E72D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Effectiveness of ITS for AIALL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347E2A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perception of the effectiveness of the intelligent tutoring systems for AIALL utilized in this study on a scale of 1 to 6.”</w:t>
            </w:r>
          </w:p>
        </w:tc>
      </w:tr>
      <w:tr w:rsidR="00581748" w:rsidRPr="00581748" w14:paraId="6D7975E9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4C46F6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4B2DD3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Overall Satisfaction with CALL and AIALL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29C50D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overall satisfaction with the CALL and AIALL employed in this study on a scale of 1 to 6.”</w:t>
            </w:r>
          </w:p>
        </w:tc>
      </w:tr>
      <w:tr w:rsidR="00581748" w:rsidRPr="00581748" w14:paraId="27867614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AD64F4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06C17B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Perceived Improvement in Language Skills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39412E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perceived improvement in language skills as a result of using the CALL and AIALL in this study on a scale of 1 to 6.”</w:t>
            </w:r>
          </w:p>
        </w:tc>
      </w:tr>
      <w:tr w:rsidR="00581748" w:rsidRPr="00581748" w14:paraId="02EE866E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6CAB1D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ED6D2D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Perceived Motivation and Engagement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8211B7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perception of the motivation and engagement experienced while using the CALL and AIALL in this study on a scale of 1 to 6.”</w:t>
            </w:r>
          </w:p>
        </w:tc>
      </w:tr>
      <w:tr w:rsidR="00581748" w:rsidRPr="00581748" w14:paraId="5CE81270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A7E1A3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87DC1F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Perceived Ease of Use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45AB1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perception of the ease of use of the CALL and AIALL employed in this study on a scale of 1 to 6.”</w:t>
            </w:r>
          </w:p>
        </w:tc>
      </w:tr>
      <w:tr w:rsidR="00581748" w:rsidRPr="00581748" w14:paraId="2A1AF791" w14:textId="77777777" w:rsidTr="0058174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18403B" w14:textId="77777777" w:rsidR="00581748" w:rsidRPr="00581748" w:rsidRDefault="00581748" w:rsidP="00581748">
            <w:pPr>
              <w:spacing w:after="160" w:line="259" w:lineRule="auto"/>
            </w:pPr>
            <w:r w:rsidRPr="00581748"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6506B5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Perceived Motivation and Engagement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BEF71E" w14:textId="77777777" w:rsidR="00581748" w:rsidRPr="00581748" w:rsidRDefault="00581748" w:rsidP="00581748">
            <w:pPr>
              <w:spacing w:after="160" w:line="259" w:lineRule="auto"/>
            </w:pPr>
            <w:r w:rsidRPr="00581748">
              <w:t>“Please rate your perceived motivation and engagement while using the CALL and AIALL in this study on a scale of 1 to 6.”</w:t>
            </w:r>
          </w:p>
        </w:tc>
      </w:tr>
    </w:tbl>
    <w:p w14:paraId="67983BF5" w14:textId="77777777" w:rsidR="00581748" w:rsidRPr="00581748" w:rsidRDefault="00581748" w:rsidP="00581748">
      <w:pPr>
        <w:rPr>
          <w:b/>
          <w:bCs/>
        </w:rPr>
      </w:pPr>
    </w:p>
    <w:p w14:paraId="5CADFE8F" w14:textId="77777777" w:rsidR="009C150A" w:rsidRDefault="009C150A"/>
    <w:sectPr w:rsidR="009C1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48"/>
    <w:rsid w:val="00581748"/>
    <w:rsid w:val="00773D14"/>
    <w:rsid w:val="009C150A"/>
    <w:rsid w:val="00B25D3A"/>
    <w:rsid w:val="00D12B8B"/>
    <w:rsid w:val="00DF4F48"/>
    <w:rsid w:val="00E7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005EF"/>
  <w15:chartTrackingRefBased/>
  <w15:docId w15:val="{61107AF3-48FB-438C-9E55-205D041B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7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7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7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7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7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7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7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7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7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7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7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7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7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7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7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7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7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7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7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7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7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7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7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1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1847</Characters>
  <Application>Microsoft Office Word</Application>
  <DocSecurity>0</DocSecurity>
  <Lines>15</Lines>
  <Paragraphs>4</Paragraphs>
  <ScaleCrop>false</ScaleCrop>
  <Company>Springer Nature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Sarika Parge</dc:creator>
  <cp:keywords/>
  <dc:description/>
  <cp:lastModifiedBy>Sarika Parge</cp:lastModifiedBy>
  <cp:revision>1</cp:revision>
  <dcterms:created xsi:type="dcterms:W3CDTF">2025-01-22T05:03:00Z</dcterms:created>
  <dcterms:modified xsi:type="dcterms:W3CDTF">2025-01-22T05:03:00Z</dcterms:modified>
</cp:coreProperties>
</file>