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B6B8C" w14:textId="6605DA6D" w:rsidR="00752866" w:rsidRPr="004A2ADA" w:rsidRDefault="00752866" w:rsidP="00752866">
      <w:pPr>
        <w:spacing w:line="480" w:lineRule="auto"/>
        <w:rPr>
          <w:rFonts w:eastAsia="Calibri" w:cs="Times New Roman"/>
          <w:szCs w:val="24"/>
        </w:rPr>
      </w:pPr>
      <w:r w:rsidRPr="004A2ADA">
        <w:rPr>
          <w:rFonts w:eastAsia="Calibri" w:cs="Times New Roman"/>
          <w:szCs w:val="24"/>
        </w:rPr>
        <w:t xml:space="preserve">Table </w:t>
      </w:r>
      <w:r w:rsidR="003402AC" w:rsidRPr="004A2ADA">
        <w:rPr>
          <w:rFonts w:eastAsia="Calibri" w:cs="Times New Roman"/>
          <w:szCs w:val="24"/>
        </w:rPr>
        <w:t>S</w:t>
      </w:r>
      <w:r w:rsidR="00307E0C" w:rsidRPr="004A2ADA">
        <w:rPr>
          <w:rFonts w:eastAsia="Calibri" w:cs="Times New Roman"/>
          <w:szCs w:val="24"/>
        </w:rPr>
        <w:t>1</w:t>
      </w:r>
      <w:r w:rsidRPr="004A2ADA">
        <w:rPr>
          <w:rFonts w:eastAsia="Calibri" w:cs="Times New Roman"/>
          <w:szCs w:val="24"/>
        </w:rPr>
        <w:t>. Temperature selection ratios (</w:t>
      </w:r>
      <w:r w:rsidRPr="004A2ADA">
        <w:rPr>
          <w:rFonts w:eastAsia="Calibri" w:cs="Times New Roman"/>
          <w:i/>
          <w:iCs/>
          <w:szCs w:val="24"/>
        </w:rPr>
        <w:t>w</w:t>
      </w:r>
      <w:r w:rsidRPr="004A2ADA">
        <w:rPr>
          <w:rFonts w:eastAsia="Calibri" w:cs="Times New Roman"/>
          <w:szCs w:val="24"/>
          <w:vertAlign w:val="subscript"/>
        </w:rPr>
        <w:t>i</w:t>
      </w:r>
      <w:r w:rsidRPr="004A2ADA">
        <w:rPr>
          <w:rFonts w:eastAsia="Calibri" w:cs="Times New Roman"/>
          <w:szCs w:val="24"/>
        </w:rPr>
        <w:t>) and the associated standard errors (SEs) for temperature intervals available to white suckers in Turkey Lake across seasons. * denotes selection ratios &gt; 1</w:t>
      </w:r>
      <w:r w:rsidR="00AE5992">
        <w:rPr>
          <w:rFonts w:eastAsia="Calibri" w:cs="Times New Roman"/>
          <w:szCs w:val="24"/>
        </w:rPr>
        <w:t xml:space="preserve"> (green</w:t>
      </w:r>
      <w:r w:rsidR="004908DA">
        <w:rPr>
          <w:rFonts w:eastAsia="Calibri" w:cs="Times New Roman"/>
          <w:szCs w:val="24"/>
        </w:rPr>
        <w:t xml:space="preserve"> bold</w:t>
      </w:r>
      <w:r w:rsidR="00AE5992">
        <w:rPr>
          <w:rFonts w:eastAsia="Calibri" w:cs="Times New Roman"/>
          <w:szCs w:val="24"/>
        </w:rPr>
        <w:t xml:space="preserve"> text)</w:t>
      </w:r>
      <w:r w:rsidRPr="004A2ADA">
        <w:rPr>
          <w:rFonts w:eastAsia="Calibri" w:cs="Times New Roman"/>
          <w:szCs w:val="24"/>
        </w:rPr>
        <w:t xml:space="preserve"> or &lt; 1</w:t>
      </w:r>
      <w:r w:rsidR="00AE5992">
        <w:rPr>
          <w:rFonts w:eastAsia="Calibri" w:cs="Times New Roman"/>
          <w:szCs w:val="24"/>
        </w:rPr>
        <w:t xml:space="preserve"> (red text)</w:t>
      </w:r>
      <w:r w:rsidRPr="004A2ADA">
        <w:rPr>
          <w:rFonts w:eastAsia="Calibri" w:cs="Times New Roman"/>
          <w:szCs w:val="24"/>
        </w:rPr>
        <w:t xml:space="preserve"> based on Bonferroni-corrected 95% confidence intervals (</w:t>
      </w:r>
      <w:r w:rsidRPr="004A2ADA">
        <w:rPr>
          <w:rFonts w:eastAsia="Calibri" w:cs="Times New Roman"/>
          <w:i/>
          <w:iCs/>
          <w:szCs w:val="24"/>
        </w:rPr>
        <w:t>w</w:t>
      </w:r>
      <w:r w:rsidRPr="004A2ADA">
        <w:rPr>
          <w:rFonts w:eastAsia="Calibri" w:cs="Times New Roman"/>
          <w:i/>
          <w:iCs/>
          <w:szCs w:val="24"/>
          <w:vertAlign w:val="subscript"/>
        </w:rPr>
        <w:t>i</w:t>
      </w:r>
      <w:r w:rsidRPr="004A2ADA">
        <w:rPr>
          <w:rFonts w:eastAsia="Calibri" w:cs="Times New Roman"/>
          <w:szCs w:val="24"/>
        </w:rPr>
        <w:t xml:space="preserve"> ± z</w:t>
      </w:r>
      <w:r w:rsidRPr="004A2ADA">
        <w:rPr>
          <w:rFonts w:eastAsia="Calibri" w:cs="Times New Roman"/>
          <w:szCs w:val="24"/>
          <w:vertAlign w:val="subscript"/>
        </w:rPr>
        <w:t>α/2I</w:t>
      </w:r>
      <w:r w:rsidRPr="004A2ADA">
        <w:rPr>
          <w:rFonts w:eastAsia="Calibri" w:cs="Times New Roman"/>
          <w:szCs w:val="24"/>
        </w:rPr>
        <w:t xml:space="preserve"> </w:t>
      </w:r>
      <w:r w:rsidRPr="004A2ADA">
        <w:rPr>
          <w:rFonts w:eastAsia="Calibri" w:cs="Times New Roman"/>
          <w:i/>
          <w:iCs/>
          <w:szCs w:val="24"/>
        </w:rPr>
        <w:t>SE</w:t>
      </w:r>
      <w:r w:rsidRPr="004A2ADA">
        <w:rPr>
          <w:rFonts w:eastAsia="Calibri" w:cs="Times New Roman"/>
          <w:szCs w:val="24"/>
        </w:rPr>
        <w:t xml:space="preserve"> where α = 0.05 and </w:t>
      </w:r>
      <w:r w:rsidRPr="004A2ADA">
        <w:rPr>
          <w:rFonts w:eastAsia="Calibri" w:cs="Times New Roman"/>
          <w:i/>
          <w:iCs/>
          <w:szCs w:val="24"/>
        </w:rPr>
        <w:t>I</w:t>
      </w:r>
      <w:r w:rsidRPr="004A2ADA">
        <w:rPr>
          <w:rFonts w:eastAsia="Calibri" w:cs="Times New Roman"/>
          <w:szCs w:val="24"/>
        </w:rPr>
        <w:t xml:space="preserve"> is the number of temperature intervals), and zeros indicate available temperature intervals that were not used by the tagged white suckers. </w:t>
      </w:r>
    </w:p>
    <w:tbl>
      <w:tblPr>
        <w:tblStyle w:val="TableGrid"/>
        <w:tblW w:w="937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2032"/>
        <w:gridCol w:w="1839"/>
        <w:gridCol w:w="2007"/>
        <w:gridCol w:w="1818"/>
      </w:tblGrid>
      <w:tr w:rsidR="00E93883" w:rsidRPr="004A2ADA" w14:paraId="551C1895" w14:textId="77777777" w:rsidTr="00E93883">
        <w:trPr>
          <w:trHeight w:val="272"/>
        </w:trPr>
        <w:tc>
          <w:tcPr>
            <w:tcW w:w="1682" w:type="dxa"/>
            <w:vMerge w:val="restart"/>
            <w:tcBorders>
              <w:top w:val="single" w:sz="4" w:space="0" w:color="auto"/>
              <w:bottom w:val="single" w:sz="4" w:space="0" w:color="auto"/>
            </w:tcBorders>
            <w:vAlign w:val="bottom"/>
          </w:tcPr>
          <w:p w14:paraId="0E99CE3A" w14:textId="77777777" w:rsidR="00E93883" w:rsidRPr="004A2ADA" w:rsidRDefault="00E93883" w:rsidP="00752866">
            <w:pPr>
              <w:rPr>
                <w:rFonts w:eastAsia="Calibri" w:cs="Times New Roman"/>
                <w:szCs w:val="24"/>
              </w:rPr>
            </w:pPr>
            <w:r w:rsidRPr="004A2ADA">
              <w:rPr>
                <w:rFonts w:eastAsia="Calibri" w:cs="Times New Roman"/>
                <w:szCs w:val="24"/>
              </w:rPr>
              <w:t>Temperature (°C)</w:t>
            </w:r>
          </w:p>
        </w:tc>
        <w:tc>
          <w:tcPr>
            <w:tcW w:w="7696" w:type="dxa"/>
            <w:gridSpan w:val="4"/>
            <w:tcBorders>
              <w:top w:val="single" w:sz="4" w:space="0" w:color="auto"/>
              <w:bottom w:val="single" w:sz="4" w:space="0" w:color="auto"/>
            </w:tcBorders>
          </w:tcPr>
          <w:p w14:paraId="3D893DFE" w14:textId="77777777" w:rsidR="00E93883" w:rsidRPr="004A2ADA" w:rsidRDefault="00E93883" w:rsidP="00752866">
            <w:pPr>
              <w:jc w:val="center"/>
              <w:rPr>
                <w:rFonts w:eastAsia="Calibri" w:cs="Times New Roman"/>
                <w:szCs w:val="24"/>
              </w:rPr>
            </w:pPr>
            <w:r w:rsidRPr="004A2ADA">
              <w:rPr>
                <w:rFonts w:eastAsia="Calibri" w:cs="Times New Roman"/>
                <w:szCs w:val="24"/>
              </w:rPr>
              <w:t>Temperature selection indices (SE)</w:t>
            </w:r>
          </w:p>
        </w:tc>
      </w:tr>
      <w:tr w:rsidR="00E93883" w:rsidRPr="004A2ADA" w14:paraId="6E14416D" w14:textId="77777777" w:rsidTr="00E93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682" w:type="dxa"/>
            <w:vMerge/>
            <w:tcBorders>
              <w:top w:val="nil"/>
              <w:left w:val="nil"/>
              <w:bottom w:val="single" w:sz="4" w:space="0" w:color="auto"/>
              <w:right w:val="nil"/>
            </w:tcBorders>
          </w:tcPr>
          <w:p w14:paraId="31E7E7C4" w14:textId="77777777" w:rsidR="00E93883" w:rsidRPr="004A2ADA" w:rsidRDefault="00E93883" w:rsidP="00752866">
            <w:pPr>
              <w:rPr>
                <w:rFonts w:eastAsia="Calibri" w:cs="Times New Roman"/>
                <w:szCs w:val="24"/>
              </w:rPr>
            </w:pPr>
          </w:p>
        </w:tc>
        <w:tc>
          <w:tcPr>
            <w:tcW w:w="2032" w:type="dxa"/>
            <w:tcBorders>
              <w:top w:val="single" w:sz="4" w:space="0" w:color="auto"/>
              <w:left w:val="nil"/>
              <w:bottom w:val="nil"/>
              <w:right w:val="nil"/>
            </w:tcBorders>
          </w:tcPr>
          <w:p w14:paraId="28B329AA" w14:textId="77777777" w:rsidR="00E93883" w:rsidRPr="004A2ADA" w:rsidRDefault="00E93883" w:rsidP="00752866">
            <w:pPr>
              <w:jc w:val="center"/>
              <w:rPr>
                <w:rFonts w:eastAsia="Calibri" w:cs="Times New Roman"/>
                <w:szCs w:val="24"/>
              </w:rPr>
            </w:pPr>
            <w:r w:rsidRPr="004A2ADA">
              <w:rPr>
                <w:rFonts w:eastAsia="Calibri" w:cs="Times New Roman"/>
                <w:szCs w:val="24"/>
              </w:rPr>
              <w:t>Winter 2021</w:t>
            </w:r>
          </w:p>
        </w:tc>
        <w:tc>
          <w:tcPr>
            <w:tcW w:w="1839" w:type="dxa"/>
            <w:tcBorders>
              <w:top w:val="single" w:sz="4" w:space="0" w:color="auto"/>
              <w:left w:val="nil"/>
              <w:bottom w:val="nil"/>
              <w:right w:val="nil"/>
            </w:tcBorders>
          </w:tcPr>
          <w:p w14:paraId="7C5221F7" w14:textId="77777777" w:rsidR="00E93883" w:rsidRPr="004A2ADA" w:rsidRDefault="00E93883" w:rsidP="00752866">
            <w:pPr>
              <w:jc w:val="center"/>
              <w:rPr>
                <w:rFonts w:eastAsia="Calibri" w:cs="Times New Roman"/>
                <w:szCs w:val="24"/>
              </w:rPr>
            </w:pPr>
            <w:r w:rsidRPr="004A2ADA">
              <w:rPr>
                <w:rFonts w:eastAsia="Calibri" w:cs="Times New Roman"/>
                <w:szCs w:val="24"/>
              </w:rPr>
              <w:t>Spring 2022</w:t>
            </w:r>
          </w:p>
        </w:tc>
        <w:tc>
          <w:tcPr>
            <w:tcW w:w="2007" w:type="dxa"/>
            <w:tcBorders>
              <w:top w:val="single" w:sz="4" w:space="0" w:color="auto"/>
              <w:left w:val="nil"/>
              <w:bottom w:val="nil"/>
              <w:right w:val="nil"/>
            </w:tcBorders>
          </w:tcPr>
          <w:p w14:paraId="75EDFE4F" w14:textId="77777777" w:rsidR="00E93883" w:rsidRPr="004A2ADA" w:rsidRDefault="00E93883" w:rsidP="00752866">
            <w:pPr>
              <w:jc w:val="center"/>
              <w:rPr>
                <w:rFonts w:eastAsia="Calibri" w:cs="Times New Roman"/>
                <w:szCs w:val="24"/>
              </w:rPr>
            </w:pPr>
            <w:r w:rsidRPr="004A2ADA">
              <w:rPr>
                <w:rFonts w:eastAsia="Calibri" w:cs="Times New Roman"/>
                <w:szCs w:val="24"/>
              </w:rPr>
              <w:t>Summer 2022</w:t>
            </w:r>
          </w:p>
        </w:tc>
        <w:tc>
          <w:tcPr>
            <w:tcW w:w="1818" w:type="dxa"/>
            <w:tcBorders>
              <w:top w:val="single" w:sz="4" w:space="0" w:color="auto"/>
              <w:left w:val="nil"/>
              <w:bottom w:val="nil"/>
              <w:right w:val="nil"/>
            </w:tcBorders>
          </w:tcPr>
          <w:p w14:paraId="46420706" w14:textId="77777777" w:rsidR="00E93883" w:rsidRPr="004A2ADA" w:rsidRDefault="00E93883" w:rsidP="00752866">
            <w:pPr>
              <w:jc w:val="center"/>
              <w:rPr>
                <w:rFonts w:eastAsia="Calibri" w:cs="Times New Roman"/>
                <w:szCs w:val="24"/>
              </w:rPr>
            </w:pPr>
            <w:r w:rsidRPr="004A2ADA">
              <w:rPr>
                <w:rFonts w:eastAsia="Calibri" w:cs="Times New Roman"/>
                <w:szCs w:val="24"/>
              </w:rPr>
              <w:t>Fall 2022</w:t>
            </w:r>
          </w:p>
        </w:tc>
      </w:tr>
      <w:tr w:rsidR="00E93883" w:rsidRPr="004A2ADA" w14:paraId="613D06B3" w14:textId="77777777" w:rsidTr="00E938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682" w:type="dxa"/>
            <w:vMerge/>
            <w:tcBorders>
              <w:top w:val="nil"/>
              <w:left w:val="nil"/>
              <w:bottom w:val="single" w:sz="4" w:space="0" w:color="auto"/>
              <w:right w:val="nil"/>
            </w:tcBorders>
          </w:tcPr>
          <w:p w14:paraId="1A1EE10B" w14:textId="77777777" w:rsidR="00E93883" w:rsidRPr="004A2ADA" w:rsidRDefault="00E93883" w:rsidP="00752866">
            <w:pPr>
              <w:rPr>
                <w:rFonts w:eastAsia="Calibri" w:cs="Times New Roman"/>
                <w:szCs w:val="24"/>
              </w:rPr>
            </w:pPr>
          </w:p>
        </w:tc>
        <w:tc>
          <w:tcPr>
            <w:tcW w:w="2032" w:type="dxa"/>
            <w:tcBorders>
              <w:top w:val="nil"/>
              <w:left w:val="nil"/>
              <w:bottom w:val="single" w:sz="4" w:space="0" w:color="auto"/>
              <w:right w:val="nil"/>
            </w:tcBorders>
          </w:tcPr>
          <w:p w14:paraId="2DAC32F2" w14:textId="77777777" w:rsidR="00E93883" w:rsidRPr="004A2ADA" w:rsidRDefault="00E93883" w:rsidP="00752866">
            <w:pPr>
              <w:jc w:val="center"/>
              <w:rPr>
                <w:rFonts w:eastAsia="Calibri" w:cs="Times New Roman"/>
                <w:szCs w:val="24"/>
              </w:rPr>
            </w:pPr>
            <w:r w:rsidRPr="004A2ADA">
              <w:rPr>
                <w:rFonts w:eastAsia="Calibri" w:cs="Times New Roman"/>
                <w:szCs w:val="24"/>
              </w:rPr>
              <w:t>z</w:t>
            </w:r>
            <w:r w:rsidRPr="004A2ADA">
              <w:rPr>
                <w:rFonts w:eastAsia="Calibri" w:cs="Times New Roman"/>
                <w:szCs w:val="24"/>
                <w:vertAlign w:val="subscript"/>
              </w:rPr>
              <w:t xml:space="preserve">0.0125 </w:t>
            </w:r>
            <w:r w:rsidRPr="004A2ADA">
              <w:rPr>
                <w:rFonts w:eastAsia="Calibri" w:cs="Times New Roman"/>
                <w:szCs w:val="24"/>
              </w:rPr>
              <w:t>= 2.24</w:t>
            </w:r>
          </w:p>
        </w:tc>
        <w:tc>
          <w:tcPr>
            <w:tcW w:w="1839" w:type="dxa"/>
            <w:tcBorders>
              <w:top w:val="nil"/>
              <w:left w:val="nil"/>
              <w:bottom w:val="single" w:sz="4" w:space="0" w:color="auto"/>
              <w:right w:val="nil"/>
            </w:tcBorders>
          </w:tcPr>
          <w:p w14:paraId="422B407C" w14:textId="77777777" w:rsidR="00E93883" w:rsidRPr="004A2ADA" w:rsidRDefault="00E93883" w:rsidP="00752866">
            <w:pPr>
              <w:jc w:val="center"/>
              <w:rPr>
                <w:rFonts w:eastAsia="Calibri" w:cs="Times New Roman"/>
                <w:szCs w:val="24"/>
              </w:rPr>
            </w:pPr>
            <w:r w:rsidRPr="004A2ADA">
              <w:rPr>
                <w:rFonts w:eastAsia="Calibri" w:cs="Times New Roman"/>
                <w:szCs w:val="24"/>
              </w:rPr>
              <w:t>z</w:t>
            </w:r>
            <w:r w:rsidRPr="004A2ADA">
              <w:rPr>
                <w:rFonts w:eastAsia="Calibri" w:cs="Times New Roman"/>
                <w:szCs w:val="24"/>
                <w:vertAlign w:val="subscript"/>
              </w:rPr>
              <w:t xml:space="preserve">0.031 </w:t>
            </w:r>
            <w:r w:rsidRPr="004A2ADA">
              <w:rPr>
                <w:rFonts w:eastAsia="Calibri" w:cs="Times New Roman"/>
                <w:szCs w:val="24"/>
              </w:rPr>
              <w:t>= 2.74</w:t>
            </w:r>
          </w:p>
        </w:tc>
        <w:tc>
          <w:tcPr>
            <w:tcW w:w="2007" w:type="dxa"/>
            <w:tcBorders>
              <w:top w:val="nil"/>
              <w:left w:val="nil"/>
              <w:bottom w:val="single" w:sz="4" w:space="0" w:color="auto"/>
              <w:right w:val="nil"/>
            </w:tcBorders>
          </w:tcPr>
          <w:p w14:paraId="1055B555" w14:textId="77777777" w:rsidR="00E93883" w:rsidRPr="004A2ADA" w:rsidRDefault="00E93883" w:rsidP="00752866">
            <w:pPr>
              <w:jc w:val="center"/>
              <w:rPr>
                <w:rFonts w:eastAsia="Calibri" w:cs="Times New Roman"/>
                <w:szCs w:val="24"/>
              </w:rPr>
            </w:pPr>
            <w:r w:rsidRPr="004A2ADA">
              <w:rPr>
                <w:rFonts w:eastAsia="Calibri" w:cs="Times New Roman"/>
                <w:szCs w:val="24"/>
              </w:rPr>
              <w:t>z</w:t>
            </w:r>
            <w:r w:rsidRPr="004A2ADA">
              <w:rPr>
                <w:rFonts w:eastAsia="Calibri" w:cs="Times New Roman"/>
                <w:szCs w:val="24"/>
                <w:vertAlign w:val="subscript"/>
              </w:rPr>
              <w:t xml:space="preserve">0.0023 </w:t>
            </w:r>
            <w:r w:rsidRPr="004A2ADA">
              <w:rPr>
                <w:rFonts w:eastAsia="Calibri" w:cs="Times New Roman"/>
                <w:szCs w:val="24"/>
              </w:rPr>
              <w:t>= 2.84</w:t>
            </w:r>
          </w:p>
        </w:tc>
        <w:tc>
          <w:tcPr>
            <w:tcW w:w="1818" w:type="dxa"/>
            <w:tcBorders>
              <w:top w:val="nil"/>
              <w:left w:val="nil"/>
              <w:bottom w:val="single" w:sz="4" w:space="0" w:color="auto"/>
              <w:right w:val="nil"/>
            </w:tcBorders>
          </w:tcPr>
          <w:p w14:paraId="431A4104" w14:textId="77777777" w:rsidR="00E93883" w:rsidRPr="004A2ADA" w:rsidRDefault="00E93883" w:rsidP="00752866">
            <w:pPr>
              <w:jc w:val="center"/>
              <w:rPr>
                <w:rFonts w:eastAsia="Calibri" w:cs="Times New Roman"/>
                <w:szCs w:val="24"/>
              </w:rPr>
            </w:pPr>
            <w:r w:rsidRPr="004A2ADA">
              <w:rPr>
                <w:rFonts w:eastAsia="Calibri" w:cs="Times New Roman"/>
                <w:szCs w:val="24"/>
              </w:rPr>
              <w:t>z</w:t>
            </w:r>
            <w:r w:rsidRPr="004A2ADA">
              <w:rPr>
                <w:rFonts w:eastAsia="Calibri" w:cs="Times New Roman"/>
                <w:szCs w:val="24"/>
                <w:vertAlign w:val="subscript"/>
              </w:rPr>
              <w:t xml:space="preserve">0.0041 </w:t>
            </w:r>
            <w:r w:rsidRPr="004A2ADA">
              <w:rPr>
                <w:rFonts w:eastAsia="Calibri" w:cs="Times New Roman"/>
                <w:szCs w:val="24"/>
              </w:rPr>
              <w:t>= 2.64</w:t>
            </w:r>
          </w:p>
        </w:tc>
      </w:tr>
      <w:tr w:rsidR="00752866" w:rsidRPr="004A2ADA" w14:paraId="7BE9CC13" w14:textId="77777777" w:rsidTr="00E93883">
        <w:trPr>
          <w:trHeight w:val="277"/>
        </w:trPr>
        <w:tc>
          <w:tcPr>
            <w:tcW w:w="1682" w:type="dxa"/>
            <w:tcBorders>
              <w:top w:val="single" w:sz="4" w:space="0" w:color="auto"/>
            </w:tcBorders>
          </w:tcPr>
          <w:p w14:paraId="7D36EF78" w14:textId="77777777" w:rsidR="00752866" w:rsidRPr="004A2ADA" w:rsidRDefault="00752866" w:rsidP="00752866">
            <w:pPr>
              <w:rPr>
                <w:rFonts w:eastAsia="Calibri" w:cs="Times New Roman"/>
                <w:szCs w:val="24"/>
              </w:rPr>
            </w:pPr>
            <w:r w:rsidRPr="004A2ADA">
              <w:rPr>
                <w:rFonts w:eastAsia="Calibri" w:cs="Times New Roman"/>
                <w:szCs w:val="24"/>
              </w:rPr>
              <w:t>2.0 – 3.9</w:t>
            </w:r>
          </w:p>
        </w:tc>
        <w:tc>
          <w:tcPr>
            <w:tcW w:w="2032" w:type="dxa"/>
            <w:tcBorders>
              <w:top w:val="single" w:sz="4" w:space="0" w:color="auto"/>
            </w:tcBorders>
          </w:tcPr>
          <w:p w14:paraId="3F8DC4C2" w14:textId="51665B43" w:rsidR="00752866" w:rsidRPr="004A2ADA" w:rsidRDefault="00752866" w:rsidP="00752866">
            <w:pPr>
              <w:jc w:val="center"/>
              <w:rPr>
                <w:rFonts w:eastAsia="Calibri" w:cs="Times New Roman"/>
                <w:szCs w:val="24"/>
              </w:rPr>
            </w:pPr>
            <w:r w:rsidRPr="004A2ADA">
              <w:rPr>
                <w:rFonts w:eastAsia="Calibri" w:cs="Times New Roman"/>
                <w:szCs w:val="24"/>
              </w:rPr>
              <w:t>0.970 (0.02)</w:t>
            </w:r>
          </w:p>
        </w:tc>
        <w:tc>
          <w:tcPr>
            <w:tcW w:w="1839" w:type="dxa"/>
            <w:tcBorders>
              <w:top w:val="single" w:sz="4" w:space="0" w:color="auto"/>
            </w:tcBorders>
          </w:tcPr>
          <w:p w14:paraId="3CC20B30" w14:textId="5E260631" w:rsidR="00752866" w:rsidRPr="004908DA" w:rsidRDefault="00752866" w:rsidP="00752866">
            <w:pPr>
              <w:jc w:val="center"/>
              <w:rPr>
                <w:rFonts w:eastAsia="Calibri" w:cs="Times New Roman"/>
                <w:color w:val="FF0000"/>
                <w:szCs w:val="24"/>
              </w:rPr>
            </w:pPr>
            <w:r w:rsidRPr="004908DA">
              <w:rPr>
                <w:rFonts w:eastAsia="Calibri" w:cs="Times New Roman"/>
                <w:color w:val="FF0000"/>
                <w:szCs w:val="24"/>
              </w:rPr>
              <w:t>0 (0)</w:t>
            </w:r>
            <w:r w:rsidR="003B5BD6" w:rsidRPr="004908DA">
              <w:rPr>
                <w:rFonts w:eastAsia="Calibri" w:cs="Times New Roman"/>
                <w:color w:val="FF0000"/>
                <w:szCs w:val="24"/>
              </w:rPr>
              <w:t>*</w:t>
            </w:r>
          </w:p>
        </w:tc>
        <w:tc>
          <w:tcPr>
            <w:tcW w:w="2007" w:type="dxa"/>
            <w:tcBorders>
              <w:top w:val="single" w:sz="4" w:space="0" w:color="auto"/>
            </w:tcBorders>
          </w:tcPr>
          <w:p w14:paraId="7B33F990" w14:textId="77777777" w:rsidR="00752866" w:rsidRPr="004A2ADA" w:rsidRDefault="00752866" w:rsidP="00752866">
            <w:pPr>
              <w:jc w:val="center"/>
              <w:rPr>
                <w:rFonts w:eastAsia="Calibri" w:cs="Times New Roman"/>
                <w:szCs w:val="24"/>
              </w:rPr>
            </w:pPr>
          </w:p>
        </w:tc>
        <w:tc>
          <w:tcPr>
            <w:tcW w:w="1818" w:type="dxa"/>
            <w:tcBorders>
              <w:top w:val="single" w:sz="4" w:space="0" w:color="auto"/>
            </w:tcBorders>
          </w:tcPr>
          <w:p w14:paraId="13FA144F" w14:textId="77777777" w:rsidR="00752866" w:rsidRPr="004A2ADA" w:rsidRDefault="00752866" w:rsidP="00752866">
            <w:pPr>
              <w:jc w:val="center"/>
              <w:rPr>
                <w:rFonts w:eastAsia="Calibri" w:cs="Times New Roman"/>
                <w:szCs w:val="24"/>
              </w:rPr>
            </w:pPr>
          </w:p>
        </w:tc>
      </w:tr>
      <w:tr w:rsidR="00752866" w:rsidRPr="004A2ADA" w14:paraId="4D8A650E" w14:textId="77777777" w:rsidTr="00E93883">
        <w:trPr>
          <w:trHeight w:val="269"/>
        </w:trPr>
        <w:tc>
          <w:tcPr>
            <w:tcW w:w="1682" w:type="dxa"/>
          </w:tcPr>
          <w:p w14:paraId="5346E9A4" w14:textId="77777777" w:rsidR="00752866" w:rsidRPr="004A2ADA" w:rsidRDefault="00752866" w:rsidP="00752866">
            <w:pPr>
              <w:rPr>
                <w:rFonts w:eastAsia="Calibri" w:cs="Times New Roman"/>
                <w:szCs w:val="24"/>
              </w:rPr>
            </w:pPr>
            <w:r w:rsidRPr="004A2ADA">
              <w:rPr>
                <w:rFonts w:eastAsia="Calibri" w:cs="Times New Roman"/>
                <w:szCs w:val="24"/>
              </w:rPr>
              <w:t>4.0 – 5.9</w:t>
            </w:r>
          </w:p>
        </w:tc>
        <w:tc>
          <w:tcPr>
            <w:tcW w:w="2032" w:type="dxa"/>
          </w:tcPr>
          <w:p w14:paraId="627E126A" w14:textId="6BF31433" w:rsidR="00752866" w:rsidRPr="004A2ADA" w:rsidRDefault="00752866" w:rsidP="00752866">
            <w:pPr>
              <w:jc w:val="center"/>
              <w:rPr>
                <w:rFonts w:eastAsia="Calibri" w:cs="Times New Roman"/>
                <w:szCs w:val="24"/>
              </w:rPr>
            </w:pPr>
            <w:r w:rsidRPr="004A2ADA">
              <w:rPr>
                <w:rFonts w:eastAsia="Calibri" w:cs="Times New Roman"/>
                <w:szCs w:val="24"/>
              </w:rPr>
              <w:t>0.59</w:t>
            </w:r>
            <w:r w:rsidR="005F2710" w:rsidRPr="004A2ADA">
              <w:rPr>
                <w:rFonts w:eastAsia="Calibri" w:cs="Times New Roman"/>
                <w:szCs w:val="24"/>
              </w:rPr>
              <w:t>8</w:t>
            </w:r>
            <w:r w:rsidRPr="004A2ADA">
              <w:rPr>
                <w:rFonts w:eastAsia="Calibri" w:cs="Times New Roman"/>
                <w:szCs w:val="24"/>
              </w:rPr>
              <w:t xml:space="preserve"> (0.23)</w:t>
            </w:r>
          </w:p>
        </w:tc>
        <w:tc>
          <w:tcPr>
            <w:tcW w:w="1839" w:type="dxa"/>
          </w:tcPr>
          <w:p w14:paraId="1995648C" w14:textId="6701DCA6" w:rsidR="00752866" w:rsidRPr="004908DA" w:rsidRDefault="00752866" w:rsidP="00752866">
            <w:pPr>
              <w:jc w:val="center"/>
              <w:rPr>
                <w:rFonts w:eastAsia="Calibri" w:cs="Times New Roman"/>
                <w:color w:val="FF0000"/>
                <w:szCs w:val="24"/>
              </w:rPr>
            </w:pPr>
            <w:r w:rsidRPr="004908DA">
              <w:rPr>
                <w:rFonts w:eastAsia="Calibri" w:cs="Times New Roman"/>
                <w:color w:val="FF0000"/>
                <w:szCs w:val="24"/>
              </w:rPr>
              <w:t>0.3</w:t>
            </w:r>
            <w:r w:rsidR="00AF1C3A" w:rsidRPr="004908DA">
              <w:rPr>
                <w:rFonts w:eastAsia="Calibri" w:cs="Times New Roman"/>
                <w:color w:val="FF0000"/>
                <w:szCs w:val="24"/>
              </w:rPr>
              <w:t>6</w:t>
            </w:r>
            <w:r w:rsidRPr="004908DA">
              <w:rPr>
                <w:rFonts w:eastAsia="Calibri" w:cs="Times New Roman"/>
                <w:color w:val="FF0000"/>
                <w:szCs w:val="24"/>
              </w:rPr>
              <w:t xml:space="preserve"> (0.1</w:t>
            </w:r>
            <w:r w:rsidR="00FE250F" w:rsidRPr="004908DA">
              <w:rPr>
                <w:rFonts w:eastAsia="Calibri" w:cs="Times New Roman"/>
                <w:color w:val="FF0000"/>
                <w:szCs w:val="24"/>
              </w:rPr>
              <w:t>1</w:t>
            </w:r>
            <w:r w:rsidRPr="004908DA">
              <w:rPr>
                <w:rFonts w:eastAsia="Calibri" w:cs="Times New Roman"/>
                <w:color w:val="FF0000"/>
                <w:szCs w:val="24"/>
              </w:rPr>
              <w:t>)*</w:t>
            </w:r>
          </w:p>
        </w:tc>
        <w:tc>
          <w:tcPr>
            <w:tcW w:w="2007" w:type="dxa"/>
          </w:tcPr>
          <w:p w14:paraId="133F01E3" w14:textId="7A4A14D6" w:rsidR="00752866" w:rsidRPr="004A2ADA" w:rsidRDefault="00752866" w:rsidP="00752866">
            <w:pPr>
              <w:jc w:val="center"/>
              <w:rPr>
                <w:rFonts w:eastAsia="Calibri" w:cs="Times New Roman"/>
                <w:szCs w:val="24"/>
              </w:rPr>
            </w:pPr>
            <w:r w:rsidRPr="004908DA">
              <w:rPr>
                <w:rFonts w:eastAsia="Calibri" w:cs="Times New Roman"/>
                <w:color w:val="FF0000"/>
                <w:szCs w:val="24"/>
              </w:rPr>
              <w:t>0.0</w:t>
            </w:r>
            <w:r w:rsidR="00FE250F" w:rsidRPr="004908DA">
              <w:rPr>
                <w:rFonts w:eastAsia="Calibri" w:cs="Times New Roman"/>
                <w:color w:val="FF0000"/>
                <w:szCs w:val="24"/>
              </w:rPr>
              <w:t>1</w:t>
            </w:r>
            <w:r w:rsidRPr="004908DA">
              <w:rPr>
                <w:rFonts w:eastAsia="Calibri" w:cs="Times New Roman"/>
                <w:color w:val="FF0000"/>
                <w:szCs w:val="24"/>
              </w:rPr>
              <w:t xml:space="preserve"> (0.0</w:t>
            </w:r>
            <w:r w:rsidR="00FE250F" w:rsidRPr="004908DA">
              <w:rPr>
                <w:rFonts w:eastAsia="Calibri" w:cs="Times New Roman"/>
                <w:color w:val="FF0000"/>
                <w:szCs w:val="24"/>
              </w:rPr>
              <w:t>1</w:t>
            </w:r>
            <w:r w:rsidRPr="004908DA">
              <w:rPr>
                <w:rFonts w:eastAsia="Calibri" w:cs="Times New Roman"/>
                <w:color w:val="FF0000"/>
                <w:szCs w:val="24"/>
              </w:rPr>
              <w:t>)*</w:t>
            </w:r>
          </w:p>
        </w:tc>
        <w:tc>
          <w:tcPr>
            <w:tcW w:w="1818" w:type="dxa"/>
          </w:tcPr>
          <w:p w14:paraId="73382FB0" w14:textId="52ECE1FB" w:rsidR="00752866" w:rsidRPr="004A2ADA" w:rsidRDefault="00752866" w:rsidP="00752866">
            <w:pPr>
              <w:jc w:val="center"/>
              <w:rPr>
                <w:rFonts w:eastAsia="Calibri" w:cs="Times New Roman"/>
                <w:szCs w:val="24"/>
              </w:rPr>
            </w:pPr>
            <w:r w:rsidRPr="004908DA">
              <w:rPr>
                <w:rFonts w:eastAsia="Calibri" w:cs="Times New Roman"/>
                <w:color w:val="FF0000"/>
                <w:szCs w:val="24"/>
              </w:rPr>
              <w:t>0.0</w:t>
            </w:r>
            <w:r w:rsidR="00D1100B" w:rsidRPr="004908DA">
              <w:rPr>
                <w:rFonts w:eastAsia="Calibri" w:cs="Times New Roman"/>
                <w:color w:val="FF0000"/>
                <w:szCs w:val="24"/>
              </w:rPr>
              <w:t>3</w:t>
            </w:r>
            <w:r w:rsidRPr="004908DA">
              <w:rPr>
                <w:rFonts w:eastAsia="Calibri" w:cs="Times New Roman"/>
                <w:color w:val="FF0000"/>
                <w:szCs w:val="24"/>
              </w:rPr>
              <w:t xml:space="preserve"> (0.0</w:t>
            </w:r>
            <w:r w:rsidR="00D1100B" w:rsidRPr="004908DA">
              <w:rPr>
                <w:rFonts w:eastAsia="Calibri" w:cs="Times New Roman"/>
                <w:color w:val="FF0000"/>
                <w:szCs w:val="24"/>
              </w:rPr>
              <w:t>2</w:t>
            </w:r>
            <w:r w:rsidRPr="004908DA">
              <w:rPr>
                <w:rFonts w:eastAsia="Calibri" w:cs="Times New Roman"/>
                <w:color w:val="FF0000"/>
                <w:szCs w:val="24"/>
              </w:rPr>
              <w:t>)*</w:t>
            </w:r>
          </w:p>
        </w:tc>
      </w:tr>
      <w:tr w:rsidR="00752866" w:rsidRPr="004A2ADA" w14:paraId="22C2ACA2" w14:textId="77777777" w:rsidTr="00E93883">
        <w:trPr>
          <w:trHeight w:val="272"/>
        </w:trPr>
        <w:tc>
          <w:tcPr>
            <w:tcW w:w="1682" w:type="dxa"/>
          </w:tcPr>
          <w:p w14:paraId="51539623" w14:textId="77777777" w:rsidR="00752866" w:rsidRPr="004A2ADA" w:rsidRDefault="00752866" w:rsidP="00752866">
            <w:pPr>
              <w:rPr>
                <w:rFonts w:eastAsia="Calibri" w:cs="Times New Roman"/>
                <w:szCs w:val="24"/>
              </w:rPr>
            </w:pPr>
            <w:r w:rsidRPr="004A2ADA">
              <w:rPr>
                <w:rFonts w:eastAsia="Calibri" w:cs="Times New Roman"/>
                <w:szCs w:val="24"/>
              </w:rPr>
              <w:t>6.0 – 7.9</w:t>
            </w:r>
          </w:p>
        </w:tc>
        <w:tc>
          <w:tcPr>
            <w:tcW w:w="2032" w:type="dxa"/>
          </w:tcPr>
          <w:p w14:paraId="0EB3A492" w14:textId="77777777" w:rsidR="00752866" w:rsidRPr="004A2ADA" w:rsidRDefault="00752866" w:rsidP="00752866">
            <w:pPr>
              <w:jc w:val="center"/>
              <w:rPr>
                <w:rFonts w:eastAsia="Calibri" w:cs="Times New Roman"/>
                <w:szCs w:val="24"/>
              </w:rPr>
            </w:pPr>
          </w:p>
        </w:tc>
        <w:tc>
          <w:tcPr>
            <w:tcW w:w="1839" w:type="dxa"/>
          </w:tcPr>
          <w:p w14:paraId="1CBD1F14" w14:textId="682CBA47" w:rsidR="00752866" w:rsidRPr="004908DA" w:rsidRDefault="00752866" w:rsidP="00752866">
            <w:pPr>
              <w:jc w:val="center"/>
              <w:rPr>
                <w:rFonts w:eastAsia="Calibri" w:cs="Times New Roman"/>
                <w:color w:val="FF0000"/>
                <w:szCs w:val="24"/>
              </w:rPr>
            </w:pPr>
            <w:r w:rsidRPr="004908DA">
              <w:rPr>
                <w:rFonts w:eastAsia="Calibri" w:cs="Times New Roman"/>
                <w:color w:val="FF0000"/>
                <w:szCs w:val="24"/>
              </w:rPr>
              <w:t>0.24 (0.0</w:t>
            </w:r>
            <w:r w:rsidR="00FE250F" w:rsidRPr="004908DA">
              <w:rPr>
                <w:rFonts w:eastAsia="Calibri" w:cs="Times New Roman"/>
                <w:color w:val="FF0000"/>
                <w:szCs w:val="24"/>
              </w:rPr>
              <w:t>5</w:t>
            </w:r>
            <w:r w:rsidRPr="004908DA">
              <w:rPr>
                <w:rFonts w:eastAsia="Calibri" w:cs="Times New Roman"/>
                <w:color w:val="FF0000"/>
                <w:szCs w:val="24"/>
              </w:rPr>
              <w:t>)*</w:t>
            </w:r>
          </w:p>
        </w:tc>
        <w:tc>
          <w:tcPr>
            <w:tcW w:w="2007" w:type="dxa"/>
          </w:tcPr>
          <w:p w14:paraId="1E5DF1EC" w14:textId="283678B8" w:rsidR="00752866" w:rsidRPr="004A2ADA" w:rsidRDefault="00752866" w:rsidP="00752866">
            <w:pPr>
              <w:jc w:val="center"/>
              <w:rPr>
                <w:rFonts w:eastAsia="Calibri" w:cs="Times New Roman"/>
                <w:szCs w:val="24"/>
              </w:rPr>
            </w:pPr>
            <w:r w:rsidRPr="004A2ADA">
              <w:rPr>
                <w:rFonts w:eastAsia="Calibri" w:cs="Times New Roman"/>
                <w:szCs w:val="24"/>
              </w:rPr>
              <w:t>0.9</w:t>
            </w:r>
            <w:r w:rsidR="00FE250F">
              <w:rPr>
                <w:rFonts w:eastAsia="Calibri" w:cs="Times New Roman"/>
                <w:szCs w:val="24"/>
              </w:rPr>
              <w:t>6</w:t>
            </w:r>
            <w:r w:rsidRPr="004A2ADA">
              <w:rPr>
                <w:rFonts w:eastAsia="Calibri" w:cs="Times New Roman"/>
                <w:szCs w:val="24"/>
              </w:rPr>
              <w:t xml:space="preserve"> (0.32)</w:t>
            </w:r>
          </w:p>
        </w:tc>
        <w:tc>
          <w:tcPr>
            <w:tcW w:w="1818" w:type="dxa"/>
          </w:tcPr>
          <w:p w14:paraId="1516B24B" w14:textId="2E14297A" w:rsidR="00752866" w:rsidRPr="004A2ADA" w:rsidRDefault="00752866" w:rsidP="00752866">
            <w:pPr>
              <w:jc w:val="center"/>
              <w:rPr>
                <w:rFonts w:eastAsia="Calibri" w:cs="Times New Roman"/>
                <w:szCs w:val="24"/>
              </w:rPr>
            </w:pPr>
            <w:r w:rsidRPr="004A2ADA">
              <w:rPr>
                <w:rFonts w:eastAsia="Calibri" w:cs="Times New Roman"/>
                <w:szCs w:val="24"/>
              </w:rPr>
              <w:t>1.0</w:t>
            </w:r>
            <w:r w:rsidR="00E231BC" w:rsidRPr="004A2ADA">
              <w:rPr>
                <w:rFonts w:eastAsia="Calibri" w:cs="Times New Roman"/>
                <w:szCs w:val="24"/>
              </w:rPr>
              <w:t>3</w:t>
            </w:r>
            <w:r w:rsidRPr="004A2ADA">
              <w:rPr>
                <w:rFonts w:eastAsia="Calibri" w:cs="Times New Roman"/>
                <w:szCs w:val="24"/>
              </w:rPr>
              <w:t xml:space="preserve"> (0.45)</w:t>
            </w:r>
          </w:p>
        </w:tc>
      </w:tr>
      <w:tr w:rsidR="00752866" w:rsidRPr="004A2ADA" w14:paraId="6506D93A" w14:textId="77777777" w:rsidTr="00E93883">
        <w:trPr>
          <w:trHeight w:val="272"/>
        </w:trPr>
        <w:tc>
          <w:tcPr>
            <w:tcW w:w="1682" w:type="dxa"/>
          </w:tcPr>
          <w:p w14:paraId="21657DF9" w14:textId="77777777" w:rsidR="00752866" w:rsidRPr="004A2ADA" w:rsidRDefault="00752866" w:rsidP="00752866">
            <w:pPr>
              <w:rPr>
                <w:rFonts w:eastAsia="Calibri" w:cs="Times New Roman"/>
                <w:szCs w:val="24"/>
              </w:rPr>
            </w:pPr>
            <w:r w:rsidRPr="004A2ADA">
              <w:rPr>
                <w:rFonts w:eastAsia="Calibri" w:cs="Times New Roman"/>
                <w:szCs w:val="24"/>
              </w:rPr>
              <w:t>8.0 – 9.9</w:t>
            </w:r>
          </w:p>
        </w:tc>
        <w:tc>
          <w:tcPr>
            <w:tcW w:w="2032" w:type="dxa"/>
          </w:tcPr>
          <w:p w14:paraId="4D9E78FF" w14:textId="77777777" w:rsidR="00752866" w:rsidRPr="004A2ADA" w:rsidRDefault="00752866" w:rsidP="00752866">
            <w:pPr>
              <w:jc w:val="center"/>
              <w:rPr>
                <w:rFonts w:eastAsia="Calibri" w:cs="Times New Roman"/>
                <w:szCs w:val="24"/>
              </w:rPr>
            </w:pPr>
          </w:p>
        </w:tc>
        <w:tc>
          <w:tcPr>
            <w:tcW w:w="1839" w:type="dxa"/>
          </w:tcPr>
          <w:p w14:paraId="5394A9AC" w14:textId="2B5C5323" w:rsidR="00752866" w:rsidRPr="004908DA" w:rsidRDefault="00752866" w:rsidP="00752866">
            <w:pPr>
              <w:jc w:val="center"/>
              <w:rPr>
                <w:rFonts w:eastAsia="Calibri" w:cs="Times New Roman"/>
                <w:color w:val="FF0000"/>
                <w:szCs w:val="24"/>
              </w:rPr>
            </w:pPr>
            <w:r w:rsidRPr="004908DA">
              <w:rPr>
                <w:rFonts w:eastAsia="Calibri" w:cs="Times New Roman"/>
                <w:color w:val="FF0000"/>
                <w:szCs w:val="24"/>
              </w:rPr>
              <w:t>0.3</w:t>
            </w:r>
            <w:r w:rsidR="00FE250F" w:rsidRPr="004908DA">
              <w:rPr>
                <w:rFonts w:eastAsia="Calibri" w:cs="Times New Roman"/>
                <w:color w:val="FF0000"/>
                <w:szCs w:val="24"/>
              </w:rPr>
              <w:t>8</w:t>
            </w:r>
            <w:r w:rsidRPr="004908DA">
              <w:rPr>
                <w:rFonts w:eastAsia="Calibri" w:cs="Times New Roman"/>
                <w:color w:val="FF0000"/>
                <w:szCs w:val="24"/>
              </w:rPr>
              <w:t xml:space="preserve"> (0.15)*</w:t>
            </w:r>
          </w:p>
        </w:tc>
        <w:tc>
          <w:tcPr>
            <w:tcW w:w="2007" w:type="dxa"/>
          </w:tcPr>
          <w:p w14:paraId="093E1FED" w14:textId="2341A3D2" w:rsidR="00752866" w:rsidRPr="004A2ADA" w:rsidRDefault="00752866" w:rsidP="00752866">
            <w:pPr>
              <w:jc w:val="center"/>
              <w:rPr>
                <w:rFonts w:eastAsia="Calibri" w:cs="Times New Roman"/>
                <w:szCs w:val="24"/>
              </w:rPr>
            </w:pPr>
            <w:r w:rsidRPr="004A2ADA">
              <w:rPr>
                <w:rFonts w:eastAsia="Calibri" w:cs="Times New Roman"/>
                <w:szCs w:val="24"/>
              </w:rPr>
              <w:t>3.49 (1.4</w:t>
            </w:r>
            <w:r w:rsidR="00FE250F">
              <w:rPr>
                <w:rFonts w:eastAsia="Calibri" w:cs="Times New Roman"/>
                <w:szCs w:val="24"/>
              </w:rPr>
              <w:t>5</w:t>
            </w:r>
            <w:r w:rsidRPr="004A2ADA">
              <w:rPr>
                <w:rFonts w:eastAsia="Calibri" w:cs="Times New Roman"/>
                <w:szCs w:val="24"/>
              </w:rPr>
              <w:t>)</w:t>
            </w:r>
          </w:p>
        </w:tc>
        <w:tc>
          <w:tcPr>
            <w:tcW w:w="1818" w:type="dxa"/>
          </w:tcPr>
          <w:p w14:paraId="2F5B84EA" w14:textId="1285B241" w:rsidR="00752866" w:rsidRPr="004A2ADA" w:rsidRDefault="00752866" w:rsidP="00752866">
            <w:pPr>
              <w:jc w:val="center"/>
              <w:rPr>
                <w:rFonts w:eastAsia="Calibri" w:cs="Times New Roman"/>
                <w:szCs w:val="24"/>
              </w:rPr>
            </w:pPr>
            <w:r w:rsidRPr="004A2ADA">
              <w:rPr>
                <w:rFonts w:eastAsia="Calibri" w:cs="Times New Roman"/>
                <w:szCs w:val="24"/>
              </w:rPr>
              <w:t>1.</w:t>
            </w:r>
            <w:r w:rsidR="00D1100B">
              <w:rPr>
                <w:rFonts w:eastAsia="Calibri" w:cs="Times New Roman"/>
                <w:szCs w:val="24"/>
              </w:rPr>
              <w:t>30</w:t>
            </w:r>
            <w:r w:rsidRPr="004A2ADA">
              <w:rPr>
                <w:rFonts w:eastAsia="Calibri" w:cs="Times New Roman"/>
                <w:szCs w:val="24"/>
              </w:rPr>
              <w:t xml:space="preserve"> (0.2</w:t>
            </w:r>
            <w:r w:rsidR="003664D6" w:rsidRPr="004A2ADA">
              <w:rPr>
                <w:rFonts w:eastAsia="Calibri" w:cs="Times New Roman"/>
                <w:szCs w:val="24"/>
              </w:rPr>
              <w:t>2</w:t>
            </w:r>
            <w:r w:rsidRPr="004A2ADA">
              <w:rPr>
                <w:rFonts w:eastAsia="Calibri" w:cs="Times New Roman"/>
                <w:szCs w:val="24"/>
              </w:rPr>
              <w:t>)</w:t>
            </w:r>
          </w:p>
        </w:tc>
      </w:tr>
      <w:tr w:rsidR="00752866" w:rsidRPr="004A2ADA" w14:paraId="307E39BF" w14:textId="77777777" w:rsidTr="00E93883">
        <w:trPr>
          <w:trHeight w:val="272"/>
        </w:trPr>
        <w:tc>
          <w:tcPr>
            <w:tcW w:w="1682" w:type="dxa"/>
          </w:tcPr>
          <w:p w14:paraId="52C86634" w14:textId="77777777" w:rsidR="00752866" w:rsidRPr="004A2ADA" w:rsidRDefault="00752866" w:rsidP="00752866">
            <w:pPr>
              <w:rPr>
                <w:rFonts w:eastAsia="Calibri" w:cs="Times New Roman"/>
                <w:szCs w:val="24"/>
              </w:rPr>
            </w:pPr>
            <w:r w:rsidRPr="004A2ADA">
              <w:rPr>
                <w:rFonts w:eastAsia="Calibri" w:cs="Times New Roman"/>
                <w:szCs w:val="24"/>
              </w:rPr>
              <w:t>10.0 – 11.9</w:t>
            </w:r>
          </w:p>
        </w:tc>
        <w:tc>
          <w:tcPr>
            <w:tcW w:w="2032" w:type="dxa"/>
          </w:tcPr>
          <w:p w14:paraId="6D05B473" w14:textId="77777777" w:rsidR="00752866" w:rsidRPr="004A2ADA" w:rsidRDefault="00752866" w:rsidP="00752866">
            <w:pPr>
              <w:jc w:val="center"/>
              <w:rPr>
                <w:rFonts w:eastAsia="Calibri" w:cs="Times New Roman"/>
                <w:szCs w:val="24"/>
              </w:rPr>
            </w:pPr>
          </w:p>
        </w:tc>
        <w:tc>
          <w:tcPr>
            <w:tcW w:w="1839" w:type="dxa"/>
          </w:tcPr>
          <w:p w14:paraId="0EE89EA2" w14:textId="2D1575FE" w:rsidR="00752866" w:rsidRPr="004A2ADA" w:rsidRDefault="00752866" w:rsidP="00752866">
            <w:pPr>
              <w:jc w:val="center"/>
              <w:rPr>
                <w:rFonts w:eastAsia="Calibri" w:cs="Times New Roman"/>
                <w:szCs w:val="24"/>
              </w:rPr>
            </w:pPr>
            <w:r w:rsidRPr="004A2ADA">
              <w:rPr>
                <w:rFonts w:eastAsia="Calibri" w:cs="Times New Roman"/>
                <w:szCs w:val="24"/>
              </w:rPr>
              <w:t>1.</w:t>
            </w:r>
            <w:r w:rsidR="00FE250F">
              <w:rPr>
                <w:rFonts w:eastAsia="Calibri" w:cs="Times New Roman"/>
                <w:szCs w:val="24"/>
              </w:rPr>
              <w:t>20</w:t>
            </w:r>
            <w:r w:rsidRPr="004A2ADA">
              <w:rPr>
                <w:rFonts w:eastAsia="Calibri" w:cs="Times New Roman"/>
                <w:szCs w:val="24"/>
              </w:rPr>
              <w:t xml:space="preserve"> (0.3</w:t>
            </w:r>
            <w:r w:rsidR="00FE250F">
              <w:rPr>
                <w:rFonts w:eastAsia="Calibri" w:cs="Times New Roman"/>
                <w:szCs w:val="24"/>
              </w:rPr>
              <w:t>3</w:t>
            </w:r>
            <w:r w:rsidRPr="004A2ADA">
              <w:rPr>
                <w:rFonts w:eastAsia="Calibri" w:cs="Times New Roman"/>
                <w:szCs w:val="24"/>
              </w:rPr>
              <w:t>)</w:t>
            </w:r>
          </w:p>
        </w:tc>
        <w:tc>
          <w:tcPr>
            <w:tcW w:w="2007" w:type="dxa"/>
          </w:tcPr>
          <w:p w14:paraId="0D1A7443" w14:textId="2F84596E" w:rsidR="00752866" w:rsidRPr="004A2ADA" w:rsidRDefault="00752866" w:rsidP="00752866">
            <w:pPr>
              <w:jc w:val="center"/>
              <w:rPr>
                <w:rFonts w:eastAsia="Calibri" w:cs="Times New Roman"/>
                <w:szCs w:val="24"/>
              </w:rPr>
            </w:pPr>
            <w:r w:rsidRPr="004A2ADA">
              <w:rPr>
                <w:rFonts w:eastAsia="Calibri" w:cs="Times New Roman"/>
                <w:szCs w:val="24"/>
              </w:rPr>
              <w:t>4.76 (1.6</w:t>
            </w:r>
            <w:r w:rsidR="00AB4AF8" w:rsidRPr="004A2ADA">
              <w:rPr>
                <w:rFonts w:eastAsia="Calibri" w:cs="Times New Roman"/>
                <w:szCs w:val="24"/>
              </w:rPr>
              <w:t>5</w:t>
            </w:r>
            <w:r w:rsidRPr="004A2ADA">
              <w:rPr>
                <w:rFonts w:eastAsia="Calibri" w:cs="Times New Roman"/>
                <w:szCs w:val="24"/>
              </w:rPr>
              <w:t>)</w:t>
            </w:r>
          </w:p>
        </w:tc>
        <w:tc>
          <w:tcPr>
            <w:tcW w:w="1818" w:type="dxa"/>
          </w:tcPr>
          <w:p w14:paraId="4AEAE5C9" w14:textId="7ABF289B" w:rsidR="00752866" w:rsidRPr="003E13A4" w:rsidRDefault="00752866" w:rsidP="00752866">
            <w:pPr>
              <w:jc w:val="center"/>
              <w:rPr>
                <w:rFonts w:eastAsia="Calibri" w:cs="Times New Roman"/>
                <w:b/>
                <w:bCs/>
                <w:color w:val="00B050"/>
                <w:szCs w:val="24"/>
              </w:rPr>
            </w:pPr>
            <w:r w:rsidRPr="003E13A4">
              <w:rPr>
                <w:rFonts w:eastAsia="Calibri" w:cs="Times New Roman"/>
                <w:b/>
                <w:bCs/>
                <w:color w:val="00B050"/>
                <w:szCs w:val="24"/>
              </w:rPr>
              <w:t>1.8</w:t>
            </w:r>
            <w:r w:rsidR="00E231BC" w:rsidRPr="003E13A4">
              <w:rPr>
                <w:rFonts w:eastAsia="Calibri" w:cs="Times New Roman"/>
                <w:b/>
                <w:bCs/>
                <w:color w:val="00B050"/>
                <w:szCs w:val="24"/>
              </w:rPr>
              <w:t xml:space="preserve">2 </w:t>
            </w:r>
            <w:r w:rsidRPr="003E13A4">
              <w:rPr>
                <w:rFonts w:eastAsia="Calibri" w:cs="Times New Roman"/>
                <w:b/>
                <w:bCs/>
                <w:color w:val="00B050"/>
                <w:szCs w:val="24"/>
              </w:rPr>
              <w:t>(0.0</w:t>
            </w:r>
            <w:r w:rsidR="00D1100B" w:rsidRPr="003E13A4">
              <w:rPr>
                <w:rFonts w:eastAsia="Calibri" w:cs="Times New Roman"/>
                <w:b/>
                <w:bCs/>
                <w:color w:val="00B050"/>
                <w:szCs w:val="24"/>
              </w:rPr>
              <w:t>7</w:t>
            </w:r>
            <w:r w:rsidRPr="003E13A4">
              <w:rPr>
                <w:rFonts w:eastAsia="Calibri" w:cs="Times New Roman"/>
                <w:b/>
                <w:bCs/>
                <w:color w:val="00B050"/>
                <w:szCs w:val="24"/>
              </w:rPr>
              <w:t>)*</w:t>
            </w:r>
          </w:p>
        </w:tc>
      </w:tr>
      <w:tr w:rsidR="00752866" w:rsidRPr="004A2ADA" w14:paraId="69EF4FAD" w14:textId="77777777" w:rsidTr="00E93883">
        <w:trPr>
          <w:trHeight w:val="272"/>
        </w:trPr>
        <w:tc>
          <w:tcPr>
            <w:tcW w:w="1682" w:type="dxa"/>
          </w:tcPr>
          <w:p w14:paraId="757A132C" w14:textId="77777777" w:rsidR="00752866" w:rsidRPr="004A2ADA" w:rsidRDefault="00752866" w:rsidP="00752866">
            <w:pPr>
              <w:rPr>
                <w:rFonts w:eastAsia="Calibri" w:cs="Times New Roman"/>
                <w:szCs w:val="24"/>
              </w:rPr>
            </w:pPr>
            <w:r w:rsidRPr="004A2ADA">
              <w:rPr>
                <w:rFonts w:eastAsia="Calibri" w:cs="Times New Roman"/>
                <w:szCs w:val="24"/>
              </w:rPr>
              <w:t>12.0 – 13.9</w:t>
            </w:r>
          </w:p>
        </w:tc>
        <w:tc>
          <w:tcPr>
            <w:tcW w:w="2032" w:type="dxa"/>
          </w:tcPr>
          <w:p w14:paraId="673E876D" w14:textId="77777777" w:rsidR="00752866" w:rsidRPr="004A2ADA" w:rsidRDefault="00752866" w:rsidP="00752866">
            <w:pPr>
              <w:jc w:val="center"/>
              <w:rPr>
                <w:rFonts w:eastAsia="Calibri" w:cs="Times New Roman"/>
                <w:szCs w:val="24"/>
              </w:rPr>
            </w:pPr>
          </w:p>
        </w:tc>
        <w:tc>
          <w:tcPr>
            <w:tcW w:w="1839" w:type="dxa"/>
          </w:tcPr>
          <w:p w14:paraId="64DE57F5" w14:textId="39465D57" w:rsidR="00752866" w:rsidRPr="003E13A4" w:rsidRDefault="00752866" w:rsidP="00752866">
            <w:pPr>
              <w:jc w:val="center"/>
              <w:rPr>
                <w:rFonts w:eastAsia="Calibri" w:cs="Times New Roman"/>
                <w:b/>
                <w:bCs/>
                <w:color w:val="00B050"/>
                <w:szCs w:val="24"/>
              </w:rPr>
            </w:pPr>
            <w:r w:rsidRPr="003E13A4">
              <w:rPr>
                <w:rFonts w:eastAsia="Calibri" w:cs="Times New Roman"/>
                <w:b/>
                <w:bCs/>
                <w:color w:val="00B050"/>
                <w:szCs w:val="24"/>
              </w:rPr>
              <w:t>2.2</w:t>
            </w:r>
            <w:r w:rsidR="00FE250F" w:rsidRPr="003E13A4">
              <w:rPr>
                <w:rFonts w:eastAsia="Calibri" w:cs="Times New Roman"/>
                <w:b/>
                <w:bCs/>
                <w:color w:val="00B050"/>
                <w:szCs w:val="24"/>
              </w:rPr>
              <w:t>7</w:t>
            </w:r>
            <w:r w:rsidRPr="003E13A4">
              <w:rPr>
                <w:rFonts w:eastAsia="Calibri" w:cs="Times New Roman"/>
                <w:b/>
                <w:bCs/>
                <w:color w:val="00B050"/>
                <w:szCs w:val="24"/>
              </w:rPr>
              <w:t xml:space="preserve"> (0.</w:t>
            </w:r>
            <w:r w:rsidR="00FE250F" w:rsidRPr="003E13A4">
              <w:rPr>
                <w:rFonts w:eastAsia="Calibri" w:cs="Times New Roman"/>
                <w:b/>
                <w:bCs/>
                <w:color w:val="00B050"/>
                <w:szCs w:val="24"/>
              </w:rPr>
              <w:t>30</w:t>
            </w:r>
            <w:r w:rsidRPr="003E13A4">
              <w:rPr>
                <w:rFonts w:eastAsia="Calibri" w:cs="Times New Roman"/>
                <w:b/>
                <w:bCs/>
                <w:color w:val="00B050"/>
                <w:szCs w:val="24"/>
              </w:rPr>
              <w:t>)*</w:t>
            </w:r>
          </w:p>
        </w:tc>
        <w:tc>
          <w:tcPr>
            <w:tcW w:w="2007" w:type="dxa"/>
          </w:tcPr>
          <w:p w14:paraId="40E13968" w14:textId="5CA7E18A" w:rsidR="00752866" w:rsidRPr="004A2ADA" w:rsidRDefault="00752866" w:rsidP="00752866">
            <w:pPr>
              <w:jc w:val="center"/>
              <w:rPr>
                <w:rFonts w:eastAsia="Calibri" w:cs="Times New Roman"/>
                <w:szCs w:val="24"/>
              </w:rPr>
            </w:pPr>
            <w:r w:rsidRPr="004A2ADA">
              <w:rPr>
                <w:rFonts w:eastAsia="Calibri" w:cs="Times New Roman"/>
                <w:szCs w:val="24"/>
              </w:rPr>
              <w:t>4.2</w:t>
            </w:r>
            <w:r w:rsidR="00FE250F">
              <w:rPr>
                <w:rFonts w:eastAsia="Calibri" w:cs="Times New Roman"/>
                <w:szCs w:val="24"/>
              </w:rPr>
              <w:t>7</w:t>
            </w:r>
            <w:r w:rsidRPr="004A2ADA">
              <w:rPr>
                <w:rFonts w:eastAsia="Calibri" w:cs="Times New Roman"/>
                <w:szCs w:val="24"/>
              </w:rPr>
              <w:t xml:space="preserve"> (1.3</w:t>
            </w:r>
            <w:r w:rsidR="00AB4AF8" w:rsidRPr="004A2ADA">
              <w:rPr>
                <w:rFonts w:eastAsia="Calibri" w:cs="Times New Roman"/>
                <w:szCs w:val="24"/>
              </w:rPr>
              <w:t>9</w:t>
            </w:r>
            <w:r w:rsidRPr="004A2ADA">
              <w:rPr>
                <w:rFonts w:eastAsia="Calibri" w:cs="Times New Roman"/>
                <w:szCs w:val="24"/>
              </w:rPr>
              <w:t>)</w:t>
            </w:r>
          </w:p>
        </w:tc>
        <w:tc>
          <w:tcPr>
            <w:tcW w:w="1818" w:type="dxa"/>
          </w:tcPr>
          <w:p w14:paraId="1B6417BC" w14:textId="23D898F5" w:rsidR="00752866" w:rsidRPr="003E13A4" w:rsidRDefault="00752866" w:rsidP="00752866">
            <w:pPr>
              <w:jc w:val="center"/>
              <w:rPr>
                <w:rFonts w:eastAsia="Calibri" w:cs="Times New Roman"/>
                <w:b/>
                <w:bCs/>
                <w:color w:val="00B050"/>
                <w:szCs w:val="24"/>
              </w:rPr>
            </w:pPr>
            <w:r w:rsidRPr="003E13A4">
              <w:rPr>
                <w:rFonts w:eastAsia="Calibri" w:cs="Times New Roman"/>
                <w:b/>
                <w:bCs/>
                <w:color w:val="00B050"/>
                <w:szCs w:val="24"/>
              </w:rPr>
              <w:t>1.5</w:t>
            </w:r>
            <w:r w:rsidR="00D1100B" w:rsidRPr="003E13A4">
              <w:rPr>
                <w:rFonts w:eastAsia="Calibri" w:cs="Times New Roman"/>
                <w:b/>
                <w:bCs/>
                <w:color w:val="00B050"/>
                <w:szCs w:val="24"/>
              </w:rPr>
              <w:t>4</w:t>
            </w:r>
            <w:r w:rsidRPr="003E13A4">
              <w:rPr>
                <w:rFonts w:eastAsia="Calibri" w:cs="Times New Roman"/>
                <w:b/>
                <w:bCs/>
                <w:color w:val="00B050"/>
                <w:szCs w:val="24"/>
              </w:rPr>
              <w:t xml:space="preserve"> (0.1</w:t>
            </w:r>
            <w:r w:rsidR="00D1100B" w:rsidRPr="003E13A4">
              <w:rPr>
                <w:rFonts w:eastAsia="Calibri" w:cs="Times New Roman"/>
                <w:b/>
                <w:bCs/>
                <w:color w:val="00B050"/>
                <w:szCs w:val="24"/>
              </w:rPr>
              <w:t>9</w:t>
            </w:r>
            <w:r w:rsidRPr="003E13A4">
              <w:rPr>
                <w:rFonts w:eastAsia="Calibri" w:cs="Times New Roman"/>
                <w:b/>
                <w:bCs/>
                <w:color w:val="00B050"/>
                <w:szCs w:val="24"/>
              </w:rPr>
              <w:t>)*</w:t>
            </w:r>
          </w:p>
        </w:tc>
      </w:tr>
      <w:tr w:rsidR="00752866" w:rsidRPr="004A2ADA" w14:paraId="586C10AD" w14:textId="77777777" w:rsidTr="00E93883">
        <w:trPr>
          <w:trHeight w:val="272"/>
        </w:trPr>
        <w:tc>
          <w:tcPr>
            <w:tcW w:w="1682" w:type="dxa"/>
          </w:tcPr>
          <w:p w14:paraId="1CD08B86" w14:textId="77777777" w:rsidR="00752866" w:rsidRPr="004A2ADA" w:rsidRDefault="00752866" w:rsidP="00752866">
            <w:pPr>
              <w:rPr>
                <w:rFonts w:eastAsia="Calibri" w:cs="Times New Roman"/>
                <w:szCs w:val="24"/>
              </w:rPr>
            </w:pPr>
            <w:r w:rsidRPr="004A2ADA">
              <w:rPr>
                <w:rFonts w:eastAsia="Calibri" w:cs="Times New Roman"/>
                <w:szCs w:val="24"/>
              </w:rPr>
              <w:t>14.0 – 15.9</w:t>
            </w:r>
          </w:p>
        </w:tc>
        <w:tc>
          <w:tcPr>
            <w:tcW w:w="2032" w:type="dxa"/>
          </w:tcPr>
          <w:p w14:paraId="078547D5" w14:textId="77777777" w:rsidR="00752866" w:rsidRPr="004A2ADA" w:rsidRDefault="00752866" w:rsidP="00752866">
            <w:pPr>
              <w:jc w:val="center"/>
              <w:rPr>
                <w:rFonts w:eastAsia="Calibri" w:cs="Times New Roman"/>
                <w:szCs w:val="24"/>
              </w:rPr>
            </w:pPr>
          </w:p>
        </w:tc>
        <w:tc>
          <w:tcPr>
            <w:tcW w:w="1839" w:type="dxa"/>
          </w:tcPr>
          <w:p w14:paraId="1F217A0B" w14:textId="0FB13BE5" w:rsidR="00752866" w:rsidRPr="003E13A4" w:rsidRDefault="00C87407" w:rsidP="00752866">
            <w:pPr>
              <w:jc w:val="center"/>
              <w:rPr>
                <w:rFonts w:eastAsia="Calibri" w:cs="Times New Roman"/>
                <w:b/>
                <w:bCs/>
                <w:color w:val="00B050"/>
                <w:szCs w:val="24"/>
              </w:rPr>
            </w:pPr>
            <w:r w:rsidRPr="003E13A4">
              <w:rPr>
                <w:rFonts w:eastAsia="Calibri" w:cs="Times New Roman"/>
                <w:b/>
                <w:bCs/>
                <w:color w:val="00B050"/>
                <w:szCs w:val="24"/>
              </w:rPr>
              <w:t>2.01</w:t>
            </w:r>
            <w:r w:rsidR="00752866" w:rsidRPr="003E13A4">
              <w:rPr>
                <w:rFonts w:eastAsia="Calibri" w:cs="Times New Roman"/>
                <w:b/>
                <w:bCs/>
                <w:color w:val="00B050"/>
                <w:szCs w:val="24"/>
              </w:rPr>
              <w:t xml:space="preserve"> (0.2</w:t>
            </w:r>
            <w:r w:rsidR="00FE250F" w:rsidRPr="003E13A4">
              <w:rPr>
                <w:rFonts w:eastAsia="Calibri" w:cs="Times New Roman"/>
                <w:b/>
                <w:bCs/>
                <w:color w:val="00B050"/>
                <w:szCs w:val="24"/>
              </w:rPr>
              <w:t>4</w:t>
            </w:r>
            <w:r w:rsidR="00752866" w:rsidRPr="003E13A4">
              <w:rPr>
                <w:rFonts w:eastAsia="Calibri" w:cs="Times New Roman"/>
                <w:b/>
                <w:bCs/>
                <w:color w:val="00B050"/>
                <w:szCs w:val="24"/>
              </w:rPr>
              <w:t>)*</w:t>
            </w:r>
          </w:p>
        </w:tc>
        <w:tc>
          <w:tcPr>
            <w:tcW w:w="2007" w:type="dxa"/>
          </w:tcPr>
          <w:p w14:paraId="6253AC4B" w14:textId="64EC69E8" w:rsidR="00752866" w:rsidRPr="003E13A4" w:rsidRDefault="00752866" w:rsidP="00752866">
            <w:pPr>
              <w:jc w:val="center"/>
              <w:rPr>
                <w:rFonts w:eastAsia="Calibri" w:cs="Times New Roman"/>
                <w:b/>
                <w:bCs/>
                <w:color w:val="00B050"/>
                <w:szCs w:val="24"/>
              </w:rPr>
            </w:pPr>
            <w:r w:rsidRPr="003E13A4">
              <w:rPr>
                <w:rFonts w:eastAsia="Calibri" w:cs="Times New Roman"/>
                <w:b/>
                <w:bCs/>
                <w:color w:val="00B050"/>
                <w:szCs w:val="24"/>
              </w:rPr>
              <w:t>2.</w:t>
            </w:r>
            <w:r w:rsidR="00AB4AF8" w:rsidRPr="003E13A4">
              <w:rPr>
                <w:rFonts w:eastAsia="Calibri" w:cs="Times New Roman"/>
                <w:b/>
                <w:bCs/>
                <w:color w:val="00B050"/>
                <w:szCs w:val="24"/>
              </w:rPr>
              <w:t>9</w:t>
            </w:r>
            <w:r w:rsidR="00FE250F" w:rsidRPr="003E13A4">
              <w:rPr>
                <w:rFonts w:eastAsia="Calibri" w:cs="Times New Roman"/>
                <w:b/>
                <w:bCs/>
                <w:color w:val="00B050"/>
                <w:szCs w:val="24"/>
              </w:rPr>
              <w:t>8</w:t>
            </w:r>
            <w:r w:rsidRPr="003E13A4">
              <w:rPr>
                <w:rFonts w:eastAsia="Calibri" w:cs="Times New Roman"/>
                <w:b/>
                <w:bCs/>
                <w:color w:val="00B050"/>
                <w:szCs w:val="24"/>
              </w:rPr>
              <w:t xml:space="preserve"> (0.45)*</w:t>
            </w:r>
          </w:p>
        </w:tc>
        <w:tc>
          <w:tcPr>
            <w:tcW w:w="1818" w:type="dxa"/>
          </w:tcPr>
          <w:p w14:paraId="3F05B135" w14:textId="33207A6F" w:rsidR="00752866" w:rsidRPr="004A2ADA" w:rsidRDefault="00752866" w:rsidP="00752866">
            <w:pPr>
              <w:jc w:val="center"/>
              <w:rPr>
                <w:rFonts w:eastAsia="Calibri" w:cs="Times New Roman"/>
                <w:szCs w:val="24"/>
              </w:rPr>
            </w:pPr>
            <w:r w:rsidRPr="004A2ADA">
              <w:rPr>
                <w:rFonts w:eastAsia="Calibri" w:cs="Times New Roman"/>
                <w:szCs w:val="24"/>
              </w:rPr>
              <w:t>1.</w:t>
            </w:r>
            <w:r w:rsidR="003664D6" w:rsidRPr="004A2ADA">
              <w:rPr>
                <w:rFonts w:eastAsia="Calibri" w:cs="Times New Roman"/>
                <w:szCs w:val="24"/>
              </w:rPr>
              <w:t>68</w:t>
            </w:r>
            <w:r w:rsidRPr="004A2ADA">
              <w:rPr>
                <w:rFonts w:eastAsia="Calibri" w:cs="Times New Roman"/>
                <w:szCs w:val="24"/>
              </w:rPr>
              <w:t xml:space="preserve"> (0.4</w:t>
            </w:r>
            <w:r w:rsidR="003664D6" w:rsidRPr="004A2ADA">
              <w:rPr>
                <w:rFonts w:eastAsia="Calibri" w:cs="Times New Roman"/>
                <w:szCs w:val="24"/>
              </w:rPr>
              <w:t>5</w:t>
            </w:r>
            <w:r w:rsidRPr="004A2ADA">
              <w:rPr>
                <w:rFonts w:eastAsia="Calibri" w:cs="Times New Roman"/>
                <w:szCs w:val="24"/>
              </w:rPr>
              <w:t>)</w:t>
            </w:r>
          </w:p>
        </w:tc>
      </w:tr>
      <w:tr w:rsidR="00752866" w:rsidRPr="004A2ADA" w14:paraId="2D66934D" w14:textId="77777777" w:rsidTr="00E93883">
        <w:trPr>
          <w:trHeight w:val="272"/>
        </w:trPr>
        <w:tc>
          <w:tcPr>
            <w:tcW w:w="1682" w:type="dxa"/>
          </w:tcPr>
          <w:p w14:paraId="44C88F32" w14:textId="77777777" w:rsidR="00752866" w:rsidRPr="004A2ADA" w:rsidRDefault="00752866" w:rsidP="00752866">
            <w:pPr>
              <w:rPr>
                <w:rFonts w:eastAsia="Calibri" w:cs="Times New Roman"/>
                <w:szCs w:val="24"/>
              </w:rPr>
            </w:pPr>
            <w:r w:rsidRPr="004A2ADA">
              <w:rPr>
                <w:rFonts w:eastAsia="Calibri" w:cs="Times New Roman"/>
                <w:szCs w:val="24"/>
              </w:rPr>
              <w:t>16.0 – 17.9</w:t>
            </w:r>
          </w:p>
        </w:tc>
        <w:tc>
          <w:tcPr>
            <w:tcW w:w="2032" w:type="dxa"/>
          </w:tcPr>
          <w:p w14:paraId="5D2A3C8A" w14:textId="77777777" w:rsidR="00752866" w:rsidRPr="004A2ADA" w:rsidRDefault="00752866" w:rsidP="00752866">
            <w:pPr>
              <w:jc w:val="center"/>
              <w:rPr>
                <w:rFonts w:eastAsia="Calibri" w:cs="Times New Roman"/>
                <w:szCs w:val="24"/>
              </w:rPr>
            </w:pPr>
          </w:p>
        </w:tc>
        <w:tc>
          <w:tcPr>
            <w:tcW w:w="1839" w:type="dxa"/>
          </w:tcPr>
          <w:p w14:paraId="38616FFF" w14:textId="7CD37AD7" w:rsidR="00752866" w:rsidRPr="004A2ADA" w:rsidRDefault="00752866" w:rsidP="00752866">
            <w:pPr>
              <w:jc w:val="center"/>
              <w:rPr>
                <w:rFonts w:eastAsia="Calibri" w:cs="Times New Roman"/>
                <w:szCs w:val="24"/>
              </w:rPr>
            </w:pPr>
            <w:r w:rsidRPr="004A2ADA">
              <w:rPr>
                <w:rFonts w:eastAsia="Calibri" w:cs="Times New Roman"/>
                <w:szCs w:val="24"/>
              </w:rPr>
              <w:t>1.</w:t>
            </w:r>
            <w:r w:rsidR="001769AC" w:rsidRPr="004A2ADA">
              <w:rPr>
                <w:rFonts w:eastAsia="Calibri" w:cs="Times New Roman"/>
                <w:szCs w:val="24"/>
              </w:rPr>
              <w:t>6</w:t>
            </w:r>
            <w:r w:rsidR="00FE250F">
              <w:rPr>
                <w:rFonts w:eastAsia="Calibri" w:cs="Times New Roman"/>
                <w:szCs w:val="24"/>
              </w:rPr>
              <w:t>2</w:t>
            </w:r>
            <w:r w:rsidRPr="004A2ADA">
              <w:rPr>
                <w:rFonts w:eastAsia="Calibri" w:cs="Times New Roman"/>
                <w:szCs w:val="24"/>
              </w:rPr>
              <w:t xml:space="preserve"> (0.</w:t>
            </w:r>
            <w:r w:rsidR="001769AC" w:rsidRPr="004A2ADA">
              <w:rPr>
                <w:rFonts w:eastAsia="Calibri" w:cs="Times New Roman"/>
                <w:szCs w:val="24"/>
              </w:rPr>
              <w:t>34</w:t>
            </w:r>
            <w:r w:rsidRPr="004A2ADA">
              <w:rPr>
                <w:rFonts w:eastAsia="Calibri" w:cs="Times New Roman"/>
                <w:szCs w:val="24"/>
              </w:rPr>
              <w:t>)</w:t>
            </w:r>
          </w:p>
        </w:tc>
        <w:tc>
          <w:tcPr>
            <w:tcW w:w="2007" w:type="dxa"/>
          </w:tcPr>
          <w:p w14:paraId="0D1258C4" w14:textId="6E7A4D17" w:rsidR="00752866" w:rsidRPr="004A2ADA" w:rsidRDefault="00752866" w:rsidP="00752866">
            <w:pPr>
              <w:jc w:val="center"/>
              <w:rPr>
                <w:rFonts w:eastAsia="Calibri" w:cs="Times New Roman"/>
                <w:szCs w:val="24"/>
              </w:rPr>
            </w:pPr>
            <w:r w:rsidRPr="004A2ADA">
              <w:rPr>
                <w:rFonts w:eastAsia="Calibri" w:cs="Times New Roman"/>
                <w:szCs w:val="24"/>
              </w:rPr>
              <w:t>2.0</w:t>
            </w:r>
            <w:r w:rsidR="00FE250F">
              <w:rPr>
                <w:rFonts w:eastAsia="Calibri" w:cs="Times New Roman"/>
                <w:szCs w:val="24"/>
              </w:rPr>
              <w:t>1</w:t>
            </w:r>
            <w:r w:rsidRPr="004A2ADA">
              <w:rPr>
                <w:rFonts w:eastAsia="Calibri" w:cs="Times New Roman"/>
                <w:szCs w:val="24"/>
              </w:rPr>
              <w:t xml:space="preserve"> (0.41)</w:t>
            </w:r>
          </w:p>
        </w:tc>
        <w:tc>
          <w:tcPr>
            <w:tcW w:w="1818" w:type="dxa"/>
          </w:tcPr>
          <w:p w14:paraId="13E4037D" w14:textId="77777777" w:rsidR="00752866" w:rsidRPr="004A2ADA" w:rsidRDefault="00752866" w:rsidP="00752866">
            <w:pPr>
              <w:jc w:val="center"/>
              <w:rPr>
                <w:rFonts w:eastAsia="Calibri" w:cs="Times New Roman"/>
                <w:szCs w:val="24"/>
              </w:rPr>
            </w:pPr>
          </w:p>
        </w:tc>
      </w:tr>
      <w:tr w:rsidR="00752866" w:rsidRPr="004A2ADA" w14:paraId="6A0FE70F" w14:textId="77777777" w:rsidTr="00E93883">
        <w:trPr>
          <w:trHeight w:val="285"/>
        </w:trPr>
        <w:tc>
          <w:tcPr>
            <w:tcW w:w="1682" w:type="dxa"/>
          </w:tcPr>
          <w:p w14:paraId="532DAFFD" w14:textId="77777777" w:rsidR="00752866" w:rsidRPr="004A2ADA" w:rsidRDefault="00752866" w:rsidP="00752866">
            <w:pPr>
              <w:rPr>
                <w:rFonts w:eastAsia="Calibri" w:cs="Times New Roman"/>
                <w:szCs w:val="24"/>
              </w:rPr>
            </w:pPr>
            <w:r w:rsidRPr="004A2ADA">
              <w:rPr>
                <w:rFonts w:eastAsia="Calibri" w:cs="Times New Roman"/>
                <w:szCs w:val="24"/>
              </w:rPr>
              <w:t>18.0 – 19.9</w:t>
            </w:r>
          </w:p>
        </w:tc>
        <w:tc>
          <w:tcPr>
            <w:tcW w:w="2032" w:type="dxa"/>
          </w:tcPr>
          <w:p w14:paraId="1AC54D89" w14:textId="77777777" w:rsidR="00752866" w:rsidRPr="004A2ADA" w:rsidRDefault="00752866" w:rsidP="00752866">
            <w:pPr>
              <w:jc w:val="center"/>
              <w:rPr>
                <w:rFonts w:eastAsia="Calibri" w:cs="Times New Roman"/>
                <w:szCs w:val="24"/>
              </w:rPr>
            </w:pPr>
          </w:p>
        </w:tc>
        <w:tc>
          <w:tcPr>
            <w:tcW w:w="1839" w:type="dxa"/>
          </w:tcPr>
          <w:p w14:paraId="1E3C4555" w14:textId="77777777" w:rsidR="00752866" w:rsidRPr="004A2ADA" w:rsidRDefault="00752866" w:rsidP="00752866">
            <w:pPr>
              <w:jc w:val="center"/>
              <w:rPr>
                <w:rFonts w:eastAsia="Calibri" w:cs="Times New Roman"/>
                <w:szCs w:val="24"/>
              </w:rPr>
            </w:pPr>
          </w:p>
        </w:tc>
        <w:tc>
          <w:tcPr>
            <w:tcW w:w="2007" w:type="dxa"/>
          </w:tcPr>
          <w:p w14:paraId="093C8913" w14:textId="7F655BA9" w:rsidR="00752866" w:rsidRPr="004A2ADA" w:rsidRDefault="00752866" w:rsidP="00752866">
            <w:pPr>
              <w:jc w:val="center"/>
              <w:rPr>
                <w:rFonts w:eastAsia="Calibri" w:cs="Times New Roman"/>
                <w:szCs w:val="24"/>
              </w:rPr>
            </w:pPr>
            <w:r w:rsidRPr="004A2ADA">
              <w:rPr>
                <w:rFonts w:eastAsia="Calibri" w:cs="Times New Roman"/>
                <w:szCs w:val="24"/>
              </w:rPr>
              <w:t>1.69 (0.4</w:t>
            </w:r>
            <w:r w:rsidR="00FE250F">
              <w:rPr>
                <w:rFonts w:eastAsia="Calibri" w:cs="Times New Roman"/>
                <w:szCs w:val="24"/>
              </w:rPr>
              <w:t>3</w:t>
            </w:r>
            <w:r w:rsidRPr="004A2ADA">
              <w:rPr>
                <w:rFonts w:eastAsia="Calibri" w:cs="Times New Roman"/>
                <w:szCs w:val="24"/>
              </w:rPr>
              <w:t>)</w:t>
            </w:r>
          </w:p>
        </w:tc>
        <w:tc>
          <w:tcPr>
            <w:tcW w:w="1818" w:type="dxa"/>
          </w:tcPr>
          <w:p w14:paraId="72636468" w14:textId="77777777" w:rsidR="00752866" w:rsidRPr="004A2ADA" w:rsidRDefault="00752866" w:rsidP="00752866">
            <w:pPr>
              <w:jc w:val="center"/>
              <w:rPr>
                <w:rFonts w:eastAsia="Calibri" w:cs="Times New Roman"/>
                <w:szCs w:val="24"/>
              </w:rPr>
            </w:pPr>
          </w:p>
        </w:tc>
      </w:tr>
      <w:tr w:rsidR="00752866" w:rsidRPr="004A2ADA" w14:paraId="1BD907DA" w14:textId="77777777" w:rsidTr="00E93883">
        <w:trPr>
          <w:trHeight w:val="272"/>
        </w:trPr>
        <w:tc>
          <w:tcPr>
            <w:tcW w:w="1682" w:type="dxa"/>
          </w:tcPr>
          <w:p w14:paraId="7F201F42" w14:textId="77777777" w:rsidR="00752866" w:rsidRPr="004A2ADA" w:rsidRDefault="00752866" w:rsidP="00752866">
            <w:pPr>
              <w:rPr>
                <w:rFonts w:eastAsia="Calibri" w:cs="Times New Roman"/>
                <w:szCs w:val="24"/>
              </w:rPr>
            </w:pPr>
            <w:r w:rsidRPr="004A2ADA">
              <w:rPr>
                <w:rFonts w:eastAsia="Calibri" w:cs="Times New Roman"/>
                <w:szCs w:val="24"/>
              </w:rPr>
              <w:t>20.0 – 21.9</w:t>
            </w:r>
          </w:p>
        </w:tc>
        <w:tc>
          <w:tcPr>
            <w:tcW w:w="2032" w:type="dxa"/>
          </w:tcPr>
          <w:p w14:paraId="0E5C2E00" w14:textId="77777777" w:rsidR="00752866" w:rsidRPr="004A2ADA" w:rsidRDefault="00752866" w:rsidP="00752866">
            <w:pPr>
              <w:jc w:val="center"/>
              <w:rPr>
                <w:rFonts w:eastAsia="Calibri" w:cs="Times New Roman"/>
                <w:szCs w:val="24"/>
              </w:rPr>
            </w:pPr>
          </w:p>
        </w:tc>
        <w:tc>
          <w:tcPr>
            <w:tcW w:w="1839" w:type="dxa"/>
          </w:tcPr>
          <w:p w14:paraId="015D75C5" w14:textId="77777777" w:rsidR="00752866" w:rsidRPr="004A2ADA" w:rsidRDefault="00752866" w:rsidP="00752866">
            <w:pPr>
              <w:jc w:val="center"/>
              <w:rPr>
                <w:rFonts w:eastAsia="Calibri" w:cs="Times New Roman"/>
                <w:szCs w:val="24"/>
              </w:rPr>
            </w:pPr>
          </w:p>
        </w:tc>
        <w:tc>
          <w:tcPr>
            <w:tcW w:w="2007" w:type="dxa"/>
          </w:tcPr>
          <w:p w14:paraId="797BA9C8" w14:textId="2B773543" w:rsidR="00752866" w:rsidRPr="004A2ADA" w:rsidRDefault="00752866" w:rsidP="00752866">
            <w:pPr>
              <w:jc w:val="center"/>
              <w:rPr>
                <w:rFonts w:eastAsia="Calibri" w:cs="Times New Roman"/>
                <w:szCs w:val="24"/>
              </w:rPr>
            </w:pPr>
            <w:r w:rsidRPr="004A2ADA">
              <w:rPr>
                <w:rFonts w:eastAsia="Calibri" w:cs="Times New Roman"/>
                <w:szCs w:val="24"/>
              </w:rPr>
              <w:t>1.26 (0.4</w:t>
            </w:r>
            <w:r w:rsidR="00FE250F">
              <w:rPr>
                <w:rFonts w:eastAsia="Calibri" w:cs="Times New Roman"/>
                <w:szCs w:val="24"/>
              </w:rPr>
              <w:t>2</w:t>
            </w:r>
            <w:r w:rsidRPr="004A2ADA">
              <w:rPr>
                <w:rFonts w:eastAsia="Calibri" w:cs="Times New Roman"/>
                <w:szCs w:val="24"/>
              </w:rPr>
              <w:t>)</w:t>
            </w:r>
          </w:p>
        </w:tc>
        <w:tc>
          <w:tcPr>
            <w:tcW w:w="1818" w:type="dxa"/>
          </w:tcPr>
          <w:p w14:paraId="182D45BC" w14:textId="77777777" w:rsidR="00752866" w:rsidRPr="004A2ADA" w:rsidRDefault="00752866" w:rsidP="00752866">
            <w:pPr>
              <w:jc w:val="center"/>
              <w:rPr>
                <w:rFonts w:eastAsia="Calibri" w:cs="Times New Roman"/>
                <w:szCs w:val="24"/>
              </w:rPr>
            </w:pPr>
          </w:p>
        </w:tc>
      </w:tr>
      <w:tr w:rsidR="00752866" w:rsidRPr="004A2ADA" w14:paraId="1EC4EB5C" w14:textId="77777777" w:rsidTr="00E93883">
        <w:trPr>
          <w:trHeight w:val="258"/>
        </w:trPr>
        <w:tc>
          <w:tcPr>
            <w:tcW w:w="1682" w:type="dxa"/>
            <w:tcBorders>
              <w:bottom w:val="single" w:sz="4" w:space="0" w:color="auto"/>
            </w:tcBorders>
          </w:tcPr>
          <w:p w14:paraId="700F05C4" w14:textId="77777777" w:rsidR="00752866" w:rsidRPr="004A2ADA" w:rsidRDefault="00752866" w:rsidP="00752866">
            <w:pPr>
              <w:rPr>
                <w:rFonts w:eastAsia="Calibri" w:cs="Times New Roman"/>
                <w:szCs w:val="24"/>
              </w:rPr>
            </w:pPr>
            <w:r w:rsidRPr="004A2ADA">
              <w:rPr>
                <w:rFonts w:eastAsia="Calibri" w:cs="Times New Roman"/>
                <w:szCs w:val="24"/>
              </w:rPr>
              <w:t>22.0 – 23.9</w:t>
            </w:r>
          </w:p>
        </w:tc>
        <w:tc>
          <w:tcPr>
            <w:tcW w:w="2032" w:type="dxa"/>
            <w:tcBorders>
              <w:bottom w:val="single" w:sz="4" w:space="0" w:color="auto"/>
            </w:tcBorders>
          </w:tcPr>
          <w:p w14:paraId="0B5D2CAA" w14:textId="77777777" w:rsidR="00752866" w:rsidRPr="004A2ADA" w:rsidRDefault="00752866" w:rsidP="00752866">
            <w:pPr>
              <w:jc w:val="center"/>
              <w:rPr>
                <w:rFonts w:eastAsia="Calibri" w:cs="Times New Roman"/>
                <w:szCs w:val="24"/>
              </w:rPr>
            </w:pPr>
          </w:p>
        </w:tc>
        <w:tc>
          <w:tcPr>
            <w:tcW w:w="1839" w:type="dxa"/>
            <w:tcBorders>
              <w:bottom w:val="single" w:sz="4" w:space="0" w:color="auto"/>
            </w:tcBorders>
          </w:tcPr>
          <w:p w14:paraId="10871DFF" w14:textId="77777777" w:rsidR="00752866" w:rsidRPr="004A2ADA" w:rsidRDefault="00752866" w:rsidP="00752866">
            <w:pPr>
              <w:jc w:val="center"/>
              <w:rPr>
                <w:rFonts w:eastAsia="Calibri" w:cs="Times New Roman"/>
                <w:szCs w:val="24"/>
              </w:rPr>
            </w:pPr>
          </w:p>
        </w:tc>
        <w:tc>
          <w:tcPr>
            <w:tcW w:w="2007" w:type="dxa"/>
            <w:tcBorders>
              <w:bottom w:val="single" w:sz="4" w:space="0" w:color="auto"/>
            </w:tcBorders>
          </w:tcPr>
          <w:p w14:paraId="2A9687DF" w14:textId="109B7502" w:rsidR="00752866" w:rsidRPr="004A2ADA" w:rsidRDefault="00752866" w:rsidP="00752866">
            <w:pPr>
              <w:jc w:val="center"/>
              <w:rPr>
                <w:rFonts w:eastAsia="Calibri" w:cs="Times New Roman"/>
                <w:szCs w:val="24"/>
              </w:rPr>
            </w:pPr>
            <w:r w:rsidRPr="004A2ADA">
              <w:rPr>
                <w:rFonts w:eastAsia="Calibri" w:cs="Times New Roman"/>
                <w:szCs w:val="24"/>
              </w:rPr>
              <w:t>0.43 (0.2</w:t>
            </w:r>
            <w:r w:rsidR="00FE250F">
              <w:rPr>
                <w:rFonts w:eastAsia="Calibri" w:cs="Times New Roman"/>
                <w:szCs w:val="24"/>
              </w:rPr>
              <w:t>3</w:t>
            </w:r>
            <w:r w:rsidRPr="004A2ADA">
              <w:rPr>
                <w:rFonts w:eastAsia="Calibri" w:cs="Times New Roman"/>
                <w:szCs w:val="24"/>
              </w:rPr>
              <w:t>)</w:t>
            </w:r>
          </w:p>
        </w:tc>
        <w:tc>
          <w:tcPr>
            <w:tcW w:w="1818" w:type="dxa"/>
            <w:tcBorders>
              <w:bottom w:val="single" w:sz="4" w:space="0" w:color="auto"/>
            </w:tcBorders>
          </w:tcPr>
          <w:p w14:paraId="6BE72D62" w14:textId="77777777" w:rsidR="00752866" w:rsidRPr="004A2ADA" w:rsidRDefault="00752866" w:rsidP="00752866">
            <w:pPr>
              <w:jc w:val="center"/>
              <w:rPr>
                <w:rFonts w:eastAsia="Calibri" w:cs="Times New Roman"/>
                <w:szCs w:val="24"/>
              </w:rPr>
            </w:pPr>
          </w:p>
        </w:tc>
      </w:tr>
    </w:tbl>
    <w:p w14:paraId="0385EB7D" w14:textId="77777777" w:rsidR="00752866" w:rsidRPr="004A2ADA" w:rsidRDefault="00752866" w:rsidP="00752866">
      <w:pPr>
        <w:rPr>
          <w:rFonts w:eastAsia="Calibri" w:cs="Times New Roman"/>
          <w:szCs w:val="24"/>
        </w:rPr>
      </w:pPr>
    </w:p>
    <w:p w14:paraId="5EFB5785" w14:textId="481DEA34" w:rsidR="00F07FCF" w:rsidRPr="004A2ADA" w:rsidRDefault="00AB3D7E" w:rsidP="00F07FCF">
      <w:pPr>
        <w:rPr>
          <w:szCs w:val="24"/>
        </w:rPr>
      </w:pPr>
      <w:r w:rsidRPr="004A2ADA">
        <w:rPr>
          <w:szCs w:val="24"/>
        </w:rPr>
        <w:br w:type="page"/>
      </w:r>
    </w:p>
    <w:p w14:paraId="44259A34" w14:textId="685674B6" w:rsidR="00DE69C8" w:rsidRDefault="00133659" w:rsidP="00DE69C8">
      <w:pPr>
        <w:pStyle w:val="NormalWeb"/>
      </w:pPr>
      <w:r w:rsidRPr="00133659">
        <w:rPr>
          <w:noProof/>
        </w:rPr>
        <w:lastRenderedPageBreak/>
        <w:drawing>
          <wp:inline distT="0" distB="0" distL="0" distR="0" wp14:anchorId="57C868E5" wp14:editId="06228392">
            <wp:extent cx="5943600" cy="5950585"/>
            <wp:effectExtent l="0" t="0" r="0" b="0"/>
            <wp:docPr id="449659293"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59293" name="Picture 1" descr="A graph with numbers and a line&#10;&#10;Description automatically generated"/>
                    <pic:cNvPicPr/>
                  </pic:nvPicPr>
                  <pic:blipFill>
                    <a:blip r:embed="rId4"/>
                    <a:stretch>
                      <a:fillRect/>
                    </a:stretch>
                  </pic:blipFill>
                  <pic:spPr>
                    <a:xfrm>
                      <a:off x="0" y="0"/>
                      <a:ext cx="5943600" cy="5950585"/>
                    </a:xfrm>
                    <a:prstGeom prst="rect">
                      <a:avLst/>
                    </a:prstGeom>
                  </pic:spPr>
                </pic:pic>
              </a:graphicData>
            </a:graphic>
          </wp:inline>
        </w:drawing>
      </w:r>
    </w:p>
    <w:p w14:paraId="7C71CFFF" w14:textId="72FF0DD8" w:rsidR="008818A2" w:rsidRDefault="00DE69C8">
      <w:r>
        <w:t>Fig</w:t>
      </w:r>
      <w:r w:rsidR="00F069F9">
        <w:t>.</w:t>
      </w:r>
      <w:r>
        <w:t xml:space="preserve"> S1</w:t>
      </w:r>
      <w:r w:rsidR="00F069F9">
        <w:t xml:space="preserve"> -</w:t>
      </w:r>
      <w:r>
        <w:t xml:space="preserve"> The number of spatial positions detected by the telemetry array in Turkey Lake per day for each tagged white sucker (n = 10). The dashed lines represent the start and end dates (December 5</w:t>
      </w:r>
      <w:r w:rsidRPr="00DE69C8">
        <w:rPr>
          <w:vertAlign w:val="superscript"/>
        </w:rPr>
        <w:t>th</w:t>
      </w:r>
      <w:r>
        <w:t>, 2021 and December 8</w:t>
      </w:r>
      <w:r w:rsidRPr="00DE69C8">
        <w:rPr>
          <w:vertAlign w:val="superscript"/>
        </w:rPr>
        <w:t>th</w:t>
      </w:r>
      <w:r>
        <w:t>, 2022, respectively) for the data used in the analysis in our study.</w:t>
      </w:r>
      <w:r w:rsidR="00296916">
        <w:t xml:space="preserve"> The red </w:t>
      </w:r>
      <w:r w:rsidR="00133659">
        <w:t>rectangles</w:t>
      </w:r>
      <w:r w:rsidR="00296916">
        <w:t xml:space="preserve"> deno</w:t>
      </w:r>
      <w:r w:rsidR="00022007">
        <w:t xml:space="preserve">te </w:t>
      </w:r>
      <w:r w:rsidR="009021F5">
        <w:t xml:space="preserve">spatial positions associated with </w:t>
      </w:r>
      <w:r w:rsidR="00022007">
        <w:t>periods of stationary horizontal and vertical space use</w:t>
      </w:r>
      <w:r w:rsidR="007B24D0">
        <w:t>. These data were</w:t>
      </w:r>
      <w:r w:rsidR="00022007">
        <w:t xml:space="preserve"> </w:t>
      </w:r>
      <w:r w:rsidR="007772A2">
        <w:t>omitted from analysis due to suspected mortality or tag failure.</w:t>
      </w:r>
    </w:p>
    <w:p w14:paraId="2D817AD3" w14:textId="1BC16BD6" w:rsidR="00E45D8E" w:rsidRDefault="00E45D8E"/>
    <w:p w14:paraId="6652BAB2" w14:textId="77777777" w:rsidR="00E45D8E" w:rsidRDefault="00E45D8E">
      <w:r>
        <w:br w:type="page"/>
      </w:r>
    </w:p>
    <w:p w14:paraId="0ED12339" w14:textId="77777777" w:rsidR="00E45D8E" w:rsidRPr="00054484" w:rsidRDefault="00E45D8E" w:rsidP="00E45D8E">
      <w:pPr>
        <w:rPr>
          <w:sz w:val="20"/>
          <w:szCs w:val="20"/>
        </w:rPr>
      </w:pPr>
      <w:r w:rsidRPr="00054484">
        <w:rPr>
          <w:noProof/>
          <w:sz w:val="20"/>
          <w:szCs w:val="20"/>
        </w:rPr>
        <w:lastRenderedPageBreak/>
        <w:drawing>
          <wp:inline distT="0" distB="0" distL="0" distR="0" wp14:anchorId="3DAC2D86" wp14:editId="115B4B1E">
            <wp:extent cx="2680855" cy="3829793"/>
            <wp:effectExtent l="0" t="0" r="5715" b="0"/>
            <wp:docPr id="971441007" name="Picture 971441007"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41007" name="Picture 1" descr="A chart with different colored squares&#10;&#10;Description automatically generated"/>
                    <pic:cNvPicPr/>
                  </pic:nvPicPr>
                  <pic:blipFill>
                    <a:blip r:embed="rId5"/>
                    <a:stretch>
                      <a:fillRect/>
                    </a:stretch>
                  </pic:blipFill>
                  <pic:spPr>
                    <a:xfrm>
                      <a:off x="0" y="0"/>
                      <a:ext cx="2688159" cy="3840228"/>
                    </a:xfrm>
                    <a:prstGeom prst="rect">
                      <a:avLst/>
                    </a:prstGeom>
                  </pic:spPr>
                </pic:pic>
              </a:graphicData>
            </a:graphic>
          </wp:inline>
        </w:drawing>
      </w:r>
    </w:p>
    <w:p w14:paraId="7293D064" w14:textId="7CF945C7" w:rsidR="009C7457" w:rsidRDefault="00E45D8E" w:rsidP="00E45D8E">
      <w:pPr>
        <w:rPr>
          <w:szCs w:val="24"/>
        </w:rPr>
      </w:pPr>
      <w:r w:rsidRPr="00E45D8E">
        <w:rPr>
          <w:szCs w:val="24"/>
        </w:rPr>
        <w:t>Fig</w:t>
      </w:r>
      <w:r w:rsidR="00F069F9">
        <w:rPr>
          <w:szCs w:val="24"/>
        </w:rPr>
        <w:t>.</w:t>
      </w:r>
      <w:r w:rsidRPr="00E45D8E">
        <w:rPr>
          <w:szCs w:val="24"/>
        </w:rPr>
        <w:t xml:space="preserve"> S2</w:t>
      </w:r>
      <w:r w:rsidR="00F069F9">
        <w:rPr>
          <w:szCs w:val="24"/>
        </w:rPr>
        <w:t xml:space="preserve"> -</w:t>
      </w:r>
      <w:r w:rsidRPr="00E45D8E">
        <w:rPr>
          <w:szCs w:val="24"/>
        </w:rPr>
        <w:t xml:space="preserve"> Boxplot of the daily depth occupancy of white suckers across seasons. Colour represents the different seasons; the box width is the season length. The middle horizontal line in each box is the median daily depth, and the interquartile range (IQR) is represented by the box from the first quartile (Q</w:t>
      </w:r>
      <w:r w:rsidRPr="00E45D8E">
        <w:rPr>
          <w:szCs w:val="24"/>
          <w:vertAlign w:val="subscript"/>
        </w:rPr>
        <w:t>1</w:t>
      </w:r>
      <w:r w:rsidRPr="00E45D8E">
        <w:rPr>
          <w:szCs w:val="24"/>
        </w:rPr>
        <w:t>; bottom of each box) to the third quartile (Q</w:t>
      </w:r>
      <w:r w:rsidRPr="00E45D8E">
        <w:rPr>
          <w:szCs w:val="24"/>
          <w:vertAlign w:val="subscript"/>
        </w:rPr>
        <w:t>3</w:t>
      </w:r>
      <w:r w:rsidRPr="00E45D8E">
        <w:rPr>
          <w:szCs w:val="24"/>
        </w:rPr>
        <w:t>; top of each box). The upper/lower whiskers extend to the highest and lowest values within 1.5 * IQR of Q</w:t>
      </w:r>
      <w:r w:rsidRPr="00E45D8E">
        <w:rPr>
          <w:szCs w:val="24"/>
          <w:vertAlign w:val="subscript"/>
        </w:rPr>
        <w:t>1</w:t>
      </w:r>
      <w:r w:rsidRPr="00E45D8E">
        <w:rPr>
          <w:szCs w:val="24"/>
        </w:rPr>
        <w:t xml:space="preserve"> and Q</w:t>
      </w:r>
      <w:r w:rsidRPr="00E45D8E">
        <w:rPr>
          <w:szCs w:val="24"/>
          <w:vertAlign w:val="subscript"/>
        </w:rPr>
        <w:t>3</w:t>
      </w:r>
      <w:r w:rsidRPr="00E45D8E">
        <w:rPr>
          <w:szCs w:val="24"/>
        </w:rPr>
        <w:t>.</w:t>
      </w:r>
    </w:p>
    <w:p w14:paraId="7CDB6222" w14:textId="571C1418" w:rsidR="003F19E4" w:rsidRDefault="003F19E4" w:rsidP="00E45D8E">
      <w:pPr>
        <w:rPr>
          <w:szCs w:val="24"/>
        </w:rPr>
      </w:pPr>
    </w:p>
    <w:p w14:paraId="6B3BB74E" w14:textId="77777777" w:rsidR="003F19E4" w:rsidRDefault="003F19E4">
      <w:pPr>
        <w:rPr>
          <w:szCs w:val="24"/>
        </w:rPr>
      </w:pPr>
      <w:r>
        <w:rPr>
          <w:szCs w:val="24"/>
        </w:rPr>
        <w:br w:type="page"/>
      </w:r>
    </w:p>
    <w:p w14:paraId="49B4EE01" w14:textId="70A1EBB9" w:rsidR="00F069F9" w:rsidRPr="00F069F9" w:rsidRDefault="00756AB9" w:rsidP="005677A0">
      <w:pPr>
        <w:pStyle w:val="NormalWeb"/>
      </w:pPr>
      <w:r>
        <w:rPr>
          <w:noProof/>
        </w:rPr>
        <w:lastRenderedPageBreak/>
        <w:drawing>
          <wp:inline distT="0" distB="0" distL="0" distR="0" wp14:anchorId="45693544" wp14:editId="173092AF">
            <wp:extent cx="5943600" cy="5943600"/>
            <wp:effectExtent l="0" t="0" r="0" b="0"/>
            <wp:docPr id="133933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3D1B7C1F" w14:textId="6ADC966D" w:rsidR="00F069F9" w:rsidRPr="00F069F9" w:rsidRDefault="00F069F9" w:rsidP="00F069F9">
      <w:pPr>
        <w:rPr>
          <w:szCs w:val="24"/>
        </w:rPr>
      </w:pPr>
      <w:r w:rsidRPr="00F069F9">
        <w:rPr>
          <w:szCs w:val="24"/>
        </w:rPr>
        <w:t>Fig.</w:t>
      </w:r>
      <w:r>
        <w:rPr>
          <w:szCs w:val="24"/>
        </w:rPr>
        <w:t xml:space="preserve"> S3</w:t>
      </w:r>
      <w:r w:rsidRPr="00F069F9">
        <w:rPr>
          <w:szCs w:val="24"/>
        </w:rPr>
        <w:t xml:space="preserve"> - Seasonal distributions of daily horizontal (A) and vertical (B) movement of white suckers in Turkey Lake</w:t>
      </w:r>
      <w:r w:rsidR="005C33D5">
        <w:rPr>
          <w:szCs w:val="24"/>
        </w:rPr>
        <w:t xml:space="preserve"> standardized for the number of observations in each season</w:t>
      </w:r>
      <w:r w:rsidRPr="00F069F9">
        <w:rPr>
          <w:szCs w:val="24"/>
        </w:rPr>
        <w:t>.</w:t>
      </w:r>
      <w:r w:rsidR="00D57C8E">
        <w:rPr>
          <w:szCs w:val="24"/>
        </w:rPr>
        <w:t xml:space="preserve"> </w:t>
      </w:r>
    </w:p>
    <w:p w14:paraId="3E7CDC4C" w14:textId="5CC8CC6D" w:rsidR="003F19E4" w:rsidRPr="00E45D8E" w:rsidRDefault="00307E0C" w:rsidP="00E45D8E">
      <w:pPr>
        <w:rPr>
          <w:szCs w:val="24"/>
        </w:rPr>
      </w:pPr>
      <w:r>
        <w:rPr>
          <w:szCs w:val="24"/>
        </w:rPr>
        <w:t xml:space="preserve"> </w:t>
      </w:r>
    </w:p>
    <w:sectPr w:rsidR="003F19E4" w:rsidRPr="00E45D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A0MrAwNTYzNjA3NTNW0lEKTi0uzszPAykwqQUAGtRJBCwAAAA="/>
  </w:docVars>
  <w:rsids>
    <w:rsidRoot w:val="00DE69C8"/>
    <w:rsid w:val="0000699C"/>
    <w:rsid w:val="00022007"/>
    <w:rsid w:val="000D5452"/>
    <w:rsid w:val="00133659"/>
    <w:rsid w:val="00137730"/>
    <w:rsid w:val="001769AC"/>
    <w:rsid w:val="001816BB"/>
    <w:rsid w:val="001C6082"/>
    <w:rsid w:val="00264DEC"/>
    <w:rsid w:val="00296916"/>
    <w:rsid w:val="003021B7"/>
    <w:rsid w:val="00307E0C"/>
    <w:rsid w:val="00335935"/>
    <w:rsid w:val="003402AC"/>
    <w:rsid w:val="003664D6"/>
    <w:rsid w:val="003B191D"/>
    <w:rsid w:val="003B5BD6"/>
    <w:rsid w:val="003E13A4"/>
    <w:rsid w:val="003F19E4"/>
    <w:rsid w:val="004908DA"/>
    <w:rsid w:val="004A2ADA"/>
    <w:rsid w:val="004F49B3"/>
    <w:rsid w:val="00522517"/>
    <w:rsid w:val="0054716E"/>
    <w:rsid w:val="005677A0"/>
    <w:rsid w:val="00576A06"/>
    <w:rsid w:val="005924ED"/>
    <w:rsid w:val="005C33D5"/>
    <w:rsid w:val="005C536A"/>
    <w:rsid w:val="005F2710"/>
    <w:rsid w:val="0061170E"/>
    <w:rsid w:val="006246A1"/>
    <w:rsid w:val="006E610E"/>
    <w:rsid w:val="00752866"/>
    <w:rsid w:val="00756AB9"/>
    <w:rsid w:val="00767718"/>
    <w:rsid w:val="007772A2"/>
    <w:rsid w:val="007B24D0"/>
    <w:rsid w:val="007E3D19"/>
    <w:rsid w:val="00816A08"/>
    <w:rsid w:val="008345C5"/>
    <w:rsid w:val="00872616"/>
    <w:rsid w:val="008818A2"/>
    <w:rsid w:val="008B68F0"/>
    <w:rsid w:val="008C4532"/>
    <w:rsid w:val="009021F5"/>
    <w:rsid w:val="00965877"/>
    <w:rsid w:val="00991327"/>
    <w:rsid w:val="009C4802"/>
    <w:rsid w:val="009C7457"/>
    <w:rsid w:val="009D7B98"/>
    <w:rsid w:val="00AB3D7E"/>
    <w:rsid w:val="00AB4AF8"/>
    <w:rsid w:val="00AE5992"/>
    <w:rsid w:val="00AF1C3A"/>
    <w:rsid w:val="00B07724"/>
    <w:rsid w:val="00C10E7B"/>
    <w:rsid w:val="00C47812"/>
    <w:rsid w:val="00C87407"/>
    <w:rsid w:val="00D1100B"/>
    <w:rsid w:val="00D57C8E"/>
    <w:rsid w:val="00D67EE2"/>
    <w:rsid w:val="00DE69C8"/>
    <w:rsid w:val="00E231BC"/>
    <w:rsid w:val="00E45D8E"/>
    <w:rsid w:val="00E93883"/>
    <w:rsid w:val="00ED547B"/>
    <w:rsid w:val="00F069F9"/>
    <w:rsid w:val="00F07FCF"/>
    <w:rsid w:val="00F12B42"/>
    <w:rsid w:val="00F63E7F"/>
    <w:rsid w:val="00F76737"/>
    <w:rsid w:val="00F76AE1"/>
    <w:rsid w:val="00FE25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020FD"/>
  <w15:chartTrackingRefBased/>
  <w15:docId w15:val="{1F3D700C-B49A-40A3-9E82-8BF9CB4C9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A06"/>
    <w:rPr>
      <w:rFonts w:ascii="Times New Roman" w:hAnsi="Times New Roman"/>
      <w:sz w:val="24"/>
    </w:rPr>
  </w:style>
  <w:style w:type="paragraph" w:styleId="Heading1">
    <w:name w:val="heading 1"/>
    <w:basedOn w:val="Normal"/>
    <w:next w:val="Normal"/>
    <w:link w:val="Heading1Char"/>
    <w:autoRedefine/>
    <w:uiPriority w:val="9"/>
    <w:qFormat/>
    <w:rsid w:val="00576A06"/>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816A08"/>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autoRedefine/>
    <w:uiPriority w:val="9"/>
    <w:semiHidden/>
    <w:unhideWhenUsed/>
    <w:qFormat/>
    <w:rsid w:val="00816A08"/>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DE69C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E69C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E69C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69C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69C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69C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A06"/>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816A08"/>
    <w:rPr>
      <w:rFonts w:ascii="Times New Roman" w:eastAsiaTheme="majorEastAsia" w:hAnsi="Times New Roman" w:cstheme="majorBidi"/>
      <w:sz w:val="28"/>
      <w:szCs w:val="26"/>
    </w:rPr>
  </w:style>
  <w:style w:type="paragraph" w:styleId="Title">
    <w:name w:val="Title"/>
    <w:basedOn w:val="Normal"/>
    <w:next w:val="Normal"/>
    <w:link w:val="TitleChar"/>
    <w:autoRedefine/>
    <w:uiPriority w:val="10"/>
    <w:qFormat/>
    <w:rsid w:val="00576A06"/>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576A06"/>
    <w:rPr>
      <w:rFonts w:ascii="Times New Roman" w:eastAsiaTheme="majorEastAsia" w:hAnsi="Times New Roman" w:cstheme="majorBidi"/>
      <w:spacing w:val="-10"/>
      <w:kern w:val="28"/>
      <w:sz w:val="56"/>
      <w:szCs w:val="56"/>
    </w:rPr>
  </w:style>
  <w:style w:type="character" w:customStyle="1" w:styleId="Heading3Char">
    <w:name w:val="Heading 3 Char"/>
    <w:basedOn w:val="DefaultParagraphFont"/>
    <w:link w:val="Heading3"/>
    <w:uiPriority w:val="9"/>
    <w:semiHidden/>
    <w:rsid w:val="00816A08"/>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semiHidden/>
    <w:rsid w:val="00DE69C8"/>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DE69C8"/>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DE69C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DE69C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DE69C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DE69C8"/>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DE69C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9C8"/>
    <w:pPr>
      <w:spacing w:before="160"/>
      <w:jc w:val="center"/>
    </w:pPr>
    <w:rPr>
      <w:i/>
      <w:iCs/>
      <w:color w:val="404040" w:themeColor="text1" w:themeTint="BF"/>
    </w:rPr>
  </w:style>
  <w:style w:type="character" w:customStyle="1" w:styleId="QuoteChar">
    <w:name w:val="Quote Char"/>
    <w:basedOn w:val="DefaultParagraphFont"/>
    <w:link w:val="Quote"/>
    <w:uiPriority w:val="29"/>
    <w:rsid w:val="00DE69C8"/>
    <w:rPr>
      <w:rFonts w:ascii="Times New Roman" w:hAnsi="Times New Roman"/>
      <w:i/>
      <w:iCs/>
      <w:color w:val="404040" w:themeColor="text1" w:themeTint="BF"/>
      <w:sz w:val="24"/>
    </w:rPr>
  </w:style>
  <w:style w:type="paragraph" w:styleId="ListParagraph">
    <w:name w:val="List Paragraph"/>
    <w:basedOn w:val="Normal"/>
    <w:uiPriority w:val="34"/>
    <w:qFormat/>
    <w:rsid w:val="00DE69C8"/>
    <w:pPr>
      <w:ind w:left="720"/>
      <w:contextualSpacing/>
    </w:pPr>
  </w:style>
  <w:style w:type="character" w:styleId="IntenseEmphasis">
    <w:name w:val="Intense Emphasis"/>
    <w:basedOn w:val="DefaultParagraphFont"/>
    <w:uiPriority w:val="21"/>
    <w:qFormat/>
    <w:rsid w:val="00DE69C8"/>
    <w:rPr>
      <w:i/>
      <w:iCs/>
      <w:color w:val="0F4761" w:themeColor="accent1" w:themeShade="BF"/>
    </w:rPr>
  </w:style>
  <w:style w:type="paragraph" w:styleId="IntenseQuote">
    <w:name w:val="Intense Quote"/>
    <w:basedOn w:val="Normal"/>
    <w:next w:val="Normal"/>
    <w:link w:val="IntenseQuoteChar"/>
    <w:uiPriority w:val="30"/>
    <w:qFormat/>
    <w:rsid w:val="00DE69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9C8"/>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DE69C8"/>
    <w:rPr>
      <w:b/>
      <w:bCs/>
      <w:smallCaps/>
      <w:color w:val="0F4761" w:themeColor="accent1" w:themeShade="BF"/>
      <w:spacing w:val="5"/>
    </w:rPr>
  </w:style>
  <w:style w:type="paragraph" w:styleId="NormalWeb">
    <w:name w:val="Normal (Web)"/>
    <w:basedOn w:val="Normal"/>
    <w:uiPriority w:val="99"/>
    <w:unhideWhenUsed/>
    <w:rsid w:val="00DE69C8"/>
    <w:pPr>
      <w:spacing w:before="100" w:beforeAutospacing="1" w:after="100" w:afterAutospacing="1" w:line="240" w:lineRule="auto"/>
    </w:pPr>
    <w:rPr>
      <w:rFonts w:eastAsia="Times New Roman" w:cs="Times New Roman"/>
      <w:kern w:val="0"/>
      <w:szCs w:val="24"/>
      <w:lang w:eastAsia="en-CA"/>
      <w14:ligatures w14:val="none"/>
    </w:rPr>
  </w:style>
  <w:style w:type="table" w:styleId="TableGrid">
    <w:name w:val="Table Grid"/>
    <w:basedOn w:val="TableNormal"/>
    <w:uiPriority w:val="39"/>
    <w:rsid w:val="005924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22517"/>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B07724"/>
    <w:rPr>
      <w:sz w:val="16"/>
      <w:szCs w:val="16"/>
    </w:rPr>
  </w:style>
  <w:style w:type="paragraph" w:styleId="CommentText">
    <w:name w:val="annotation text"/>
    <w:basedOn w:val="Normal"/>
    <w:link w:val="CommentTextChar"/>
    <w:uiPriority w:val="99"/>
    <w:unhideWhenUsed/>
    <w:rsid w:val="00B07724"/>
    <w:pPr>
      <w:spacing w:line="240" w:lineRule="auto"/>
    </w:pPr>
    <w:rPr>
      <w:sz w:val="20"/>
      <w:szCs w:val="20"/>
    </w:rPr>
  </w:style>
  <w:style w:type="character" w:customStyle="1" w:styleId="CommentTextChar">
    <w:name w:val="Comment Text Char"/>
    <w:basedOn w:val="DefaultParagraphFont"/>
    <w:link w:val="CommentText"/>
    <w:uiPriority w:val="99"/>
    <w:rsid w:val="00B0772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07724"/>
    <w:rPr>
      <w:b/>
      <w:bCs/>
    </w:rPr>
  </w:style>
  <w:style w:type="character" w:customStyle="1" w:styleId="CommentSubjectChar">
    <w:name w:val="Comment Subject Char"/>
    <w:basedOn w:val="CommentTextChar"/>
    <w:link w:val="CommentSubject"/>
    <w:uiPriority w:val="99"/>
    <w:semiHidden/>
    <w:rsid w:val="00B0772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433200">
      <w:bodyDiv w:val="1"/>
      <w:marLeft w:val="0"/>
      <w:marRight w:val="0"/>
      <w:marTop w:val="0"/>
      <w:marBottom w:val="0"/>
      <w:divBdr>
        <w:top w:val="none" w:sz="0" w:space="0" w:color="auto"/>
        <w:left w:val="none" w:sz="0" w:space="0" w:color="auto"/>
        <w:bottom w:val="none" w:sz="0" w:space="0" w:color="auto"/>
        <w:right w:val="none" w:sz="0" w:space="0" w:color="auto"/>
      </w:divBdr>
    </w:div>
    <w:div w:id="811214005">
      <w:bodyDiv w:val="1"/>
      <w:marLeft w:val="0"/>
      <w:marRight w:val="0"/>
      <w:marTop w:val="0"/>
      <w:marBottom w:val="0"/>
      <w:divBdr>
        <w:top w:val="none" w:sz="0" w:space="0" w:color="auto"/>
        <w:left w:val="none" w:sz="0" w:space="0" w:color="auto"/>
        <w:bottom w:val="none" w:sz="0" w:space="0" w:color="auto"/>
        <w:right w:val="none" w:sz="0" w:space="0" w:color="auto"/>
      </w:divBdr>
    </w:div>
    <w:div w:id="1553468118">
      <w:bodyDiv w:val="1"/>
      <w:marLeft w:val="0"/>
      <w:marRight w:val="0"/>
      <w:marTop w:val="0"/>
      <w:marBottom w:val="0"/>
      <w:divBdr>
        <w:top w:val="none" w:sz="0" w:space="0" w:color="auto"/>
        <w:left w:val="none" w:sz="0" w:space="0" w:color="auto"/>
        <w:bottom w:val="none" w:sz="0" w:space="0" w:color="auto"/>
        <w:right w:val="none" w:sz="0" w:space="0" w:color="auto"/>
      </w:divBdr>
    </w:div>
    <w:div w:id="1633169001">
      <w:bodyDiv w:val="1"/>
      <w:marLeft w:val="0"/>
      <w:marRight w:val="0"/>
      <w:marTop w:val="0"/>
      <w:marBottom w:val="0"/>
      <w:divBdr>
        <w:top w:val="none" w:sz="0" w:space="0" w:color="auto"/>
        <w:left w:val="none" w:sz="0" w:space="0" w:color="auto"/>
        <w:bottom w:val="none" w:sz="0" w:space="0" w:color="auto"/>
        <w:right w:val="none" w:sz="0" w:space="0" w:color="auto"/>
      </w:divBdr>
    </w:div>
    <w:div w:id="191269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337</Words>
  <Characters>1922</Characters>
  <Application>Microsoft Office Word</Application>
  <DocSecurity>0</DocSecurity>
  <Lines>16</Lines>
  <Paragraphs>4</Paragraphs>
  <ScaleCrop>false</ScaleCrop>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Richter</dc:creator>
  <cp:keywords/>
  <dc:description/>
  <cp:lastModifiedBy>Ian Richter</cp:lastModifiedBy>
  <cp:revision>19</cp:revision>
  <dcterms:created xsi:type="dcterms:W3CDTF">2024-06-18T21:42:00Z</dcterms:created>
  <dcterms:modified xsi:type="dcterms:W3CDTF">2024-06-24T13:50:00Z</dcterms:modified>
</cp:coreProperties>
</file>