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FFC9E" w14:textId="6CFE445B" w:rsidR="000908D7" w:rsidRDefault="000908D7" w:rsidP="000908D7">
      <w:pPr>
        <w:spacing w:line="480" w:lineRule="auto"/>
        <w:rPr>
          <w:rFonts w:ascii="Times New Roman" w:hAnsi="Times New Roman" w:cs="Times New Roman"/>
          <w:b/>
          <w:bCs/>
        </w:rPr>
      </w:pPr>
      <w:r w:rsidRPr="00C47ED6">
        <w:rPr>
          <w:rFonts w:ascii="Times New Roman" w:hAnsi="Times New Roman" w:cs="Times New Roman"/>
          <w:b/>
          <w:bCs/>
        </w:rPr>
        <w:t>Supplemental</w:t>
      </w:r>
      <w:r>
        <w:rPr>
          <w:rFonts w:ascii="Times New Roman" w:hAnsi="Times New Roman" w:cs="Times New Roman"/>
          <w:b/>
          <w:bCs/>
        </w:rPr>
        <w:t xml:space="preserve"> Materials</w:t>
      </w:r>
    </w:p>
    <w:p w14:paraId="567F23F0" w14:textId="77777777" w:rsidR="007947C3" w:rsidRPr="00D267C5" w:rsidRDefault="007947C3" w:rsidP="007947C3">
      <w:pPr>
        <w:pStyle w:val="ListParagraph"/>
        <w:numPr>
          <w:ilvl w:val="0"/>
          <w:numId w:val="1"/>
        </w:numPr>
        <w:spacing w:line="480" w:lineRule="auto"/>
        <w:ind w:left="360"/>
        <w:rPr>
          <w:rFonts w:ascii="Times New Roman" w:hAnsi="Times New Roman" w:cs="Times New Roman"/>
          <w:b/>
          <w:bCs/>
        </w:rPr>
      </w:pPr>
      <w:r w:rsidRPr="00D267C5">
        <w:rPr>
          <w:rFonts w:ascii="Times New Roman" w:hAnsi="Times New Roman" w:cs="Times New Roman"/>
          <w:b/>
          <w:bCs/>
        </w:rPr>
        <w:t>Child Vignette</w:t>
      </w:r>
    </w:p>
    <w:p w14:paraId="669280E8" w14:textId="173167ED" w:rsidR="007947C3" w:rsidRDefault="007947C3" w:rsidP="00692B82">
      <w:pPr>
        <w:spacing w:line="480" w:lineRule="auto"/>
        <w:ind w:firstLine="720"/>
        <w:rPr>
          <w:rFonts w:ascii="Times New Roman" w:hAnsi="Times New Roman" w:cs="Times New Roman"/>
        </w:rPr>
      </w:pPr>
      <w:r>
        <w:rPr>
          <w:rFonts w:ascii="Times New Roman" w:hAnsi="Times New Roman" w:cs="Times New Roman"/>
        </w:rPr>
        <w:t xml:space="preserve">The </w:t>
      </w:r>
      <w:r w:rsidR="009F188F">
        <w:rPr>
          <w:rFonts w:ascii="Times New Roman" w:hAnsi="Times New Roman" w:cs="Times New Roman"/>
        </w:rPr>
        <w:t xml:space="preserve">controlled </w:t>
      </w:r>
      <w:r>
        <w:rPr>
          <w:rFonts w:ascii="Times New Roman" w:hAnsi="Times New Roman" w:cs="Times New Roman"/>
        </w:rPr>
        <w:t>vignette</w:t>
      </w:r>
      <w:r w:rsidR="009F188F">
        <w:rPr>
          <w:rFonts w:ascii="Times New Roman" w:hAnsi="Times New Roman" w:cs="Times New Roman"/>
        </w:rPr>
        <w:t xml:space="preserve"> </w:t>
      </w:r>
      <w:r>
        <w:rPr>
          <w:rFonts w:ascii="Times New Roman" w:hAnsi="Times New Roman" w:cs="Times New Roman"/>
        </w:rPr>
        <w:t xml:space="preserve">was adapted from Gilliam et al. (2016) with less than 25 words omitted or adjusted for </w:t>
      </w:r>
      <w:r w:rsidR="009F188F">
        <w:rPr>
          <w:rFonts w:ascii="Times New Roman" w:hAnsi="Times New Roman" w:cs="Times New Roman"/>
        </w:rPr>
        <w:t>the</w:t>
      </w:r>
      <w:r>
        <w:rPr>
          <w:rFonts w:ascii="Times New Roman" w:hAnsi="Times New Roman" w:cs="Times New Roman"/>
        </w:rPr>
        <w:t xml:space="preserve"> current study. Changes from the original vignette provided in Gilliam et al.</w:t>
      </w:r>
      <w:r w:rsidR="00FB0086">
        <w:rPr>
          <w:rFonts w:ascii="Times New Roman" w:hAnsi="Times New Roman" w:cs="Times New Roman"/>
        </w:rPr>
        <w:t xml:space="preserve"> </w:t>
      </w:r>
      <w:r>
        <w:rPr>
          <w:rFonts w:ascii="Times New Roman" w:hAnsi="Times New Roman" w:cs="Times New Roman"/>
        </w:rPr>
        <w:t>(2016) are indicated in</w:t>
      </w:r>
      <w:r w:rsidR="00A022B5">
        <w:rPr>
          <w:rFonts w:ascii="Times New Roman" w:hAnsi="Times New Roman" w:cs="Times New Roman"/>
        </w:rPr>
        <w:t xml:space="preserve"> </w:t>
      </w:r>
      <w:r w:rsidRPr="00C170A6">
        <w:rPr>
          <w:rFonts w:ascii="Times New Roman" w:hAnsi="Times New Roman" w:cs="Times New Roman"/>
          <w:i/>
          <w:iCs/>
        </w:rPr>
        <w:t>{italics}</w:t>
      </w:r>
      <w:r>
        <w:rPr>
          <w:rFonts w:ascii="Times New Roman" w:hAnsi="Times New Roman" w:cs="Times New Roman"/>
        </w:rPr>
        <w:t xml:space="preserve"> below. </w:t>
      </w:r>
    </w:p>
    <w:p w14:paraId="1D683281" w14:textId="77777777" w:rsidR="007947C3" w:rsidRPr="00F22488" w:rsidRDefault="007947C3" w:rsidP="007947C3">
      <w:pPr>
        <w:spacing w:line="480" w:lineRule="auto"/>
        <w:rPr>
          <w:rFonts w:ascii="Times New Roman" w:hAnsi="Times New Roman" w:cs="Times New Roman"/>
        </w:rPr>
      </w:pPr>
      <w:r w:rsidRPr="00F22488">
        <w:rPr>
          <w:rFonts w:ascii="Times New Roman" w:hAnsi="Times New Roman" w:cs="Times New Roman"/>
          <w:b/>
          <w:bCs/>
          <w:i/>
          <w:iCs/>
        </w:rPr>
        <w:t>Verbatim Content of the Child Vignette</w:t>
      </w:r>
      <w:r w:rsidRPr="00F22488">
        <w:rPr>
          <w:rFonts w:ascii="Times New Roman" w:hAnsi="Times New Roman" w:cs="Times New Roman"/>
        </w:rPr>
        <w:t xml:space="preserve"> </w:t>
      </w:r>
    </w:p>
    <w:p w14:paraId="416639C2" w14:textId="77777777" w:rsidR="007947C3" w:rsidRPr="00C47ED6" w:rsidRDefault="007947C3" w:rsidP="00C170A6">
      <w:pPr>
        <w:pStyle w:val="Default"/>
        <w:spacing w:line="480" w:lineRule="auto"/>
        <w:ind w:firstLine="720"/>
        <w:rPr>
          <w:rFonts w:ascii="Times New Roman" w:hAnsi="Times New Roman" w:cs="Times New Roman"/>
          <w:color w:val="auto"/>
        </w:rPr>
      </w:pPr>
      <w:r w:rsidRPr="00C47ED6">
        <w:rPr>
          <w:rFonts w:ascii="Times New Roman" w:hAnsi="Times New Roman" w:cs="Times New Roman"/>
          <w:color w:val="auto"/>
        </w:rPr>
        <w:t>I would like you to imagine that the following child is in your classroom</w:t>
      </w:r>
      <w:r>
        <w:rPr>
          <w:rFonts w:ascii="Times New Roman" w:hAnsi="Times New Roman" w:cs="Times New Roman"/>
          <w:color w:val="auto"/>
        </w:rPr>
        <w:t>.</w:t>
      </w:r>
    </w:p>
    <w:p w14:paraId="09C2987A" w14:textId="77777777" w:rsidR="007947C3" w:rsidRDefault="007947C3" w:rsidP="007947C3">
      <w:pPr>
        <w:spacing w:line="480" w:lineRule="auto"/>
        <w:rPr>
          <w:rFonts w:ascii="Times New Roman" w:hAnsi="Times New Roman" w:cs="Times New Roman"/>
        </w:rPr>
      </w:pPr>
      <w:r w:rsidRPr="00CF5620">
        <w:rPr>
          <w:rFonts w:ascii="Times New Roman" w:hAnsi="Times New Roman" w:cs="Times New Roman"/>
        </w:rPr>
        <w:t>[Jake/DeShawn]</w:t>
      </w:r>
      <w:r w:rsidRPr="00CF5620">
        <w:rPr>
          <w:rFonts w:ascii="Times New Roman" w:hAnsi="Times New Roman" w:cs="Times New Roman"/>
          <w:i/>
          <w:iCs/>
        </w:rPr>
        <w:t xml:space="preserve"> {is a four-year-old in your classroom with}</w:t>
      </w:r>
      <w:r w:rsidRPr="00CF5620">
        <w:rPr>
          <w:rFonts w:ascii="Times New Roman" w:hAnsi="Times New Roman" w:cs="Times New Roman"/>
        </w:rPr>
        <w:t xml:space="preserve"> has unpredictable and challenging behaviors. [Jake/DeShawn] has daily difficulties following instructions and waiting their turn, and their challenging behaviors escalate quickly. When other children are playing with toys they are interested in, [Jake/DeShawn] yanks the toys away from them. When asked to return the toy and wait their turn, [Jake/DeShawn] often pushes and hits either you or the other child. During circle time activities, [Jake/DeShawn] blurts out answers before questions have been asked, does not respond to redirection, and taunts other children whose turn it is to speak, calling them inappropriate names. When you attempt to provide other children with one-on-one attention, [Jake/DeShawn] often disrupts learning by throwing objects and/or bursting into loud laughter. {</w:t>
      </w:r>
      <w:r w:rsidRPr="00CF5620">
        <w:rPr>
          <w:rFonts w:ascii="Times New Roman" w:hAnsi="Times New Roman" w:cs="Times New Roman"/>
          <w:i/>
          <w:iCs/>
        </w:rPr>
        <w:t>On the playground</w:t>
      </w:r>
      <w:r w:rsidRPr="00CF5620">
        <w:rPr>
          <w:rFonts w:ascii="Times New Roman" w:hAnsi="Times New Roman" w:cs="Times New Roman"/>
        </w:rPr>
        <w:t>} [Jake/DeShawn] has been known to act roughly towards other children, sometimes leaving visible scratches {</w:t>
      </w:r>
      <w:r w:rsidRPr="00CF5620">
        <w:rPr>
          <w:rFonts w:ascii="Times New Roman" w:hAnsi="Times New Roman" w:cs="Times New Roman"/>
          <w:i/>
          <w:iCs/>
        </w:rPr>
        <w:t>on their arms, and ignores the rules for safe use of equipment</w:t>
      </w:r>
      <w:r w:rsidRPr="00CF5620">
        <w:rPr>
          <w:rFonts w:ascii="Times New Roman" w:hAnsi="Times New Roman" w:cs="Times New Roman"/>
        </w:rPr>
        <w:t>}. When staff members try to intervene, they scream and run away.</w:t>
      </w:r>
    </w:p>
    <w:p w14:paraId="6DFAEA8D" w14:textId="22B9CE39" w:rsidR="000908D7" w:rsidRPr="005D46F7" w:rsidRDefault="004221C0" w:rsidP="000908D7">
      <w:pPr>
        <w:pStyle w:val="ListParagraph"/>
        <w:numPr>
          <w:ilvl w:val="0"/>
          <w:numId w:val="1"/>
        </w:numPr>
        <w:spacing w:line="480" w:lineRule="auto"/>
        <w:ind w:left="360"/>
        <w:rPr>
          <w:rFonts w:ascii="Times New Roman" w:hAnsi="Times New Roman" w:cs="Times New Roman"/>
          <w:b/>
          <w:bCs/>
        </w:rPr>
      </w:pPr>
      <w:r>
        <w:rPr>
          <w:rFonts w:ascii="Times New Roman" w:hAnsi="Times New Roman" w:cs="Times New Roman"/>
          <w:b/>
          <w:bCs/>
        </w:rPr>
        <w:t xml:space="preserve">Child Name and </w:t>
      </w:r>
      <w:r w:rsidR="00371EB4">
        <w:rPr>
          <w:rFonts w:ascii="Times New Roman" w:hAnsi="Times New Roman" w:cs="Times New Roman"/>
          <w:b/>
          <w:bCs/>
        </w:rPr>
        <w:t>Photographs</w:t>
      </w:r>
    </w:p>
    <w:p w14:paraId="4E05030E" w14:textId="553E9343" w:rsidR="000908D7" w:rsidRDefault="000908D7" w:rsidP="00692B82">
      <w:pPr>
        <w:spacing w:line="480" w:lineRule="auto"/>
        <w:ind w:firstLine="720"/>
        <w:rPr>
          <w:rFonts w:ascii="Times New Roman" w:hAnsi="Times New Roman" w:cs="Times New Roman"/>
        </w:rPr>
      </w:pPr>
      <w:r>
        <w:rPr>
          <w:rFonts w:ascii="Times New Roman" w:hAnsi="Times New Roman" w:cs="Times New Roman"/>
        </w:rPr>
        <w:t xml:space="preserve">Prior to starting the study, teachers were randomly assigned to one of two </w:t>
      </w:r>
      <w:r w:rsidR="00D27DC0">
        <w:rPr>
          <w:rFonts w:ascii="Times New Roman" w:hAnsi="Times New Roman" w:cs="Times New Roman"/>
        </w:rPr>
        <w:t xml:space="preserve">groups </w:t>
      </w:r>
      <w:r w:rsidR="00371EB4">
        <w:rPr>
          <w:rFonts w:ascii="Times New Roman" w:hAnsi="Times New Roman" w:cs="Times New Roman"/>
        </w:rPr>
        <w:t>according to the race of the child in the written vignette and the accompanying photograph</w:t>
      </w:r>
      <w:r w:rsidR="004221C0">
        <w:rPr>
          <w:rFonts w:ascii="Times New Roman" w:hAnsi="Times New Roman" w:cs="Times New Roman"/>
        </w:rPr>
        <w:t xml:space="preserve"> (displayed </w:t>
      </w:r>
      <w:r w:rsidR="004221C0" w:rsidRPr="00936E38">
        <w:rPr>
          <w:rFonts w:ascii="Times New Roman" w:hAnsi="Times New Roman" w:cs="Times New Roman"/>
        </w:rPr>
        <w:t>below)</w:t>
      </w:r>
      <w:r w:rsidRPr="00936E38">
        <w:rPr>
          <w:rFonts w:ascii="Times New Roman" w:hAnsi="Times New Roman" w:cs="Times New Roman"/>
        </w:rPr>
        <w:t>: (</w:t>
      </w:r>
      <w:r w:rsidR="004221C0" w:rsidRPr="00936E38">
        <w:rPr>
          <w:rFonts w:ascii="Times New Roman" w:hAnsi="Times New Roman" w:cs="Times New Roman"/>
        </w:rPr>
        <w:t>a</w:t>
      </w:r>
      <w:r w:rsidRPr="00936E38">
        <w:rPr>
          <w:rFonts w:ascii="Times New Roman" w:hAnsi="Times New Roman" w:cs="Times New Roman"/>
        </w:rPr>
        <w:t>) Black</w:t>
      </w:r>
      <w:r w:rsidRPr="00782522">
        <w:rPr>
          <w:rFonts w:ascii="Times New Roman" w:hAnsi="Times New Roman" w:cs="Times New Roman"/>
        </w:rPr>
        <w:t xml:space="preserve"> boy</w:t>
      </w:r>
      <w:r w:rsidR="003615FF">
        <w:rPr>
          <w:rFonts w:ascii="Times New Roman" w:hAnsi="Times New Roman" w:cs="Times New Roman"/>
        </w:rPr>
        <w:t xml:space="preserve"> [DeShawn]</w:t>
      </w:r>
      <w:r>
        <w:rPr>
          <w:rFonts w:ascii="Times New Roman" w:hAnsi="Times New Roman" w:cs="Times New Roman"/>
        </w:rPr>
        <w:t>; or (</w:t>
      </w:r>
      <w:r w:rsidR="004221C0">
        <w:rPr>
          <w:rFonts w:ascii="Times New Roman" w:hAnsi="Times New Roman" w:cs="Times New Roman"/>
        </w:rPr>
        <w:t>b</w:t>
      </w:r>
      <w:r>
        <w:rPr>
          <w:rFonts w:ascii="Times New Roman" w:hAnsi="Times New Roman" w:cs="Times New Roman"/>
        </w:rPr>
        <w:t>) White</w:t>
      </w:r>
      <w:r w:rsidRPr="00A368F2">
        <w:rPr>
          <w:rFonts w:ascii="Times New Roman" w:hAnsi="Times New Roman" w:cs="Times New Roman"/>
        </w:rPr>
        <w:t xml:space="preserve"> </w:t>
      </w:r>
      <w:r>
        <w:rPr>
          <w:rFonts w:ascii="Times New Roman" w:hAnsi="Times New Roman" w:cs="Times New Roman"/>
        </w:rPr>
        <w:t>boy</w:t>
      </w:r>
      <w:r w:rsidR="003615FF">
        <w:rPr>
          <w:rFonts w:ascii="Times New Roman" w:hAnsi="Times New Roman" w:cs="Times New Roman"/>
        </w:rPr>
        <w:t xml:space="preserve"> [Jake]</w:t>
      </w:r>
      <w:r>
        <w:rPr>
          <w:rFonts w:ascii="Times New Roman" w:hAnsi="Times New Roman" w:cs="Times New Roman"/>
        </w:rPr>
        <w:t xml:space="preserve">. </w:t>
      </w:r>
    </w:p>
    <w:p w14:paraId="361E3971" w14:textId="181EFCC3" w:rsidR="006B4C57" w:rsidRDefault="006B4C57" w:rsidP="00C170A6">
      <w:pPr>
        <w:spacing w:line="480" w:lineRule="auto"/>
        <w:rPr>
          <w:color w:val="000000"/>
          <w:bdr w:val="none" w:sz="0" w:space="0" w:color="auto" w:frame="1"/>
        </w:rPr>
      </w:pPr>
      <w:r w:rsidRPr="00C170A6">
        <w:rPr>
          <w:rFonts w:ascii="Times New Roman" w:hAnsi="Times New Roman" w:cs="Times New Roman"/>
          <w:color w:val="000000"/>
          <w:bdr w:val="none" w:sz="0" w:space="0" w:color="auto" w:frame="1"/>
        </w:rPr>
        <w:t xml:space="preserve">(a) </w:t>
      </w:r>
      <w:r w:rsidR="00D27DC0">
        <w:rPr>
          <w:color w:val="000000"/>
          <w:bdr w:val="none" w:sz="0" w:space="0" w:color="auto" w:frame="1"/>
        </w:rPr>
        <w:fldChar w:fldCharType="begin"/>
      </w:r>
      <w:r w:rsidR="00D27DC0">
        <w:rPr>
          <w:color w:val="000000"/>
          <w:bdr w:val="none" w:sz="0" w:space="0" w:color="auto" w:frame="1"/>
        </w:rPr>
        <w:instrText xml:space="preserve"> INCLUDEPICTURE "https://lh6.googleusercontent.com/zaUKTXXqha6rWCFDTgKZXiPPwVtcItGriwNhLv4jkns0tgkGUUio68AsPb4SpFZ14y2h98Zn_6Iqf7zyh1NaNvfr6ISvhGsceYtfLNcqa4fRplKjSzGGr7lPSeyJyKgWomY6E7qMeJVc" \* MERGEFORMATINET </w:instrText>
      </w:r>
      <w:r w:rsidR="00D27DC0">
        <w:rPr>
          <w:color w:val="000000"/>
          <w:bdr w:val="none" w:sz="0" w:space="0" w:color="auto" w:frame="1"/>
        </w:rPr>
        <w:fldChar w:fldCharType="separate"/>
      </w:r>
      <w:r w:rsidR="00D27DC0">
        <w:rPr>
          <w:noProof/>
          <w:color w:val="000000"/>
          <w:bdr w:val="none" w:sz="0" w:space="0" w:color="auto" w:frame="1"/>
        </w:rPr>
        <w:drawing>
          <wp:inline distT="0" distB="0" distL="0" distR="0" wp14:anchorId="521F5D71" wp14:editId="5DFC0816">
            <wp:extent cx="914400" cy="914400"/>
            <wp:effectExtent l="0" t="0" r="0" b="0"/>
            <wp:docPr id="368341286" name="Picture 368341286" descr="A close-up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98538" name="Picture 1" descr="A close-up of a chil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11238" cy="1011238"/>
                    </a:xfrm>
                    <a:prstGeom prst="rect">
                      <a:avLst/>
                    </a:prstGeom>
                    <a:noFill/>
                    <a:ln>
                      <a:noFill/>
                    </a:ln>
                  </pic:spPr>
                </pic:pic>
              </a:graphicData>
            </a:graphic>
          </wp:inline>
        </w:drawing>
      </w:r>
      <w:r w:rsidR="00D27DC0">
        <w:rPr>
          <w:color w:val="000000"/>
          <w:bdr w:val="none" w:sz="0" w:space="0" w:color="auto" w:frame="1"/>
        </w:rPr>
        <w:fldChar w:fldCharType="end"/>
      </w:r>
      <w:r w:rsidRPr="00C170A6">
        <w:rPr>
          <w:rFonts w:ascii="Times New Roman" w:hAnsi="Times New Roman" w:cs="Times New Roman"/>
          <w:color w:val="000000"/>
          <w:bdr w:val="none" w:sz="0" w:space="0" w:color="auto" w:frame="1"/>
        </w:rPr>
        <w:t xml:space="preserve">(b) </w:t>
      </w:r>
      <w:r>
        <w:rPr>
          <w:color w:val="000000"/>
          <w:bdr w:val="none" w:sz="0" w:space="0" w:color="auto" w:frame="1"/>
        </w:rPr>
        <w:fldChar w:fldCharType="begin"/>
      </w:r>
      <w:r>
        <w:rPr>
          <w:color w:val="000000"/>
          <w:bdr w:val="none" w:sz="0" w:space="0" w:color="auto" w:frame="1"/>
        </w:rPr>
        <w:instrText xml:space="preserve"> INCLUDEPICTURE "https://lh3.googleusercontent.com/TO_iP5FBw-I34VV731bPgUat4jlkaJff8iDZOrsEboV0DGk7odQLzFMBTV-thaTuNvcPBHFs5r4dNm5IaD-U-rJGBAXrDCb7qY_uOeATR8zbI8Yb3Qn77T9kDcVmOflNwtF0fqO2tszr"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2BC556A2" wp14:editId="501558C9">
            <wp:extent cx="908685" cy="908685"/>
            <wp:effectExtent l="0" t="0" r="5715" b="5715"/>
            <wp:docPr id="547531247" name="Picture 547531247" descr="A close-up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4029" name="Picture 2" descr="A close-up of a chil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1084" cy="1021084"/>
                    </a:xfrm>
                    <a:prstGeom prst="rect">
                      <a:avLst/>
                    </a:prstGeom>
                    <a:noFill/>
                    <a:ln>
                      <a:noFill/>
                    </a:ln>
                  </pic:spPr>
                </pic:pic>
              </a:graphicData>
            </a:graphic>
          </wp:inline>
        </w:drawing>
      </w:r>
      <w:r>
        <w:rPr>
          <w:color w:val="000000"/>
          <w:bdr w:val="none" w:sz="0" w:space="0" w:color="auto" w:frame="1"/>
        </w:rPr>
        <w:fldChar w:fldCharType="end"/>
      </w:r>
    </w:p>
    <w:p w14:paraId="56A6D5B5" w14:textId="0C30DEC6" w:rsidR="001072B0" w:rsidRPr="001072B0" w:rsidRDefault="001072B0" w:rsidP="001072B0">
      <w:pPr>
        <w:rPr>
          <w:rFonts w:ascii="Times New Roman" w:hAnsi="Times New Roman" w:cs="Times New Roman"/>
          <w:b/>
          <w:bCs/>
        </w:rPr>
      </w:pPr>
      <w:r w:rsidRPr="001072B0">
        <w:rPr>
          <w:rFonts w:ascii="Times New Roman" w:hAnsi="Times New Roman" w:cs="Times New Roman"/>
          <w:b/>
          <w:bCs/>
          <w:color w:val="000000"/>
          <w:bdr w:val="none" w:sz="0" w:space="0" w:color="auto" w:frame="1"/>
        </w:rPr>
        <w:lastRenderedPageBreak/>
        <w:t xml:space="preserve">3. Table 1. </w:t>
      </w:r>
      <w:r w:rsidRPr="001072B0">
        <w:rPr>
          <w:rFonts w:ascii="Times New Roman" w:hAnsi="Times New Roman" w:cs="Times New Roman"/>
          <w:b/>
          <w:bCs/>
          <w:i/>
          <w:color w:val="000000"/>
        </w:rPr>
        <w:t xml:space="preserve">Definitions of TPOT Codes </w:t>
      </w:r>
    </w:p>
    <w:p w14:paraId="59616C33" w14:textId="77777777" w:rsidR="001072B0" w:rsidRPr="001072B0" w:rsidRDefault="001072B0" w:rsidP="001072B0">
      <w:pPr>
        <w:pBdr>
          <w:top w:val="nil"/>
          <w:left w:val="nil"/>
          <w:bottom w:val="nil"/>
          <w:right w:val="nil"/>
          <w:between w:val="nil"/>
        </w:pBdr>
        <w:ind w:left="180"/>
        <w:rPr>
          <w:rFonts w:ascii="Times New Roman" w:hAnsi="Times New Roman" w:cs="Times New Roman"/>
          <w:b/>
          <w:color w:val="000000"/>
        </w:rPr>
      </w:pPr>
    </w:p>
    <w:tbl>
      <w:tblPr>
        <w:tblStyle w:val="2"/>
        <w:tblW w:w="9087" w:type="dxa"/>
        <w:tblInd w:w="-20" w:type="dxa"/>
        <w:tblLayout w:type="fixed"/>
        <w:tblLook w:val="0400" w:firstRow="0" w:lastRow="0" w:firstColumn="0" w:lastColumn="0" w:noHBand="0" w:noVBand="1"/>
      </w:tblPr>
      <w:tblGrid>
        <w:gridCol w:w="3216"/>
        <w:gridCol w:w="5871"/>
      </w:tblGrid>
      <w:tr w:rsidR="001072B0" w:rsidRPr="001072B0" w14:paraId="76306037" w14:textId="77777777" w:rsidTr="00FC4D5C">
        <w:trPr>
          <w:trHeight w:val="293"/>
        </w:trPr>
        <w:tc>
          <w:tcPr>
            <w:tcW w:w="3216" w:type="dxa"/>
            <w:tcBorders>
              <w:top w:val="single" w:sz="4" w:space="0" w:color="000000"/>
              <w:bottom w:val="single" w:sz="4" w:space="0" w:color="000000"/>
            </w:tcBorders>
            <w:shd w:val="clear" w:color="auto" w:fill="auto"/>
            <w:tcMar>
              <w:top w:w="20" w:type="dxa"/>
              <w:left w:w="20" w:type="dxa"/>
              <w:bottom w:w="100" w:type="dxa"/>
              <w:right w:w="20" w:type="dxa"/>
            </w:tcMar>
          </w:tcPr>
          <w:p w14:paraId="0980CC81" w14:textId="77777777" w:rsidR="001072B0" w:rsidRPr="001072B0" w:rsidRDefault="001072B0" w:rsidP="00FC4D5C">
            <w:pPr>
              <w:rPr>
                <w:color w:val="000000"/>
              </w:rPr>
            </w:pPr>
            <w:r w:rsidRPr="001072B0">
              <w:rPr>
                <w:color w:val="000000"/>
              </w:rPr>
              <w:t xml:space="preserve">Codes </w:t>
            </w:r>
          </w:p>
        </w:tc>
        <w:tc>
          <w:tcPr>
            <w:tcW w:w="5871" w:type="dxa"/>
            <w:tcBorders>
              <w:top w:val="single" w:sz="4" w:space="0" w:color="000000"/>
              <w:bottom w:val="single" w:sz="4" w:space="0" w:color="000000"/>
            </w:tcBorders>
            <w:shd w:val="clear" w:color="auto" w:fill="auto"/>
          </w:tcPr>
          <w:p w14:paraId="2D321A86" w14:textId="77777777" w:rsidR="001072B0" w:rsidRPr="001072B0" w:rsidRDefault="001072B0" w:rsidP="00FC4D5C">
            <w:pPr>
              <w:tabs>
                <w:tab w:val="left" w:pos="1783"/>
              </w:tabs>
              <w:ind w:firstLine="1063"/>
              <w:rPr>
                <w:color w:val="000000"/>
              </w:rPr>
            </w:pPr>
            <w:r w:rsidRPr="001072B0">
              <w:rPr>
                <w:color w:val="000000"/>
              </w:rPr>
              <w:t>Definitions</w:t>
            </w:r>
          </w:p>
        </w:tc>
      </w:tr>
      <w:tr w:rsidR="001072B0" w:rsidRPr="001072B0" w14:paraId="3C33DEE3" w14:textId="77777777" w:rsidTr="00FC4D5C">
        <w:trPr>
          <w:trHeight w:val="288"/>
        </w:trPr>
        <w:tc>
          <w:tcPr>
            <w:tcW w:w="9087" w:type="dxa"/>
            <w:gridSpan w:val="2"/>
            <w:tcBorders>
              <w:top w:val="single" w:sz="4" w:space="0" w:color="000000"/>
              <w:bottom w:val="single" w:sz="4" w:space="0" w:color="000000"/>
            </w:tcBorders>
            <w:shd w:val="clear" w:color="auto" w:fill="auto"/>
            <w:tcMar>
              <w:top w:w="20" w:type="dxa"/>
              <w:left w:w="20" w:type="dxa"/>
              <w:bottom w:w="100" w:type="dxa"/>
              <w:right w:w="20" w:type="dxa"/>
            </w:tcMar>
            <w:vAlign w:val="bottom"/>
          </w:tcPr>
          <w:p w14:paraId="38E82082" w14:textId="77777777" w:rsidR="001072B0" w:rsidRPr="001072B0" w:rsidRDefault="001072B0" w:rsidP="00FC4D5C">
            <w:pPr>
              <w:rPr>
                <w:color w:val="000000"/>
              </w:rPr>
            </w:pPr>
            <w:r w:rsidRPr="001072B0">
              <w:rPr>
                <w:color w:val="000000"/>
              </w:rPr>
              <w:t>1. Supporting children with persistent challenging behavior </w:t>
            </w:r>
          </w:p>
        </w:tc>
      </w:tr>
      <w:tr w:rsidR="001072B0" w:rsidRPr="001072B0" w14:paraId="136C90EB" w14:textId="77777777" w:rsidTr="00FC4D5C">
        <w:trPr>
          <w:trHeight w:val="350"/>
        </w:trPr>
        <w:tc>
          <w:tcPr>
            <w:tcW w:w="3216" w:type="dxa"/>
            <w:tcBorders>
              <w:top w:val="single" w:sz="4" w:space="0" w:color="000000"/>
            </w:tcBorders>
            <w:shd w:val="clear" w:color="auto" w:fill="auto"/>
            <w:tcMar>
              <w:top w:w="20" w:type="dxa"/>
              <w:left w:w="20" w:type="dxa"/>
              <w:bottom w:w="100" w:type="dxa"/>
              <w:right w:w="20" w:type="dxa"/>
            </w:tcMar>
          </w:tcPr>
          <w:p w14:paraId="2CFA8521" w14:textId="77777777" w:rsidR="001072B0" w:rsidRPr="001072B0" w:rsidRDefault="001072B0" w:rsidP="00FC4D5C">
            <w:r w:rsidRPr="001072B0">
              <w:rPr>
                <w:i/>
                <w:color w:val="000000"/>
              </w:rPr>
              <w:t>1.1 Collecting data</w:t>
            </w:r>
          </w:p>
        </w:tc>
        <w:tc>
          <w:tcPr>
            <w:tcW w:w="5871" w:type="dxa"/>
            <w:tcBorders>
              <w:top w:val="single" w:sz="4" w:space="0" w:color="000000"/>
            </w:tcBorders>
            <w:shd w:val="clear" w:color="auto" w:fill="auto"/>
          </w:tcPr>
          <w:p w14:paraId="21D21496" w14:textId="77777777" w:rsidR="001072B0" w:rsidRPr="001072B0" w:rsidRDefault="001072B0" w:rsidP="00FC4D5C">
            <w:r w:rsidRPr="001072B0">
              <w:t>Teacher describes monitoring child progress by collecting data</w:t>
            </w:r>
          </w:p>
        </w:tc>
      </w:tr>
      <w:tr w:rsidR="001072B0" w:rsidRPr="001072B0" w14:paraId="51DA9930" w14:textId="77777777" w:rsidTr="00FC4D5C">
        <w:trPr>
          <w:trHeight w:val="288"/>
        </w:trPr>
        <w:tc>
          <w:tcPr>
            <w:tcW w:w="3216" w:type="dxa"/>
            <w:shd w:val="clear" w:color="auto" w:fill="auto"/>
            <w:tcMar>
              <w:top w:w="20" w:type="dxa"/>
              <w:left w:w="20" w:type="dxa"/>
              <w:bottom w:w="100" w:type="dxa"/>
              <w:right w:w="20" w:type="dxa"/>
            </w:tcMar>
          </w:tcPr>
          <w:p w14:paraId="4700335B" w14:textId="77777777" w:rsidR="001072B0" w:rsidRPr="001072B0" w:rsidRDefault="001072B0" w:rsidP="00FC4D5C">
            <w:pPr>
              <w:rPr>
                <w:i/>
                <w:u w:val="single"/>
              </w:rPr>
            </w:pPr>
            <w:r w:rsidRPr="001072B0">
              <w:rPr>
                <w:i/>
                <w:color w:val="000000"/>
              </w:rPr>
              <w:t>1.2 Development of behavior plan </w:t>
            </w:r>
          </w:p>
        </w:tc>
        <w:tc>
          <w:tcPr>
            <w:tcW w:w="5871" w:type="dxa"/>
            <w:shd w:val="clear" w:color="auto" w:fill="auto"/>
          </w:tcPr>
          <w:p w14:paraId="6DBEF56F" w14:textId="77777777" w:rsidR="001072B0" w:rsidRPr="001072B0" w:rsidRDefault="001072B0" w:rsidP="00FC4D5C">
            <w:r w:rsidRPr="001072B0">
              <w:t>Teacher describes participating in the development of a behavior support plan</w:t>
            </w:r>
          </w:p>
        </w:tc>
      </w:tr>
      <w:tr w:rsidR="001072B0" w:rsidRPr="001072B0" w14:paraId="029C1326" w14:textId="77777777" w:rsidTr="00FC4D5C">
        <w:trPr>
          <w:trHeight w:val="288"/>
        </w:trPr>
        <w:tc>
          <w:tcPr>
            <w:tcW w:w="3216" w:type="dxa"/>
            <w:shd w:val="clear" w:color="auto" w:fill="auto"/>
            <w:tcMar>
              <w:top w:w="20" w:type="dxa"/>
              <w:left w:w="20" w:type="dxa"/>
              <w:bottom w:w="100" w:type="dxa"/>
              <w:right w:w="20" w:type="dxa"/>
            </w:tcMar>
          </w:tcPr>
          <w:p w14:paraId="4A3395A3" w14:textId="77777777" w:rsidR="001072B0" w:rsidRPr="001072B0" w:rsidRDefault="001072B0" w:rsidP="00FC4D5C">
            <w:pPr>
              <w:rPr>
                <w:i/>
                <w:u w:val="single"/>
              </w:rPr>
            </w:pPr>
            <w:r w:rsidRPr="001072B0">
              <w:rPr>
                <w:i/>
                <w:color w:val="000000"/>
              </w:rPr>
              <w:t>1.3 Implementing behavior plan </w:t>
            </w:r>
          </w:p>
        </w:tc>
        <w:tc>
          <w:tcPr>
            <w:tcW w:w="5871" w:type="dxa"/>
            <w:shd w:val="clear" w:color="auto" w:fill="auto"/>
          </w:tcPr>
          <w:p w14:paraId="380067D4" w14:textId="77777777" w:rsidR="001072B0" w:rsidRPr="001072B0" w:rsidRDefault="001072B0" w:rsidP="00FC4D5C">
            <w:r w:rsidRPr="001072B0">
              <w:t>Teacher describes implementing individualized behavior support plan strategies</w:t>
            </w:r>
          </w:p>
        </w:tc>
      </w:tr>
      <w:tr w:rsidR="001072B0" w:rsidRPr="001072B0" w14:paraId="47647506" w14:textId="77777777" w:rsidTr="00FC4D5C">
        <w:trPr>
          <w:trHeight w:val="288"/>
        </w:trPr>
        <w:tc>
          <w:tcPr>
            <w:tcW w:w="3216" w:type="dxa"/>
            <w:tcBorders>
              <w:bottom w:val="single" w:sz="4" w:space="0" w:color="000000"/>
            </w:tcBorders>
            <w:shd w:val="clear" w:color="auto" w:fill="auto"/>
            <w:tcMar>
              <w:top w:w="20" w:type="dxa"/>
              <w:left w:w="20" w:type="dxa"/>
              <w:bottom w:w="100" w:type="dxa"/>
              <w:right w:w="20" w:type="dxa"/>
            </w:tcMar>
          </w:tcPr>
          <w:p w14:paraId="38975832" w14:textId="77777777" w:rsidR="001072B0" w:rsidRPr="001072B0" w:rsidRDefault="001072B0" w:rsidP="00FC4D5C">
            <w:pPr>
              <w:rPr>
                <w:i/>
                <w:u w:val="single"/>
              </w:rPr>
            </w:pPr>
            <w:r w:rsidRPr="001072B0">
              <w:rPr>
                <w:i/>
                <w:color w:val="000000"/>
              </w:rPr>
              <w:t xml:space="preserve">1.4 Functional assessment or screening </w:t>
            </w:r>
          </w:p>
        </w:tc>
        <w:tc>
          <w:tcPr>
            <w:tcW w:w="5871" w:type="dxa"/>
            <w:tcBorders>
              <w:bottom w:val="single" w:sz="4" w:space="0" w:color="000000"/>
            </w:tcBorders>
            <w:shd w:val="clear" w:color="auto" w:fill="auto"/>
          </w:tcPr>
          <w:p w14:paraId="211F4345" w14:textId="77777777" w:rsidR="001072B0" w:rsidRPr="001072B0" w:rsidRDefault="001072B0" w:rsidP="00FC4D5C">
            <w:r w:rsidRPr="001072B0">
              <w:t>Teacher describes initiating the functional assessment process and/or teacher states that he/she participates in the development of a behavior support plan by providing functional assessment data to team members</w:t>
            </w:r>
          </w:p>
        </w:tc>
      </w:tr>
      <w:tr w:rsidR="001072B0" w:rsidRPr="001072B0" w14:paraId="7CE14D94" w14:textId="77777777" w:rsidTr="00FC4D5C">
        <w:trPr>
          <w:trHeight w:val="288"/>
        </w:trPr>
        <w:tc>
          <w:tcPr>
            <w:tcW w:w="9087" w:type="dxa"/>
            <w:gridSpan w:val="2"/>
            <w:tcBorders>
              <w:top w:val="single" w:sz="4" w:space="0" w:color="000000"/>
              <w:bottom w:val="single" w:sz="4" w:space="0" w:color="000000"/>
            </w:tcBorders>
            <w:shd w:val="clear" w:color="auto" w:fill="auto"/>
            <w:tcMar>
              <w:top w:w="20" w:type="dxa"/>
              <w:left w:w="20" w:type="dxa"/>
              <w:bottom w:w="100" w:type="dxa"/>
              <w:right w:w="20" w:type="dxa"/>
            </w:tcMar>
          </w:tcPr>
          <w:p w14:paraId="73EA418A" w14:textId="77777777" w:rsidR="001072B0" w:rsidRPr="001072B0" w:rsidRDefault="001072B0" w:rsidP="00FC4D5C">
            <w:pPr>
              <w:rPr>
                <w:color w:val="000000"/>
              </w:rPr>
            </w:pPr>
            <w:r w:rsidRPr="001072B0">
              <w:rPr>
                <w:color w:val="000000"/>
              </w:rPr>
              <w:t>2. Using effective strategies to respond to challenging behavior </w:t>
            </w:r>
          </w:p>
        </w:tc>
      </w:tr>
      <w:tr w:rsidR="001072B0" w:rsidRPr="001072B0" w14:paraId="3A8B9420" w14:textId="77777777" w:rsidTr="00FC4D5C">
        <w:trPr>
          <w:trHeight w:val="288"/>
        </w:trPr>
        <w:tc>
          <w:tcPr>
            <w:tcW w:w="3216" w:type="dxa"/>
            <w:tcBorders>
              <w:top w:val="single" w:sz="4" w:space="0" w:color="000000"/>
            </w:tcBorders>
            <w:shd w:val="clear" w:color="auto" w:fill="auto"/>
            <w:tcMar>
              <w:top w:w="20" w:type="dxa"/>
              <w:left w:w="20" w:type="dxa"/>
              <w:bottom w:w="100" w:type="dxa"/>
              <w:right w:w="20" w:type="dxa"/>
            </w:tcMar>
          </w:tcPr>
          <w:p w14:paraId="6A6A301B" w14:textId="77777777" w:rsidR="001072B0" w:rsidRPr="001072B0" w:rsidRDefault="001072B0" w:rsidP="00FC4D5C">
            <w:pPr>
              <w:rPr>
                <w:i/>
                <w:highlight w:val="yellow"/>
                <w:u w:val="single"/>
              </w:rPr>
            </w:pPr>
            <w:r w:rsidRPr="001072B0">
              <w:rPr>
                <w:i/>
                <w:color w:val="000000"/>
              </w:rPr>
              <w:t>2.1 Implements developmentally appropriate generic strategy </w:t>
            </w:r>
          </w:p>
        </w:tc>
        <w:tc>
          <w:tcPr>
            <w:tcW w:w="5871" w:type="dxa"/>
            <w:tcBorders>
              <w:top w:val="single" w:sz="4" w:space="0" w:color="000000"/>
            </w:tcBorders>
            <w:shd w:val="clear" w:color="auto" w:fill="auto"/>
          </w:tcPr>
          <w:p w14:paraId="06C47A11" w14:textId="77777777" w:rsidR="001072B0" w:rsidRPr="001072B0" w:rsidRDefault="001072B0" w:rsidP="00FC4D5C">
            <w:r w:rsidRPr="001072B0">
              <w:t>Teacher implements developmentally appropriate generic strategies in response to challenging behavior that occurs</w:t>
            </w:r>
          </w:p>
        </w:tc>
      </w:tr>
      <w:tr w:rsidR="001072B0" w:rsidRPr="001072B0" w14:paraId="522CE28D" w14:textId="77777777" w:rsidTr="00FC4D5C">
        <w:trPr>
          <w:trHeight w:val="288"/>
        </w:trPr>
        <w:tc>
          <w:tcPr>
            <w:tcW w:w="3216" w:type="dxa"/>
            <w:shd w:val="clear" w:color="auto" w:fill="auto"/>
            <w:tcMar>
              <w:top w:w="20" w:type="dxa"/>
              <w:left w:w="20" w:type="dxa"/>
              <w:bottom w:w="100" w:type="dxa"/>
              <w:right w:w="20" w:type="dxa"/>
            </w:tcMar>
          </w:tcPr>
          <w:p w14:paraId="17BE6113" w14:textId="77777777" w:rsidR="001072B0" w:rsidRPr="001072B0" w:rsidRDefault="001072B0" w:rsidP="00FC4D5C">
            <w:pPr>
              <w:rPr>
                <w:i/>
                <w:highlight w:val="yellow"/>
                <w:u w:val="single"/>
              </w:rPr>
            </w:pPr>
            <w:r w:rsidRPr="001072B0">
              <w:rPr>
                <w:i/>
                <w:color w:val="000000"/>
              </w:rPr>
              <w:t>2.2 Tells child the expected behavior</w:t>
            </w:r>
          </w:p>
        </w:tc>
        <w:tc>
          <w:tcPr>
            <w:tcW w:w="5871" w:type="dxa"/>
            <w:shd w:val="clear" w:color="auto" w:fill="auto"/>
          </w:tcPr>
          <w:p w14:paraId="7D9EDA62" w14:textId="77777777" w:rsidR="001072B0" w:rsidRPr="001072B0" w:rsidRDefault="001072B0" w:rsidP="00FC4D5C">
            <w:r w:rsidRPr="001072B0">
              <w:t>Children are told the expected behavior in positive terms (i.e., what to do) when engaging in challenging behavior</w:t>
            </w:r>
          </w:p>
        </w:tc>
      </w:tr>
      <w:tr w:rsidR="001072B0" w:rsidRPr="001072B0" w14:paraId="5582208A" w14:textId="77777777" w:rsidTr="00FC4D5C">
        <w:trPr>
          <w:trHeight w:val="288"/>
        </w:trPr>
        <w:tc>
          <w:tcPr>
            <w:tcW w:w="3216" w:type="dxa"/>
            <w:shd w:val="clear" w:color="auto" w:fill="auto"/>
            <w:tcMar>
              <w:top w:w="20" w:type="dxa"/>
              <w:left w:w="20" w:type="dxa"/>
              <w:bottom w:w="100" w:type="dxa"/>
              <w:right w:w="20" w:type="dxa"/>
            </w:tcMar>
          </w:tcPr>
          <w:p w14:paraId="1EFC2C4B" w14:textId="77777777" w:rsidR="001072B0" w:rsidRPr="001072B0" w:rsidRDefault="001072B0" w:rsidP="00FC4D5C">
            <w:pPr>
              <w:rPr>
                <w:i/>
                <w:color w:val="000000"/>
                <w:u w:val="single"/>
              </w:rPr>
            </w:pPr>
            <w:r w:rsidRPr="001072B0">
              <w:rPr>
                <w:i/>
                <w:color w:val="000000"/>
              </w:rPr>
              <w:t>2.3 When behavior occurs, child is reminded of posted behavior</w:t>
            </w:r>
          </w:p>
        </w:tc>
        <w:tc>
          <w:tcPr>
            <w:tcW w:w="5871" w:type="dxa"/>
            <w:shd w:val="clear" w:color="auto" w:fill="auto"/>
          </w:tcPr>
          <w:p w14:paraId="4B3BF065" w14:textId="77777777" w:rsidR="001072B0" w:rsidRPr="001072B0" w:rsidRDefault="001072B0" w:rsidP="00FC4D5C">
            <w:r w:rsidRPr="001072B0">
              <w:t>When challenging behavior occurs, the child is reminded of posted behavior expectations</w:t>
            </w:r>
          </w:p>
        </w:tc>
      </w:tr>
      <w:tr w:rsidR="001072B0" w:rsidRPr="001072B0" w14:paraId="38E839E4" w14:textId="77777777" w:rsidTr="00FC4D5C">
        <w:trPr>
          <w:trHeight w:val="288"/>
        </w:trPr>
        <w:tc>
          <w:tcPr>
            <w:tcW w:w="3216" w:type="dxa"/>
            <w:shd w:val="clear" w:color="auto" w:fill="auto"/>
            <w:tcMar>
              <w:top w:w="20" w:type="dxa"/>
              <w:left w:w="20" w:type="dxa"/>
              <w:bottom w:w="100" w:type="dxa"/>
              <w:right w:w="20" w:type="dxa"/>
            </w:tcMar>
          </w:tcPr>
          <w:p w14:paraId="7C2743C4" w14:textId="77777777" w:rsidR="001072B0" w:rsidRPr="001072B0" w:rsidRDefault="001072B0" w:rsidP="00FC4D5C">
            <w:pPr>
              <w:rPr>
                <w:i/>
                <w:u w:val="single"/>
              </w:rPr>
            </w:pPr>
            <w:r w:rsidRPr="001072B0">
              <w:rPr>
                <w:i/>
                <w:color w:val="000000"/>
              </w:rPr>
              <w:t>2.4 Responds by teaching an acceptable alternative</w:t>
            </w:r>
          </w:p>
        </w:tc>
        <w:tc>
          <w:tcPr>
            <w:tcW w:w="5871" w:type="dxa"/>
            <w:shd w:val="clear" w:color="auto" w:fill="auto"/>
          </w:tcPr>
          <w:p w14:paraId="095FBD27" w14:textId="77777777" w:rsidR="001072B0" w:rsidRPr="001072B0" w:rsidRDefault="001072B0" w:rsidP="00FC4D5C">
            <w:r w:rsidRPr="001072B0">
              <w:t>Teacher responds to challenging behavior by using it as an opportunity to teach an acceptable alternative behavior</w:t>
            </w:r>
          </w:p>
        </w:tc>
      </w:tr>
      <w:tr w:rsidR="001072B0" w:rsidRPr="001072B0" w14:paraId="62B41904" w14:textId="77777777" w:rsidTr="00FC4D5C">
        <w:trPr>
          <w:trHeight w:val="288"/>
        </w:trPr>
        <w:tc>
          <w:tcPr>
            <w:tcW w:w="3216" w:type="dxa"/>
            <w:shd w:val="clear" w:color="auto" w:fill="auto"/>
            <w:tcMar>
              <w:top w:w="20" w:type="dxa"/>
              <w:left w:w="20" w:type="dxa"/>
              <w:bottom w:w="100" w:type="dxa"/>
              <w:right w:w="20" w:type="dxa"/>
            </w:tcMar>
          </w:tcPr>
          <w:p w14:paraId="4001A690" w14:textId="77777777" w:rsidR="001072B0" w:rsidRPr="001072B0" w:rsidRDefault="001072B0" w:rsidP="00FC4D5C">
            <w:pPr>
              <w:rPr>
                <w:i/>
                <w:u w:val="single"/>
              </w:rPr>
            </w:pPr>
            <w:r w:rsidRPr="001072B0">
              <w:rPr>
                <w:i/>
                <w:color w:val="000000"/>
              </w:rPr>
              <w:t>2.5 States natural consequence and follow through</w:t>
            </w:r>
          </w:p>
        </w:tc>
        <w:tc>
          <w:tcPr>
            <w:tcW w:w="5871" w:type="dxa"/>
            <w:shd w:val="clear" w:color="auto" w:fill="auto"/>
          </w:tcPr>
          <w:p w14:paraId="1A5FA7C6" w14:textId="77777777" w:rsidR="001072B0" w:rsidRPr="001072B0" w:rsidRDefault="001072B0" w:rsidP="00FC4D5C">
            <w:r w:rsidRPr="001072B0">
              <w:t>Teacher responds to challenging behavior by stating a natural or logical consequence AND following through with stated actions</w:t>
            </w:r>
          </w:p>
        </w:tc>
      </w:tr>
      <w:tr w:rsidR="001072B0" w:rsidRPr="001072B0" w14:paraId="62ABC72B" w14:textId="77777777" w:rsidTr="00FC4D5C">
        <w:trPr>
          <w:trHeight w:val="288"/>
        </w:trPr>
        <w:tc>
          <w:tcPr>
            <w:tcW w:w="3216" w:type="dxa"/>
            <w:shd w:val="clear" w:color="auto" w:fill="auto"/>
            <w:tcMar>
              <w:top w:w="20" w:type="dxa"/>
              <w:left w:w="20" w:type="dxa"/>
              <w:bottom w:w="100" w:type="dxa"/>
              <w:right w:w="20" w:type="dxa"/>
            </w:tcMar>
          </w:tcPr>
          <w:p w14:paraId="3230903C" w14:textId="77777777" w:rsidR="001072B0" w:rsidRPr="001072B0" w:rsidRDefault="001072B0" w:rsidP="00FC4D5C">
            <w:pPr>
              <w:rPr>
                <w:i/>
                <w:highlight w:val="yellow"/>
                <w:u w:val="single"/>
              </w:rPr>
            </w:pPr>
            <w:r w:rsidRPr="001072B0">
              <w:rPr>
                <w:i/>
                <w:color w:val="000000"/>
              </w:rPr>
              <w:t>2.6 Assists child with problem solving</w:t>
            </w:r>
          </w:p>
        </w:tc>
        <w:tc>
          <w:tcPr>
            <w:tcW w:w="5871" w:type="dxa"/>
            <w:shd w:val="clear" w:color="auto" w:fill="auto"/>
          </w:tcPr>
          <w:p w14:paraId="0C1A2936" w14:textId="77777777" w:rsidR="001072B0" w:rsidRPr="001072B0" w:rsidRDefault="001072B0" w:rsidP="00FC4D5C">
            <w:r w:rsidRPr="001072B0">
              <w:t>Teacher provides support to children who are angry or upset by assisting them with problem</w:t>
            </w:r>
          </w:p>
        </w:tc>
      </w:tr>
      <w:tr w:rsidR="001072B0" w:rsidRPr="001072B0" w14:paraId="20B2EA99" w14:textId="77777777" w:rsidTr="00FC4D5C">
        <w:trPr>
          <w:trHeight w:val="288"/>
        </w:trPr>
        <w:tc>
          <w:tcPr>
            <w:tcW w:w="3216" w:type="dxa"/>
            <w:shd w:val="clear" w:color="auto" w:fill="auto"/>
            <w:tcMar>
              <w:top w:w="20" w:type="dxa"/>
              <w:left w:w="20" w:type="dxa"/>
              <w:bottom w:w="100" w:type="dxa"/>
              <w:right w:w="20" w:type="dxa"/>
            </w:tcMar>
          </w:tcPr>
          <w:p w14:paraId="7304B28E" w14:textId="77777777" w:rsidR="001072B0" w:rsidRPr="001072B0" w:rsidRDefault="001072B0" w:rsidP="00FC4D5C">
            <w:pPr>
              <w:rPr>
                <w:i/>
                <w:u w:val="single"/>
              </w:rPr>
            </w:pPr>
            <w:r w:rsidRPr="001072B0">
              <w:rPr>
                <w:i/>
                <w:color w:val="000000"/>
              </w:rPr>
              <w:t xml:space="preserve">2.7 Provides positive attention </w:t>
            </w:r>
          </w:p>
        </w:tc>
        <w:tc>
          <w:tcPr>
            <w:tcW w:w="5871" w:type="dxa"/>
            <w:shd w:val="clear" w:color="auto" w:fill="auto"/>
          </w:tcPr>
          <w:p w14:paraId="1642EE0B" w14:textId="77777777" w:rsidR="001072B0" w:rsidRPr="001072B0" w:rsidRDefault="001072B0" w:rsidP="00FC4D5C">
            <w:pPr>
              <w:rPr>
                <w:color w:val="000000"/>
              </w:rPr>
            </w:pPr>
            <w:r w:rsidRPr="001072B0">
              <w:t>Teacher provides positive attention to the child when the child begins behaving appropriately</w:t>
            </w:r>
          </w:p>
        </w:tc>
      </w:tr>
      <w:tr w:rsidR="001072B0" w:rsidRPr="001072B0" w14:paraId="02663A5E" w14:textId="77777777" w:rsidTr="00FC4D5C">
        <w:trPr>
          <w:trHeight w:val="288"/>
        </w:trPr>
        <w:tc>
          <w:tcPr>
            <w:tcW w:w="3216" w:type="dxa"/>
            <w:tcBorders>
              <w:bottom w:val="single" w:sz="4" w:space="0" w:color="000000"/>
            </w:tcBorders>
            <w:shd w:val="clear" w:color="auto" w:fill="auto"/>
            <w:tcMar>
              <w:top w:w="20" w:type="dxa"/>
              <w:left w:w="20" w:type="dxa"/>
              <w:bottom w:w="100" w:type="dxa"/>
              <w:right w:w="20" w:type="dxa"/>
            </w:tcMar>
          </w:tcPr>
          <w:p w14:paraId="0ADEB7D1" w14:textId="77777777" w:rsidR="001072B0" w:rsidRPr="001072B0" w:rsidRDefault="001072B0" w:rsidP="00FC4D5C">
            <w:pPr>
              <w:rPr>
                <w:i/>
                <w:u w:val="single"/>
              </w:rPr>
            </w:pPr>
            <w:r w:rsidRPr="001072B0">
              <w:rPr>
                <w:i/>
                <w:color w:val="000000"/>
              </w:rPr>
              <w:t xml:space="preserve">2.8 Provides descriptive praise </w:t>
            </w:r>
          </w:p>
        </w:tc>
        <w:tc>
          <w:tcPr>
            <w:tcW w:w="5871" w:type="dxa"/>
            <w:tcBorders>
              <w:bottom w:val="single" w:sz="4" w:space="0" w:color="000000"/>
            </w:tcBorders>
            <w:shd w:val="clear" w:color="auto" w:fill="auto"/>
          </w:tcPr>
          <w:p w14:paraId="1D3E844D" w14:textId="77777777" w:rsidR="001072B0" w:rsidRPr="001072B0" w:rsidRDefault="001072B0" w:rsidP="00FC4D5C">
            <w:r w:rsidRPr="001072B0">
              <w:t>Teacher provides descriptive praise (on the use of appropriate behavior) to the child when the child begins behaving appropriately</w:t>
            </w:r>
          </w:p>
        </w:tc>
      </w:tr>
      <w:tr w:rsidR="001072B0" w:rsidRPr="001072B0" w14:paraId="111B8029" w14:textId="77777777" w:rsidTr="00FC4D5C">
        <w:trPr>
          <w:trHeight w:val="288"/>
        </w:trPr>
        <w:tc>
          <w:tcPr>
            <w:tcW w:w="9087" w:type="dxa"/>
            <w:gridSpan w:val="2"/>
            <w:tcBorders>
              <w:top w:val="single" w:sz="4" w:space="0" w:color="000000"/>
              <w:bottom w:val="single" w:sz="4" w:space="0" w:color="000000"/>
            </w:tcBorders>
            <w:shd w:val="clear" w:color="auto" w:fill="auto"/>
            <w:tcMar>
              <w:top w:w="20" w:type="dxa"/>
              <w:left w:w="20" w:type="dxa"/>
              <w:bottom w:w="100" w:type="dxa"/>
              <w:right w:w="20" w:type="dxa"/>
            </w:tcMar>
          </w:tcPr>
          <w:p w14:paraId="26D9EB10" w14:textId="77777777" w:rsidR="001072B0" w:rsidRPr="001072B0" w:rsidRDefault="001072B0" w:rsidP="00FC4D5C">
            <w:pPr>
              <w:rPr>
                <w:color w:val="000000"/>
              </w:rPr>
            </w:pPr>
            <w:r w:rsidRPr="001072B0">
              <w:rPr>
                <w:color w:val="000000"/>
              </w:rPr>
              <w:t>3. Red flags</w:t>
            </w:r>
          </w:p>
        </w:tc>
      </w:tr>
      <w:tr w:rsidR="001072B0" w:rsidRPr="001072B0" w14:paraId="576C46C5" w14:textId="77777777" w:rsidTr="00FC4D5C">
        <w:trPr>
          <w:trHeight w:val="288"/>
        </w:trPr>
        <w:tc>
          <w:tcPr>
            <w:tcW w:w="3216" w:type="dxa"/>
            <w:tcBorders>
              <w:top w:val="single" w:sz="4" w:space="0" w:color="000000"/>
            </w:tcBorders>
            <w:shd w:val="clear" w:color="auto" w:fill="auto"/>
            <w:tcMar>
              <w:top w:w="20" w:type="dxa"/>
              <w:left w:w="20" w:type="dxa"/>
              <w:bottom w:w="100" w:type="dxa"/>
              <w:right w:w="20" w:type="dxa"/>
            </w:tcMar>
          </w:tcPr>
          <w:p w14:paraId="671069FA" w14:textId="77777777" w:rsidR="001072B0" w:rsidRPr="001072B0" w:rsidRDefault="001072B0" w:rsidP="00FC4D5C">
            <w:pPr>
              <w:rPr>
                <w:i/>
                <w:u w:val="single"/>
              </w:rPr>
            </w:pPr>
            <w:r w:rsidRPr="001072B0">
              <w:rPr>
                <w:i/>
                <w:color w:val="000000"/>
              </w:rPr>
              <w:lastRenderedPageBreak/>
              <w:t>3.1 Tells child what not to do</w:t>
            </w:r>
          </w:p>
        </w:tc>
        <w:tc>
          <w:tcPr>
            <w:tcW w:w="5871" w:type="dxa"/>
            <w:tcBorders>
              <w:top w:val="single" w:sz="4" w:space="0" w:color="000000"/>
            </w:tcBorders>
            <w:shd w:val="clear" w:color="auto" w:fill="auto"/>
          </w:tcPr>
          <w:p w14:paraId="7BBE87CA" w14:textId="77777777" w:rsidR="001072B0" w:rsidRPr="001072B0" w:rsidRDefault="001072B0" w:rsidP="00FC4D5C">
            <w:r w:rsidRPr="001072B0">
              <w:rPr>
                <w:color w:val="000000"/>
              </w:rPr>
              <w:t>Teacher tells children mostly what not to do rather than what to do</w:t>
            </w:r>
          </w:p>
        </w:tc>
      </w:tr>
      <w:tr w:rsidR="001072B0" w:rsidRPr="001072B0" w14:paraId="6DD4F41D" w14:textId="77777777" w:rsidTr="00FC4D5C">
        <w:trPr>
          <w:trHeight w:val="288"/>
        </w:trPr>
        <w:tc>
          <w:tcPr>
            <w:tcW w:w="3216" w:type="dxa"/>
            <w:shd w:val="clear" w:color="auto" w:fill="auto"/>
            <w:tcMar>
              <w:top w:w="20" w:type="dxa"/>
              <w:left w:w="20" w:type="dxa"/>
              <w:bottom w:w="100" w:type="dxa"/>
              <w:right w:w="20" w:type="dxa"/>
            </w:tcMar>
          </w:tcPr>
          <w:p w14:paraId="6FE3CD1A" w14:textId="77777777" w:rsidR="001072B0" w:rsidRPr="001072B0" w:rsidRDefault="001072B0" w:rsidP="00FC4D5C">
            <w:pPr>
              <w:rPr>
                <w:i/>
                <w:u w:val="single"/>
              </w:rPr>
            </w:pPr>
            <w:r w:rsidRPr="001072B0">
              <w:rPr>
                <w:i/>
                <w:color w:val="000000"/>
              </w:rPr>
              <w:t>3.2 Reprimands child </w:t>
            </w:r>
          </w:p>
        </w:tc>
        <w:tc>
          <w:tcPr>
            <w:tcW w:w="5871" w:type="dxa"/>
            <w:shd w:val="clear" w:color="auto" w:fill="auto"/>
          </w:tcPr>
          <w:p w14:paraId="114060F9" w14:textId="77777777" w:rsidR="001072B0" w:rsidRPr="001072B0" w:rsidRDefault="001072B0" w:rsidP="00FC4D5C">
            <w:r w:rsidRPr="001072B0">
              <w:t>Children are reprimanded for engaging in disruptive or problem behavior (frequent use of “no,” “stop,” “don’t”)</w:t>
            </w:r>
          </w:p>
        </w:tc>
      </w:tr>
      <w:tr w:rsidR="001072B0" w:rsidRPr="001072B0" w14:paraId="27CED2CF" w14:textId="77777777" w:rsidTr="00FC4D5C">
        <w:trPr>
          <w:trHeight w:val="288"/>
        </w:trPr>
        <w:tc>
          <w:tcPr>
            <w:tcW w:w="3216" w:type="dxa"/>
            <w:shd w:val="clear" w:color="auto" w:fill="auto"/>
            <w:tcMar>
              <w:top w:w="20" w:type="dxa"/>
              <w:left w:w="20" w:type="dxa"/>
              <w:bottom w:w="100" w:type="dxa"/>
              <w:right w:w="20" w:type="dxa"/>
            </w:tcMar>
          </w:tcPr>
          <w:p w14:paraId="1DA5FD90" w14:textId="77777777" w:rsidR="001072B0" w:rsidRPr="001072B0" w:rsidRDefault="001072B0" w:rsidP="00FC4D5C">
            <w:pPr>
              <w:rPr>
                <w:i/>
                <w:u w:val="single"/>
              </w:rPr>
            </w:pPr>
            <w:r w:rsidRPr="001072B0">
              <w:rPr>
                <w:i/>
                <w:color w:val="000000"/>
              </w:rPr>
              <w:t>3.3 Threatens child </w:t>
            </w:r>
          </w:p>
        </w:tc>
        <w:tc>
          <w:tcPr>
            <w:tcW w:w="5871" w:type="dxa"/>
            <w:shd w:val="clear" w:color="auto" w:fill="auto"/>
          </w:tcPr>
          <w:p w14:paraId="03FD4F10" w14:textId="77777777" w:rsidR="001072B0" w:rsidRPr="001072B0" w:rsidRDefault="001072B0" w:rsidP="00FC4D5C">
            <w:r w:rsidRPr="001072B0">
              <w:rPr>
                <w:color w:val="000000"/>
              </w:rPr>
              <w:t>Children are threatened with an impending negative consequence that will occur if disruptive or problem behavior persists</w:t>
            </w:r>
          </w:p>
        </w:tc>
      </w:tr>
      <w:tr w:rsidR="001072B0" w:rsidRPr="001072B0" w14:paraId="24BE4AB0" w14:textId="77777777" w:rsidTr="00FC4D5C">
        <w:trPr>
          <w:trHeight w:val="288"/>
        </w:trPr>
        <w:tc>
          <w:tcPr>
            <w:tcW w:w="3216" w:type="dxa"/>
            <w:tcBorders>
              <w:bottom w:val="single" w:sz="4" w:space="0" w:color="000000"/>
            </w:tcBorders>
            <w:shd w:val="clear" w:color="auto" w:fill="auto"/>
            <w:tcMar>
              <w:top w:w="20" w:type="dxa"/>
              <w:left w:w="20" w:type="dxa"/>
              <w:bottom w:w="100" w:type="dxa"/>
              <w:right w:w="20" w:type="dxa"/>
            </w:tcMar>
          </w:tcPr>
          <w:p w14:paraId="447A194E" w14:textId="77777777" w:rsidR="001072B0" w:rsidRPr="001072B0" w:rsidRDefault="001072B0" w:rsidP="00FC4D5C">
            <w:pPr>
              <w:rPr>
                <w:i/>
                <w:color w:val="000000"/>
              </w:rPr>
            </w:pPr>
            <w:r w:rsidRPr="001072B0">
              <w:rPr>
                <w:i/>
                <w:color w:val="000000"/>
              </w:rPr>
              <w:t>3.4 Restrains or separates child </w:t>
            </w:r>
          </w:p>
        </w:tc>
        <w:tc>
          <w:tcPr>
            <w:tcW w:w="5871" w:type="dxa"/>
            <w:tcBorders>
              <w:bottom w:val="single" w:sz="4" w:space="0" w:color="000000"/>
            </w:tcBorders>
            <w:shd w:val="clear" w:color="auto" w:fill="auto"/>
          </w:tcPr>
          <w:p w14:paraId="1B299177" w14:textId="77777777" w:rsidR="001072B0" w:rsidRPr="001072B0" w:rsidRDefault="001072B0" w:rsidP="00FC4D5C">
            <w:r w:rsidRPr="001072B0">
              <w:rPr>
                <w:color w:val="000000"/>
              </w:rPr>
              <w:t>Teacher restrains a child when engaging in challenging behavior or secludes the child in an area separate from the classroom where the child cannot see the activities of the classroom</w:t>
            </w:r>
          </w:p>
        </w:tc>
      </w:tr>
      <w:tr w:rsidR="001072B0" w:rsidRPr="001072B0" w14:paraId="54E22A5F" w14:textId="77777777" w:rsidTr="00FC4D5C">
        <w:trPr>
          <w:trHeight w:val="288"/>
        </w:trPr>
        <w:tc>
          <w:tcPr>
            <w:tcW w:w="9087" w:type="dxa"/>
            <w:gridSpan w:val="2"/>
            <w:tcBorders>
              <w:top w:val="single" w:sz="4" w:space="0" w:color="000000"/>
              <w:bottom w:val="single" w:sz="4" w:space="0" w:color="000000"/>
            </w:tcBorders>
            <w:shd w:val="clear" w:color="auto" w:fill="auto"/>
            <w:tcMar>
              <w:top w:w="20" w:type="dxa"/>
              <w:left w:w="20" w:type="dxa"/>
              <w:bottom w:w="100" w:type="dxa"/>
              <w:right w:w="20" w:type="dxa"/>
            </w:tcMar>
          </w:tcPr>
          <w:p w14:paraId="33440E37" w14:textId="77777777" w:rsidR="001072B0" w:rsidRPr="001072B0" w:rsidRDefault="001072B0" w:rsidP="00FC4D5C">
            <w:r w:rsidRPr="001072B0">
              <w:rPr>
                <w:color w:val="000000"/>
              </w:rPr>
              <w:t>4. Involving families in supporting their child’s social emotional development and addressing challenging behavior </w:t>
            </w:r>
          </w:p>
        </w:tc>
      </w:tr>
      <w:tr w:rsidR="001072B0" w:rsidRPr="001072B0" w14:paraId="36C3C760" w14:textId="77777777" w:rsidTr="00FC4D5C">
        <w:trPr>
          <w:trHeight w:val="288"/>
        </w:trPr>
        <w:tc>
          <w:tcPr>
            <w:tcW w:w="3216" w:type="dxa"/>
            <w:tcBorders>
              <w:top w:val="single" w:sz="4" w:space="0" w:color="000000"/>
              <w:bottom w:val="single" w:sz="4" w:space="0" w:color="000000"/>
            </w:tcBorders>
            <w:shd w:val="clear" w:color="auto" w:fill="auto"/>
            <w:tcMar>
              <w:top w:w="20" w:type="dxa"/>
              <w:left w:w="20" w:type="dxa"/>
              <w:bottom w:w="100" w:type="dxa"/>
              <w:right w:w="20" w:type="dxa"/>
            </w:tcMar>
          </w:tcPr>
          <w:p w14:paraId="038068EA" w14:textId="77777777" w:rsidR="001072B0" w:rsidRPr="001072B0" w:rsidRDefault="001072B0" w:rsidP="00FC4D5C">
            <w:pPr>
              <w:rPr>
                <w:color w:val="000000"/>
                <w:u w:val="single"/>
              </w:rPr>
            </w:pPr>
            <w:r w:rsidRPr="001072B0">
              <w:rPr>
                <w:i/>
                <w:color w:val="000000"/>
              </w:rPr>
              <w:t>4.1 Provides information of importance of SEL</w:t>
            </w:r>
          </w:p>
        </w:tc>
        <w:tc>
          <w:tcPr>
            <w:tcW w:w="5871" w:type="dxa"/>
            <w:tcBorders>
              <w:top w:val="single" w:sz="4" w:space="0" w:color="000000"/>
              <w:bottom w:val="single" w:sz="4" w:space="0" w:color="000000"/>
            </w:tcBorders>
            <w:shd w:val="clear" w:color="auto" w:fill="auto"/>
          </w:tcPr>
          <w:p w14:paraId="704589C9" w14:textId="77777777" w:rsidR="001072B0" w:rsidRPr="001072B0" w:rsidRDefault="001072B0" w:rsidP="00FC4D5C">
            <w:pPr>
              <w:rPr>
                <w:color w:val="000000"/>
              </w:rPr>
            </w:pPr>
            <w:r w:rsidRPr="001072B0">
              <w:t>Teacher describes providing families with information on the importance of social emotional development</w:t>
            </w:r>
          </w:p>
        </w:tc>
      </w:tr>
      <w:tr w:rsidR="001072B0" w:rsidRPr="001072B0" w14:paraId="20106E6F" w14:textId="77777777" w:rsidTr="00FC4D5C">
        <w:trPr>
          <w:trHeight w:val="288"/>
        </w:trPr>
        <w:tc>
          <w:tcPr>
            <w:tcW w:w="3216" w:type="dxa"/>
            <w:tcBorders>
              <w:top w:val="single" w:sz="4" w:space="0" w:color="000000"/>
              <w:bottom w:val="single" w:sz="4" w:space="0" w:color="000000"/>
            </w:tcBorders>
            <w:shd w:val="clear" w:color="auto" w:fill="auto"/>
            <w:tcMar>
              <w:top w:w="20" w:type="dxa"/>
              <w:left w:w="20" w:type="dxa"/>
              <w:bottom w:w="100" w:type="dxa"/>
              <w:right w:w="20" w:type="dxa"/>
            </w:tcMar>
          </w:tcPr>
          <w:p w14:paraId="0FC48253" w14:textId="77777777" w:rsidR="001072B0" w:rsidRPr="001072B0" w:rsidRDefault="001072B0" w:rsidP="00FC4D5C">
            <w:pPr>
              <w:rPr>
                <w:color w:val="000000"/>
                <w:u w:val="single"/>
              </w:rPr>
            </w:pPr>
            <w:r w:rsidRPr="001072B0">
              <w:rPr>
                <w:i/>
                <w:color w:val="000000"/>
              </w:rPr>
              <w:t>4.2 Community resources or referral to services</w:t>
            </w:r>
          </w:p>
        </w:tc>
        <w:tc>
          <w:tcPr>
            <w:tcW w:w="5871" w:type="dxa"/>
            <w:tcBorders>
              <w:top w:val="single" w:sz="4" w:space="0" w:color="000000"/>
              <w:bottom w:val="single" w:sz="4" w:space="0" w:color="000000"/>
            </w:tcBorders>
            <w:shd w:val="clear" w:color="auto" w:fill="auto"/>
          </w:tcPr>
          <w:p w14:paraId="00C85278" w14:textId="77777777" w:rsidR="001072B0" w:rsidRPr="001072B0" w:rsidRDefault="001072B0" w:rsidP="00FC4D5C">
            <w:r w:rsidRPr="001072B0">
              <w:t>Teacher describes providing families with information on community resources</w:t>
            </w:r>
          </w:p>
        </w:tc>
      </w:tr>
    </w:tbl>
    <w:p w14:paraId="31694B94" w14:textId="77777777" w:rsidR="001072B0" w:rsidRPr="001072B0" w:rsidRDefault="001072B0" w:rsidP="001072B0">
      <w:pPr>
        <w:rPr>
          <w:rFonts w:ascii="Times New Roman" w:hAnsi="Times New Roman" w:cs="Times New Roman"/>
        </w:rPr>
      </w:pPr>
    </w:p>
    <w:p w14:paraId="2F853509" w14:textId="77777777" w:rsidR="001072B0" w:rsidRPr="001072B0" w:rsidRDefault="001072B0" w:rsidP="001072B0">
      <w:pPr>
        <w:rPr>
          <w:rFonts w:ascii="Times New Roman" w:hAnsi="Times New Roman" w:cs="Times New Roman"/>
        </w:rPr>
      </w:pPr>
      <w:r w:rsidRPr="001072B0">
        <w:rPr>
          <w:rFonts w:ascii="Times New Roman" w:hAnsi="Times New Roman" w:cs="Times New Roman"/>
          <w:i/>
        </w:rPr>
        <w:t xml:space="preserve">Note. </w:t>
      </w:r>
      <w:r w:rsidRPr="001072B0">
        <w:rPr>
          <w:rFonts w:ascii="Times New Roman" w:hAnsi="Times New Roman" w:cs="Times New Roman"/>
        </w:rPr>
        <w:t>Codes and definitions taken from the Teaching Pyramid Observation Tool for Preschool Classrooms (TPOT</w:t>
      </w:r>
      <w:r w:rsidRPr="001072B0">
        <w:rPr>
          <w:rFonts w:ascii="Times New Roman" w:hAnsi="Times New Roman" w:cs="Times New Roman"/>
          <w:vertAlign w:val="superscript"/>
        </w:rPr>
        <w:t>TM</w:t>
      </w:r>
      <w:r w:rsidRPr="001072B0">
        <w:rPr>
          <w:rFonts w:ascii="Times New Roman" w:hAnsi="Times New Roman" w:cs="Times New Roman"/>
        </w:rPr>
        <w:t xml:space="preserve">; </w:t>
      </w:r>
      <w:proofErr w:type="spellStart"/>
      <w:r w:rsidRPr="001072B0">
        <w:rPr>
          <w:rFonts w:ascii="Times New Roman" w:hAnsi="Times New Roman" w:cs="Times New Roman"/>
        </w:rPr>
        <w:t>Hemmeter</w:t>
      </w:r>
      <w:proofErr w:type="spellEnd"/>
      <w:r w:rsidRPr="001072B0">
        <w:rPr>
          <w:rFonts w:ascii="Times New Roman" w:hAnsi="Times New Roman" w:cs="Times New Roman"/>
        </w:rPr>
        <w:t xml:space="preserve"> et al., 2018). </w:t>
      </w:r>
    </w:p>
    <w:p w14:paraId="2450684F" w14:textId="77777777" w:rsidR="001072B0" w:rsidRPr="00350C7C" w:rsidRDefault="001072B0" w:rsidP="001072B0">
      <w:pPr>
        <w:rPr>
          <w:b/>
        </w:rPr>
      </w:pPr>
    </w:p>
    <w:p w14:paraId="225D1D22" w14:textId="3BBE6C37" w:rsidR="001072B0" w:rsidRPr="006B4C57" w:rsidRDefault="001072B0" w:rsidP="00C170A6">
      <w:pPr>
        <w:spacing w:line="480" w:lineRule="auto"/>
        <w:rPr>
          <w:color w:val="000000"/>
          <w:bdr w:val="none" w:sz="0" w:space="0" w:color="auto" w:frame="1"/>
        </w:rPr>
      </w:pPr>
    </w:p>
    <w:sectPr w:rsidR="001072B0" w:rsidRPr="006B4C57" w:rsidSect="00B369F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612A6"/>
    <w:multiLevelType w:val="hybridMultilevel"/>
    <w:tmpl w:val="F0324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1779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3A"/>
    <w:rsid w:val="000908D7"/>
    <w:rsid w:val="000B33AA"/>
    <w:rsid w:val="001072B0"/>
    <w:rsid w:val="002D3DD0"/>
    <w:rsid w:val="003615FF"/>
    <w:rsid w:val="00371EB4"/>
    <w:rsid w:val="003765A1"/>
    <w:rsid w:val="003A3367"/>
    <w:rsid w:val="004221C0"/>
    <w:rsid w:val="006005AC"/>
    <w:rsid w:val="00692B82"/>
    <w:rsid w:val="006B4C57"/>
    <w:rsid w:val="007947C3"/>
    <w:rsid w:val="00936182"/>
    <w:rsid w:val="00936E38"/>
    <w:rsid w:val="009C13EA"/>
    <w:rsid w:val="009C683A"/>
    <w:rsid w:val="009F188F"/>
    <w:rsid w:val="00A022B5"/>
    <w:rsid w:val="00A214B8"/>
    <w:rsid w:val="00A7294F"/>
    <w:rsid w:val="00AE30A1"/>
    <w:rsid w:val="00B369FB"/>
    <w:rsid w:val="00C06350"/>
    <w:rsid w:val="00C154BC"/>
    <w:rsid w:val="00C170A6"/>
    <w:rsid w:val="00D267C5"/>
    <w:rsid w:val="00D27DC0"/>
    <w:rsid w:val="00FB0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B1A078"/>
  <w15:chartTrackingRefBased/>
  <w15:docId w15:val="{1AB33A0F-DADB-E144-9141-3681E2C2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8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908D7"/>
    <w:rPr>
      <w:sz w:val="16"/>
      <w:szCs w:val="16"/>
    </w:rPr>
  </w:style>
  <w:style w:type="paragraph" w:styleId="CommentText">
    <w:name w:val="annotation text"/>
    <w:basedOn w:val="Normal"/>
    <w:link w:val="CommentTextChar"/>
    <w:uiPriority w:val="99"/>
    <w:semiHidden/>
    <w:unhideWhenUsed/>
    <w:rsid w:val="000908D7"/>
    <w:rPr>
      <w:sz w:val="20"/>
      <w:szCs w:val="20"/>
    </w:rPr>
  </w:style>
  <w:style w:type="character" w:customStyle="1" w:styleId="CommentTextChar">
    <w:name w:val="Comment Text Char"/>
    <w:basedOn w:val="DefaultParagraphFont"/>
    <w:link w:val="CommentText"/>
    <w:uiPriority w:val="99"/>
    <w:semiHidden/>
    <w:rsid w:val="000908D7"/>
    <w:rPr>
      <w:sz w:val="20"/>
      <w:szCs w:val="20"/>
    </w:rPr>
  </w:style>
  <w:style w:type="paragraph" w:styleId="CommentSubject">
    <w:name w:val="annotation subject"/>
    <w:basedOn w:val="CommentText"/>
    <w:next w:val="CommentText"/>
    <w:link w:val="CommentSubjectChar"/>
    <w:uiPriority w:val="99"/>
    <w:semiHidden/>
    <w:unhideWhenUsed/>
    <w:rsid w:val="000908D7"/>
    <w:rPr>
      <w:b/>
      <w:bCs/>
    </w:rPr>
  </w:style>
  <w:style w:type="character" w:customStyle="1" w:styleId="CommentSubjectChar">
    <w:name w:val="Comment Subject Char"/>
    <w:basedOn w:val="CommentTextChar"/>
    <w:link w:val="CommentSubject"/>
    <w:uiPriority w:val="99"/>
    <w:semiHidden/>
    <w:rsid w:val="000908D7"/>
    <w:rPr>
      <w:b/>
      <w:bCs/>
      <w:sz w:val="20"/>
      <w:szCs w:val="20"/>
    </w:rPr>
  </w:style>
  <w:style w:type="paragraph" w:customStyle="1" w:styleId="Default">
    <w:name w:val="Default"/>
    <w:rsid w:val="000908D7"/>
    <w:pPr>
      <w:autoSpaceDE w:val="0"/>
      <w:autoSpaceDN w:val="0"/>
      <w:adjustRightInd w:val="0"/>
    </w:pPr>
    <w:rPr>
      <w:rFonts w:ascii="Arial" w:hAnsi="Arial" w:cs="Arial"/>
      <w:color w:val="000000"/>
      <w:kern w:val="0"/>
      <w14:ligatures w14:val="none"/>
    </w:rPr>
  </w:style>
  <w:style w:type="paragraph" w:styleId="ListParagraph">
    <w:name w:val="List Paragraph"/>
    <w:basedOn w:val="Normal"/>
    <w:uiPriority w:val="34"/>
    <w:qFormat/>
    <w:rsid w:val="000908D7"/>
    <w:pPr>
      <w:ind w:left="720"/>
      <w:contextualSpacing/>
    </w:pPr>
  </w:style>
  <w:style w:type="paragraph" w:styleId="NormalWeb">
    <w:name w:val="Normal (Web)"/>
    <w:basedOn w:val="Normal"/>
    <w:uiPriority w:val="99"/>
    <w:unhideWhenUsed/>
    <w:rsid w:val="000908D7"/>
    <w:pPr>
      <w:spacing w:before="100" w:beforeAutospacing="1" w:after="100" w:afterAutospacing="1"/>
    </w:pPr>
    <w:rPr>
      <w:rFonts w:ascii="Times New Roman" w:eastAsia="Times New Roman" w:hAnsi="Times New Roman" w:cs="Times New Roman"/>
      <w:kern w:val="0"/>
      <w14:ligatures w14:val="none"/>
    </w:rPr>
  </w:style>
  <w:style w:type="paragraph" w:styleId="Revision">
    <w:name w:val="Revision"/>
    <w:hidden/>
    <w:uiPriority w:val="99"/>
    <w:semiHidden/>
    <w:rsid w:val="006005AC"/>
  </w:style>
  <w:style w:type="table" w:customStyle="1" w:styleId="2">
    <w:name w:val="2"/>
    <w:basedOn w:val="TableNormal"/>
    <w:rsid w:val="001072B0"/>
    <w:rPr>
      <w:rFonts w:ascii="Times New Roman" w:eastAsia="Times New Roman" w:hAnsi="Times New Roman" w:cs="Times New Roman"/>
      <w:kern w:val="0"/>
      <w14:ligatures w14:val="none"/>
    </w:rPr>
    <w:tblPr>
      <w:tblStyleRowBandSize w:val="1"/>
      <w:tblStyleColBandSize w:val="1"/>
      <w:tblCellMar>
        <w:top w:w="144" w:type="dxa"/>
        <w:left w:w="58" w:type="dxa"/>
        <w:bottom w:w="144" w:type="dxa"/>
        <w:right w:w="5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Woodward</dc:creator>
  <cp:keywords/>
  <dc:description/>
  <cp:lastModifiedBy>Courtney Zulauf-McCurdy</cp:lastModifiedBy>
  <cp:revision>23</cp:revision>
  <dcterms:created xsi:type="dcterms:W3CDTF">2023-10-18T03:58:00Z</dcterms:created>
  <dcterms:modified xsi:type="dcterms:W3CDTF">2024-03-22T18:05:00Z</dcterms:modified>
</cp:coreProperties>
</file>