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925EC" w14:textId="27948676" w:rsidR="00E84324" w:rsidRPr="00267436" w:rsidRDefault="00962118" w:rsidP="00E84324">
      <w:pPr>
        <w:spacing w:after="0" w:line="480" w:lineRule="auto"/>
        <w:rPr>
          <w:rFonts w:ascii="Times New Roman" w:hAnsi="Times New Roman" w:cs="Times New Roman"/>
          <w:sz w:val="24"/>
        </w:rPr>
      </w:pPr>
      <w:r>
        <w:rPr>
          <w:rFonts w:ascii="Times New Roman" w:hAnsi="Times New Roman" w:cs="Times New Roman"/>
          <w:sz w:val="24"/>
        </w:rPr>
        <w:t>APPENDIX B</w:t>
      </w:r>
    </w:p>
    <w:p w14:paraId="7C222AB4" w14:textId="79D33D81" w:rsidR="00D44366" w:rsidRPr="00267436" w:rsidRDefault="00E84324" w:rsidP="00E84324">
      <w:pPr>
        <w:spacing w:after="0" w:line="480" w:lineRule="auto"/>
        <w:rPr>
          <w:rFonts w:ascii="Times New Roman" w:hAnsi="Times New Roman" w:cs="Times New Roman"/>
          <w:sz w:val="24"/>
        </w:rPr>
      </w:pPr>
      <w:r w:rsidRPr="00267436">
        <w:rPr>
          <w:rFonts w:ascii="Times New Roman" w:hAnsi="Times New Roman" w:cs="Times New Roman"/>
          <w:sz w:val="24"/>
        </w:rPr>
        <w:t xml:space="preserve">1. </w:t>
      </w:r>
      <w:r w:rsidR="00542BAE" w:rsidRPr="00267436">
        <w:rPr>
          <w:rFonts w:ascii="Times New Roman" w:hAnsi="Times New Roman" w:cs="Times New Roman"/>
          <w:sz w:val="24"/>
        </w:rPr>
        <w:t xml:space="preserve">Quality </w:t>
      </w:r>
      <w:r w:rsidRPr="00267436">
        <w:rPr>
          <w:rFonts w:ascii="Times New Roman" w:hAnsi="Times New Roman" w:cs="Times New Roman"/>
          <w:sz w:val="24"/>
        </w:rPr>
        <w:t xml:space="preserve">check </w:t>
      </w:r>
      <w:r w:rsidR="00542BAE" w:rsidRPr="00267436">
        <w:rPr>
          <w:rFonts w:ascii="Times New Roman" w:hAnsi="Times New Roman" w:cs="Times New Roman"/>
          <w:sz w:val="24"/>
        </w:rPr>
        <w:t xml:space="preserve"> </w:t>
      </w:r>
    </w:p>
    <w:p w14:paraId="6F6B1168" w14:textId="580EC2C1" w:rsidR="00D44366" w:rsidRPr="009846ED" w:rsidRDefault="003E347D" w:rsidP="00E84324">
      <w:pPr>
        <w:spacing w:after="0" w:line="480" w:lineRule="auto"/>
        <w:rPr>
          <w:rFonts w:ascii="Times New Roman" w:hAnsi="Times New Roman" w:cs="Times New Roman"/>
          <w:sz w:val="24"/>
        </w:rPr>
      </w:pPr>
      <w:r w:rsidRPr="009846ED">
        <w:rPr>
          <w:rFonts w:ascii="Times New Roman" w:hAnsi="Times New Roman" w:cs="Times New Roman"/>
          <w:sz w:val="24"/>
        </w:rPr>
        <w:tab/>
      </w:r>
      <w:r w:rsidR="009846ED" w:rsidRPr="00267436">
        <w:rPr>
          <w:rFonts w:ascii="Times New Roman" w:hAnsi="Times New Roman" w:cs="Times New Roman"/>
          <w:sz w:val="24"/>
        </w:rPr>
        <w:t xml:space="preserve">We conducted a quality appraisal on the 26 studies making a comparison with a comparison group and/or </w:t>
      </w:r>
      <w:r w:rsidR="009846ED">
        <w:rPr>
          <w:rFonts w:ascii="Times New Roman" w:hAnsi="Times New Roman" w:cs="Times New Roman"/>
          <w:sz w:val="24"/>
        </w:rPr>
        <w:t>making pre-posttest comparisons</w:t>
      </w:r>
      <w:r w:rsidR="009846ED" w:rsidRPr="009846ED">
        <w:rPr>
          <w:rFonts w:ascii="Times New Roman" w:hAnsi="Times New Roman" w:cs="Times New Roman"/>
          <w:sz w:val="24"/>
        </w:rPr>
        <w:t>. F</w:t>
      </w:r>
      <w:r w:rsidRPr="009846ED">
        <w:rPr>
          <w:rFonts w:ascii="Times New Roman" w:hAnsi="Times New Roman" w:cs="Times New Roman"/>
          <w:sz w:val="24"/>
        </w:rPr>
        <w:t xml:space="preserve">irst, they were coded based on their design, being </w:t>
      </w:r>
      <w:r w:rsidRPr="009846ED">
        <w:rPr>
          <w:rFonts w:ascii="Times New Roman" w:hAnsi="Times New Roman" w:cs="Times New Roman"/>
          <w:i/>
          <w:sz w:val="24"/>
        </w:rPr>
        <w:t xml:space="preserve">(quasi) experimental </w:t>
      </w:r>
      <w:r w:rsidRPr="009846ED">
        <w:rPr>
          <w:rFonts w:ascii="Times New Roman" w:hAnsi="Times New Roman" w:cs="Times New Roman"/>
          <w:sz w:val="24"/>
        </w:rPr>
        <w:t xml:space="preserve">or </w:t>
      </w:r>
      <w:r w:rsidRPr="009846ED">
        <w:rPr>
          <w:rFonts w:ascii="Times New Roman" w:hAnsi="Times New Roman" w:cs="Times New Roman"/>
          <w:i/>
          <w:sz w:val="24"/>
        </w:rPr>
        <w:t>descriptive</w:t>
      </w:r>
      <w:r w:rsidRPr="009846ED">
        <w:rPr>
          <w:rFonts w:ascii="Times New Roman" w:hAnsi="Times New Roman" w:cs="Times New Roman"/>
          <w:sz w:val="24"/>
        </w:rPr>
        <w:t xml:space="preserve"> (see </w:t>
      </w:r>
      <w:proofErr w:type="spellStart"/>
      <w:r w:rsidRPr="009846ED">
        <w:rPr>
          <w:rFonts w:ascii="Times New Roman" w:hAnsi="Times New Roman" w:cs="Times New Roman"/>
          <w:sz w:val="24"/>
        </w:rPr>
        <w:t>Barzilai</w:t>
      </w:r>
      <w:proofErr w:type="spellEnd"/>
      <w:r w:rsidRPr="009846ED">
        <w:rPr>
          <w:rFonts w:ascii="Times New Roman" w:hAnsi="Times New Roman" w:cs="Times New Roman"/>
          <w:sz w:val="24"/>
        </w:rPr>
        <w:t xml:space="preserve">, Zohar, &amp; </w:t>
      </w:r>
      <w:proofErr w:type="spellStart"/>
      <w:r w:rsidRPr="009846ED">
        <w:rPr>
          <w:rFonts w:ascii="Times New Roman" w:hAnsi="Times New Roman" w:cs="Times New Roman"/>
          <w:sz w:val="24"/>
        </w:rPr>
        <w:t>Hagani</w:t>
      </w:r>
      <w:proofErr w:type="spellEnd"/>
      <w:r w:rsidRPr="009846ED">
        <w:rPr>
          <w:rFonts w:ascii="Times New Roman" w:hAnsi="Times New Roman" w:cs="Times New Roman"/>
          <w:sz w:val="24"/>
        </w:rPr>
        <w:t>, 2018). Articles were coded as (quasi) experimental</w:t>
      </w:r>
      <w:r w:rsidRPr="009846ED">
        <w:rPr>
          <w:rFonts w:ascii="Times New Roman" w:hAnsi="Times New Roman" w:cs="Times New Roman"/>
          <w:i/>
          <w:sz w:val="24"/>
        </w:rPr>
        <w:t xml:space="preserve"> </w:t>
      </w:r>
      <w:r w:rsidRPr="009846ED">
        <w:rPr>
          <w:rFonts w:ascii="Times New Roman" w:hAnsi="Times New Roman" w:cs="Times New Roman"/>
          <w:sz w:val="24"/>
        </w:rPr>
        <w:t xml:space="preserve">if a research strategy was used in which certain variables were controlled and actively manipulated by applying an intervention (i.e., including a certain learning environment). Articles were coded as descriptive if the outcomes of an intervention were described (i.e., including a report of a case study analysis of the specific occurrence of teaching and/or learning present within the learning environment). Hereafter, by making use of a coding scheme developed by </w:t>
      </w:r>
      <w:proofErr w:type="spellStart"/>
      <w:r w:rsidRPr="009846ED">
        <w:rPr>
          <w:rFonts w:ascii="Times New Roman" w:hAnsi="Times New Roman" w:cs="Times New Roman"/>
          <w:sz w:val="24"/>
        </w:rPr>
        <w:t>Jabbar</w:t>
      </w:r>
      <w:proofErr w:type="spellEnd"/>
      <w:r w:rsidRPr="009846ED">
        <w:rPr>
          <w:rFonts w:ascii="Times New Roman" w:hAnsi="Times New Roman" w:cs="Times New Roman"/>
          <w:sz w:val="24"/>
        </w:rPr>
        <w:t xml:space="preserve"> and Felicia (2015), we coded the articles’ methodology on seven quality indicators, being: control group, type of data gathering, number of time-points, type of data analysis, sample size, research setting, and quality of reporting. For a description and an illustration of each quality indicator see Table 3. We assumed that an indicator was not met if there was no information provided about the indicator in the article</w:t>
      </w:r>
      <w:r w:rsidR="00E84324" w:rsidRPr="009846ED">
        <w:rPr>
          <w:rFonts w:ascii="Times New Roman" w:hAnsi="Times New Roman" w:cs="Times New Roman"/>
          <w:sz w:val="24"/>
        </w:rPr>
        <w:t>.</w:t>
      </w:r>
    </w:p>
    <w:p w14:paraId="308671F9" w14:textId="77777777" w:rsidR="00E84324" w:rsidRPr="00267436" w:rsidRDefault="00E84324">
      <w:pPr>
        <w:rPr>
          <w:rFonts w:ascii="Times New Roman" w:hAnsi="Times New Roman" w:cs="Times New Roman"/>
        </w:rPr>
      </w:pPr>
      <w:r w:rsidRPr="00267436">
        <w:rPr>
          <w:rFonts w:ascii="Times New Roman" w:hAnsi="Times New Roman" w:cs="Times New Roman"/>
        </w:rPr>
        <w:br w:type="page"/>
      </w:r>
    </w:p>
    <w:p w14:paraId="7987B1D2" w14:textId="03933529" w:rsidR="00D44366" w:rsidRPr="001C54E8" w:rsidRDefault="00287376" w:rsidP="00E84324">
      <w:pPr>
        <w:spacing w:after="0" w:line="480" w:lineRule="auto"/>
        <w:rPr>
          <w:rFonts w:ascii="Times New Roman" w:hAnsi="Times New Roman" w:cs="Times New Roman"/>
          <w:sz w:val="24"/>
          <w:szCs w:val="24"/>
        </w:rPr>
      </w:pPr>
      <w:r w:rsidRPr="00267436">
        <w:rPr>
          <w:rFonts w:ascii="Times New Roman" w:hAnsi="Times New Roman" w:cs="Times New Roman"/>
          <w:sz w:val="24"/>
          <w:szCs w:val="24"/>
        </w:rPr>
        <w:lastRenderedPageBreak/>
        <w:t xml:space="preserve">Table </w:t>
      </w:r>
      <w:r w:rsidR="001C54E8">
        <w:rPr>
          <w:rFonts w:ascii="Times New Roman" w:hAnsi="Times New Roman" w:cs="Times New Roman"/>
          <w:sz w:val="24"/>
          <w:szCs w:val="24"/>
        </w:rPr>
        <w:t>B</w:t>
      </w:r>
      <w:r w:rsidRPr="00267436">
        <w:rPr>
          <w:rFonts w:ascii="Times New Roman" w:hAnsi="Times New Roman" w:cs="Times New Roman"/>
          <w:sz w:val="24"/>
          <w:szCs w:val="24"/>
        </w:rPr>
        <w:t>1</w:t>
      </w:r>
      <w:r w:rsidR="00D44366" w:rsidRPr="00267436">
        <w:rPr>
          <w:rFonts w:ascii="Times New Roman" w:hAnsi="Times New Roman" w:cs="Times New Roman"/>
          <w:sz w:val="24"/>
          <w:szCs w:val="24"/>
        </w:rPr>
        <w:t xml:space="preserve">. </w:t>
      </w:r>
      <w:r w:rsidRPr="001C54E8">
        <w:rPr>
          <w:rFonts w:ascii="Times New Roman" w:hAnsi="Times New Roman" w:cs="Times New Roman"/>
          <w:sz w:val="24"/>
          <w:szCs w:val="24"/>
        </w:rPr>
        <w:t>Internal and external validity (study design – quality indicators) and scoring procedure</w:t>
      </w:r>
      <w:r w:rsidR="00341D31" w:rsidRPr="001C54E8">
        <w:rPr>
          <w:rFonts w:ascii="Times New Roman" w:hAnsi="Times New Roman" w:cs="Times New Roman"/>
          <w:sz w:val="24"/>
          <w:szCs w:val="24"/>
        </w:rPr>
        <w:t xml:space="preserve"> (adapted from </w:t>
      </w:r>
      <w:proofErr w:type="spellStart"/>
      <w:r w:rsidR="00341D31" w:rsidRPr="001C54E8">
        <w:rPr>
          <w:rFonts w:ascii="Times New Roman" w:hAnsi="Times New Roman" w:cs="Times New Roman"/>
          <w:sz w:val="24"/>
          <w:szCs w:val="24"/>
        </w:rPr>
        <w:t>Jabbar</w:t>
      </w:r>
      <w:proofErr w:type="spellEnd"/>
      <w:r w:rsidR="00341D31" w:rsidRPr="001C54E8">
        <w:rPr>
          <w:rFonts w:ascii="Times New Roman" w:hAnsi="Times New Roman" w:cs="Times New Roman"/>
          <w:sz w:val="24"/>
          <w:szCs w:val="24"/>
        </w:rPr>
        <w:t xml:space="preserve"> &amp; Felicia, 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
        <w:gridCol w:w="1706"/>
        <w:gridCol w:w="5105"/>
        <w:gridCol w:w="1936"/>
      </w:tblGrid>
      <w:tr w:rsidR="002D0537" w:rsidRPr="00C70BF8" w14:paraId="6398ADAA" w14:textId="77777777" w:rsidTr="00CC4207">
        <w:tc>
          <w:tcPr>
            <w:tcW w:w="674" w:type="dxa"/>
            <w:tcBorders>
              <w:top w:val="single" w:sz="4" w:space="0" w:color="auto"/>
              <w:bottom w:val="single" w:sz="4" w:space="0" w:color="auto"/>
            </w:tcBorders>
          </w:tcPr>
          <w:p w14:paraId="65BDCCFB" w14:textId="77777777" w:rsidR="002D0537" w:rsidRPr="00C70BF8" w:rsidRDefault="002D0537" w:rsidP="002D0537">
            <w:pPr>
              <w:rPr>
                <w:rFonts w:ascii="Times New Roman" w:hAnsi="Times New Roman" w:cs="Times New Roman"/>
                <w:sz w:val="20"/>
              </w:rPr>
            </w:pPr>
          </w:p>
        </w:tc>
        <w:tc>
          <w:tcPr>
            <w:tcW w:w="1713" w:type="dxa"/>
            <w:tcBorders>
              <w:top w:val="single" w:sz="4" w:space="0" w:color="auto"/>
              <w:bottom w:val="single" w:sz="4" w:space="0" w:color="auto"/>
            </w:tcBorders>
          </w:tcPr>
          <w:p w14:paraId="3D6DB797" w14:textId="77777777" w:rsidR="002D0537" w:rsidRPr="00C70BF8" w:rsidRDefault="00287376" w:rsidP="002D0537">
            <w:pPr>
              <w:rPr>
                <w:rFonts w:ascii="Times New Roman" w:hAnsi="Times New Roman" w:cs="Times New Roman"/>
                <w:sz w:val="20"/>
              </w:rPr>
            </w:pPr>
            <w:r w:rsidRPr="00C70BF8">
              <w:rPr>
                <w:rFonts w:ascii="Times New Roman" w:hAnsi="Times New Roman" w:cs="Times New Roman"/>
                <w:sz w:val="20"/>
              </w:rPr>
              <w:t>Criteria</w:t>
            </w:r>
          </w:p>
        </w:tc>
        <w:tc>
          <w:tcPr>
            <w:tcW w:w="5238" w:type="dxa"/>
            <w:tcBorders>
              <w:top w:val="single" w:sz="4" w:space="0" w:color="auto"/>
              <w:bottom w:val="single" w:sz="4" w:space="0" w:color="auto"/>
            </w:tcBorders>
          </w:tcPr>
          <w:p w14:paraId="3528DFBE" w14:textId="77777777" w:rsidR="002D0537" w:rsidRPr="00C70BF8" w:rsidRDefault="00287376" w:rsidP="002D0537">
            <w:pPr>
              <w:rPr>
                <w:rFonts w:ascii="Times New Roman" w:hAnsi="Times New Roman" w:cs="Times New Roman"/>
                <w:sz w:val="20"/>
              </w:rPr>
            </w:pPr>
            <w:r w:rsidRPr="00C70BF8">
              <w:rPr>
                <w:rFonts w:ascii="Times New Roman" w:hAnsi="Times New Roman" w:cs="Times New Roman"/>
                <w:sz w:val="20"/>
              </w:rPr>
              <w:t>Description</w:t>
            </w:r>
          </w:p>
        </w:tc>
        <w:tc>
          <w:tcPr>
            <w:tcW w:w="1997" w:type="dxa"/>
            <w:tcBorders>
              <w:top w:val="single" w:sz="4" w:space="0" w:color="auto"/>
              <w:bottom w:val="single" w:sz="4" w:space="0" w:color="auto"/>
            </w:tcBorders>
          </w:tcPr>
          <w:p w14:paraId="7C1C453A" w14:textId="77777777" w:rsidR="002D0537" w:rsidRPr="00C70BF8" w:rsidRDefault="00287376" w:rsidP="002D0537">
            <w:pPr>
              <w:rPr>
                <w:rFonts w:ascii="Times New Roman" w:hAnsi="Times New Roman" w:cs="Times New Roman"/>
                <w:sz w:val="20"/>
              </w:rPr>
            </w:pPr>
            <w:r w:rsidRPr="00C70BF8">
              <w:rPr>
                <w:rFonts w:ascii="Times New Roman" w:hAnsi="Times New Roman" w:cs="Times New Roman"/>
                <w:sz w:val="20"/>
              </w:rPr>
              <w:t>Score</w:t>
            </w:r>
          </w:p>
        </w:tc>
      </w:tr>
      <w:tr w:rsidR="002D0537" w:rsidRPr="00C70BF8" w14:paraId="0C61EB21" w14:textId="77777777" w:rsidTr="00CC4207">
        <w:tc>
          <w:tcPr>
            <w:tcW w:w="674" w:type="dxa"/>
            <w:tcBorders>
              <w:top w:val="single" w:sz="4" w:space="0" w:color="auto"/>
            </w:tcBorders>
          </w:tcPr>
          <w:p w14:paraId="734B4CAA" w14:textId="77777777" w:rsidR="002D0537" w:rsidRPr="00C70BF8" w:rsidRDefault="00287376" w:rsidP="002D0537">
            <w:pPr>
              <w:rPr>
                <w:rFonts w:ascii="Times New Roman" w:hAnsi="Times New Roman" w:cs="Times New Roman"/>
                <w:b/>
                <w:sz w:val="20"/>
              </w:rPr>
            </w:pPr>
            <w:r w:rsidRPr="00C70BF8">
              <w:rPr>
                <w:rFonts w:ascii="Times New Roman" w:hAnsi="Times New Roman" w:cs="Times New Roman"/>
                <w:b/>
                <w:sz w:val="20"/>
              </w:rPr>
              <w:t>A.</w:t>
            </w:r>
          </w:p>
        </w:tc>
        <w:tc>
          <w:tcPr>
            <w:tcW w:w="1713" w:type="dxa"/>
            <w:tcBorders>
              <w:top w:val="single" w:sz="4" w:space="0" w:color="auto"/>
            </w:tcBorders>
          </w:tcPr>
          <w:p w14:paraId="2AC903E7" w14:textId="77777777" w:rsidR="002D0537" w:rsidRPr="00C70BF8" w:rsidRDefault="00287376" w:rsidP="002D0537">
            <w:pPr>
              <w:rPr>
                <w:rFonts w:ascii="Times New Roman" w:hAnsi="Times New Roman" w:cs="Times New Roman"/>
                <w:sz w:val="20"/>
              </w:rPr>
            </w:pPr>
            <w:r w:rsidRPr="00C70BF8">
              <w:rPr>
                <w:rFonts w:ascii="Times New Roman" w:hAnsi="Times New Roman" w:cs="Times New Roman"/>
                <w:sz w:val="20"/>
              </w:rPr>
              <w:t>Internal validity</w:t>
            </w:r>
          </w:p>
          <w:p w14:paraId="7CA78F5A" w14:textId="77777777" w:rsidR="00287376" w:rsidRPr="00C70BF8" w:rsidRDefault="00287376" w:rsidP="002D0537">
            <w:pPr>
              <w:rPr>
                <w:rFonts w:ascii="Times New Roman" w:hAnsi="Times New Roman" w:cs="Times New Roman"/>
                <w:sz w:val="20"/>
              </w:rPr>
            </w:pPr>
            <w:r w:rsidRPr="00C70BF8">
              <w:rPr>
                <w:rFonts w:ascii="Times New Roman" w:hAnsi="Times New Roman" w:cs="Times New Roman"/>
                <w:sz w:val="20"/>
              </w:rPr>
              <w:t>(validity)</w:t>
            </w:r>
          </w:p>
        </w:tc>
        <w:tc>
          <w:tcPr>
            <w:tcW w:w="5238" w:type="dxa"/>
            <w:tcBorders>
              <w:top w:val="single" w:sz="4" w:space="0" w:color="auto"/>
            </w:tcBorders>
          </w:tcPr>
          <w:p w14:paraId="4333791D" w14:textId="77777777" w:rsidR="00287376" w:rsidRPr="00C70BF8" w:rsidRDefault="00287376" w:rsidP="002D0537">
            <w:pPr>
              <w:rPr>
                <w:rFonts w:ascii="Times New Roman" w:hAnsi="Times New Roman" w:cs="Times New Roman"/>
                <w:sz w:val="20"/>
              </w:rPr>
            </w:pPr>
            <w:r w:rsidRPr="00C70BF8">
              <w:rPr>
                <w:rFonts w:ascii="Times New Roman" w:hAnsi="Times New Roman" w:cs="Times New Roman"/>
                <w:sz w:val="20"/>
              </w:rPr>
              <w:t xml:space="preserve">Preventing or minimizing bias: </w:t>
            </w:r>
          </w:p>
          <w:p w14:paraId="28BA2C79" w14:textId="77777777" w:rsidR="00287376" w:rsidRPr="00C70BF8" w:rsidRDefault="001872B6" w:rsidP="001872B6">
            <w:pPr>
              <w:pStyle w:val="ListParagraph"/>
              <w:numPr>
                <w:ilvl w:val="0"/>
                <w:numId w:val="1"/>
              </w:numPr>
              <w:rPr>
                <w:rFonts w:ascii="Times New Roman" w:hAnsi="Times New Roman" w:cs="Times New Roman"/>
                <w:sz w:val="20"/>
              </w:rPr>
            </w:pPr>
            <w:r w:rsidRPr="00C70BF8">
              <w:rPr>
                <w:rFonts w:ascii="Times New Roman" w:hAnsi="Times New Roman" w:cs="Times New Roman"/>
                <w:sz w:val="20"/>
              </w:rPr>
              <w:t xml:space="preserve">Control group </w:t>
            </w:r>
            <w:r w:rsidR="00395F62" w:rsidRPr="00C70BF8">
              <w:rPr>
                <w:rFonts w:ascii="Times New Roman" w:hAnsi="Times New Roman" w:cs="Times New Roman"/>
                <w:sz w:val="20"/>
              </w:rPr>
              <w:t>(</w:t>
            </w:r>
            <w:r w:rsidR="00ED2002" w:rsidRPr="00C70BF8">
              <w:rPr>
                <w:rFonts w:ascii="Times New Roman" w:hAnsi="Times New Roman" w:cs="Times New Roman"/>
                <w:sz w:val="20"/>
              </w:rPr>
              <w:t xml:space="preserve">Making a comparison between groups, either receiving </w:t>
            </w:r>
            <w:r w:rsidR="00EA7FCA" w:rsidRPr="00C70BF8">
              <w:rPr>
                <w:rFonts w:ascii="Times New Roman" w:hAnsi="Times New Roman" w:cs="Times New Roman"/>
                <w:sz w:val="20"/>
              </w:rPr>
              <w:t xml:space="preserve">an </w:t>
            </w:r>
            <w:r w:rsidR="00ED2002" w:rsidRPr="00C70BF8">
              <w:rPr>
                <w:rFonts w:ascii="Times New Roman" w:hAnsi="Times New Roman" w:cs="Times New Roman"/>
                <w:sz w:val="20"/>
              </w:rPr>
              <w:t>intervention, or not</w:t>
            </w:r>
            <w:r w:rsidR="00395F62" w:rsidRPr="00C70BF8">
              <w:rPr>
                <w:rFonts w:ascii="Times New Roman" w:hAnsi="Times New Roman" w:cs="Times New Roman"/>
                <w:sz w:val="20"/>
              </w:rPr>
              <w:t>)</w:t>
            </w:r>
          </w:p>
          <w:p w14:paraId="0948D6C2" w14:textId="77777777" w:rsidR="001872B6" w:rsidRPr="00C70BF8" w:rsidRDefault="001872B6" w:rsidP="001872B6">
            <w:pPr>
              <w:pStyle w:val="ListParagraph"/>
              <w:numPr>
                <w:ilvl w:val="0"/>
                <w:numId w:val="1"/>
              </w:numPr>
              <w:rPr>
                <w:rFonts w:ascii="Times New Roman" w:hAnsi="Times New Roman" w:cs="Times New Roman"/>
                <w:sz w:val="20"/>
              </w:rPr>
            </w:pPr>
            <w:r w:rsidRPr="00C70BF8">
              <w:rPr>
                <w:rFonts w:ascii="Times New Roman" w:hAnsi="Times New Roman" w:cs="Times New Roman"/>
                <w:sz w:val="20"/>
              </w:rPr>
              <w:t>No control group</w:t>
            </w:r>
            <w:r w:rsidR="00395F62" w:rsidRPr="00C70BF8">
              <w:rPr>
                <w:rFonts w:ascii="Times New Roman" w:hAnsi="Times New Roman" w:cs="Times New Roman"/>
                <w:sz w:val="20"/>
              </w:rPr>
              <w:t xml:space="preserve">  </w:t>
            </w:r>
          </w:p>
        </w:tc>
        <w:tc>
          <w:tcPr>
            <w:tcW w:w="1997" w:type="dxa"/>
            <w:tcBorders>
              <w:top w:val="single" w:sz="4" w:space="0" w:color="auto"/>
            </w:tcBorders>
          </w:tcPr>
          <w:p w14:paraId="4A6377D0" w14:textId="77777777" w:rsidR="002D0537" w:rsidRPr="00C70BF8" w:rsidRDefault="002D0537" w:rsidP="002D0537">
            <w:pPr>
              <w:rPr>
                <w:rFonts w:ascii="Times New Roman" w:hAnsi="Times New Roman" w:cs="Times New Roman"/>
                <w:sz w:val="20"/>
              </w:rPr>
            </w:pPr>
          </w:p>
          <w:p w14:paraId="64F84E43" w14:textId="77777777" w:rsidR="001872B6" w:rsidRPr="00C70BF8" w:rsidRDefault="001872B6" w:rsidP="002D0537">
            <w:pPr>
              <w:rPr>
                <w:rFonts w:ascii="Times New Roman" w:hAnsi="Times New Roman" w:cs="Times New Roman"/>
                <w:sz w:val="20"/>
              </w:rPr>
            </w:pPr>
            <w:r w:rsidRPr="00C70BF8">
              <w:rPr>
                <w:rFonts w:ascii="Times New Roman" w:hAnsi="Times New Roman" w:cs="Times New Roman"/>
                <w:sz w:val="20"/>
              </w:rPr>
              <w:t>2</w:t>
            </w:r>
          </w:p>
          <w:p w14:paraId="24DF492B" w14:textId="77777777" w:rsidR="00EA7FCA" w:rsidRPr="00C70BF8" w:rsidRDefault="00EA7FCA" w:rsidP="002D0537">
            <w:pPr>
              <w:rPr>
                <w:rFonts w:ascii="Times New Roman" w:hAnsi="Times New Roman" w:cs="Times New Roman"/>
                <w:sz w:val="20"/>
              </w:rPr>
            </w:pPr>
          </w:p>
          <w:p w14:paraId="2506AE85" w14:textId="77777777" w:rsidR="001872B6" w:rsidRPr="00C70BF8" w:rsidRDefault="001872B6" w:rsidP="002D0537">
            <w:pPr>
              <w:rPr>
                <w:rFonts w:ascii="Times New Roman" w:hAnsi="Times New Roman" w:cs="Times New Roman"/>
                <w:sz w:val="20"/>
              </w:rPr>
            </w:pPr>
            <w:r w:rsidRPr="00C70BF8">
              <w:rPr>
                <w:rFonts w:ascii="Times New Roman" w:hAnsi="Times New Roman" w:cs="Times New Roman"/>
                <w:sz w:val="20"/>
              </w:rPr>
              <w:t>1</w:t>
            </w:r>
          </w:p>
        </w:tc>
      </w:tr>
      <w:tr w:rsidR="002D0537" w:rsidRPr="00C70BF8" w14:paraId="1DDACC39" w14:textId="77777777" w:rsidTr="00CC4207">
        <w:tc>
          <w:tcPr>
            <w:tcW w:w="674" w:type="dxa"/>
          </w:tcPr>
          <w:p w14:paraId="2385F70E" w14:textId="77777777" w:rsidR="002D0537" w:rsidRPr="00C70BF8" w:rsidRDefault="002D0537" w:rsidP="002D0537">
            <w:pPr>
              <w:rPr>
                <w:rFonts w:ascii="Times New Roman" w:hAnsi="Times New Roman" w:cs="Times New Roman"/>
                <w:b/>
                <w:sz w:val="20"/>
              </w:rPr>
            </w:pPr>
          </w:p>
        </w:tc>
        <w:tc>
          <w:tcPr>
            <w:tcW w:w="1713" w:type="dxa"/>
          </w:tcPr>
          <w:p w14:paraId="6563920D" w14:textId="77777777" w:rsidR="002D0537" w:rsidRPr="00C70BF8" w:rsidRDefault="002D0537" w:rsidP="002D0537">
            <w:pPr>
              <w:rPr>
                <w:rFonts w:ascii="Times New Roman" w:hAnsi="Times New Roman" w:cs="Times New Roman"/>
                <w:sz w:val="20"/>
              </w:rPr>
            </w:pPr>
          </w:p>
        </w:tc>
        <w:tc>
          <w:tcPr>
            <w:tcW w:w="5238" w:type="dxa"/>
          </w:tcPr>
          <w:p w14:paraId="37E6DEE1" w14:textId="77777777" w:rsidR="002D0537" w:rsidRPr="00C70BF8" w:rsidRDefault="001872B6" w:rsidP="002D0537">
            <w:pPr>
              <w:rPr>
                <w:rFonts w:ascii="Times New Roman" w:hAnsi="Times New Roman" w:cs="Times New Roman"/>
                <w:sz w:val="20"/>
              </w:rPr>
            </w:pPr>
            <w:r w:rsidRPr="00C70BF8">
              <w:rPr>
                <w:rFonts w:ascii="Times New Roman" w:hAnsi="Times New Roman" w:cs="Times New Roman"/>
                <w:sz w:val="20"/>
              </w:rPr>
              <w:t xml:space="preserve">Data gathering </w:t>
            </w:r>
          </w:p>
          <w:p w14:paraId="2F0135A1" w14:textId="77777777" w:rsidR="001872B6" w:rsidRPr="00C70BF8" w:rsidRDefault="001872B6" w:rsidP="001872B6">
            <w:pPr>
              <w:pStyle w:val="ListParagraph"/>
              <w:numPr>
                <w:ilvl w:val="0"/>
                <w:numId w:val="2"/>
              </w:numPr>
              <w:rPr>
                <w:rFonts w:ascii="Times New Roman" w:hAnsi="Times New Roman" w:cs="Times New Roman"/>
                <w:sz w:val="20"/>
              </w:rPr>
            </w:pPr>
            <w:r w:rsidRPr="00C70BF8">
              <w:rPr>
                <w:rFonts w:ascii="Times New Roman" w:hAnsi="Times New Roman" w:cs="Times New Roman"/>
                <w:sz w:val="20"/>
              </w:rPr>
              <w:t xml:space="preserve">Collecting both qualitative and quantitative data </w:t>
            </w:r>
          </w:p>
        </w:tc>
        <w:tc>
          <w:tcPr>
            <w:tcW w:w="1997" w:type="dxa"/>
          </w:tcPr>
          <w:p w14:paraId="5C733DCC" w14:textId="77777777" w:rsidR="002D0537" w:rsidRPr="00C70BF8" w:rsidRDefault="002D0537" w:rsidP="002D0537">
            <w:pPr>
              <w:rPr>
                <w:rFonts w:ascii="Times New Roman" w:hAnsi="Times New Roman" w:cs="Times New Roman"/>
                <w:sz w:val="20"/>
              </w:rPr>
            </w:pPr>
          </w:p>
          <w:p w14:paraId="4C16B2EB" w14:textId="77777777" w:rsidR="001872B6" w:rsidRPr="00C70BF8" w:rsidRDefault="001872B6" w:rsidP="002D0537">
            <w:pPr>
              <w:rPr>
                <w:rFonts w:ascii="Times New Roman" w:hAnsi="Times New Roman" w:cs="Times New Roman"/>
                <w:sz w:val="20"/>
              </w:rPr>
            </w:pPr>
            <w:r w:rsidRPr="00C70BF8">
              <w:rPr>
                <w:rFonts w:ascii="Times New Roman" w:hAnsi="Times New Roman" w:cs="Times New Roman"/>
                <w:sz w:val="20"/>
              </w:rPr>
              <w:t>1 (</w:t>
            </w:r>
            <w:r w:rsidRPr="00C70BF8">
              <w:rPr>
                <w:rFonts w:ascii="Times New Roman" w:hAnsi="Times New Roman" w:cs="Times New Roman"/>
                <w:b/>
                <w:sz w:val="20"/>
              </w:rPr>
              <w:t>Yes</w:t>
            </w:r>
            <w:r w:rsidRPr="00C70BF8">
              <w:rPr>
                <w:rFonts w:ascii="Times New Roman" w:hAnsi="Times New Roman" w:cs="Times New Roman"/>
                <w:sz w:val="20"/>
              </w:rPr>
              <w:t>) 0 (</w:t>
            </w:r>
            <w:r w:rsidRPr="00C70BF8">
              <w:rPr>
                <w:rFonts w:ascii="Times New Roman" w:hAnsi="Times New Roman" w:cs="Times New Roman"/>
                <w:b/>
                <w:sz w:val="20"/>
              </w:rPr>
              <w:t>No</w:t>
            </w:r>
            <w:r w:rsidRPr="00C70BF8">
              <w:rPr>
                <w:rFonts w:ascii="Times New Roman" w:hAnsi="Times New Roman" w:cs="Times New Roman"/>
                <w:sz w:val="20"/>
              </w:rPr>
              <w:t>)</w:t>
            </w:r>
          </w:p>
        </w:tc>
      </w:tr>
      <w:tr w:rsidR="00287376" w:rsidRPr="00C70BF8" w14:paraId="30B961D3" w14:textId="77777777" w:rsidTr="00CC4207">
        <w:tc>
          <w:tcPr>
            <w:tcW w:w="674" w:type="dxa"/>
          </w:tcPr>
          <w:p w14:paraId="6DD95AEE" w14:textId="77777777" w:rsidR="00287376" w:rsidRPr="00C70BF8" w:rsidRDefault="00287376" w:rsidP="002D0537">
            <w:pPr>
              <w:rPr>
                <w:rFonts w:ascii="Times New Roman" w:hAnsi="Times New Roman" w:cs="Times New Roman"/>
                <w:b/>
                <w:sz w:val="20"/>
              </w:rPr>
            </w:pPr>
          </w:p>
        </w:tc>
        <w:tc>
          <w:tcPr>
            <w:tcW w:w="1713" w:type="dxa"/>
          </w:tcPr>
          <w:p w14:paraId="46824D74" w14:textId="77777777" w:rsidR="00287376" w:rsidRPr="00C70BF8" w:rsidRDefault="00287376" w:rsidP="002D0537">
            <w:pPr>
              <w:rPr>
                <w:rFonts w:ascii="Times New Roman" w:hAnsi="Times New Roman" w:cs="Times New Roman"/>
                <w:sz w:val="20"/>
              </w:rPr>
            </w:pPr>
          </w:p>
        </w:tc>
        <w:tc>
          <w:tcPr>
            <w:tcW w:w="5238" w:type="dxa"/>
          </w:tcPr>
          <w:p w14:paraId="0FE231B0" w14:textId="77777777" w:rsidR="00287376" w:rsidRPr="00C70BF8" w:rsidRDefault="001872B6" w:rsidP="002D0537">
            <w:pPr>
              <w:rPr>
                <w:rFonts w:ascii="Times New Roman" w:hAnsi="Times New Roman" w:cs="Times New Roman"/>
                <w:sz w:val="20"/>
              </w:rPr>
            </w:pPr>
            <w:r w:rsidRPr="00C70BF8">
              <w:rPr>
                <w:rFonts w:ascii="Times New Roman" w:hAnsi="Times New Roman" w:cs="Times New Roman"/>
                <w:sz w:val="20"/>
              </w:rPr>
              <w:t xml:space="preserve">Time-points </w:t>
            </w:r>
          </w:p>
          <w:p w14:paraId="7398D88B" w14:textId="77777777" w:rsidR="001872B6" w:rsidRPr="00C70BF8" w:rsidRDefault="001872B6" w:rsidP="001872B6">
            <w:pPr>
              <w:pStyle w:val="ListParagraph"/>
              <w:numPr>
                <w:ilvl w:val="0"/>
                <w:numId w:val="2"/>
              </w:numPr>
              <w:rPr>
                <w:rFonts w:ascii="Times New Roman" w:hAnsi="Times New Roman" w:cs="Times New Roman"/>
                <w:sz w:val="20"/>
              </w:rPr>
            </w:pPr>
            <w:r w:rsidRPr="00C70BF8">
              <w:rPr>
                <w:rFonts w:ascii="Times New Roman" w:hAnsi="Times New Roman" w:cs="Times New Roman"/>
                <w:sz w:val="20"/>
              </w:rPr>
              <w:t>Multiple time-points (time series</w:t>
            </w:r>
            <w:r w:rsidR="00133B62" w:rsidRPr="00C70BF8">
              <w:rPr>
                <w:rFonts w:ascii="Times New Roman" w:hAnsi="Times New Roman" w:cs="Times New Roman"/>
                <w:sz w:val="20"/>
              </w:rPr>
              <w:t xml:space="preserve"> - longitudinal</w:t>
            </w:r>
            <w:r w:rsidRPr="00C70BF8">
              <w:rPr>
                <w:rFonts w:ascii="Times New Roman" w:hAnsi="Times New Roman" w:cs="Times New Roman"/>
                <w:sz w:val="20"/>
              </w:rPr>
              <w:t>)</w:t>
            </w:r>
          </w:p>
          <w:p w14:paraId="49B841C2" w14:textId="77777777" w:rsidR="001872B6" w:rsidRPr="00C70BF8" w:rsidRDefault="001872B6" w:rsidP="001872B6">
            <w:pPr>
              <w:pStyle w:val="ListParagraph"/>
              <w:numPr>
                <w:ilvl w:val="0"/>
                <w:numId w:val="2"/>
              </w:numPr>
              <w:rPr>
                <w:rFonts w:ascii="Times New Roman" w:hAnsi="Times New Roman" w:cs="Times New Roman"/>
                <w:sz w:val="20"/>
              </w:rPr>
            </w:pPr>
            <w:r w:rsidRPr="00C70BF8">
              <w:rPr>
                <w:rFonts w:ascii="Times New Roman" w:hAnsi="Times New Roman" w:cs="Times New Roman"/>
                <w:sz w:val="20"/>
              </w:rPr>
              <w:t>Pre-posttest (before and after study)</w:t>
            </w:r>
          </w:p>
          <w:p w14:paraId="3CBF93A8" w14:textId="77777777" w:rsidR="001872B6" w:rsidRPr="00C70BF8" w:rsidRDefault="00133B62" w:rsidP="001872B6">
            <w:pPr>
              <w:pStyle w:val="ListParagraph"/>
              <w:numPr>
                <w:ilvl w:val="0"/>
                <w:numId w:val="2"/>
              </w:numPr>
              <w:rPr>
                <w:rFonts w:ascii="Times New Roman" w:hAnsi="Times New Roman" w:cs="Times New Roman"/>
                <w:sz w:val="20"/>
              </w:rPr>
            </w:pPr>
            <w:r w:rsidRPr="00C70BF8">
              <w:rPr>
                <w:rFonts w:ascii="Times New Roman" w:hAnsi="Times New Roman" w:cs="Times New Roman"/>
                <w:sz w:val="20"/>
              </w:rPr>
              <w:t>Posttest observation</w:t>
            </w:r>
          </w:p>
        </w:tc>
        <w:tc>
          <w:tcPr>
            <w:tcW w:w="1997" w:type="dxa"/>
          </w:tcPr>
          <w:p w14:paraId="1C906841" w14:textId="77777777" w:rsidR="00287376" w:rsidRPr="00C70BF8" w:rsidRDefault="00287376" w:rsidP="002D0537">
            <w:pPr>
              <w:rPr>
                <w:rFonts w:ascii="Times New Roman" w:hAnsi="Times New Roman" w:cs="Times New Roman"/>
                <w:sz w:val="20"/>
              </w:rPr>
            </w:pPr>
          </w:p>
          <w:p w14:paraId="6AFC3F61" w14:textId="77777777" w:rsidR="00133B62" w:rsidRPr="00C70BF8" w:rsidRDefault="00133B62" w:rsidP="002D0537">
            <w:pPr>
              <w:rPr>
                <w:rFonts w:ascii="Times New Roman" w:hAnsi="Times New Roman" w:cs="Times New Roman"/>
                <w:sz w:val="20"/>
              </w:rPr>
            </w:pPr>
            <w:r w:rsidRPr="00C70BF8">
              <w:rPr>
                <w:rFonts w:ascii="Times New Roman" w:hAnsi="Times New Roman" w:cs="Times New Roman"/>
                <w:sz w:val="20"/>
              </w:rPr>
              <w:t>3</w:t>
            </w:r>
          </w:p>
          <w:p w14:paraId="6A186E29" w14:textId="77777777" w:rsidR="00133B62" w:rsidRPr="00C70BF8" w:rsidRDefault="00133B62" w:rsidP="002D0537">
            <w:pPr>
              <w:rPr>
                <w:rFonts w:ascii="Times New Roman" w:hAnsi="Times New Roman" w:cs="Times New Roman"/>
                <w:sz w:val="20"/>
              </w:rPr>
            </w:pPr>
            <w:r w:rsidRPr="00C70BF8">
              <w:rPr>
                <w:rFonts w:ascii="Times New Roman" w:hAnsi="Times New Roman" w:cs="Times New Roman"/>
                <w:sz w:val="20"/>
              </w:rPr>
              <w:t>2</w:t>
            </w:r>
          </w:p>
          <w:p w14:paraId="464719E6" w14:textId="77777777" w:rsidR="00133B62" w:rsidRPr="00C70BF8" w:rsidRDefault="00133B62" w:rsidP="002D0537">
            <w:pPr>
              <w:rPr>
                <w:rFonts w:ascii="Times New Roman" w:hAnsi="Times New Roman" w:cs="Times New Roman"/>
                <w:sz w:val="20"/>
              </w:rPr>
            </w:pPr>
            <w:r w:rsidRPr="00C70BF8">
              <w:rPr>
                <w:rFonts w:ascii="Times New Roman" w:hAnsi="Times New Roman" w:cs="Times New Roman"/>
                <w:sz w:val="20"/>
              </w:rPr>
              <w:t>1</w:t>
            </w:r>
          </w:p>
        </w:tc>
      </w:tr>
      <w:tr w:rsidR="00287376" w:rsidRPr="00C70BF8" w14:paraId="7077CC05" w14:textId="77777777" w:rsidTr="00CC4207">
        <w:tc>
          <w:tcPr>
            <w:tcW w:w="674" w:type="dxa"/>
          </w:tcPr>
          <w:p w14:paraId="52EAAA40" w14:textId="77777777" w:rsidR="00287376" w:rsidRPr="00C70BF8" w:rsidRDefault="00287376" w:rsidP="002D0537">
            <w:pPr>
              <w:rPr>
                <w:rFonts w:ascii="Times New Roman" w:hAnsi="Times New Roman" w:cs="Times New Roman"/>
                <w:b/>
                <w:sz w:val="20"/>
              </w:rPr>
            </w:pPr>
          </w:p>
        </w:tc>
        <w:tc>
          <w:tcPr>
            <w:tcW w:w="1713" w:type="dxa"/>
          </w:tcPr>
          <w:p w14:paraId="0F9247D9" w14:textId="77777777" w:rsidR="00287376" w:rsidRPr="00C70BF8" w:rsidRDefault="00287376" w:rsidP="002D0537">
            <w:pPr>
              <w:rPr>
                <w:rFonts w:ascii="Times New Roman" w:hAnsi="Times New Roman" w:cs="Times New Roman"/>
                <w:sz w:val="20"/>
              </w:rPr>
            </w:pPr>
          </w:p>
        </w:tc>
        <w:tc>
          <w:tcPr>
            <w:tcW w:w="5238" w:type="dxa"/>
          </w:tcPr>
          <w:p w14:paraId="79DB0733" w14:textId="77777777" w:rsidR="00287376" w:rsidRPr="00C70BF8" w:rsidRDefault="00133B62" w:rsidP="002D0537">
            <w:pPr>
              <w:rPr>
                <w:rFonts w:ascii="Times New Roman" w:hAnsi="Times New Roman" w:cs="Times New Roman"/>
                <w:sz w:val="20"/>
              </w:rPr>
            </w:pPr>
            <w:r w:rsidRPr="00C70BF8">
              <w:rPr>
                <w:rFonts w:ascii="Times New Roman" w:hAnsi="Times New Roman" w:cs="Times New Roman"/>
                <w:sz w:val="20"/>
              </w:rPr>
              <w:t xml:space="preserve">Data analysis </w:t>
            </w:r>
          </w:p>
          <w:p w14:paraId="62B038A5" w14:textId="77777777" w:rsidR="00133B62" w:rsidRPr="00C70BF8" w:rsidRDefault="00133B62" w:rsidP="00133B62">
            <w:pPr>
              <w:pStyle w:val="ListParagraph"/>
              <w:numPr>
                <w:ilvl w:val="0"/>
                <w:numId w:val="3"/>
              </w:numPr>
              <w:rPr>
                <w:rFonts w:ascii="Times New Roman" w:hAnsi="Times New Roman" w:cs="Times New Roman"/>
                <w:sz w:val="20"/>
              </w:rPr>
            </w:pPr>
            <w:r w:rsidRPr="00C70BF8">
              <w:rPr>
                <w:rFonts w:ascii="Times New Roman" w:hAnsi="Times New Roman" w:cs="Times New Roman"/>
                <w:sz w:val="20"/>
              </w:rPr>
              <w:t xml:space="preserve">Correlation/Regression analysis (association between variables) </w:t>
            </w:r>
          </w:p>
          <w:p w14:paraId="1D79FB5E" w14:textId="77777777" w:rsidR="00133B62" w:rsidRPr="00C70BF8" w:rsidRDefault="00133B62" w:rsidP="00133B62">
            <w:pPr>
              <w:pStyle w:val="ListParagraph"/>
              <w:numPr>
                <w:ilvl w:val="0"/>
                <w:numId w:val="3"/>
              </w:numPr>
              <w:rPr>
                <w:rFonts w:ascii="Times New Roman" w:hAnsi="Times New Roman" w:cs="Times New Roman"/>
                <w:sz w:val="20"/>
              </w:rPr>
            </w:pPr>
            <w:r w:rsidRPr="00C70BF8">
              <w:rPr>
                <w:rFonts w:ascii="Times New Roman" w:hAnsi="Times New Roman" w:cs="Times New Roman"/>
                <w:sz w:val="20"/>
              </w:rPr>
              <w:t xml:space="preserve">Factor analysis (clustering variables) </w:t>
            </w:r>
          </w:p>
          <w:p w14:paraId="6BAD0E6D" w14:textId="77777777" w:rsidR="00133B62" w:rsidRPr="00C70BF8" w:rsidRDefault="00CC4207" w:rsidP="00133B62">
            <w:pPr>
              <w:pStyle w:val="ListParagraph"/>
              <w:numPr>
                <w:ilvl w:val="0"/>
                <w:numId w:val="3"/>
              </w:numPr>
              <w:rPr>
                <w:rFonts w:ascii="Times New Roman" w:hAnsi="Times New Roman" w:cs="Times New Roman"/>
                <w:sz w:val="20"/>
              </w:rPr>
            </w:pPr>
            <w:r w:rsidRPr="00C70BF8">
              <w:rPr>
                <w:rFonts w:ascii="Times New Roman" w:hAnsi="Times New Roman" w:cs="Times New Roman"/>
                <w:sz w:val="20"/>
              </w:rPr>
              <w:t xml:space="preserve">Descriptive analysis </w:t>
            </w:r>
          </w:p>
          <w:p w14:paraId="690F5E29" w14:textId="77777777" w:rsidR="00CC4207" w:rsidRPr="00C70BF8" w:rsidRDefault="00CC4207" w:rsidP="00133B62">
            <w:pPr>
              <w:pStyle w:val="ListParagraph"/>
              <w:numPr>
                <w:ilvl w:val="0"/>
                <w:numId w:val="3"/>
              </w:numPr>
              <w:rPr>
                <w:rFonts w:ascii="Times New Roman" w:hAnsi="Times New Roman" w:cs="Times New Roman"/>
                <w:sz w:val="20"/>
              </w:rPr>
            </w:pPr>
            <w:r w:rsidRPr="00C70BF8">
              <w:rPr>
                <w:rFonts w:ascii="Times New Roman" w:hAnsi="Times New Roman" w:cs="Times New Roman"/>
                <w:sz w:val="20"/>
              </w:rPr>
              <w:t xml:space="preserve">Qualitative analysis </w:t>
            </w:r>
          </w:p>
        </w:tc>
        <w:tc>
          <w:tcPr>
            <w:tcW w:w="1997" w:type="dxa"/>
          </w:tcPr>
          <w:p w14:paraId="0D9C40C3" w14:textId="77777777" w:rsidR="00287376" w:rsidRPr="00C70BF8" w:rsidRDefault="00287376" w:rsidP="002D0537">
            <w:pPr>
              <w:rPr>
                <w:rFonts w:ascii="Times New Roman" w:hAnsi="Times New Roman" w:cs="Times New Roman"/>
                <w:sz w:val="20"/>
              </w:rPr>
            </w:pPr>
          </w:p>
          <w:p w14:paraId="3E6D219A" w14:textId="77777777" w:rsidR="00CC4207" w:rsidRPr="00C70BF8" w:rsidRDefault="00CC4207" w:rsidP="002D0537">
            <w:pPr>
              <w:rPr>
                <w:rFonts w:ascii="Times New Roman" w:hAnsi="Times New Roman" w:cs="Times New Roman"/>
                <w:sz w:val="20"/>
              </w:rPr>
            </w:pPr>
            <w:r w:rsidRPr="00C70BF8">
              <w:rPr>
                <w:rFonts w:ascii="Times New Roman" w:hAnsi="Times New Roman" w:cs="Times New Roman"/>
                <w:sz w:val="20"/>
              </w:rPr>
              <w:t>3</w:t>
            </w:r>
          </w:p>
          <w:p w14:paraId="7BAEE397" w14:textId="77777777" w:rsidR="00CC4207" w:rsidRPr="00C70BF8" w:rsidRDefault="00CC4207" w:rsidP="002D0537">
            <w:pPr>
              <w:rPr>
                <w:rFonts w:ascii="Times New Roman" w:hAnsi="Times New Roman" w:cs="Times New Roman"/>
                <w:sz w:val="20"/>
              </w:rPr>
            </w:pPr>
          </w:p>
          <w:p w14:paraId="7F5DFF1A" w14:textId="77777777" w:rsidR="00CC4207" w:rsidRPr="00C70BF8" w:rsidRDefault="00CC4207" w:rsidP="002D0537">
            <w:pPr>
              <w:rPr>
                <w:rFonts w:ascii="Times New Roman" w:hAnsi="Times New Roman" w:cs="Times New Roman"/>
                <w:sz w:val="20"/>
              </w:rPr>
            </w:pPr>
            <w:r w:rsidRPr="00C70BF8">
              <w:rPr>
                <w:rFonts w:ascii="Times New Roman" w:hAnsi="Times New Roman" w:cs="Times New Roman"/>
                <w:sz w:val="20"/>
              </w:rPr>
              <w:t>2</w:t>
            </w:r>
          </w:p>
          <w:p w14:paraId="54109456" w14:textId="77777777" w:rsidR="00CC4207" w:rsidRPr="00C70BF8" w:rsidRDefault="00CC4207" w:rsidP="002D0537">
            <w:pPr>
              <w:rPr>
                <w:rFonts w:ascii="Times New Roman" w:hAnsi="Times New Roman" w:cs="Times New Roman"/>
                <w:sz w:val="20"/>
              </w:rPr>
            </w:pPr>
            <w:r w:rsidRPr="00C70BF8">
              <w:rPr>
                <w:rFonts w:ascii="Times New Roman" w:hAnsi="Times New Roman" w:cs="Times New Roman"/>
                <w:sz w:val="20"/>
              </w:rPr>
              <w:t>1</w:t>
            </w:r>
          </w:p>
          <w:p w14:paraId="1B1785E1" w14:textId="77777777" w:rsidR="00CC4207" w:rsidRPr="00C70BF8" w:rsidRDefault="00CC4207" w:rsidP="002D0537">
            <w:pPr>
              <w:rPr>
                <w:rFonts w:ascii="Times New Roman" w:hAnsi="Times New Roman" w:cs="Times New Roman"/>
                <w:sz w:val="20"/>
              </w:rPr>
            </w:pPr>
            <w:r w:rsidRPr="00C70BF8">
              <w:rPr>
                <w:rFonts w:ascii="Times New Roman" w:hAnsi="Times New Roman" w:cs="Times New Roman"/>
                <w:sz w:val="20"/>
              </w:rPr>
              <w:t>1</w:t>
            </w:r>
          </w:p>
        </w:tc>
      </w:tr>
      <w:tr w:rsidR="002D0537" w:rsidRPr="00C70BF8" w14:paraId="1709DE9D" w14:textId="77777777" w:rsidTr="00CC4207">
        <w:tc>
          <w:tcPr>
            <w:tcW w:w="674" w:type="dxa"/>
          </w:tcPr>
          <w:p w14:paraId="3EDAE05D" w14:textId="77777777" w:rsidR="002D0537" w:rsidRPr="00C70BF8" w:rsidRDefault="00287376" w:rsidP="002D0537">
            <w:pPr>
              <w:rPr>
                <w:rFonts w:ascii="Times New Roman" w:hAnsi="Times New Roman" w:cs="Times New Roman"/>
                <w:b/>
                <w:sz w:val="20"/>
              </w:rPr>
            </w:pPr>
            <w:r w:rsidRPr="00C70BF8">
              <w:rPr>
                <w:rFonts w:ascii="Times New Roman" w:hAnsi="Times New Roman" w:cs="Times New Roman"/>
                <w:b/>
                <w:sz w:val="20"/>
              </w:rPr>
              <w:t>B.</w:t>
            </w:r>
          </w:p>
        </w:tc>
        <w:tc>
          <w:tcPr>
            <w:tcW w:w="1713" w:type="dxa"/>
          </w:tcPr>
          <w:p w14:paraId="6DDE360F" w14:textId="77777777" w:rsidR="002D0537" w:rsidRPr="00C70BF8" w:rsidRDefault="00287376" w:rsidP="002D0537">
            <w:pPr>
              <w:rPr>
                <w:rFonts w:ascii="Times New Roman" w:hAnsi="Times New Roman" w:cs="Times New Roman"/>
                <w:sz w:val="20"/>
              </w:rPr>
            </w:pPr>
            <w:r w:rsidRPr="00C70BF8">
              <w:rPr>
                <w:rFonts w:ascii="Times New Roman" w:hAnsi="Times New Roman" w:cs="Times New Roman"/>
                <w:sz w:val="20"/>
              </w:rPr>
              <w:t>External validity</w:t>
            </w:r>
          </w:p>
          <w:p w14:paraId="00CCDB55" w14:textId="77777777" w:rsidR="00287376" w:rsidRPr="00C70BF8" w:rsidRDefault="00287376" w:rsidP="002D0537">
            <w:pPr>
              <w:rPr>
                <w:rFonts w:ascii="Times New Roman" w:hAnsi="Times New Roman" w:cs="Times New Roman"/>
                <w:sz w:val="20"/>
              </w:rPr>
            </w:pPr>
            <w:r w:rsidRPr="00C70BF8">
              <w:rPr>
                <w:rFonts w:ascii="Times New Roman" w:hAnsi="Times New Roman" w:cs="Times New Roman"/>
                <w:sz w:val="20"/>
              </w:rPr>
              <w:t>(generalizability, applicability, transferability)</w:t>
            </w:r>
          </w:p>
        </w:tc>
        <w:tc>
          <w:tcPr>
            <w:tcW w:w="5238" w:type="dxa"/>
          </w:tcPr>
          <w:p w14:paraId="4E070559" w14:textId="77777777" w:rsidR="002D0537" w:rsidRPr="00C70BF8" w:rsidRDefault="00A66E8A" w:rsidP="002D0537">
            <w:pPr>
              <w:rPr>
                <w:rFonts w:ascii="Times New Roman" w:hAnsi="Times New Roman" w:cs="Times New Roman"/>
                <w:sz w:val="20"/>
              </w:rPr>
            </w:pPr>
            <w:r w:rsidRPr="00C70BF8">
              <w:rPr>
                <w:rFonts w:ascii="Times New Roman" w:hAnsi="Times New Roman" w:cs="Times New Roman"/>
                <w:sz w:val="20"/>
              </w:rPr>
              <w:t>Sample size (participants)</w:t>
            </w:r>
          </w:p>
          <w:p w14:paraId="7E650D62" w14:textId="77777777" w:rsidR="00A66E8A" w:rsidRPr="00C70BF8" w:rsidRDefault="00A66E8A" w:rsidP="00A66E8A">
            <w:pPr>
              <w:pStyle w:val="ListParagraph"/>
              <w:numPr>
                <w:ilvl w:val="0"/>
                <w:numId w:val="4"/>
              </w:numPr>
              <w:rPr>
                <w:rFonts w:ascii="Times New Roman" w:hAnsi="Times New Roman" w:cs="Times New Roman"/>
                <w:sz w:val="20"/>
              </w:rPr>
            </w:pPr>
            <w:r w:rsidRPr="00C70BF8">
              <w:rPr>
                <w:rFonts w:ascii="Times New Roman" w:hAnsi="Times New Roman" w:cs="Times New Roman"/>
                <w:sz w:val="20"/>
              </w:rPr>
              <w:t>1-99</w:t>
            </w:r>
          </w:p>
          <w:p w14:paraId="05BF5D0B" w14:textId="77777777" w:rsidR="00A66E8A" w:rsidRPr="00C70BF8" w:rsidRDefault="00A66E8A" w:rsidP="00A66E8A">
            <w:pPr>
              <w:pStyle w:val="ListParagraph"/>
              <w:numPr>
                <w:ilvl w:val="0"/>
                <w:numId w:val="4"/>
              </w:numPr>
              <w:rPr>
                <w:rFonts w:ascii="Times New Roman" w:hAnsi="Times New Roman" w:cs="Times New Roman"/>
                <w:sz w:val="20"/>
              </w:rPr>
            </w:pPr>
            <w:r w:rsidRPr="00C70BF8">
              <w:rPr>
                <w:rFonts w:ascii="Times New Roman" w:hAnsi="Times New Roman" w:cs="Times New Roman"/>
                <w:sz w:val="20"/>
              </w:rPr>
              <w:t>100-199</w:t>
            </w:r>
          </w:p>
          <w:p w14:paraId="19612CF7" w14:textId="77777777" w:rsidR="00A66E8A" w:rsidRPr="00C70BF8" w:rsidRDefault="00A66E8A" w:rsidP="00A66E8A">
            <w:pPr>
              <w:pStyle w:val="ListParagraph"/>
              <w:numPr>
                <w:ilvl w:val="0"/>
                <w:numId w:val="4"/>
              </w:numPr>
              <w:rPr>
                <w:rFonts w:ascii="Times New Roman" w:hAnsi="Times New Roman" w:cs="Times New Roman"/>
                <w:sz w:val="20"/>
              </w:rPr>
            </w:pPr>
            <w:r w:rsidRPr="00C70BF8">
              <w:rPr>
                <w:rFonts w:ascii="Times New Roman" w:hAnsi="Times New Roman" w:cs="Times New Roman"/>
                <w:sz w:val="20"/>
              </w:rPr>
              <w:t>200-299</w:t>
            </w:r>
          </w:p>
          <w:p w14:paraId="4006BB86" w14:textId="77777777" w:rsidR="00A66E8A" w:rsidRPr="00C70BF8" w:rsidRDefault="008A02AB" w:rsidP="00A66E8A">
            <w:pPr>
              <w:pStyle w:val="ListParagraph"/>
              <w:numPr>
                <w:ilvl w:val="0"/>
                <w:numId w:val="4"/>
              </w:numPr>
              <w:rPr>
                <w:rFonts w:ascii="Times New Roman" w:hAnsi="Times New Roman" w:cs="Times New Roman"/>
                <w:sz w:val="20"/>
              </w:rPr>
            </w:pPr>
            <w:r w:rsidRPr="00C70BF8">
              <w:rPr>
                <w:rFonts w:ascii="Times New Roman" w:hAnsi="Times New Roman" w:cs="Times New Roman"/>
                <w:sz w:val="20"/>
              </w:rPr>
              <w:t>300-3</w:t>
            </w:r>
            <w:r w:rsidR="00A66E8A" w:rsidRPr="00C70BF8">
              <w:rPr>
                <w:rFonts w:ascii="Times New Roman" w:hAnsi="Times New Roman" w:cs="Times New Roman"/>
                <w:sz w:val="20"/>
              </w:rPr>
              <w:t>99</w:t>
            </w:r>
          </w:p>
          <w:p w14:paraId="5D54DB92" w14:textId="77777777" w:rsidR="00A66E8A" w:rsidRPr="00C70BF8" w:rsidRDefault="008A02AB" w:rsidP="001C4773">
            <w:pPr>
              <w:pStyle w:val="ListParagraph"/>
              <w:numPr>
                <w:ilvl w:val="0"/>
                <w:numId w:val="4"/>
              </w:numPr>
              <w:rPr>
                <w:rFonts w:ascii="Times New Roman" w:hAnsi="Times New Roman" w:cs="Times New Roman"/>
                <w:sz w:val="20"/>
              </w:rPr>
            </w:pPr>
            <w:r w:rsidRPr="00C70BF8">
              <w:rPr>
                <w:rFonts w:ascii="Times New Roman" w:hAnsi="Times New Roman" w:cs="Times New Roman"/>
                <w:sz w:val="20"/>
              </w:rPr>
              <w:t>4</w:t>
            </w:r>
            <w:r w:rsidR="001C4773" w:rsidRPr="00C70BF8">
              <w:rPr>
                <w:rFonts w:ascii="Times New Roman" w:hAnsi="Times New Roman" w:cs="Times New Roman"/>
                <w:sz w:val="20"/>
              </w:rPr>
              <w:t xml:space="preserve">00 </w:t>
            </w:r>
            <w:r w:rsidR="00A66E8A" w:rsidRPr="00C70BF8">
              <w:rPr>
                <w:rFonts w:ascii="Times New Roman" w:hAnsi="Times New Roman" w:cs="Times New Roman"/>
                <w:sz w:val="20"/>
              </w:rPr>
              <w:t>and above</w:t>
            </w:r>
          </w:p>
        </w:tc>
        <w:tc>
          <w:tcPr>
            <w:tcW w:w="1997" w:type="dxa"/>
          </w:tcPr>
          <w:p w14:paraId="1B784C5A" w14:textId="77777777" w:rsidR="002D0537" w:rsidRPr="00C70BF8" w:rsidRDefault="002D0537" w:rsidP="002D0537">
            <w:pPr>
              <w:rPr>
                <w:rFonts w:ascii="Times New Roman" w:hAnsi="Times New Roman" w:cs="Times New Roman"/>
                <w:sz w:val="20"/>
              </w:rPr>
            </w:pPr>
          </w:p>
          <w:p w14:paraId="7115EA24" w14:textId="77777777" w:rsidR="001C4773" w:rsidRPr="00C70BF8" w:rsidRDefault="001C4773" w:rsidP="002D0537">
            <w:pPr>
              <w:rPr>
                <w:rFonts w:ascii="Times New Roman" w:hAnsi="Times New Roman" w:cs="Times New Roman"/>
                <w:sz w:val="20"/>
              </w:rPr>
            </w:pPr>
            <w:r w:rsidRPr="00C70BF8">
              <w:rPr>
                <w:rFonts w:ascii="Times New Roman" w:hAnsi="Times New Roman" w:cs="Times New Roman"/>
                <w:sz w:val="20"/>
              </w:rPr>
              <w:t>1</w:t>
            </w:r>
          </w:p>
          <w:p w14:paraId="70C451EC" w14:textId="77777777" w:rsidR="001C4773" w:rsidRPr="00C70BF8" w:rsidRDefault="001C4773" w:rsidP="002D0537">
            <w:pPr>
              <w:rPr>
                <w:rFonts w:ascii="Times New Roman" w:hAnsi="Times New Roman" w:cs="Times New Roman"/>
                <w:sz w:val="20"/>
              </w:rPr>
            </w:pPr>
            <w:r w:rsidRPr="00C70BF8">
              <w:rPr>
                <w:rFonts w:ascii="Times New Roman" w:hAnsi="Times New Roman" w:cs="Times New Roman"/>
                <w:sz w:val="20"/>
              </w:rPr>
              <w:t>2</w:t>
            </w:r>
          </w:p>
          <w:p w14:paraId="3687CBD6" w14:textId="77777777" w:rsidR="001C4773" w:rsidRPr="00C70BF8" w:rsidRDefault="001C4773" w:rsidP="002D0537">
            <w:pPr>
              <w:rPr>
                <w:rFonts w:ascii="Times New Roman" w:hAnsi="Times New Roman" w:cs="Times New Roman"/>
                <w:sz w:val="20"/>
              </w:rPr>
            </w:pPr>
            <w:r w:rsidRPr="00C70BF8">
              <w:rPr>
                <w:rFonts w:ascii="Times New Roman" w:hAnsi="Times New Roman" w:cs="Times New Roman"/>
                <w:sz w:val="20"/>
              </w:rPr>
              <w:t>3</w:t>
            </w:r>
          </w:p>
          <w:p w14:paraId="12A3A963" w14:textId="77777777" w:rsidR="001C4773" w:rsidRPr="00C70BF8" w:rsidRDefault="001C4773" w:rsidP="002D0537">
            <w:pPr>
              <w:rPr>
                <w:rFonts w:ascii="Times New Roman" w:hAnsi="Times New Roman" w:cs="Times New Roman"/>
                <w:sz w:val="20"/>
              </w:rPr>
            </w:pPr>
            <w:r w:rsidRPr="00C70BF8">
              <w:rPr>
                <w:rFonts w:ascii="Times New Roman" w:hAnsi="Times New Roman" w:cs="Times New Roman"/>
                <w:sz w:val="20"/>
              </w:rPr>
              <w:t>4</w:t>
            </w:r>
          </w:p>
          <w:p w14:paraId="2BA5E9DF" w14:textId="77777777" w:rsidR="001C4773" w:rsidRPr="00C70BF8" w:rsidRDefault="001C4773" w:rsidP="002D0537">
            <w:pPr>
              <w:rPr>
                <w:rFonts w:ascii="Times New Roman" w:hAnsi="Times New Roman" w:cs="Times New Roman"/>
                <w:sz w:val="20"/>
              </w:rPr>
            </w:pPr>
            <w:r w:rsidRPr="00C70BF8">
              <w:rPr>
                <w:rFonts w:ascii="Times New Roman" w:hAnsi="Times New Roman" w:cs="Times New Roman"/>
                <w:sz w:val="20"/>
              </w:rPr>
              <w:t>5</w:t>
            </w:r>
          </w:p>
        </w:tc>
      </w:tr>
      <w:tr w:rsidR="002D0537" w:rsidRPr="00C70BF8" w14:paraId="42F7E4F7" w14:textId="77777777" w:rsidTr="00CC4207">
        <w:tc>
          <w:tcPr>
            <w:tcW w:w="674" w:type="dxa"/>
          </w:tcPr>
          <w:p w14:paraId="70ADF543" w14:textId="77777777" w:rsidR="002D0537" w:rsidRPr="00C70BF8" w:rsidRDefault="002D0537" w:rsidP="002D0537">
            <w:pPr>
              <w:rPr>
                <w:rFonts w:ascii="Times New Roman" w:hAnsi="Times New Roman" w:cs="Times New Roman"/>
                <w:sz w:val="20"/>
              </w:rPr>
            </w:pPr>
          </w:p>
        </w:tc>
        <w:tc>
          <w:tcPr>
            <w:tcW w:w="1713" w:type="dxa"/>
          </w:tcPr>
          <w:p w14:paraId="5CA70F70" w14:textId="77777777" w:rsidR="002D0537" w:rsidRPr="00C70BF8" w:rsidRDefault="002D0537" w:rsidP="002D0537">
            <w:pPr>
              <w:rPr>
                <w:rFonts w:ascii="Times New Roman" w:hAnsi="Times New Roman" w:cs="Times New Roman"/>
                <w:sz w:val="20"/>
              </w:rPr>
            </w:pPr>
          </w:p>
        </w:tc>
        <w:tc>
          <w:tcPr>
            <w:tcW w:w="5238" w:type="dxa"/>
          </w:tcPr>
          <w:p w14:paraId="10081E85" w14:textId="77777777" w:rsidR="002D0537" w:rsidRPr="00C70BF8" w:rsidRDefault="00A66E8A" w:rsidP="002D0537">
            <w:pPr>
              <w:rPr>
                <w:rFonts w:ascii="Times New Roman" w:hAnsi="Times New Roman" w:cs="Times New Roman"/>
                <w:sz w:val="20"/>
              </w:rPr>
            </w:pPr>
            <w:r w:rsidRPr="00C70BF8">
              <w:rPr>
                <w:rFonts w:ascii="Times New Roman" w:hAnsi="Times New Roman" w:cs="Times New Roman"/>
                <w:sz w:val="20"/>
              </w:rPr>
              <w:t xml:space="preserve">Research setting </w:t>
            </w:r>
          </w:p>
          <w:p w14:paraId="22879E33" w14:textId="77777777" w:rsidR="00A66E8A" w:rsidRPr="00C70BF8" w:rsidRDefault="00A66E8A" w:rsidP="00A66E8A">
            <w:pPr>
              <w:pStyle w:val="ListParagraph"/>
              <w:numPr>
                <w:ilvl w:val="0"/>
                <w:numId w:val="5"/>
              </w:numPr>
              <w:rPr>
                <w:rFonts w:ascii="Times New Roman" w:hAnsi="Times New Roman" w:cs="Times New Roman"/>
                <w:sz w:val="20"/>
              </w:rPr>
            </w:pPr>
            <w:r w:rsidRPr="00C70BF8">
              <w:rPr>
                <w:rFonts w:ascii="Times New Roman" w:hAnsi="Times New Roman" w:cs="Times New Roman"/>
                <w:sz w:val="20"/>
              </w:rPr>
              <w:t xml:space="preserve">Related to real-world experiences and context </w:t>
            </w:r>
          </w:p>
          <w:p w14:paraId="47CCC1C0" w14:textId="77777777" w:rsidR="00A66E8A" w:rsidRPr="00C70BF8" w:rsidRDefault="00A66E8A" w:rsidP="00A66E8A">
            <w:pPr>
              <w:pStyle w:val="ListParagraph"/>
              <w:numPr>
                <w:ilvl w:val="0"/>
                <w:numId w:val="5"/>
              </w:numPr>
              <w:rPr>
                <w:rFonts w:ascii="Times New Roman" w:hAnsi="Times New Roman" w:cs="Times New Roman"/>
                <w:sz w:val="20"/>
              </w:rPr>
            </w:pPr>
            <w:r w:rsidRPr="00C70BF8">
              <w:rPr>
                <w:rFonts w:ascii="Times New Roman" w:hAnsi="Times New Roman" w:cs="Times New Roman"/>
                <w:sz w:val="20"/>
              </w:rPr>
              <w:t>Laboratory setting</w:t>
            </w:r>
          </w:p>
        </w:tc>
        <w:tc>
          <w:tcPr>
            <w:tcW w:w="1997" w:type="dxa"/>
          </w:tcPr>
          <w:p w14:paraId="1531B792" w14:textId="77777777" w:rsidR="002D0537" w:rsidRPr="00C70BF8" w:rsidRDefault="002D0537" w:rsidP="002D0537">
            <w:pPr>
              <w:rPr>
                <w:rFonts w:ascii="Times New Roman" w:hAnsi="Times New Roman" w:cs="Times New Roman"/>
                <w:sz w:val="20"/>
              </w:rPr>
            </w:pPr>
          </w:p>
          <w:p w14:paraId="2F5C2732" w14:textId="77777777" w:rsidR="001C4773" w:rsidRPr="00C70BF8" w:rsidRDefault="001C4773" w:rsidP="002D0537">
            <w:pPr>
              <w:rPr>
                <w:rFonts w:ascii="Times New Roman" w:hAnsi="Times New Roman" w:cs="Times New Roman"/>
                <w:sz w:val="20"/>
              </w:rPr>
            </w:pPr>
            <w:r w:rsidRPr="00C70BF8">
              <w:rPr>
                <w:rFonts w:ascii="Times New Roman" w:hAnsi="Times New Roman" w:cs="Times New Roman"/>
                <w:sz w:val="20"/>
              </w:rPr>
              <w:t>2</w:t>
            </w:r>
          </w:p>
          <w:p w14:paraId="7D5863C1" w14:textId="77777777" w:rsidR="001C4773" w:rsidRPr="00C70BF8" w:rsidRDefault="001C4773" w:rsidP="002D0537">
            <w:pPr>
              <w:rPr>
                <w:rFonts w:ascii="Times New Roman" w:hAnsi="Times New Roman" w:cs="Times New Roman"/>
                <w:sz w:val="20"/>
              </w:rPr>
            </w:pPr>
            <w:r w:rsidRPr="00C70BF8">
              <w:rPr>
                <w:rFonts w:ascii="Times New Roman" w:hAnsi="Times New Roman" w:cs="Times New Roman"/>
                <w:sz w:val="20"/>
              </w:rPr>
              <w:t>1</w:t>
            </w:r>
          </w:p>
        </w:tc>
      </w:tr>
      <w:tr w:rsidR="00287376" w:rsidRPr="00C70BF8" w14:paraId="0272DCC0" w14:textId="77777777" w:rsidTr="001C4773">
        <w:tc>
          <w:tcPr>
            <w:tcW w:w="674" w:type="dxa"/>
          </w:tcPr>
          <w:p w14:paraId="3B17A954" w14:textId="77777777" w:rsidR="00287376" w:rsidRPr="00C70BF8" w:rsidRDefault="00287376" w:rsidP="002D0537">
            <w:pPr>
              <w:rPr>
                <w:rFonts w:ascii="Times New Roman" w:hAnsi="Times New Roman" w:cs="Times New Roman"/>
                <w:sz w:val="20"/>
              </w:rPr>
            </w:pPr>
          </w:p>
        </w:tc>
        <w:tc>
          <w:tcPr>
            <w:tcW w:w="1713" w:type="dxa"/>
          </w:tcPr>
          <w:p w14:paraId="15C7CDF1" w14:textId="77777777" w:rsidR="00287376" w:rsidRPr="00C70BF8" w:rsidRDefault="00287376" w:rsidP="002D0537">
            <w:pPr>
              <w:rPr>
                <w:rFonts w:ascii="Times New Roman" w:hAnsi="Times New Roman" w:cs="Times New Roman"/>
                <w:sz w:val="20"/>
              </w:rPr>
            </w:pPr>
          </w:p>
        </w:tc>
        <w:tc>
          <w:tcPr>
            <w:tcW w:w="5238" w:type="dxa"/>
          </w:tcPr>
          <w:p w14:paraId="2D344289" w14:textId="77777777" w:rsidR="00287376" w:rsidRPr="00C70BF8" w:rsidRDefault="00A66E8A" w:rsidP="002D0537">
            <w:pPr>
              <w:rPr>
                <w:rFonts w:ascii="Times New Roman" w:hAnsi="Times New Roman" w:cs="Times New Roman"/>
                <w:sz w:val="20"/>
              </w:rPr>
            </w:pPr>
            <w:r w:rsidRPr="00C70BF8">
              <w:rPr>
                <w:rFonts w:ascii="Times New Roman" w:hAnsi="Times New Roman" w:cs="Times New Roman"/>
                <w:sz w:val="20"/>
              </w:rPr>
              <w:t xml:space="preserve">Quality of reporting </w:t>
            </w:r>
          </w:p>
          <w:p w14:paraId="48E94D26" w14:textId="77777777" w:rsidR="00A66E8A" w:rsidRPr="00C70BF8" w:rsidRDefault="00A66E8A" w:rsidP="001C4773">
            <w:pPr>
              <w:pStyle w:val="ListParagraph"/>
              <w:numPr>
                <w:ilvl w:val="0"/>
                <w:numId w:val="6"/>
              </w:numPr>
              <w:rPr>
                <w:rFonts w:ascii="Times New Roman" w:hAnsi="Times New Roman" w:cs="Times New Roman"/>
                <w:sz w:val="20"/>
              </w:rPr>
            </w:pPr>
            <w:r w:rsidRPr="00C70BF8">
              <w:rPr>
                <w:rFonts w:ascii="Times New Roman" w:hAnsi="Times New Roman" w:cs="Times New Roman"/>
                <w:sz w:val="20"/>
              </w:rPr>
              <w:t xml:space="preserve">Adequate details </w:t>
            </w:r>
            <w:r w:rsidR="001C4773" w:rsidRPr="00C70BF8">
              <w:rPr>
                <w:rFonts w:ascii="Times New Roman" w:hAnsi="Times New Roman" w:cs="Times New Roman"/>
                <w:sz w:val="20"/>
              </w:rPr>
              <w:t>of the relation between the embodied learning environment, the activity and the research questions</w:t>
            </w:r>
          </w:p>
          <w:p w14:paraId="39417A4E" w14:textId="77777777" w:rsidR="001C4773" w:rsidRPr="00C70BF8" w:rsidRDefault="001C4773" w:rsidP="001C4773">
            <w:pPr>
              <w:pStyle w:val="ListParagraph"/>
              <w:numPr>
                <w:ilvl w:val="0"/>
                <w:numId w:val="6"/>
              </w:numPr>
              <w:rPr>
                <w:rFonts w:ascii="Times New Roman" w:hAnsi="Times New Roman" w:cs="Times New Roman"/>
                <w:sz w:val="20"/>
              </w:rPr>
            </w:pPr>
            <w:r w:rsidRPr="00C70BF8">
              <w:rPr>
                <w:rFonts w:ascii="Times New Roman" w:hAnsi="Times New Roman" w:cs="Times New Roman"/>
                <w:sz w:val="20"/>
              </w:rPr>
              <w:t>Adequate details of participants (age, gender, academic background, and sampling decisions)</w:t>
            </w:r>
          </w:p>
        </w:tc>
        <w:tc>
          <w:tcPr>
            <w:tcW w:w="1997" w:type="dxa"/>
          </w:tcPr>
          <w:p w14:paraId="1FFDD176" w14:textId="77777777" w:rsidR="00287376" w:rsidRPr="00C70BF8" w:rsidRDefault="00287376" w:rsidP="002D0537">
            <w:pPr>
              <w:rPr>
                <w:rFonts w:ascii="Times New Roman" w:hAnsi="Times New Roman" w:cs="Times New Roman"/>
                <w:sz w:val="20"/>
              </w:rPr>
            </w:pPr>
          </w:p>
          <w:p w14:paraId="67596E83" w14:textId="77777777" w:rsidR="001C4773" w:rsidRPr="00C70BF8" w:rsidRDefault="001C4773" w:rsidP="002D0537">
            <w:pPr>
              <w:rPr>
                <w:rFonts w:ascii="Times New Roman" w:hAnsi="Times New Roman" w:cs="Times New Roman"/>
                <w:sz w:val="20"/>
              </w:rPr>
            </w:pPr>
            <w:r w:rsidRPr="00C70BF8">
              <w:rPr>
                <w:rFonts w:ascii="Times New Roman" w:hAnsi="Times New Roman" w:cs="Times New Roman"/>
                <w:sz w:val="20"/>
              </w:rPr>
              <w:t>2 (</w:t>
            </w:r>
            <w:r w:rsidRPr="00C70BF8">
              <w:rPr>
                <w:rFonts w:ascii="Times New Roman" w:hAnsi="Times New Roman" w:cs="Times New Roman"/>
                <w:b/>
                <w:sz w:val="20"/>
              </w:rPr>
              <w:t>Yes</w:t>
            </w:r>
            <w:r w:rsidRPr="00C70BF8">
              <w:rPr>
                <w:rFonts w:ascii="Times New Roman" w:hAnsi="Times New Roman" w:cs="Times New Roman"/>
                <w:sz w:val="20"/>
              </w:rPr>
              <w:t>) 1 (</w:t>
            </w:r>
            <w:r w:rsidRPr="00C70BF8">
              <w:rPr>
                <w:rFonts w:ascii="Times New Roman" w:hAnsi="Times New Roman" w:cs="Times New Roman"/>
                <w:b/>
                <w:sz w:val="20"/>
              </w:rPr>
              <w:t>Partly</w:t>
            </w:r>
            <w:r w:rsidRPr="00C70BF8">
              <w:rPr>
                <w:rFonts w:ascii="Times New Roman" w:hAnsi="Times New Roman" w:cs="Times New Roman"/>
                <w:sz w:val="20"/>
              </w:rPr>
              <w:t>) 0 (</w:t>
            </w:r>
            <w:r w:rsidRPr="00C70BF8">
              <w:rPr>
                <w:rFonts w:ascii="Times New Roman" w:hAnsi="Times New Roman" w:cs="Times New Roman"/>
                <w:b/>
                <w:sz w:val="20"/>
              </w:rPr>
              <w:t>No</w:t>
            </w:r>
            <w:r w:rsidRPr="00C70BF8">
              <w:rPr>
                <w:rFonts w:ascii="Times New Roman" w:hAnsi="Times New Roman" w:cs="Times New Roman"/>
                <w:sz w:val="20"/>
              </w:rPr>
              <w:t>)</w:t>
            </w:r>
          </w:p>
          <w:p w14:paraId="6CF17ED7" w14:textId="77777777" w:rsidR="00DE43BB" w:rsidRPr="00C70BF8" w:rsidRDefault="00DE43BB" w:rsidP="002D0537">
            <w:pPr>
              <w:rPr>
                <w:rFonts w:ascii="Times New Roman" w:hAnsi="Times New Roman" w:cs="Times New Roman"/>
                <w:sz w:val="20"/>
              </w:rPr>
            </w:pPr>
          </w:p>
          <w:p w14:paraId="079BE37D" w14:textId="77777777" w:rsidR="00DE43BB" w:rsidRPr="00C70BF8" w:rsidRDefault="00DE43BB" w:rsidP="002D0537">
            <w:pPr>
              <w:rPr>
                <w:rFonts w:ascii="Times New Roman" w:hAnsi="Times New Roman" w:cs="Times New Roman"/>
                <w:sz w:val="20"/>
              </w:rPr>
            </w:pPr>
            <w:r w:rsidRPr="00C70BF8">
              <w:rPr>
                <w:rFonts w:ascii="Times New Roman" w:hAnsi="Times New Roman" w:cs="Times New Roman"/>
                <w:sz w:val="20"/>
              </w:rPr>
              <w:t>2 (</w:t>
            </w:r>
            <w:r w:rsidRPr="00C70BF8">
              <w:rPr>
                <w:rFonts w:ascii="Times New Roman" w:hAnsi="Times New Roman" w:cs="Times New Roman"/>
                <w:b/>
                <w:sz w:val="20"/>
              </w:rPr>
              <w:t>Yes</w:t>
            </w:r>
            <w:r w:rsidRPr="00C70BF8">
              <w:rPr>
                <w:rFonts w:ascii="Times New Roman" w:hAnsi="Times New Roman" w:cs="Times New Roman"/>
                <w:sz w:val="20"/>
              </w:rPr>
              <w:t>) 1 (</w:t>
            </w:r>
            <w:r w:rsidRPr="00C70BF8">
              <w:rPr>
                <w:rFonts w:ascii="Times New Roman" w:hAnsi="Times New Roman" w:cs="Times New Roman"/>
                <w:b/>
                <w:sz w:val="20"/>
              </w:rPr>
              <w:t>Partly</w:t>
            </w:r>
            <w:r w:rsidRPr="00C70BF8">
              <w:rPr>
                <w:rFonts w:ascii="Times New Roman" w:hAnsi="Times New Roman" w:cs="Times New Roman"/>
                <w:sz w:val="20"/>
              </w:rPr>
              <w:t>) 0 (</w:t>
            </w:r>
            <w:r w:rsidRPr="00C70BF8">
              <w:rPr>
                <w:rFonts w:ascii="Times New Roman" w:hAnsi="Times New Roman" w:cs="Times New Roman"/>
                <w:b/>
                <w:sz w:val="20"/>
              </w:rPr>
              <w:t>No</w:t>
            </w:r>
            <w:r w:rsidRPr="00C70BF8">
              <w:rPr>
                <w:rFonts w:ascii="Times New Roman" w:hAnsi="Times New Roman" w:cs="Times New Roman"/>
                <w:sz w:val="20"/>
              </w:rPr>
              <w:t>)</w:t>
            </w:r>
          </w:p>
        </w:tc>
      </w:tr>
      <w:tr w:rsidR="001C4773" w:rsidRPr="00C70BF8" w14:paraId="15C594B1" w14:textId="77777777" w:rsidTr="001C4773">
        <w:tc>
          <w:tcPr>
            <w:tcW w:w="674" w:type="dxa"/>
            <w:tcBorders>
              <w:bottom w:val="single" w:sz="4" w:space="0" w:color="auto"/>
            </w:tcBorders>
          </w:tcPr>
          <w:p w14:paraId="0B8B56EB" w14:textId="77777777" w:rsidR="001C4773" w:rsidRPr="00C70BF8" w:rsidRDefault="001C4773" w:rsidP="002D0537">
            <w:pPr>
              <w:rPr>
                <w:rFonts w:ascii="Times New Roman" w:hAnsi="Times New Roman" w:cs="Times New Roman"/>
                <w:sz w:val="20"/>
              </w:rPr>
            </w:pPr>
          </w:p>
        </w:tc>
        <w:tc>
          <w:tcPr>
            <w:tcW w:w="1713" w:type="dxa"/>
            <w:tcBorders>
              <w:bottom w:val="single" w:sz="4" w:space="0" w:color="auto"/>
            </w:tcBorders>
          </w:tcPr>
          <w:p w14:paraId="7B922C71" w14:textId="77777777" w:rsidR="001C4773" w:rsidRPr="00C70BF8" w:rsidRDefault="001C4773" w:rsidP="002D0537">
            <w:pPr>
              <w:rPr>
                <w:rFonts w:ascii="Times New Roman" w:hAnsi="Times New Roman" w:cs="Times New Roman"/>
                <w:sz w:val="20"/>
              </w:rPr>
            </w:pPr>
          </w:p>
        </w:tc>
        <w:tc>
          <w:tcPr>
            <w:tcW w:w="5238" w:type="dxa"/>
            <w:tcBorders>
              <w:bottom w:val="single" w:sz="4" w:space="0" w:color="auto"/>
            </w:tcBorders>
          </w:tcPr>
          <w:p w14:paraId="31BFEF4B" w14:textId="77777777" w:rsidR="001C4773" w:rsidRPr="00C70BF8" w:rsidRDefault="001C4773" w:rsidP="002D0537">
            <w:pPr>
              <w:rPr>
                <w:rFonts w:ascii="Times New Roman" w:hAnsi="Times New Roman" w:cs="Times New Roman"/>
                <w:sz w:val="20"/>
              </w:rPr>
            </w:pPr>
          </w:p>
        </w:tc>
        <w:tc>
          <w:tcPr>
            <w:tcW w:w="1997" w:type="dxa"/>
            <w:tcBorders>
              <w:bottom w:val="single" w:sz="4" w:space="0" w:color="auto"/>
            </w:tcBorders>
          </w:tcPr>
          <w:p w14:paraId="2B4BCB5E" w14:textId="77777777" w:rsidR="001C4773" w:rsidRPr="00C70BF8" w:rsidRDefault="001C4773" w:rsidP="002D0537">
            <w:pPr>
              <w:rPr>
                <w:rFonts w:ascii="Times New Roman" w:hAnsi="Times New Roman" w:cs="Times New Roman"/>
                <w:sz w:val="20"/>
              </w:rPr>
            </w:pPr>
            <w:r w:rsidRPr="00C70BF8">
              <w:rPr>
                <w:rFonts w:ascii="Times New Roman" w:hAnsi="Times New Roman" w:cs="Times New Roman"/>
                <w:sz w:val="20"/>
              </w:rPr>
              <w:t>Max. 20</w:t>
            </w:r>
          </w:p>
        </w:tc>
      </w:tr>
    </w:tbl>
    <w:p w14:paraId="57E5FEF9" w14:textId="77777777" w:rsidR="00542BAE" w:rsidRPr="00267436" w:rsidRDefault="00542BAE" w:rsidP="00E84324">
      <w:pPr>
        <w:spacing w:after="0" w:line="480" w:lineRule="auto"/>
        <w:rPr>
          <w:rFonts w:ascii="Times New Roman" w:hAnsi="Times New Roman" w:cs="Times New Roman"/>
          <w:sz w:val="24"/>
          <w:szCs w:val="24"/>
        </w:rPr>
      </w:pPr>
    </w:p>
    <w:p w14:paraId="24FD81F0" w14:textId="00C05866" w:rsidR="00E84324" w:rsidRPr="00267436" w:rsidRDefault="00E84324" w:rsidP="00E84324">
      <w:pPr>
        <w:spacing w:after="0" w:line="480" w:lineRule="auto"/>
        <w:rPr>
          <w:rFonts w:ascii="Times New Roman" w:hAnsi="Times New Roman" w:cs="Times New Roman"/>
          <w:sz w:val="24"/>
        </w:rPr>
      </w:pPr>
      <w:r w:rsidRPr="00267436">
        <w:rPr>
          <w:rFonts w:ascii="Times New Roman" w:hAnsi="Times New Roman" w:cs="Times New Roman"/>
          <w:sz w:val="24"/>
        </w:rPr>
        <w:t>1.1. Explanation of each quality indicator</w:t>
      </w:r>
    </w:p>
    <w:p w14:paraId="44A4575F" w14:textId="25CE3591" w:rsidR="00D44366" w:rsidRPr="00267436" w:rsidRDefault="00E84324" w:rsidP="00E84324">
      <w:pPr>
        <w:spacing w:after="0" w:line="480" w:lineRule="auto"/>
        <w:rPr>
          <w:rFonts w:ascii="Times New Roman" w:hAnsi="Times New Roman" w:cs="Times New Roman"/>
          <w:i/>
          <w:sz w:val="24"/>
        </w:rPr>
      </w:pPr>
      <w:r w:rsidRPr="00267436">
        <w:rPr>
          <w:rFonts w:ascii="Times New Roman" w:hAnsi="Times New Roman" w:cs="Times New Roman"/>
          <w:i/>
          <w:sz w:val="24"/>
        </w:rPr>
        <w:t>1.1.</w:t>
      </w:r>
      <w:r w:rsidR="00D44366" w:rsidRPr="00267436">
        <w:rPr>
          <w:rFonts w:ascii="Times New Roman" w:hAnsi="Times New Roman" w:cs="Times New Roman"/>
          <w:i/>
          <w:sz w:val="24"/>
        </w:rPr>
        <w:t xml:space="preserve">1. Control group </w:t>
      </w:r>
    </w:p>
    <w:p w14:paraId="6FB8ABBB" w14:textId="77777777" w:rsidR="00D44366" w:rsidRPr="00267436" w:rsidRDefault="002633A9" w:rsidP="00E84324">
      <w:pPr>
        <w:spacing w:after="0" w:line="480" w:lineRule="auto"/>
        <w:rPr>
          <w:rFonts w:ascii="Times New Roman" w:hAnsi="Times New Roman" w:cs="Times New Roman"/>
          <w:sz w:val="24"/>
        </w:rPr>
      </w:pPr>
      <w:r w:rsidRPr="00267436">
        <w:rPr>
          <w:rFonts w:ascii="Times New Roman" w:hAnsi="Times New Roman" w:cs="Times New Roman"/>
          <w:sz w:val="24"/>
        </w:rPr>
        <w:tab/>
        <w:t>Articles</w:t>
      </w:r>
      <w:r w:rsidR="00D44366" w:rsidRPr="00267436">
        <w:rPr>
          <w:rFonts w:ascii="Times New Roman" w:hAnsi="Times New Roman" w:cs="Times New Roman"/>
          <w:sz w:val="24"/>
        </w:rPr>
        <w:t xml:space="preserve"> were coded as with o</w:t>
      </w:r>
      <w:r w:rsidR="001C4773" w:rsidRPr="00267436">
        <w:rPr>
          <w:rFonts w:ascii="Times New Roman" w:hAnsi="Times New Roman" w:cs="Times New Roman"/>
          <w:sz w:val="24"/>
        </w:rPr>
        <w:t>r without a control group (yes=2, no=1</w:t>
      </w:r>
      <w:r w:rsidR="00D44366" w:rsidRPr="00267436">
        <w:rPr>
          <w:rFonts w:ascii="Times New Roman" w:hAnsi="Times New Roman" w:cs="Times New Roman"/>
          <w:sz w:val="24"/>
        </w:rPr>
        <w:t>).</w:t>
      </w:r>
      <w:r w:rsidRPr="00267436">
        <w:rPr>
          <w:rFonts w:ascii="Times New Roman" w:hAnsi="Times New Roman" w:cs="Times New Roman"/>
          <w:sz w:val="24"/>
        </w:rPr>
        <w:t xml:space="preserve"> A control group could both be a condition receiving an intervention or a condition not receiving an intervention. </w:t>
      </w:r>
      <w:r w:rsidR="00D44366" w:rsidRPr="00267436">
        <w:rPr>
          <w:rFonts w:ascii="Times New Roman" w:hAnsi="Times New Roman" w:cs="Times New Roman"/>
          <w:sz w:val="24"/>
        </w:rPr>
        <w:t xml:space="preserve"> </w:t>
      </w:r>
    </w:p>
    <w:p w14:paraId="2E4C38D1" w14:textId="11C051B0" w:rsidR="00D44366" w:rsidRPr="00267436" w:rsidRDefault="00E84324" w:rsidP="00E84324">
      <w:pPr>
        <w:spacing w:after="0" w:line="480" w:lineRule="auto"/>
        <w:rPr>
          <w:rFonts w:ascii="Times New Roman" w:hAnsi="Times New Roman" w:cs="Times New Roman"/>
          <w:i/>
          <w:sz w:val="24"/>
        </w:rPr>
      </w:pPr>
      <w:r w:rsidRPr="00267436">
        <w:rPr>
          <w:rFonts w:ascii="Times New Roman" w:hAnsi="Times New Roman" w:cs="Times New Roman"/>
          <w:i/>
          <w:sz w:val="24"/>
        </w:rPr>
        <w:t>1.1.</w:t>
      </w:r>
      <w:r w:rsidR="00D44366" w:rsidRPr="00267436">
        <w:rPr>
          <w:rFonts w:ascii="Times New Roman" w:hAnsi="Times New Roman" w:cs="Times New Roman"/>
          <w:i/>
          <w:sz w:val="24"/>
        </w:rPr>
        <w:t xml:space="preserve">2. Data gathering </w:t>
      </w:r>
    </w:p>
    <w:p w14:paraId="3D2C6306" w14:textId="77777777" w:rsidR="00D44366" w:rsidRPr="00267436" w:rsidRDefault="00D44366" w:rsidP="00E84324">
      <w:pPr>
        <w:spacing w:after="0" w:line="480" w:lineRule="auto"/>
        <w:rPr>
          <w:rFonts w:ascii="Times New Roman" w:hAnsi="Times New Roman" w:cs="Times New Roman"/>
          <w:sz w:val="24"/>
        </w:rPr>
      </w:pPr>
      <w:r w:rsidRPr="00267436">
        <w:rPr>
          <w:rFonts w:ascii="Times New Roman" w:hAnsi="Times New Roman" w:cs="Times New Roman"/>
          <w:sz w:val="24"/>
        </w:rPr>
        <w:lastRenderedPageBreak/>
        <w:tab/>
        <w:t xml:space="preserve">Studies were coded as mixed method data gathering when they adopted a methodology where they included both qualitative and quantitative data and reported results from </w:t>
      </w:r>
      <w:r w:rsidR="00EA7FCA" w:rsidRPr="00267436">
        <w:rPr>
          <w:rFonts w:ascii="Times New Roman" w:hAnsi="Times New Roman" w:cs="Times New Roman"/>
          <w:sz w:val="24"/>
        </w:rPr>
        <w:t>both d</w:t>
      </w:r>
      <w:r w:rsidRPr="00267436">
        <w:rPr>
          <w:rFonts w:ascii="Times New Roman" w:hAnsi="Times New Roman" w:cs="Times New Roman"/>
          <w:sz w:val="24"/>
        </w:rPr>
        <w:t xml:space="preserve">ata sources (yes=1, no=0). </w:t>
      </w:r>
    </w:p>
    <w:p w14:paraId="2018F38C" w14:textId="4184D363" w:rsidR="00D44366" w:rsidRPr="00267436" w:rsidRDefault="00E84324" w:rsidP="00E84324">
      <w:pPr>
        <w:spacing w:after="0" w:line="480" w:lineRule="auto"/>
        <w:rPr>
          <w:rFonts w:ascii="Times New Roman" w:hAnsi="Times New Roman" w:cs="Times New Roman"/>
          <w:i/>
          <w:sz w:val="24"/>
        </w:rPr>
      </w:pPr>
      <w:r w:rsidRPr="00267436">
        <w:rPr>
          <w:rFonts w:ascii="Times New Roman" w:hAnsi="Times New Roman" w:cs="Times New Roman"/>
          <w:i/>
          <w:sz w:val="24"/>
        </w:rPr>
        <w:t>1.1.</w:t>
      </w:r>
      <w:r w:rsidR="00D44366" w:rsidRPr="00267436">
        <w:rPr>
          <w:rFonts w:ascii="Times New Roman" w:hAnsi="Times New Roman" w:cs="Times New Roman"/>
          <w:i/>
          <w:sz w:val="24"/>
        </w:rPr>
        <w:t xml:space="preserve">3. Measurements </w:t>
      </w:r>
    </w:p>
    <w:p w14:paraId="784405D1" w14:textId="77777777" w:rsidR="00D44366" w:rsidRPr="00267436" w:rsidRDefault="00D44366" w:rsidP="00E84324">
      <w:pPr>
        <w:spacing w:after="0" w:line="480" w:lineRule="auto"/>
        <w:rPr>
          <w:rFonts w:ascii="Times New Roman" w:hAnsi="Times New Roman" w:cs="Times New Roman"/>
          <w:sz w:val="24"/>
        </w:rPr>
      </w:pPr>
      <w:r w:rsidRPr="00267436">
        <w:rPr>
          <w:rFonts w:ascii="Times New Roman" w:hAnsi="Times New Roman" w:cs="Times New Roman"/>
          <w:sz w:val="24"/>
        </w:rPr>
        <w:tab/>
        <w:t xml:space="preserve">Studies were coded multiple measurements (3) if they included time series data (longitudinal data or retention data), pre-test posttest (2) if they included a before and after study, and posttest observation (1) if they included observational measures over the course of a certain period or at the end of an intervention. </w:t>
      </w:r>
    </w:p>
    <w:p w14:paraId="6CFDAB7E" w14:textId="72D10FDF" w:rsidR="00D44366" w:rsidRPr="00267436" w:rsidRDefault="00E84324" w:rsidP="00E84324">
      <w:pPr>
        <w:spacing w:after="0" w:line="480" w:lineRule="auto"/>
        <w:rPr>
          <w:rFonts w:ascii="Times New Roman" w:hAnsi="Times New Roman" w:cs="Times New Roman"/>
          <w:i/>
          <w:sz w:val="24"/>
        </w:rPr>
      </w:pPr>
      <w:r w:rsidRPr="00267436">
        <w:rPr>
          <w:rFonts w:ascii="Times New Roman" w:hAnsi="Times New Roman" w:cs="Times New Roman"/>
          <w:i/>
          <w:sz w:val="24"/>
        </w:rPr>
        <w:t>1.1.</w:t>
      </w:r>
      <w:r w:rsidR="00D44366" w:rsidRPr="00267436">
        <w:rPr>
          <w:rFonts w:ascii="Times New Roman" w:hAnsi="Times New Roman" w:cs="Times New Roman"/>
          <w:i/>
          <w:sz w:val="24"/>
        </w:rPr>
        <w:t xml:space="preserve">4. Data analysis </w:t>
      </w:r>
    </w:p>
    <w:p w14:paraId="5AA8E2A1" w14:textId="77777777" w:rsidR="00D44366" w:rsidRPr="00267436" w:rsidRDefault="00D44366" w:rsidP="00E84324">
      <w:pPr>
        <w:spacing w:after="0" w:line="480" w:lineRule="auto"/>
        <w:rPr>
          <w:rFonts w:ascii="Times New Roman" w:hAnsi="Times New Roman" w:cs="Times New Roman"/>
          <w:sz w:val="24"/>
        </w:rPr>
      </w:pPr>
      <w:r w:rsidRPr="00267436">
        <w:rPr>
          <w:rFonts w:ascii="Times New Roman" w:hAnsi="Times New Roman" w:cs="Times New Roman"/>
          <w:sz w:val="24"/>
        </w:rPr>
        <w:tab/>
        <w:t>Data analysis was coded based on the statistical methods used (for example, regression/correlation (3)</w:t>
      </w:r>
      <w:r w:rsidR="00F0289E" w:rsidRPr="00267436">
        <w:rPr>
          <w:rFonts w:ascii="Times New Roman" w:hAnsi="Times New Roman" w:cs="Times New Roman"/>
          <w:sz w:val="24"/>
        </w:rPr>
        <w:t>, factor analysis (2), descriptive analysis (1), or qualitative analysis (1))</w:t>
      </w:r>
      <w:r w:rsidRPr="00267436">
        <w:rPr>
          <w:rFonts w:ascii="Times New Roman" w:hAnsi="Times New Roman" w:cs="Times New Roman"/>
          <w:sz w:val="24"/>
        </w:rPr>
        <w:t xml:space="preserve">. </w:t>
      </w:r>
    </w:p>
    <w:p w14:paraId="71651D2F" w14:textId="3D6EF2B6" w:rsidR="00D44366" w:rsidRPr="00267436" w:rsidRDefault="00E84324" w:rsidP="00E84324">
      <w:pPr>
        <w:spacing w:after="0" w:line="480" w:lineRule="auto"/>
        <w:rPr>
          <w:rFonts w:ascii="Times New Roman" w:hAnsi="Times New Roman" w:cs="Times New Roman"/>
          <w:i/>
          <w:sz w:val="24"/>
        </w:rPr>
      </w:pPr>
      <w:r w:rsidRPr="00267436">
        <w:rPr>
          <w:rFonts w:ascii="Times New Roman" w:hAnsi="Times New Roman" w:cs="Times New Roman"/>
          <w:i/>
          <w:sz w:val="24"/>
        </w:rPr>
        <w:t>1.1.</w:t>
      </w:r>
      <w:r w:rsidR="00D44366" w:rsidRPr="00267436">
        <w:rPr>
          <w:rFonts w:ascii="Times New Roman" w:hAnsi="Times New Roman" w:cs="Times New Roman"/>
          <w:i/>
          <w:sz w:val="24"/>
        </w:rPr>
        <w:t xml:space="preserve">5. Sample size </w:t>
      </w:r>
    </w:p>
    <w:p w14:paraId="4F1D8225" w14:textId="77777777" w:rsidR="00D44366" w:rsidRPr="00267436" w:rsidRDefault="00D44366" w:rsidP="00E84324">
      <w:pPr>
        <w:spacing w:after="0" w:line="480" w:lineRule="auto"/>
        <w:rPr>
          <w:rFonts w:ascii="Times New Roman" w:hAnsi="Times New Roman" w:cs="Times New Roman"/>
          <w:sz w:val="24"/>
        </w:rPr>
      </w:pPr>
      <w:r w:rsidRPr="00267436">
        <w:rPr>
          <w:rFonts w:ascii="Times New Roman" w:hAnsi="Times New Roman" w:cs="Times New Roman"/>
          <w:sz w:val="24"/>
        </w:rPr>
        <w:tab/>
        <w:t>Sample size was coded ranging from very s</w:t>
      </w:r>
      <w:r w:rsidR="007E1168" w:rsidRPr="00267436">
        <w:rPr>
          <w:rFonts w:ascii="Times New Roman" w:hAnsi="Times New Roman" w:cs="Times New Roman"/>
          <w:sz w:val="24"/>
        </w:rPr>
        <w:t>mall (1-99) (1) to very large (4</w:t>
      </w:r>
      <w:r w:rsidRPr="00267436">
        <w:rPr>
          <w:rFonts w:ascii="Times New Roman" w:hAnsi="Times New Roman" w:cs="Times New Roman"/>
          <w:sz w:val="24"/>
        </w:rPr>
        <w:t xml:space="preserve">00 and above) (5), based on the work of </w:t>
      </w:r>
      <w:proofErr w:type="spellStart"/>
      <w:r w:rsidRPr="00267436">
        <w:rPr>
          <w:rFonts w:ascii="Times New Roman" w:hAnsi="Times New Roman" w:cs="Times New Roman"/>
          <w:sz w:val="24"/>
        </w:rPr>
        <w:t>Comrey</w:t>
      </w:r>
      <w:proofErr w:type="spellEnd"/>
      <w:r w:rsidRPr="00267436">
        <w:rPr>
          <w:rFonts w:ascii="Times New Roman" w:hAnsi="Times New Roman" w:cs="Times New Roman"/>
          <w:sz w:val="24"/>
        </w:rPr>
        <w:t xml:space="preserve"> and Lee (2009), cited in </w:t>
      </w:r>
      <w:proofErr w:type="spellStart"/>
      <w:r w:rsidRPr="00267436">
        <w:rPr>
          <w:rFonts w:ascii="Times New Roman" w:hAnsi="Times New Roman" w:cs="Times New Roman"/>
          <w:sz w:val="24"/>
        </w:rPr>
        <w:t>Jabbar</w:t>
      </w:r>
      <w:proofErr w:type="spellEnd"/>
      <w:r w:rsidRPr="00267436">
        <w:rPr>
          <w:rFonts w:ascii="Times New Roman" w:hAnsi="Times New Roman" w:cs="Times New Roman"/>
          <w:sz w:val="24"/>
        </w:rPr>
        <w:t xml:space="preserve"> and Felicia (2015). </w:t>
      </w:r>
    </w:p>
    <w:p w14:paraId="0FF229F4" w14:textId="64959228" w:rsidR="00D44366" w:rsidRPr="00267436" w:rsidRDefault="00E84324" w:rsidP="00E84324">
      <w:pPr>
        <w:spacing w:after="0" w:line="480" w:lineRule="auto"/>
        <w:rPr>
          <w:rFonts w:ascii="Times New Roman" w:hAnsi="Times New Roman" w:cs="Times New Roman"/>
          <w:i/>
          <w:sz w:val="24"/>
        </w:rPr>
      </w:pPr>
      <w:r w:rsidRPr="00267436">
        <w:rPr>
          <w:rFonts w:ascii="Times New Roman" w:hAnsi="Times New Roman" w:cs="Times New Roman"/>
          <w:i/>
          <w:sz w:val="24"/>
        </w:rPr>
        <w:t>1.1.</w:t>
      </w:r>
      <w:r w:rsidR="00D44366" w:rsidRPr="00267436">
        <w:rPr>
          <w:rFonts w:ascii="Times New Roman" w:hAnsi="Times New Roman" w:cs="Times New Roman"/>
          <w:i/>
          <w:sz w:val="24"/>
        </w:rPr>
        <w:t xml:space="preserve">6. </w:t>
      </w:r>
      <w:r w:rsidR="00A66E8A" w:rsidRPr="00267436">
        <w:rPr>
          <w:rFonts w:ascii="Times New Roman" w:hAnsi="Times New Roman" w:cs="Times New Roman"/>
          <w:i/>
          <w:sz w:val="24"/>
        </w:rPr>
        <w:t>Research setting</w:t>
      </w:r>
    </w:p>
    <w:p w14:paraId="31C3A692" w14:textId="218C4B77" w:rsidR="00D44366" w:rsidRPr="00267436" w:rsidRDefault="00D44366" w:rsidP="00E84324">
      <w:pPr>
        <w:spacing w:after="0" w:line="480" w:lineRule="auto"/>
        <w:rPr>
          <w:rFonts w:ascii="Times New Roman" w:hAnsi="Times New Roman" w:cs="Times New Roman"/>
          <w:sz w:val="24"/>
        </w:rPr>
      </w:pPr>
      <w:r w:rsidRPr="00267436">
        <w:rPr>
          <w:rFonts w:ascii="Times New Roman" w:hAnsi="Times New Roman" w:cs="Times New Roman"/>
          <w:sz w:val="24"/>
        </w:rPr>
        <w:tab/>
        <w:t xml:space="preserve">The </w:t>
      </w:r>
      <w:r w:rsidR="00E672B3" w:rsidRPr="00267436">
        <w:rPr>
          <w:rFonts w:ascii="Times New Roman" w:hAnsi="Times New Roman" w:cs="Times New Roman"/>
          <w:sz w:val="24"/>
        </w:rPr>
        <w:t>data collection</w:t>
      </w:r>
      <w:r w:rsidR="00A66E8A" w:rsidRPr="00267436">
        <w:rPr>
          <w:rFonts w:ascii="Times New Roman" w:hAnsi="Times New Roman" w:cs="Times New Roman"/>
          <w:sz w:val="24"/>
        </w:rPr>
        <w:t xml:space="preserve"> was</w:t>
      </w:r>
      <w:r w:rsidRPr="00267436">
        <w:rPr>
          <w:rFonts w:ascii="Times New Roman" w:hAnsi="Times New Roman" w:cs="Times New Roman"/>
          <w:sz w:val="24"/>
        </w:rPr>
        <w:t xml:space="preserve"> coded as real-world data collection</w:t>
      </w:r>
      <w:r w:rsidR="00A66E8A" w:rsidRPr="00267436">
        <w:rPr>
          <w:rFonts w:ascii="Times New Roman" w:hAnsi="Times New Roman" w:cs="Times New Roman"/>
          <w:sz w:val="24"/>
        </w:rPr>
        <w:t xml:space="preserve"> when data-collection</w:t>
      </w:r>
      <w:r w:rsidRPr="00267436">
        <w:rPr>
          <w:rFonts w:ascii="Times New Roman" w:hAnsi="Times New Roman" w:cs="Times New Roman"/>
          <w:sz w:val="24"/>
        </w:rPr>
        <w:t xml:space="preserve"> took place in a real-world environment (e.g., at school) (2), and laboratory (e.g., outside-school cont</w:t>
      </w:r>
      <w:r w:rsidR="00E84324" w:rsidRPr="00267436">
        <w:rPr>
          <w:rFonts w:ascii="Times New Roman" w:hAnsi="Times New Roman" w:cs="Times New Roman"/>
          <w:sz w:val="24"/>
        </w:rPr>
        <w:t>e</w:t>
      </w:r>
      <w:r w:rsidRPr="00267436">
        <w:rPr>
          <w:rFonts w:ascii="Times New Roman" w:hAnsi="Times New Roman" w:cs="Times New Roman"/>
          <w:sz w:val="24"/>
        </w:rPr>
        <w:t>xt) (1).</w:t>
      </w:r>
    </w:p>
    <w:p w14:paraId="39D9F6BF" w14:textId="076927AA" w:rsidR="00D44366" w:rsidRPr="00267436" w:rsidRDefault="00E84324" w:rsidP="00E84324">
      <w:pPr>
        <w:spacing w:after="0" w:line="480" w:lineRule="auto"/>
        <w:rPr>
          <w:rFonts w:ascii="Times New Roman" w:hAnsi="Times New Roman" w:cs="Times New Roman"/>
          <w:i/>
          <w:sz w:val="24"/>
        </w:rPr>
      </w:pPr>
      <w:r w:rsidRPr="00267436">
        <w:rPr>
          <w:rFonts w:ascii="Times New Roman" w:hAnsi="Times New Roman" w:cs="Times New Roman"/>
          <w:i/>
          <w:sz w:val="24"/>
        </w:rPr>
        <w:t>1.1.</w:t>
      </w:r>
      <w:r w:rsidR="00D44366" w:rsidRPr="00267436">
        <w:rPr>
          <w:rFonts w:ascii="Times New Roman" w:hAnsi="Times New Roman" w:cs="Times New Roman"/>
          <w:i/>
          <w:sz w:val="24"/>
        </w:rPr>
        <w:t xml:space="preserve">7. Quality of reporting </w:t>
      </w:r>
    </w:p>
    <w:p w14:paraId="79DBD0B4" w14:textId="416B23A3" w:rsidR="00D44366" w:rsidRDefault="00D44366" w:rsidP="00E84324">
      <w:pPr>
        <w:spacing w:after="0" w:line="480" w:lineRule="auto"/>
        <w:rPr>
          <w:rFonts w:ascii="Times New Roman" w:hAnsi="Times New Roman" w:cs="Times New Roman"/>
          <w:sz w:val="24"/>
        </w:rPr>
      </w:pPr>
      <w:r w:rsidRPr="00267436">
        <w:rPr>
          <w:rFonts w:ascii="Times New Roman" w:hAnsi="Times New Roman" w:cs="Times New Roman"/>
          <w:sz w:val="24"/>
        </w:rPr>
        <w:tab/>
        <w:t xml:space="preserve">Indicating whether the studies provided adequate details about their study, coded either sufficient (2), partly sufficient (1), or insufficient (0). These details included information about the relation between the embodied learning environment, the activity and the research questions, and information about the participants such as age, gender, academic background, and sampling decisions. </w:t>
      </w:r>
    </w:p>
    <w:p w14:paraId="32449F57" w14:textId="0991F091" w:rsidR="00542BAE" w:rsidRPr="00267436" w:rsidRDefault="00E84324" w:rsidP="00E84324">
      <w:pPr>
        <w:spacing w:after="0" w:line="480" w:lineRule="auto"/>
        <w:rPr>
          <w:rFonts w:ascii="Times New Roman" w:hAnsi="Times New Roman" w:cs="Times New Roman"/>
          <w:sz w:val="24"/>
        </w:rPr>
      </w:pPr>
      <w:r w:rsidRPr="00267436">
        <w:rPr>
          <w:rFonts w:ascii="Times New Roman" w:hAnsi="Times New Roman" w:cs="Times New Roman"/>
          <w:sz w:val="24"/>
        </w:rPr>
        <w:lastRenderedPageBreak/>
        <w:t xml:space="preserve">1.2. </w:t>
      </w:r>
      <w:r w:rsidR="00542BAE" w:rsidRPr="00267436">
        <w:rPr>
          <w:rFonts w:ascii="Times New Roman" w:hAnsi="Times New Roman" w:cs="Times New Roman"/>
          <w:sz w:val="24"/>
        </w:rPr>
        <w:t>Quality appraisal</w:t>
      </w:r>
      <w:r w:rsidR="00542BAE" w:rsidRPr="00267436">
        <w:rPr>
          <w:rFonts w:ascii="Times New Roman" w:hAnsi="Times New Roman" w:cs="Times New Roman"/>
          <w:b/>
          <w:sz w:val="24"/>
        </w:rPr>
        <w:t xml:space="preserve"> </w:t>
      </w:r>
    </w:p>
    <w:p w14:paraId="0DA19D4E" w14:textId="33F38689" w:rsidR="00542BAE" w:rsidRPr="00267436" w:rsidRDefault="00542BAE" w:rsidP="00E84324">
      <w:pPr>
        <w:spacing w:after="0" w:line="480" w:lineRule="auto"/>
        <w:rPr>
          <w:rFonts w:ascii="Times New Roman" w:hAnsi="Times New Roman" w:cs="Times New Roman"/>
          <w:sz w:val="24"/>
        </w:rPr>
      </w:pPr>
      <w:r w:rsidRPr="00267436">
        <w:rPr>
          <w:rFonts w:ascii="Times New Roman" w:hAnsi="Times New Roman" w:cs="Times New Roman"/>
          <w:sz w:val="24"/>
        </w:rPr>
        <w:tab/>
        <w:t>Scores for each quality indicator were added such that each article was given a quality score (possible range: 5-20). Figure 1 shows a histogram of the scores allocated to each article.</w:t>
      </w:r>
      <w:r w:rsidRPr="00267436">
        <w:rPr>
          <w:rFonts w:ascii="Times New Roman" w:hAnsi="Times New Roman" w:cs="Times New Roman"/>
          <w:color w:val="FF0000"/>
          <w:sz w:val="24"/>
        </w:rPr>
        <w:t xml:space="preserve"> </w:t>
      </w:r>
      <w:r w:rsidRPr="00267436">
        <w:rPr>
          <w:rFonts w:ascii="Times New Roman" w:hAnsi="Times New Roman" w:cs="Times New Roman"/>
          <w:sz w:val="24"/>
        </w:rPr>
        <w:t xml:space="preserve">The mean rating was 11.77, with a standard deviation of 2.93 (the mean rating of the entire sample was 10.27, with a standard deviation of 2.97). Based on these scores we positioned the articles as being of low (5-8), fair (9-12), high (13-16), or very high (17-20) quality. Every article rated 13 and above, can be considered as providing methodologically high-quality evidence of  the effects of embodied learning environments on students understanding of graphing change. Accordingly, 9 articles (34,62%) were appraised as being of high quality, 14 articles (53,85%) were appraised as being of fair quality, and 3 articles (11,54%) were appraised as being of low quality. </w:t>
      </w:r>
    </w:p>
    <w:p w14:paraId="0C1C84DE" w14:textId="77777777" w:rsidR="00542BAE" w:rsidRPr="00267436" w:rsidRDefault="00542BAE" w:rsidP="00E84324">
      <w:pPr>
        <w:spacing w:after="0" w:line="480" w:lineRule="auto"/>
        <w:rPr>
          <w:rFonts w:ascii="Times New Roman" w:hAnsi="Times New Roman" w:cs="Times New Roman"/>
          <w:sz w:val="24"/>
        </w:rPr>
      </w:pPr>
    </w:p>
    <w:p w14:paraId="3D21EFB9" w14:textId="77777777" w:rsidR="00542BAE" w:rsidRPr="00267436" w:rsidRDefault="00542BAE" w:rsidP="00E84324">
      <w:pPr>
        <w:spacing w:after="0" w:line="480" w:lineRule="auto"/>
        <w:rPr>
          <w:rFonts w:ascii="Times New Roman" w:hAnsi="Times New Roman" w:cs="Times New Roman"/>
          <w:sz w:val="24"/>
        </w:rPr>
      </w:pPr>
      <w:r w:rsidRPr="00267436">
        <w:rPr>
          <w:noProof/>
          <w:sz w:val="24"/>
        </w:rPr>
        <w:drawing>
          <wp:inline distT="0" distB="0" distL="0" distR="0" wp14:anchorId="12DF123A" wp14:editId="12CAF8D0">
            <wp:extent cx="4320000" cy="2970000"/>
            <wp:effectExtent l="0" t="0" r="4445" b="19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9F65317" w14:textId="1136467D" w:rsidR="00542BAE" w:rsidRPr="00267436" w:rsidRDefault="00542BAE" w:rsidP="00E84324">
      <w:pPr>
        <w:spacing w:after="0" w:line="480" w:lineRule="auto"/>
        <w:rPr>
          <w:rFonts w:ascii="Times New Roman" w:hAnsi="Times New Roman" w:cs="Times New Roman"/>
          <w:sz w:val="24"/>
        </w:rPr>
      </w:pPr>
      <w:r w:rsidRPr="00267436">
        <w:rPr>
          <w:rFonts w:ascii="Times New Roman" w:hAnsi="Times New Roman" w:cs="Times New Roman"/>
          <w:i/>
          <w:sz w:val="24"/>
        </w:rPr>
        <w:t xml:space="preserve">Figure </w:t>
      </w:r>
      <w:r w:rsidR="001C54E8">
        <w:rPr>
          <w:rFonts w:ascii="Times New Roman" w:hAnsi="Times New Roman" w:cs="Times New Roman"/>
          <w:i/>
          <w:sz w:val="24"/>
        </w:rPr>
        <w:t>B</w:t>
      </w:r>
      <w:r w:rsidRPr="00267436">
        <w:rPr>
          <w:rFonts w:ascii="Times New Roman" w:hAnsi="Times New Roman" w:cs="Times New Roman"/>
          <w:i/>
          <w:sz w:val="24"/>
        </w:rPr>
        <w:t xml:space="preserve">1. </w:t>
      </w:r>
      <w:r w:rsidRPr="00267436">
        <w:rPr>
          <w:rFonts w:ascii="Times New Roman" w:hAnsi="Times New Roman" w:cs="Times New Roman"/>
          <w:sz w:val="24"/>
        </w:rPr>
        <w:t>Histogram of quality scores for the 26 articles.</w:t>
      </w:r>
    </w:p>
    <w:p w14:paraId="59DE6CC0" w14:textId="77777777" w:rsidR="00542BAE" w:rsidRPr="00267436" w:rsidRDefault="00542BAE" w:rsidP="00E84324">
      <w:pPr>
        <w:spacing w:after="0" w:line="480" w:lineRule="auto"/>
        <w:rPr>
          <w:rFonts w:ascii="Times New Roman" w:hAnsi="Times New Roman" w:cs="Times New Roman"/>
          <w:sz w:val="24"/>
        </w:rPr>
      </w:pPr>
    </w:p>
    <w:p w14:paraId="44FEE1F5" w14:textId="1558D441" w:rsidR="00542BAE" w:rsidRPr="00267436" w:rsidRDefault="00542BAE" w:rsidP="00E84324">
      <w:pPr>
        <w:spacing w:after="0" w:line="480" w:lineRule="auto"/>
        <w:rPr>
          <w:rFonts w:ascii="Times New Roman" w:hAnsi="Times New Roman" w:cs="Times New Roman"/>
          <w:sz w:val="24"/>
        </w:rPr>
      </w:pPr>
      <w:r w:rsidRPr="00267436">
        <w:rPr>
          <w:rFonts w:ascii="Times New Roman" w:hAnsi="Times New Roman" w:cs="Times New Roman"/>
          <w:sz w:val="24"/>
        </w:rPr>
        <w:lastRenderedPageBreak/>
        <w:t>A histogram of the scores allocated to each article for the entire sample of articles (</w:t>
      </w:r>
      <w:r w:rsidRPr="00267436">
        <w:rPr>
          <w:rFonts w:ascii="Times New Roman" w:hAnsi="Times New Roman" w:cs="Times New Roman"/>
          <w:i/>
          <w:sz w:val="24"/>
        </w:rPr>
        <w:t>n</w:t>
      </w:r>
      <w:r w:rsidR="00C70BF8" w:rsidRPr="00C2793A">
        <w:rPr>
          <w:rFonts w:ascii="Times New Roman" w:hAnsi="Times New Roman" w:cs="Times New Roman"/>
          <w:sz w:val="24"/>
        </w:rPr>
        <w:t> </w:t>
      </w:r>
      <w:r w:rsidRPr="00267436">
        <w:rPr>
          <w:rFonts w:ascii="Times New Roman" w:hAnsi="Times New Roman" w:cs="Times New Roman"/>
          <w:sz w:val="24"/>
        </w:rPr>
        <w:t>=</w:t>
      </w:r>
      <w:r w:rsidR="00C70BF8" w:rsidRPr="00C2793A">
        <w:rPr>
          <w:rFonts w:ascii="Times New Roman" w:hAnsi="Times New Roman" w:cs="Times New Roman"/>
          <w:sz w:val="24"/>
        </w:rPr>
        <w:t> </w:t>
      </w:r>
      <w:bookmarkStart w:id="0" w:name="_GoBack"/>
      <w:bookmarkEnd w:id="0"/>
      <w:r w:rsidRPr="00267436">
        <w:rPr>
          <w:rFonts w:ascii="Times New Roman" w:hAnsi="Times New Roman" w:cs="Times New Roman"/>
          <w:sz w:val="24"/>
        </w:rPr>
        <w:t>44) are given in Figure 2.</w:t>
      </w:r>
    </w:p>
    <w:p w14:paraId="4A9F4AAF" w14:textId="77777777" w:rsidR="00E84324" w:rsidRPr="00267436" w:rsidRDefault="00E84324" w:rsidP="00E84324">
      <w:pPr>
        <w:spacing w:after="0" w:line="480" w:lineRule="auto"/>
        <w:rPr>
          <w:rFonts w:ascii="Times New Roman" w:hAnsi="Times New Roman" w:cs="Times New Roman"/>
          <w:sz w:val="24"/>
        </w:rPr>
      </w:pPr>
    </w:p>
    <w:p w14:paraId="10179A24" w14:textId="77777777" w:rsidR="00542BAE" w:rsidRPr="00267436" w:rsidRDefault="00542BAE" w:rsidP="00E84324">
      <w:pPr>
        <w:spacing w:after="0" w:line="480" w:lineRule="auto"/>
        <w:rPr>
          <w:rFonts w:ascii="Times New Roman" w:hAnsi="Times New Roman" w:cs="Times New Roman"/>
          <w:sz w:val="24"/>
        </w:rPr>
      </w:pPr>
      <w:r w:rsidRPr="00267436">
        <w:rPr>
          <w:noProof/>
          <w:sz w:val="24"/>
        </w:rPr>
        <w:drawing>
          <wp:inline distT="0" distB="0" distL="0" distR="0" wp14:anchorId="0FB810D1" wp14:editId="2369DFD2">
            <wp:extent cx="4320000" cy="2968624"/>
            <wp:effectExtent l="0" t="0" r="4445"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9DF9709" w14:textId="6F6C7FCE" w:rsidR="00542BAE" w:rsidRPr="00267436" w:rsidRDefault="00542BAE" w:rsidP="001C54E8">
      <w:pPr>
        <w:spacing w:after="0" w:line="480" w:lineRule="auto"/>
        <w:rPr>
          <w:sz w:val="24"/>
        </w:rPr>
      </w:pPr>
      <w:r w:rsidRPr="00267436">
        <w:rPr>
          <w:rFonts w:ascii="Times New Roman" w:hAnsi="Times New Roman" w:cs="Times New Roman"/>
          <w:i/>
          <w:sz w:val="24"/>
        </w:rPr>
        <w:t xml:space="preserve">Figure </w:t>
      </w:r>
      <w:r w:rsidR="001C54E8">
        <w:rPr>
          <w:rFonts w:ascii="Times New Roman" w:hAnsi="Times New Roman" w:cs="Times New Roman"/>
          <w:i/>
          <w:sz w:val="24"/>
        </w:rPr>
        <w:t>B</w:t>
      </w:r>
      <w:r w:rsidRPr="00267436">
        <w:rPr>
          <w:rFonts w:ascii="Times New Roman" w:hAnsi="Times New Roman" w:cs="Times New Roman"/>
          <w:i/>
          <w:sz w:val="24"/>
        </w:rPr>
        <w:t xml:space="preserve">2. </w:t>
      </w:r>
      <w:r w:rsidRPr="00267436">
        <w:rPr>
          <w:rFonts w:ascii="Times New Roman" w:hAnsi="Times New Roman" w:cs="Times New Roman"/>
          <w:sz w:val="24"/>
        </w:rPr>
        <w:t>Histogram of quality scores for the 44 articles.</w:t>
      </w:r>
      <w:r w:rsidRPr="00267436">
        <w:rPr>
          <w:sz w:val="24"/>
        </w:rPr>
        <w:br w:type="page"/>
      </w:r>
    </w:p>
    <w:p w14:paraId="61B1E545" w14:textId="77777777" w:rsidR="00542BAE" w:rsidRPr="00267436" w:rsidRDefault="00542BAE" w:rsidP="00E84324">
      <w:pPr>
        <w:spacing w:after="0" w:line="480" w:lineRule="auto"/>
        <w:jc w:val="center"/>
        <w:rPr>
          <w:rFonts w:ascii="Times New Roman" w:hAnsi="Times New Roman" w:cs="Times New Roman"/>
          <w:b/>
          <w:sz w:val="24"/>
          <w:lang w:val="es-ES"/>
        </w:rPr>
      </w:pPr>
      <w:proofErr w:type="spellStart"/>
      <w:r w:rsidRPr="00267436">
        <w:rPr>
          <w:rFonts w:ascii="Times New Roman" w:hAnsi="Times New Roman" w:cs="Times New Roman"/>
          <w:b/>
          <w:sz w:val="24"/>
          <w:lang w:val="es-ES"/>
        </w:rPr>
        <w:lastRenderedPageBreak/>
        <w:t>References</w:t>
      </w:r>
      <w:proofErr w:type="spellEnd"/>
    </w:p>
    <w:p w14:paraId="00B58055" w14:textId="4CCE2056" w:rsidR="00D97B5C" w:rsidRPr="00267436" w:rsidRDefault="00D97B5C" w:rsidP="00E84324">
      <w:pPr>
        <w:spacing w:after="0" w:line="480" w:lineRule="auto"/>
        <w:ind w:left="851" w:hanging="851"/>
        <w:rPr>
          <w:rFonts w:ascii="Times New Roman" w:hAnsi="Times New Roman" w:cs="Times New Roman"/>
          <w:sz w:val="24"/>
          <w:lang w:val="en-GB"/>
        </w:rPr>
      </w:pPr>
      <w:proofErr w:type="spellStart"/>
      <w:r w:rsidRPr="00267436">
        <w:rPr>
          <w:rFonts w:ascii="Times New Roman" w:hAnsi="Times New Roman" w:cs="Times New Roman"/>
          <w:sz w:val="24"/>
          <w:lang w:val="es-ES"/>
        </w:rPr>
        <w:t>Barzilai</w:t>
      </w:r>
      <w:proofErr w:type="spellEnd"/>
      <w:r w:rsidRPr="00267436">
        <w:rPr>
          <w:rFonts w:ascii="Times New Roman" w:hAnsi="Times New Roman" w:cs="Times New Roman"/>
          <w:sz w:val="24"/>
          <w:lang w:val="es-ES"/>
        </w:rPr>
        <w:t xml:space="preserve">, S., </w:t>
      </w:r>
      <w:proofErr w:type="spellStart"/>
      <w:r w:rsidRPr="00267436">
        <w:rPr>
          <w:rFonts w:ascii="Times New Roman" w:hAnsi="Times New Roman" w:cs="Times New Roman"/>
          <w:sz w:val="24"/>
          <w:lang w:val="es-ES"/>
        </w:rPr>
        <w:t>Zohar</w:t>
      </w:r>
      <w:proofErr w:type="spellEnd"/>
      <w:r w:rsidRPr="00267436">
        <w:rPr>
          <w:rFonts w:ascii="Times New Roman" w:hAnsi="Times New Roman" w:cs="Times New Roman"/>
          <w:sz w:val="24"/>
          <w:lang w:val="es-ES"/>
        </w:rPr>
        <w:t>, A. R., &amp; Mor-</w:t>
      </w:r>
      <w:proofErr w:type="spellStart"/>
      <w:r w:rsidRPr="00267436">
        <w:rPr>
          <w:rFonts w:ascii="Times New Roman" w:hAnsi="Times New Roman" w:cs="Times New Roman"/>
          <w:sz w:val="24"/>
          <w:lang w:val="es-ES"/>
        </w:rPr>
        <w:t>Hagani</w:t>
      </w:r>
      <w:proofErr w:type="spellEnd"/>
      <w:r w:rsidRPr="00267436">
        <w:rPr>
          <w:rFonts w:ascii="Times New Roman" w:hAnsi="Times New Roman" w:cs="Times New Roman"/>
          <w:sz w:val="24"/>
          <w:lang w:val="es-ES"/>
        </w:rPr>
        <w:t xml:space="preserve">, S. (2018). </w:t>
      </w:r>
      <w:r w:rsidRPr="00267436">
        <w:rPr>
          <w:rFonts w:ascii="Times New Roman" w:hAnsi="Times New Roman" w:cs="Times New Roman"/>
          <w:sz w:val="24"/>
          <w:lang w:val="en-GB"/>
        </w:rPr>
        <w:t xml:space="preserve">Promoting Integration of Multiple Texts: a Review of Instructional Approaches and Practices. </w:t>
      </w:r>
      <w:r w:rsidRPr="00267436">
        <w:rPr>
          <w:rFonts w:ascii="Times New Roman" w:hAnsi="Times New Roman" w:cs="Times New Roman"/>
          <w:i/>
          <w:sz w:val="24"/>
          <w:lang w:val="en-GB"/>
        </w:rPr>
        <w:t>Educational Psychology Review</w:t>
      </w:r>
      <w:r w:rsidRPr="00267436">
        <w:rPr>
          <w:rFonts w:ascii="Times New Roman" w:hAnsi="Times New Roman" w:cs="Times New Roman"/>
          <w:sz w:val="24"/>
          <w:lang w:val="en-GB"/>
        </w:rPr>
        <w:t>, 1-27.</w:t>
      </w:r>
      <w:r w:rsidR="00E84324" w:rsidRPr="00267436">
        <w:rPr>
          <w:rFonts w:ascii="Times New Roman" w:hAnsi="Times New Roman" w:cs="Times New Roman"/>
          <w:sz w:val="24"/>
          <w:lang w:val="en-GB"/>
        </w:rPr>
        <w:t xml:space="preserve"> doi:</w:t>
      </w:r>
      <w:r w:rsidRPr="00267436">
        <w:rPr>
          <w:rFonts w:ascii="Times New Roman" w:hAnsi="Times New Roman" w:cs="Times New Roman"/>
          <w:sz w:val="24"/>
          <w:lang w:val="en-GB"/>
        </w:rPr>
        <w:t>10.1007/s10648-018-9436-8</w:t>
      </w:r>
    </w:p>
    <w:p w14:paraId="4E08DE72" w14:textId="377EDB95" w:rsidR="00D97B5C" w:rsidRPr="00267436" w:rsidRDefault="00D97B5C" w:rsidP="00E84324">
      <w:pPr>
        <w:spacing w:after="0" w:line="480" w:lineRule="auto"/>
        <w:ind w:left="851" w:hanging="851"/>
        <w:rPr>
          <w:rFonts w:ascii="Times New Roman" w:hAnsi="Times New Roman" w:cs="Times New Roman"/>
          <w:color w:val="222222"/>
          <w:sz w:val="24"/>
          <w:szCs w:val="20"/>
          <w:shd w:val="clear" w:color="auto" w:fill="FFFFFF"/>
        </w:rPr>
      </w:pPr>
      <w:r w:rsidRPr="00267436">
        <w:rPr>
          <w:rFonts w:ascii="Times New Roman" w:hAnsi="Times New Roman" w:cs="Times New Roman"/>
          <w:color w:val="222222"/>
          <w:sz w:val="24"/>
          <w:szCs w:val="20"/>
          <w:shd w:val="clear" w:color="auto" w:fill="FFFFFF"/>
        </w:rPr>
        <w:t>Jabbar, A. I., &amp; Felicia, P. (2015). Gameplay engagement and learning in game-based learning: A systematic review. </w:t>
      </w:r>
      <w:r w:rsidRPr="00267436">
        <w:rPr>
          <w:rFonts w:ascii="Times New Roman" w:hAnsi="Times New Roman" w:cs="Times New Roman"/>
          <w:i/>
          <w:iCs/>
          <w:color w:val="222222"/>
          <w:sz w:val="24"/>
          <w:szCs w:val="20"/>
          <w:shd w:val="clear" w:color="auto" w:fill="FFFFFF"/>
        </w:rPr>
        <w:t>Review of Educational Research</w:t>
      </w:r>
      <w:r w:rsidRPr="00267436">
        <w:rPr>
          <w:rFonts w:ascii="Times New Roman" w:hAnsi="Times New Roman" w:cs="Times New Roman"/>
          <w:color w:val="222222"/>
          <w:sz w:val="24"/>
          <w:szCs w:val="20"/>
          <w:shd w:val="clear" w:color="auto" w:fill="FFFFFF"/>
        </w:rPr>
        <w:t>, </w:t>
      </w:r>
      <w:r w:rsidRPr="00267436">
        <w:rPr>
          <w:rFonts w:ascii="Times New Roman" w:hAnsi="Times New Roman" w:cs="Times New Roman"/>
          <w:i/>
          <w:iCs/>
          <w:color w:val="222222"/>
          <w:sz w:val="24"/>
          <w:szCs w:val="20"/>
          <w:shd w:val="clear" w:color="auto" w:fill="FFFFFF"/>
        </w:rPr>
        <w:t>85</w:t>
      </w:r>
      <w:r w:rsidRPr="00267436">
        <w:rPr>
          <w:rFonts w:ascii="Times New Roman" w:hAnsi="Times New Roman" w:cs="Times New Roman"/>
          <w:color w:val="222222"/>
          <w:sz w:val="24"/>
          <w:szCs w:val="20"/>
          <w:shd w:val="clear" w:color="auto" w:fill="FFFFFF"/>
        </w:rPr>
        <w:t>(4), 740-779. doi:10.3102/0034654315577210</w:t>
      </w:r>
    </w:p>
    <w:p w14:paraId="454AA3A4" w14:textId="77777777" w:rsidR="00D97B5C" w:rsidRPr="00E84324" w:rsidRDefault="00D97B5C" w:rsidP="00E84324">
      <w:pPr>
        <w:spacing w:after="0" w:line="480" w:lineRule="auto"/>
        <w:ind w:left="851" w:hanging="851"/>
        <w:rPr>
          <w:rFonts w:ascii="Times New Roman" w:hAnsi="Times New Roman" w:cs="Times New Roman"/>
          <w:sz w:val="24"/>
        </w:rPr>
      </w:pPr>
      <w:proofErr w:type="spellStart"/>
      <w:r w:rsidRPr="009846ED">
        <w:rPr>
          <w:rFonts w:ascii="Times New Roman" w:hAnsi="Times New Roman" w:cs="Times New Roman"/>
          <w:sz w:val="24"/>
        </w:rPr>
        <w:t>Comrey</w:t>
      </w:r>
      <w:proofErr w:type="spellEnd"/>
      <w:r w:rsidRPr="009846ED">
        <w:rPr>
          <w:rFonts w:ascii="Times New Roman" w:hAnsi="Times New Roman" w:cs="Times New Roman"/>
          <w:sz w:val="24"/>
        </w:rPr>
        <w:t xml:space="preserve">, L. A., &amp; Lee, B. H. (2009). </w:t>
      </w:r>
      <w:r w:rsidRPr="00267436">
        <w:rPr>
          <w:rFonts w:ascii="Times New Roman" w:hAnsi="Times New Roman" w:cs="Times New Roman"/>
          <w:i/>
          <w:sz w:val="24"/>
        </w:rPr>
        <w:t>A first course in factor analysis</w:t>
      </w:r>
      <w:r w:rsidRPr="00267436">
        <w:rPr>
          <w:rFonts w:ascii="Times New Roman" w:hAnsi="Times New Roman" w:cs="Times New Roman"/>
          <w:sz w:val="24"/>
        </w:rPr>
        <w:t xml:space="preserve"> (2nd ed.). New York, NY: Psychology Press.</w:t>
      </w:r>
    </w:p>
    <w:sectPr w:rsidR="00D97B5C" w:rsidRPr="00E8432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A0CB3"/>
    <w:multiLevelType w:val="hybridMultilevel"/>
    <w:tmpl w:val="CC40364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27FE0"/>
    <w:multiLevelType w:val="hybridMultilevel"/>
    <w:tmpl w:val="1B7CEDC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C4DDB"/>
    <w:multiLevelType w:val="hybridMultilevel"/>
    <w:tmpl w:val="FE861FE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C056E0"/>
    <w:multiLevelType w:val="hybridMultilevel"/>
    <w:tmpl w:val="1E3AF07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0614A"/>
    <w:multiLevelType w:val="hybridMultilevel"/>
    <w:tmpl w:val="582E603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F51423"/>
    <w:multiLevelType w:val="hybridMultilevel"/>
    <w:tmpl w:val="4DF4F17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366"/>
    <w:rsid w:val="00067336"/>
    <w:rsid w:val="000D325E"/>
    <w:rsid w:val="00133B62"/>
    <w:rsid w:val="001530D1"/>
    <w:rsid w:val="00154EDF"/>
    <w:rsid w:val="001872B6"/>
    <w:rsid w:val="001C4773"/>
    <w:rsid w:val="001C54E8"/>
    <w:rsid w:val="001E7F35"/>
    <w:rsid w:val="002633A9"/>
    <w:rsid w:val="00267436"/>
    <w:rsid w:val="00287376"/>
    <w:rsid w:val="002D0537"/>
    <w:rsid w:val="002F38BD"/>
    <w:rsid w:val="00341D31"/>
    <w:rsid w:val="00343779"/>
    <w:rsid w:val="00395F62"/>
    <w:rsid w:val="003E347D"/>
    <w:rsid w:val="003F567C"/>
    <w:rsid w:val="00412D12"/>
    <w:rsid w:val="004B5E42"/>
    <w:rsid w:val="004D5C8D"/>
    <w:rsid w:val="00542BAE"/>
    <w:rsid w:val="006D4658"/>
    <w:rsid w:val="006F519C"/>
    <w:rsid w:val="007349EA"/>
    <w:rsid w:val="00736AAB"/>
    <w:rsid w:val="007E1168"/>
    <w:rsid w:val="008A02AB"/>
    <w:rsid w:val="00962118"/>
    <w:rsid w:val="009846ED"/>
    <w:rsid w:val="00997D89"/>
    <w:rsid w:val="009A66CD"/>
    <w:rsid w:val="00A66E8A"/>
    <w:rsid w:val="00B32875"/>
    <w:rsid w:val="00BA64A0"/>
    <w:rsid w:val="00BF67AB"/>
    <w:rsid w:val="00C70BF8"/>
    <w:rsid w:val="00CA49D3"/>
    <w:rsid w:val="00CC4207"/>
    <w:rsid w:val="00CD1C17"/>
    <w:rsid w:val="00D44366"/>
    <w:rsid w:val="00D97B5C"/>
    <w:rsid w:val="00DE43BB"/>
    <w:rsid w:val="00E37EB5"/>
    <w:rsid w:val="00E41C44"/>
    <w:rsid w:val="00E672B3"/>
    <w:rsid w:val="00E80331"/>
    <w:rsid w:val="00E84324"/>
    <w:rsid w:val="00E962FB"/>
    <w:rsid w:val="00EA7FCA"/>
    <w:rsid w:val="00ED2002"/>
    <w:rsid w:val="00F0289E"/>
    <w:rsid w:val="00FE2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76852"/>
  <w15:docId w15:val="{54A98E9B-F03E-463A-B773-6B5F67F0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43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44366"/>
    <w:rPr>
      <w:sz w:val="16"/>
      <w:szCs w:val="16"/>
    </w:rPr>
  </w:style>
  <w:style w:type="paragraph" w:styleId="CommentText">
    <w:name w:val="annotation text"/>
    <w:basedOn w:val="Normal"/>
    <w:link w:val="CommentTextChar"/>
    <w:uiPriority w:val="99"/>
    <w:unhideWhenUsed/>
    <w:rsid w:val="00D44366"/>
    <w:pPr>
      <w:spacing w:line="240" w:lineRule="auto"/>
    </w:pPr>
    <w:rPr>
      <w:sz w:val="20"/>
      <w:szCs w:val="20"/>
    </w:rPr>
  </w:style>
  <w:style w:type="character" w:customStyle="1" w:styleId="CommentTextChar">
    <w:name w:val="Comment Text Char"/>
    <w:basedOn w:val="DefaultParagraphFont"/>
    <w:link w:val="CommentText"/>
    <w:uiPriority w:val="99"/>
    <w:rsid w:val="00D44366"/>
    <w:rPr>
      <w:sz w:val="20"/>
      <w:szCs w:val="20"/>
    </w:rPr>
  </w:style>
  <w:style w:type="paragraph" w:styleId="BalloonText">
    <w:name w:val="Balloon Text"/>
    <w:basedOn w:val="Normal"/>
    <w:link w:val="BalloonTextChar"/>
    <w:uiPriority w:val="99"/>
    <w:semiHidden/>
    <w:unhideWhenUsed/>
    <w:rsid w:val="00D44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366"/>
    <w:rPr>
      <w:rFonts w:ascii="Tahoma" w:hAnsi="Tahoma" w:cs="Tahoma"/>
      <w:sz w:val="16"/>
      <w:szCs w:val="16"/>
    </w:rPr>
  </w:style>
  <w:style w:type="table" w:styleId="TableGrid">
    <w:name w:val="Table Grid"/>
    <w:basedOn w:val="TableNormal"/>
    <w:uiPriority w:val="59"/>
    <w:rsid w:val="002D0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72B6"/>
    <w:pPr>
      <w:ind w:left="720"/>
      <w:contextualSpacing/>
    </w:pPr>
  </w:style>
  <w:style w:type="paragraph" w:styleId="CommentSubject">
    <w:name w:val="annotation subject"/>
    <w:basedOn w:val="CommentText"/>
    <w:next w:val="CommentText"/>
    <w:link w:val="CommentSubjectChar"/>
    <w:uiPriority w:val="99"/>
    <w:semiHidden/>
    <w:unhideWhenUsed/>
    <w:rsid w:val="006D4658"/>
    <w:rPr>
      <w:b/>
      <w:bCs/>
    </w:rPr>
  </w:style>
  <w:style w:type="character" w:customStyle="1" w:styleId="CommentSubjectChar">
    <w:name w:val="Comment Subject Char"/>
    <w:basedOn w:val="CommentTextChar"/>
    <w:link w:val="CommentSubject"/>
    <w:uiPriority w:val="99"/>
    <w:semiHidden/>
    <w:rsid w:val="006D46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soliscom.uu.nl\uu\Users\3705781\My%20Documents\Desktop\20180528_Quality%20appraisal_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oliscom.uu.nl\uu\Users\3705781\My%20Documents\Desktop\20180528_Quality%20appraisal_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invertIfNegative val="0"/>
          <c:dPt>
            <c:idx val="0"/>
            <c:invertIfNegative val="0"/>
            <c:bubble3D val="0"/>
            <c:spPr>
              <a:pattFill prst="pct20">
                <a:fgClr>
                  <a:schemeClr val="tx1">
                    <a:lumMod val="50000"/>
                    <a:lumOff val="50000"/>
                  </a:schemeClr>
                </a:fgClr>
                <a:bgClr>
                  <a:schemeClr val="bg1"/>
                </a:bgClr>
              </a:pattFill>
            </c:spPr>
            <c:extLst>
              <c:ext xmlns:c16="http://schemas.microsoft.com/office/drawing/2014/chart" uri="{C3380CC4-5D6E-409C-BE32-E72D297353CC}">
                <c16:uniqueId val="{00000001-0D7A-42EA-9955-887CB0C47FCE}"/>
              </c:ext>
            </c:extLst>
          </c:dPt>
          <c:dPt>
            <c:idx val="1"/>
            <c:invertIfNegative val="0"/>
            <c:bubble3D val="0"/>
            <c:spPr>
              <a:pattFill prst="ltUpDiag">
                <a:fgClr>
                  <a:schemeClr val="tx1"/>
                </a:fgClr>
                <a:bgClr>
                  <a:schemeClr val="bg1"/>
                </a:bgClr>
              </a:pattFill>
            </c:spPr>
            <c:extLst>
              <c:ext xmlns:c16="http://schemas.microsoft.com/office/drawing/2014/chart" uri="{C3380CC4-5D6E-409C-BE32-E72D297353CC}">
                <c16:uniqueId val="{00000003-0D7A-42EA-9955-887CB0C47FCE}"/>
              </c:ext>
            </c:extLst>
          </c:dPt>
          <c:dPt>
            <c:idx val="2"/>
            <c:invertIfNegative val="0"/>
            <c:bubble3D val="0"/>
            <c:spPr>
              <a:pattFill prst="narHorz">
                <a:fgClr>
                  <a:schemeClr val="tx1"/>
                </a:fgClr>
                <a:bgClr>
                  <a:schemeClr val="bg1"/>
                </a:bgClr>
              </a:pattFill>
            </c:spPr>
            <c:extLst>
              <c:ext xmlns:c16="http://schemas.microsoft.com/office/drawing/2014/chart" uri="{C3380CC4-5D6E-409C-BE32-E72D297353CC}">
                <c16:uniqueId val="{00000005-0D7A-42EA-9955-887CB0C47FCE}"/>
              </c:ext>
            </c:extLst>
          </c:dPt>
          <c:dPt>
            <c:idx val="3"/>
            <c:invertIfNegative val="0"/>
            <c:bubble3D val="0"/>
            <c:spPr>
              <a:pattFill prst="pct70">
                <a:fgClr>
                  <a:schemeClr val="tx1"/>
                </a:fgClr>
                <a:bgClr>
                  <a:schemeClr val="bg1"/>
                </a:bgClr>
              </a:pattFill>
            </c:spPr>
            <c:extLst>
              <c:ext xmlns:c16="http://schemas.microsoft.com/office/drawing/2014/chart" uri="{C3380CC4-5D6E-409C-BE32-E72D297353CC}">
                <c16:uniqueId val="{00000007-0D7A-42EA-9955-887CB0C47FCE}"/>
              </c:ext>
            </c:extLst>
          </c:dPt>
          <c:dPt>
            <c:idx val="4"/>
            <c:invertIfNegative val="0"/>
            <c:bubble3D val="0"/>
            <c:spPr>
              <a:pattFill prst="pct90">
                <a:fgClr>
                  <a:schemeClr val="tx1"/>
                </a:fgClr>
                <a:bgClr>
                  <a:schemeClr val="bg1"/>
                </a:bgClr>
              </a:pattFill>
            </c:spPr>
            <c:extLst>
              <c:ext xmlns:c16="http://schemas.microsoft.com/office/drawing/2014/chart" uri="{C3380CC4-5D6E-409C-BE32-E72D297353CC}">
                <c16:uniqueId val="{00000009-0D7A-42EA-9955-887CB0C47FCE}"/>
              </c:ext>
            </c:extLst>
          </c:dPt>
          <c:cat>
            <c:strRef>
              <c:f>Sheet1!$BF$55:$BI$55</c:f>
              <c:strCache>
                <c:ptCount val="4"/>
                <c:pt idx="0">
                  <c:v>5-8</c:v>
                </c:pt>
                <c:pt idx="1">
                  <c:v>9-12</c:v>
                </c:pt>
                <c:pt idx="2">
                  <c:v>13-16</c:v>
                </c:pt>
                <c:pt idx="3">
                  <c:v>17-20</c:v>
                </c:pt>
              </c:strCache>
            </c:strRef>
          </c:cat>
          <c:val>
            <c:numRef>
              <c:f>Sheet1!$BF$56:$BI$56</c:f>
              <c:numCache>
                <c:formatCode>General</c:formatCode>
                <c:ptCount val="4"/>
                <c:pt idx="0">
                  <c:v>3</c:v>
                </c:pt>
                <c:pt idx="1">
                  <c:v>14</c:v>
                </c:pt>
                <c:pt idx="2">
                  <c:v>7</c:v>
                </c:pt>
                <c:pt idx="3">
                  <c:v>2</c:v>
                </c:pt>
              </c:numCache>
            </c:numRef>
          </c:val>
          <c:extLst>
            <c:ext xmlns:c16="http://schemas.microsoft.com/office/drawing/2014/chart" uri="{C3380CC4-5D6E-409C-BE32-E72D297353CC}">
              <c16:uniqueId val="{0000000A-0D7A-42EA-9955-887CB0C47FCE}"/>
            </c:ext>
          </c:extLst>
        </c:ser>
        <c:dLbls>
          <c:showLegendKey val="0"/>
          <c:showVal val="0"/>
          <c:showCatName val="0"/>
          <c:showSerName val="0"/>
          <c:showPercent val="0"/>
          <c:showBubbleSize val="0"/>
        </c:dLbls>
        <c:gapWidth val="15"/>
        <c:axId val="216074496"/>
        <c:axId val="216475520"/>
      </c:barChart>
      <c:catAx>
        <c:axId val="216074496"/>
        <c:scaling>
          <c:orientation val="minMax"/>
        </c:scaling>
        <c:delete val="0"/>
        <c:axPos val="b"/>
        <c:title>
          <c:tx>
            <c:rich>
              <a:bodyPr/>
              <a:lstStyle/>
              <a:p>
                <a:pPr>
                  <a:defRPr/>
                </a:pPr>
                <a:r>
                  <a:rPr lang="en-US"/>
                  <a:t>Quality scores</a:t>
                </a:r>
                <a:r>
                  <a:rPr lang="en-US" baseline="0"/>
                  <a:t> for included articles</a:t>
                </a:r>
                <a:endParaRPr lang="en-US"/>
              </a:p>
            </c:rich>
          </c:tx>
          <c:overlay val="0"/>
        </c:title>
        <c:numFmt formatCode="General" sourceLinked="1"/>
        <c:majorTickMark val="none"/>
        <c:minorTickMark val="none"/>
        <c:tickLblPos val="nextTo"/>
        <c:crossAx val="216475520"/>
        <c:crosses val="autoZero"/>
        <c:auto val="1"/>
        <c:lblAlgn val="ctr"/>
        <c:lblOffset val="100"/>
        <c:noMultiLvlLbl val="0"/>
      </c:catAx>
      <c:valAx>
        <c:axId val="216475520"/>
        <c:scaling>
          <c:orientation val="minMax"/>
          <c:max val="30"/>
        </c:scaling>
        <c:delete val="0"/>
        <c:axPos val="l"/>
        <c:majorGridlines/>
        <c:minorGridlines>
          <c:spPr>
            <a:ln>
              <a:noFill/>
            </a:ln>
          </c:spPr>
        </c:minorGridlines>
        <c:title>
          <c:tx>
            <c:rich>
              <a:bodyPr/>
              <a:lstStyle/>
              <a:p>
                <a:pPr>
                  <a:defRPr/>
                </a:pPr>
                <a:r>
                  <a:rPr lang="en-US"/>
                  <a:t>Number of articles</a:t>
                </a:r>
              </a:p>
            </c:rich>
          </c:tx>
          <c:overlay val="0"/>
        </c:title>
        <c:numFmt formatCode="General" sourceLinked="1"/>
        <c:majorTickMark val="out"/>
        <c:minorTickMark val="none"/>
        <c:tickLblPos val="nextTo"/>
        <c:crossAx val="216074496"/>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invertIfNegative val="0"/>
          <c:dPt>
            <c:idx val="0"/>
            <c:invertIfNegative val="0"/>
            <c:bubble3D val="0"/>
            <c:spPr>
              <a:pattFill prst="pct20">
                <a:fgClr>
                  <a:schemeClr val="tx1">
                    <a:lumMod val="50000"/>
                    <a:lumOff val="50000"/>
                  </a:schemeClr>
                </a:fgClr>
                <a:bgClr>
                  <a:schemeClr val="bg1"/>
                </a:bgClr>
              </a:pattFill>
            </c:spPr>
            <c:extLst>
              <c:ext xmlns:c16="http://schemas.microsoft.com/office/drawing/2014/chart" uri="{C3380CC4-5D6E-409C-BE32-E72D297353CC}">
                <c16:uniqueId val="{00000001-C864-41B4-8F0D-B62BBAA69BAD}"/>
              </c:ext>
            </c:extLst>
          </c:dPt>
          <c:dPt>
            <c:idx val="1"/>
            <c:invertIfNegative val="0"/>
            <c:bubble3D val="0"/>
            <c:spPr>
              <a:pattFill prst="ltUpDiag">
                <a:fgClr>
                  <a:schemeClr val="tx1"/>
                </a:fgClr>
                <a:bgClr>
                  <a:schemeClr val="bg1"/>
                </a:bgClr>
              </a:pattFill>
            </c:spPr>
            <c:extLst>
              <c:ext xmlns:c16="http://schemas.microsoft.com/office/drawing/2014/chart" uri="{C3380CC4-5D6E-409C-BE32-E72D297353CC}">
                <c16:uniqueId val="{00000003-C864-41B4-8F0D-B62BBAA69BAD}"/>
              </c:ext>
            </c:extLst>
          </c:dPt>
          <c:dPt>
            <c:idx val="2"/>
            <c:invertIfNegative val="0"/>
            <c:bubble3D val="0"/>
            <c:spPr>
              <a:pattFill prst="narHorz">
                <a:fgClr>
                  <a:schemeClr val="tx1"/>
                </a:fgClr>
                <a:bgClr>
                  <a:schemeClr val="bg1"/>
                </a:bgClr>
              </a:pattFill>
            </c:spPr>
            <c:extLst>
              <c:ext xmlns:c16="http://schemas.microsoft.com/office/drawing/2014/chart" uri="{C3380CC4-5D6E-409C-BE32-E72D297353CC}">
                <c16:uniqueId val="{00000005-C864-41B4-8F0D-B62BBAA69BAD}"/>
              </c:ext>
            </c:extLst>
          </c:dPt>
          <c:dPt>
            <c:idx val="3"/>
            <c:invertIfNegative val="0"/>
            <c:bubble3D val="0"/>
            <c:spPr>
              <a:pattFill prst="pct70">
                <a:fgClr>
                  <a:schemeClr val="tx1"/>
                </a:fgClr>
                <a:bgClr>
                  <a:schemeClr val="bg1"/>
                </a:bgClr>
              </a:pattFill>
            </c:spPr>
            <c:extLst>
              <c:ext xmlns:c16="http://schemas.microsoft.com/office/drawing/2014/chart" uri="{C3380CC4-5D6E-409C-BE32-E72D297353CC}">
                <c16:uniqueId val="{00000007-C864-41B4-8F0D-B62BBAA69BAD}"/>
              </c:ext>
            </c:extLst>
          </c:dPt>
          <c:dPt>
            <c:idx val="4"/>
            <c:invertIfNegative val="0"/>
            <c:bubble3D val="0"/>
            <c:spPr>
              <a:pattFill prst="pct90">
                <a:fgClr>
                  <a:schemeClr val="tx1"/>
                </a:fgClr>
                <a:bgClr>
                  <a:schemeClr val="bg1"/>
                </a:bgClr>
              </a:pattFill>
            </c:spPr>
            <c:extLst>
              <c:ext xmlns:c16="http://schemas.microsoft.com/office/drawing/2014/chart" uri="{C3380CC4-5D6E-409C-BE32-E72D297353CC}">
                <c16:uniqueId val="{00000009-C864-41B4-8F0D-B62BBAA69BAD}"/>
              </c:ext>
            </c:extLst>
          </c:dPt>
          <c:cat>
            <c:strRef>
              <c:f>Sheet1!$AX$75:$BA$75</c:f>
              <c:strCache>
                <c:ptCount val="4"/>
                <c:pt idx="0">
                  <c:v>5-8</c:v>
                </c:pt>
                <c:pt idx="1">
                  <c:v>9-12</c:v>
                </c:pt>
                <c:pt idx="2">
                  <c:v>13-16</c:v>
                </c:pt>
                <c:pt idx="3">
                  <c:v>17-20</c:v>
                </c:pt>
              </c:strCache>
            </c:strRef>
          </c:cat>
          <c:val>
            <c:numRef>
              <c:f>Sheet1!$AX$76:$BA$76</c:f>
              <c:numCache>
                <c:formatCode>General</c:formatCode>
                <c:ptCount val="4"/>
                <c:pt idx="0">
                  <c:v>11</c:v>
                </c:pt>
                <c:pt idx="1">
                  <c:v>24</c:v>
                </c:pt>
                <c:pt idx="2">
                  <c:v>7</c:v>
                </c:pt>
                <c:pt idx="3">
                  <c:v>2</c:v>
                </c:pt>
              </c:numCache>
            </c:numRef>
          </c:val>
          <c:extLst>
            <c:ext xmlns:c16="http://schemas.microsoft.com/office/drawing/2014/chart" uri="{C3380CC4-5D6E-409C-BE32-E72D297353CC}">
              <c16:uniqueId val="{0000000A-C864-41B4-8F0D-B62BBAA69BAD}"/>
            </c:ext>
          </c:extLst>
        </c:ser>
        <c:dLbls>
          <c:showLegendKey val="0"/>
          <c:showVal val="0"/>
          <c:showCatName val="0"/>
          <c:showSerName val="0"/>
          <c:showPercent val="0"/>
          <c:showBubbleSize val="0"/>
        </c:dLbls>
        <c:gapWidth val="15"/>
        <c:axId val="198350336"/>
        <c:axId val="198361856"/>
      </c:barChart>
      <c:catAx>
        <c:axId val="198350336"/>
        <c:scaling>
          <c:orientation val="minMax"/>
        </c:scaling>
        <c:delete val="0"/>
        <c:axPos val="b"/>
        <c:title>
          <c:tx>
            <c:rich>
              <a:bodyPr/>
              <a:lstStyle/>
              <a:p>
                <a:pPr>
                  <a:defRPr/>
                </a:pPr>
                <a:r>
                  <a:rPr lang="en-US"/>
                  <a:t>Quality scores</a:t>
                </a:r>
                <a:r>
                  <a:rPr lang="en-US" baseline="0"/>
                  <a:t> for included articles</a:t>
                </a:r>
                <a:endParaRPr lang="en-US"/>
              </a:p>
            </c:rich>
          </c:tx>
          <c:overlay val="0"/>
        </c:title>
        <c:numFmt formatCode="General" sourceLinked="1"/>
        <c:majorTickMark val="none"/>
        <c:minorTickMark val="none"/>
        <c:tickLblPos val="nextTo"/>
        <c:crossAx val="198361856"/>
        <c:crosses val="autoZero"/>
        <c:auto val="1"/>
        <c:lblAlgn val="ctr"/>
        <c:lblOffset val="100"/>
        <c:noMultiLvlLbl val="0"/>
      </c:catAx>
      <c:valAx>
        <c:axId val="198361856"/>
        <c:scaling>
          <c:orientation val="minMax"/>
        </c:scaling>
        <c:delete val="0"/>
        <c:axPos val="l"/>
        <c:majorGridlines/>
        <c:minorGridlines>
          <c:spPr>
            <a:ln>
              <a:noFill/>
            </a:ln>
          </c:spPr>
        </c:minorGridlines>
        <c:title>
          <c:tx>
            <c:rich>
              <a:bodyPr/>
              <a:lstStyle/>
              <a:p>
                <a:pPr>
                  <a:defRPr/>
                </a:pPr>
                <a:r>
                  <a:rPr lang="en-US"/>
                  <a:t>Number of articles</a:t>
                </a:r>
              </a:p>
            </c:rich>
          </c:tx>
          <c:overlay val="0"/>
        </c:title>
        <c:numFmt formatCode="General" sourceLinked="1"/>
        <c:majorTickMark val="out"/>
        <c:minorTickMark val="none"/>
        <c:tickLblPos val="nextTo"/>
        <c:crossAx val="198350336"/>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8A0E27FE</Template>
  <TotalTime>0</TotalTime>
  <Pages>6</Pages>
  <Words>931</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Duijzer, A.C.G. (Carolien)</dc:creator>
  <cp:lastModifiedBy>Duijzer, A.C.G. (Carolien)</cp:lastModifiedBy>
  <cp:revision>5</cp:revision>
  <dcterms:created xsi:type="dcterms:W3CDTF">2018-07-30T12:48:00Z</dcterms:created>
  <dcterms:modified xsi:type="dcterms:W3CDTF">2018-07-31T07:15:00Z</dcterms:modified>
</cp:coreProperties>
</file>