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491A0" w14:textId="77777777" w:rsidR="000A377A" w:rsidRPr="008C52E4" w:rsidRDefault="000A377A" w:rsidP="000A377A">
      <w:pPr>
        <w:jc w:val="center"/>
        <w:rPr>
          <w:rFonts w:ascii="Times New Roman" w:hAnsi="Times New Roman" w:cs="Times New Roman"/>
          <w:b/>
          <w:sz w:val="24"/>
          <w:szCs w:val="24"/>
        </w:rPr>
      </w:pPr>
      <w:r w:rsidRPr="008C52E4">
        <w:rPr>
          <w:rFonts w:ascii="Times New Roman" w:hAnsi="Times New Roman" w:cs="Times New Roman"/>
          <w:b/>
          <w:sz w:val="24"/>
          <w:szCs w:val="24"/>
        </w:rPr>
        <w:t>Appendix</w:t>
      </w:r>
    </w:p>
    <w:p w14:paraId="619363BE" w14:textId="77777777" w:rsidR="000A377A" w:rsidRPr="008C52E4" w:rsidRDefault="000A377A" w:rsidP="000A377A">
      <w:pPr>
        <w:spacing w:before="120" w:after="120" w:line="480" w:lineRule="auto"/>
        <w:rPr>
          <w:rFonts w:ascii="Times New Roman" w:hAnsi="Times New Roman" w:cs="Times New Roman"/>
          <w:iCs/>
          <w:sz w:val="24"/>
          <w:szCs w:val="24"/>
          <w:lang w:val="en-US"/>
        </w:rPr>
      </w:pPr>
      <w:r w:rsidRPr="008C52E4">
        <w:rPr>
          <w:rFonts w:ascii="Times New Roman" w:hAnsi="Times New Roman" w:cs="Times New Roman"/>
          <w:iCs/>
          <w:lang w:val="en-US"/>
        </w:rPr>
        <w:t>Table S</w:t>
      </w:r>
      <w:r w:rsidRPr="008C52E4">
        <w:rPr>
          <w:rFonts w:ascii="Times New Roman" w:hAnsi="Times New Roman" w:cs="Times New Roman"/>
          <w:iCs/>
          <w:sz w:val="24"/>
          <w:szCs w:val="24"/>
          <w:lang w:val="en-US"/>
        </w:rPr>
        <w:t xml:space="preserve"> 1</w:t>
      </w:r>
    </w:p>
    <w:p w14:paraId="6E6647D7" w14:textId="77777777" w:rsidR="000A377A" w:rsidRPr="008C52E4" w:rsidRDefault="000A377A" w:rsidP="000A377A">
      <w:pPr>
        <w:spacing w:before="120" w:after="120" w:line="480" w:lineRule="auto"/>
        <w:rPr>
          <w:rFonts w:ascii="Times New Roman" w:hAnsi="Times New Roman" w:cs="Times New Roman"/>
          <w:i/>
          <w:iCs/>
          <w:sz w:val="24"/>
          <w:szCs w:val="24"/>
          <w:lang w:val="en-US"/>
        </w:rPr>
      </w:pPr>
      <w:r w:rsidRPr="008C52E4">
        <w:rPr>
          <w:rFonts w:ascii="Times New Roman" w:hAnsi="Times New Roman" w:cs="Times New Roman"/>
          <w:i/>
          <w:iCs/>
          <w:sz w:val="24"/>
          <w:szCs w:val="24"/>
          <w:lang w:val="en-US"/>
        </w:rPr>
        <w:t>PRISMA Checklist</w:t>
      </w:r>
    </w:p>
    <w:tbl>
      <w:tblPr>
        <w:tblW w:w="0" w:type="auto"/>
        <w:tblBorders>
          <w:top w:val="nil"/>
          <w:left w:val="nil"/>
          <w:bottom w:val="nil"/>
          <w:right w:val="nil"/>
        </w:tblBorders>
        <w:tblLook w:val="0000" w:firstRow="0" w:lastRow="0" w:firstColumn="0" w:lastColumn="0" w:noHBand="0" w:noVBand="0"/>
      </w:tblPr>
      <w:tblGrid>
        <w:gridCol w:w="1875"/>
        <w:gridCol w:w="416"/>
        <w:gridCol w:w="11984"/>
      </w:tblGrid>
      <w:tr w:rsidR="000A377A" w:rsidRPr="008C52E4" w14:paraId="003A60FD" w14:textId="77777777" w:rsidTr="000B08B1">
        <w:trPr>
          <w:trHeight w:val="663"/>
        </w:trPr>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64DEE6D5" w14:textId="77777777" w:rsidR="000A377A" w:rsidRPr="008C52E4" w:rsidRDefault="000A377A" w:rsidP="000B08B1">
            <w:pPr>
              <w:pStyle w:val="Default"/>
              <w:rPr>
                <w:rFonts w:ascii="Times New Roman" w:hAnsi="Times New Roman" w:cs="Times New Roman"/>
                <w:color w:val="FFFFFF"/>
                <w:sz w:val="20"/>
                <w:szCs w:val="20"/>
              </w:rPr>
            </w:pPr>
            <w:r w:rsidRPr="008C52E4">
              <w:rPr>
                <w:rFonts w:ascii="Times New Roman" w:hAnsi="Times New Roman" w:cs="Times New Roman"/>
                <w:b/>
                <w:bCs/>
                <w:color w:val="FFFFFF"/>
                <w:sz w:val="20"/>
                <w:szCs w:val="20"/>
              </w:rPr>
              <w:t xml:space="preserve">Section/topic </w:t>
            </w:r>
          </w:p>
        </w:tc>
        <w:tc>
          <w:tcPr>
            <w:tcW w:w="0" w:type="auto"/>
            <w:tcBorders>
              <w:top w:val="double" w:sz="5" w:space="0" w:color="000000"/>
              <w:left w:val="single" w:sz="5" w:space="0" w:color="000000"/>
              <w:bottom w:val="double" w:sz="2" w:space="0" w:color="FFFFCC"/>
              <w:right w:val="single" w:sz="5" w:space="0" w:color="000000"/>
            </w:tcBorders>
            <w:shd w:val="clear" w:color="auto" w:fill="63639A"/>
            <w:vAlign w:val="center"/>
          </w:tcPr>
          <w:p w14:paraId="564A7097" w14:textId="77777777" w:rsidR="000A377A" w:rsidRPr="008C52E4" w:rsidRDefault="000A377A" w:rsidP="000B08B1">
            <w:pPr>
              <w:pStyle w:val="Default"/>
              <w:jc w:val="right"/>
              <w:rPr>
                <w:rFonts w:ascii="Times New Roman" w:hAnsi="Times New Roman" w:cs="Times New Roman"/>
                <w:b/>
                <w:bCs/>
                <w:color w:val="FFFFFF"/>
                <w:sz w:val="20"/>
                <w:szCs w:val="20"/>
              </w:rPr>
            </w:pPr>
            <w:r w:rsidRPr="008C52E4">
              <w:rPr>
                <w:rFonts w:ascii="Times New Roman" w:hAnsi="Times New Roman" w:cs="Times New Roman"/>
                <w:b/>
                <w:bCs/>
                <w:color w:val="FFFFFF"/>
                <w:sz w:val="20"/>
                <w:szCs w:val="20"/>
              </w:rPr>
              <w:t>#</w:t>
            </w:r>
          </w:p>
        </w:tc>
        <w:tc>
          <w:tcPr>
            <w:tcW w:w="0" w:type="auto"/>
            <w:tcBorders>
              <w:top w:val="double" w:sz="5" w:space="0" w:color="000000"/>
              <w:left w:val="single" w:sz="5" w:space="0" w:color="000000"/>
              <w:bottom w:val="double" w:sz="5" w:space="0" w:color="000000"/>
              <w:right w:val="single" w:sz="5" w:space="0" w:color="000000"/>
            </w:tcBorders>
            <w:shd w:val="clear" w:color="auto" w:fill="63639A"/>
            <w:vAlign w:val="center"/>
          </w:tcPr>
          <w:p w14:paraId="00CE2A53" w14:textId="77777777" w:rsidR="000A377A" w:rsidRPr="008C52E4" w:rsidRDefault="000A377A" w:rsidP="000B08B1">
            <w:pPr>
              <w:pStyle w:val="Default"/>
              <w:rPr>
                <w:rFonts w:ascii="Times New Roman" w:hAnsi="Times New Roman" w:cs="Times New Roman"/>
                <w:color w:val="FFFFFF"/>
                <w:sz w:val="20"/>
                <w:szCs w:val="20"/>
              </w:rPr>
            </w:pPr>
            <w:r w:rsidRPr="008C52E4">
              <w:rPr>
                <w:rFonts w:ascii="Times New Roman" w:hAnsi="Times New Roman" w:cs="Times New Roman"/>
                <w:b/>
                <w:bCs/>
                <w:color w:val="FFFFFF"/>
                <w:sz w:val="20"/>
                <w:szCs w:val="20"/>
              </w:rPr>
              <w:t xml:space="preserve">Checklist item </w:t>
            </w:r>
          </w:p>
        </w:tc>
      </w:tr>
      <w:tr w:rsidR="000A377A" w:rsidRPr="008C52E4" w14:paraId="63C79B8F" w14:textId="77777777" w:rsidTr="000B08B1">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A76B2E" w14:textId="77777777" w:rsidR="000A377A" w:rsidRPr="008C52E4" w:rsidRDefault="000A377A" w:rsidP="000B08B1">
            <w:pPr>
              <w:pStyle w:val="Default"/>
              <w:rPr>
                <w:rFonts w:ascii="Times New Roman" w:hAnsi="Times New Roman" w:cs="Times New Roman"/>
                <w:sz w:val="20"/>
                <w:szCs w:val="20"/>
              </w:rPr>
            </w:pPr>
            <w:r w:rsidRPr="008C52E4">
              <w:rPr>
                <w:rFonts w:ascii="Times New Roman" w:hAnsi="Times New Roman" w:cs="Times New Roman"/>
                <w:b/>
                <w:bCs/>
                <w:sz w:val="20"/>
                <w:szCs w:val="20"/>
              </w:rPr>
              <w:t xml:space="preserve">TITLE </w:t>
            </w:r>
          </w:p>
        </w:tc>
      </w:tr>
      <w:tr w:rsidR="000A377A" w:rsidRPr="00F840AC" w14:paraId="319F402B" w14:textId="77777777" w:rsidTr="000B08B1">
        <w:trPr>
          <w:trHeight w:val="323"/>
        </w:trPr>
        <w:tc>
          <w:tcPr>
            <w:tcW w:w="0" w:type="auto"/>
            <w:tcBorders>
              <w:top w:val="single" w:sz="5" w:space="0" w:color="000000"/>
              <w:left w:val="single" w:sz="5" w:space="0" w:color="000000"/>
              <w:bottom w:val="double" w:sz="2" w:space="0" w:color="FFFFCC"/>
              <w:right w:val="single" w:sz="5" w:space="0" w:color="000000"/>
            </w:tcBorders>
          </w:tcPr>
          <w:p w14:paraId="7BA7BB33"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Title </w:t>
            </w:r>
          </w:p>
        </w:tc>
        <w:tc>
          <w:tcPr>
            <w:tcW w:w="0" w:type="auto"/>
            <w:tcBorders>
              <w:top w:val="single" w:sz="5" w:space="0" w:color="000000"/>
              <w:left w:val="single" w:sz="5" w:space="0" w:color="000000"/>
              <w:bottom w:val="double" w:sz="2" w:space="0" w:color="FFFFCC"/>
              <w:right w:val="single" w:sz="5" w:space="0" w:color="000000"/>
            </w:tcBorders>
          </w:tcPr>
          <w:p w14:paraId="6CC59633"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1</w:t>
            </w:r>
          </w:p>
        </w:tc>
        <w:tc>
          <w:tcPr>
            <w:tcW w:w="0" w:type="auto"/>
            <w:tcBorders>
              <w:top w:val="single" w:sz="5" w:space="0" w:color="000000"/>
              <w:left w:val="single" w:sz="5" w:space="0" w:color="000000"/>
              <w:bottom w:val="double" w:sz="5" w:space="0" w:color="000000"/>
              <w:right w:val="single" w:sz="5" w:space="0" w:color="000000"/>
            </w:tcBorders>
          </w:tcPr>
          <w:p w14:paraId="73201A56" w14:textId="125B2DCE" w:rsidR="000A377A" w:rsidRPr="008C52E4" w:rsidRDefault="0028534D" w:rsidP="000B08B1">
            <w:pPr>
              <w:pStyle w:val="berschrift1"/>
              <w:spacing w:after="0" w:line="360" w:lineRule="auto"/>
              <w:rPr>
                <w:rFonts w:ascii="Times New Roman" w:eastAsia="Times New Roman" w:hAnsi="Times New Roman" w:cs="Times New Roman"/>
                <w:b w:val="0"/>
                <w:bCs w:val="0"/>
                <w:color w:val="000000"/>
                <w:kern w:val="0"/>
                <w:sz w:val="18"/>
                <w:szCs w:val="18"/>
                <w:lang w:val="en-CA" w:eastAsia="en-CA"/>
              </w:rPr>
            </w:pPr>
            <w:r w:rsidRPr="008C52E4">
              <w:rPr>
                <w:rFonts w:ascii="Times New Roman" w:hAnsi="Times New Roman" w:cs="Times New Roman"/>
                <w:b w:val="0"/>
                <w:sz w:val="18"/>
                <w:szCs w:val="18"/>
                <w:lang w:val="en-GB"/>
              </w:rPr>
              <w:t>Teachers’ Beliefs about Inclusive Education and Insights on What Contributes to Those Beliefs: A Meta-analytical Study</w:t>
            </w:r>
          </w:p>
        </w:tc>
      </w:tr>
      <w:tr w:rsidR="000A377A" w:rsidRPr="008C52E4" w14:paraId="11F7344F" w14:textId="77777777" w:rsidTr="000B08B1">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6D6CE4" w14:textId="77777777" w:rsidR="000A377A" w:rsidRPr="008C52E4" w:rsidRDefault="000A377A" w:rsidP="000B08B1">
            <w:pPr>
              <w:pStyle w:val="Default"/>
              <w:rPr>
                <w:rFonts w:ascii="Times New Roman" w:hAnsi="Times New Roman" w:cs="Times New Roman"/>
                <w:sz w:val="20"/>
                <w:szCs w:val="20"/>
              </w:rPr>
            </w:pPr>
            <w:r w:rsidRPr="008C52E4">
              <w:rPr>
                <w:rFonts w:ascii="Times New Roman" w:hAnsi="Times New Roman" w:cs="Times New Roman"/>
                <w:b/>
                <w:bCs/>
                <w:sz w:val="20"/>
                <w:szCs w:val="20"/>
              </w:rPr>
              <w:t xml:space="preserve">ABSTRACT </w:t>
            </w:r>
          </w:p>
        </w:tc>
      </w:tr>
      <w:tr w:rsidR="000A377A" w:rsidRPr="00F840AC" w14:paraId="736A177E" w14:textId="77777777" w:rsidTr="000B08B1">
        <w:trPr>
          <w:trHeight w:val="810"/>
        </w:trPr>
        <w:tc>
          <w:tcPr>
            <w:tcW w:w="0" w:type="auto"/>
            <w:tcBorders>
              <w:top w:val="single" w:sz="5" w:space="0" w:color="000000"/>
              <w:left w:val="single" w:sz="5" w:space="0" w:color="000000"/>
              <w:bottom w:val="double" w:sz="2" w:space="0" w:color="FFFFCC"/>
              <w:right w:val="single" w:sz="5" w:space="0" w:color="000000"/>
            </w:tcBorders>
          </w:tcPr>
          <w:p w14:paraId="539E6721"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Structured summary </w:t>
            </w:r>
          </w:p>
        </w:tc>
        <w:tc>
          <w:tcPr>
            <w:tcW w:w="0" w:type="auto"/>
            <w:tcBorders>
              <w:top w:val="single" w:sz="5" w:space="0" w:color="000000"/>
              <w:left w:val="single" w:sz="5" w:space="0" w:color="000000"/>
              <w:bottom w:val="double" w:sz="2" w:space="0" w:color="FFFFCC"/>
              <w:right w:val="single" w:sz="5" w:space="0" w:color="000000"/>
            </w:tcBorders>
          </w:tcPr>
          <w:p w14:paraId="7EE7522C"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2</w:t>
            </w:r>
          </w:p>
        </w:tc>
        <w:tc>
          <w:tcPr>
            <w:tcW w:w="0" w:type="auto"/>
            <w:tcBorders>
              <w:top w:val="single" w:sz="5" w:space="0" w:color="000000"/>
              <w:left w:val="single" w:sz="5" w:space="0" w:color="000000"/>
              <w:bottom w:val="double" w:sz="5" w:space="0" w:color="000000"/>
              <w:right w:val="single" w:sz="5" w:space="0" w:color="000000"/>
            </w:tcBorders>
          </w:tcPr>
          <w:p w14:paraId="0B48657D" w14:textId="6F04362A" w:rsidR="000A377A" w:rsidRPr="008C52E4" w:rsidRDefault="000A377A" w:rsidP="00C37F5F">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Countries differ substantially in the way in which inclusion is realized, and whether the implementation of inclusive practices poses a challenge for teachers. Teachers’ inclusive practices likely depend on their belief systems regarding inclusion: their cognitive and emotional appraisal of, as well as their self-efficacy about inclusive education. We used meta-analysis</w:t>
            </w:r>
            <w:r w:rsidR="00434AE2" w:rsidRPr="008C52E4">
              <w:rPr>
                <w:rFonts w:ascii="Times New Roman" w:hAnsi="Times New Roman" w:cs="Times New Roman"/>
                <w:sz w:val="20"/>
                <w:szCs w:val="20"/>
              </w:rPr>
              <w:t xml:space="preserve"> with studies from </w:t>
            </w:r>
            <w:r w:rsidR="003E2288" w:rsidRPr="008C52E4">
              <w:rPr>
                <w:rFonts w:ascii="Times New Roman" w:hAnsi="Times New Roman" w:cs="Times New Roman"/>
                <w:sz w:val="20"/>
                <w:szCs w:val="20"/>
              </w:rPr>
              <w:t xml:space="preserve">40 </w:t>
            </w:r>
            <w:r w:rsidR="00434AE2" w:rsidRPr="008C52E4">
              <w:rPr>
                <w:rFonts w:ascii="Times New Roman" w:hAnsi="Times New Roman" w:cs="Times New Roman"/>
                <w:sz w:val="20"/>
                <w:szCs w:val="20"/>
              </w:rPr>
              <w:t>countries</w:t>
            </w:r>
            <w:r w:rsidRPr="008C52E4">
              <w:rPr>
                <w:rFonts w:ascii="Times New Roman" w:hAnsi="Times New Roman" w:cs="Times New Roman"/>
                <w:sz w:val="20"/>
                <w:szCs w:val="20"/>
              </w:rPr>
              <w:t xml:space="preserve"> to provide an overview (1) of research on teachers’ belief system about inclusive education and (2) on the effectiveness of teacher training</w:t>
            </w:r>
            <w:r w:rsidR="00434AE2" w:rsidRPr="008C52E4">
              <w:rPr>
                <w:rFonts w:ascii="Times New Roman" w:hAnsi="Times New Roman" w:cs="Times New Roman"/>
                <w:sz w:val="20"/>
                <w:szCs w:val="20"/>
              </w:rPr>
              <w:t xml:space="preserve"> (e.g., interventions, teacher education courses, professional development)</w:t>
            </w:r>
            <w:r w:rsidRPr="008C52E4">
              <w:rPr>
                <w:rFonts w:ascii="Times New Roman" w:hAnsi="Times New Roman" w:cs="Times New Roman"/>
                <w:sz w:val="20"/>
                <w:szCs w:val="20"/>
              </w:rPr>
              <w:t xml:space="preserve"> on belief change. The </w:t>
            </w:r>
            <m:oMath>
              <m:r>
                <w:rPr>
                  <w:rFonts w:ascii="Cambria Math" w:hAnsi="Cambria Math" w:cs="Times New Roman"/>
                  <w:sz w:val="20"/>
                  <w:szCs w:val="20"/>
                </w:rPr>
                <m:t>k</m:t>
              </m:r>
            </m:oMath>
            <w:r w:rsidRPr="008C52E4">
              <w:rPr>
                <w:rFonts w:ascii="Times New Roman" w:hAnsi="Times New Roman" w:cs="Times New Roman"/>
                <w:sz w:val="20"/>
                <w:szCs w:val="20"/>
              </w:rPr>
              <w:t xml:space="preserve"> = 191 effect sizes found are based on research conducted on </w:t>
            </w:r>
            <m:oMath>
              <m:r>
                <w:rPr>
                  <w:rFonts w:ascii="Cambria Math" w:hAnsi="Cambria Math" w:cs="Times New Roman"/>
                  <w:sz w:val="20"/>
                  <w:szCs w:val="20"/>
                </w:rPr>
                <m:t>N</m:t>
              </m:r>
            </m:oMath>
            <w:r w:rsidRPr="008C52E4">
              <w:rPr>
                <w:rFonts w:ascii="Times New Roman" w:hAnsi="Times New Roman" w:cs="Times New Roman"/>
                <w:sz w:val="20"/>
                <w:szCs w:val="20"/>
              </w:rPr>
              <w:t xml:space="preserve"> = 40,898 teachers carried out in 40 different countries. We found moderate scores for teachers’ cognitive and emotional appraisal, and slightly positive self-efficacy beliefs</w:t>
            </w:r>
            <w:r w:rsidR="00730804" w:rsidRPr="008C52E4">
              <w:rPr>
                <w:rFonts w:ascii="Times New Roman" w:hAnsi="Times New Roman" w:cs="Times New Roman"/>
                <w:sz w:val="20"/>
                <w:szCs w:val="20"/>
              </w:rPr>
              <w:t xml:space="preserve">, suggesting the need for more </w:t>
            </w:r>
            <w:r w:rsidR="001B1D6C" w:rsidRPr="008C52E4">
              <w:rPr>
                <w:rFonts w:ascii="Times New Roman" w:hAnsi="Times New Roman" w:cs="Times New Roman"/>
                <w:sz w:val="20"/>
                <w:szCs w:val="20"/>
              </w:rPr>
              <w:t>training</w:t>
            </w:r>
            <w:r w:rsidR="00730804" w:rsidRPr="008C52E4">
              <w:rPr>
                <w:rFonts w:ascii="Times New Roman" w:hAnsi="Times New Roman" w:cs="Times New Roman"/>
                <w:sz w:val="20"/>
                <w:szCs w:val="20"/>
              </w:rPr>
              <w:t xml:space="preserve"> with teachers so that they are more likely to endorse inclusive practices</w:t>
            </w:r>
            <w:r w:rsidRPr="008C52E4">
              <w:rPr>
                <w:rFonts w:ascii="Times New Roman" w:hAnsi="Times New Roman" w:cs="Times New Roman"/>
                <w:sz w:val="20"/>
                <w:szCs w:val="20"/>
              </w:rPr>
              <w:t xml:space="preserve">. Teachers with special education training were more affirmative than general teachers. </w:t>
            </w:r>
            <w:r w:rsidR="001B1D6C" w:rsidRPr="008C52E4">
              <w:rPr>
                <w:rFonts w:ascii="Times New Roman" w:hAnsi="Times New Roman" w:cs="Times New Roman"/>
                <w:sz w:val="20"/>
                <w:szCs w:val="20"/>
              </w:rPr>
              <w:t>Findings showed that training led to more favorable beliefs:</w:t>
            </w:r>
            <w:r w:rsidRPr="008C52E4">
              <w:rPr>
                <w:rFonts w:ascii="Times New Roman" w:hAnsi="Times New Roman" w:cs="Times New Roman"/>
                <w:sz w:val="20"/>
                <w:szCs w:val="20"/>
              </w:rPr>
              <w:t xml:space="preserve"> cognitive </w:t>
            </w:r>
            <w:r w:rsidR="001B1D6C" w:rsidRPr="008C52E4">
              <w:rPr>
                <w:rFonts w:ascii="Times New Roman" w:hAnsi="Times New Roman" w:cs="Times New Roman"/>
                <w:sz w:val="20"/>
                <w:szCs w:val="20"/>
              </w:rPr>
              <w:t xml:space="preserve">appraisal </w:t>
            </w:r>
            <w:r w:rsidRPr="008C52E4">
              <w:rPr>
                <w:rFonts w:ascii="Times New Roman" w:hAnsi="Times New Roman" w:cs="Times New Roman"/>
                <w:sz w:val="20"/>
                <w:szCs w:val="20"/>
              </w:rPr>
              <w:t>(d = 0.67)</w:t>
            </w:r>
            <w:r w:rsidR="001B1D6C" w:rsidRPr="008C52E4">
              <w:rPr>
                <w:rFonts w:ascii="Times New Roman" w:hAnsi="Times New Roman" w:cs="Times New Roman"/>
                <w:sz w:val="20"/>
                <w:szCs w:val="20"/>
              </w:rPr>
              <w:t xml:space="preserve">, </w:t>
            </w:r>
            <w:r w:rsidRPr="008C52E4">
              <w:rPr>
                <w:rFonts w:ascii="Times New Roman" w:hAnsi="Times New Roman" w:cs="Times New Roman"/>
                <w:sz w:val="20"/>
                <w:szCs w:val="20"/>
              </w:rPr>
              <w:t>emotional appraisal (d = 0.63), and self-efficacy of inclusive practices (d = 0.93). We identif</w:t>
            </w:r>
            <w:r w:rsidR="001B1D6C" w:rsidRPr="008C52E4">
              <w:rPr>
                <w:rFonts w:ascii="Times New Roman" w:hAnsi="Times New Roman" w:cs="Times New Roman"/>
                <w:sz w:val="20"/>
                <w:szCs w:val="20"/>
              </w:rPr>
              <w:t>ied</w:t>
            </w:r>
            <w:r w:rsidRPr="008C52E4">
              <w:rPr>
                <w:rFonts w:ascii="Times New Roman" w:hAnsi="Times New Roman" w:cs="Times New Roman"/>
                <w:sz w:val="20"/>
                <w:szCs w:val="20"/>
              </w:rPr>
              <w:t xml:space="preserve"> </w:t>
            </w:r>
            <w:r w:rsidR="00C37F5F" w:rsidRPr="008C52E4">
              <w:rPr>
                <w:rFonts w:ascii="Times New Roman" w:hAnsi="Times New Roman" w:cs="Times New Roman"/>
                <w:sz w:val="20"/>
                <w:szCs w:val="20"/>
              </w:rPr>
              <w:t>six</w:t>
            </w:r>
            <w:r w:rsidR="00C37F5F" w:rsidRPr="008C52E4">
              <w:rPr>
                <w:rFonts w:ascii="Times New Roman" w:hAnsi="Times New Roman" w:cs="Times New Roman"/>
                <w:sz w:val="20"/>
                <w:szCs w:val="20"/>
              </w:rPr>
              <w:t xml:space="preserve"> </w:t>
            </w:r>
            <w:r w:rsidRPr="008C52E4">
              <w:rPr>
                <w:rFonts w:ascii="Times New Roman" w:hAnsi="Times New Roman" w:cs="Times New Roman"/>
                <w:sz w:val="20"/>
                <w:szCs w:val="20"/>
              </w:rPr>
              <w:t xml:space="preserve">key findings that inspire further research in </w:t>
            </w:r>
            <w:r w:rsidR="001B1D6C" w:rsidRPr="008C52E4">
              <w:rPr>
                <w:rFonts w:ascii="Times New Roman" w:hAnsi="Times New Roman" w:cs="Times New Roman"/>
                <w:sz w:val="20"/>
                <w:szCs w:val="20"/>
              </w:rPr>
              <w:t xml:space="preserve">on </w:t>
            </w:r>
            <w:r w:rsidRPr="008C52E4">
              <w:rPr>
                <w:rFonts w:ascii="Times New Roman" w:hAnsi="Times New Roman" w:cs="Times New Roman"/>
                <w:sz w:val="20"/>
                <w:szCs w:val="20"/>
              </w:rPr>
              <w:t>teachers’ belief</w:t>
            </w:r>
            <w:r w:rsidR="001B1D6C" w:rsidRPr="008C52E4">
              <w:rPr>
                <w:rFonts w:ascii="Times New Roman" w:hAnsi="Times New Roman" w:cs="Times New Roman"/>
                <w:sz w:val="20"/>
                <w:szCs w:val="20"/>
              </w:rPr>
              <w:t xml:space="preserve">s </w:t>
            </w:r>
            <w:r w:rsidRPr="008C52E4">
              <w:rPr>
                <w:rFonts w:ascii="Times New Roman" w:hAnsi="Times New Roman" w:cs="Times New Roman"/>
                <w:sz w:val="20"/>
                <w:szCs w:val="20"/>
              </w:rPr>
              <w:t>about inclusive education and have implications for educational practice and policy.</w:t>
            </w:r>
          </w:p>
        </w:tc>
      </w:tr>
      <w:tr w:rsidR="000A377A" w:rsidRPr="008C52E4" w14:paraId="4840D980" w14:textId="77777777" w:rsidTr="000B08B1">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14279F" w14:textId="77777777" w:rsidR="000A377A" w:rsidRPr="008C52E4" w:rsidRDefault="000A377A" w:rsidP="000B08B1">
            <w:pPr>
              <w:pStyle w:val="Default"/>
              <w:rPr>
                <w:rFonts w:ascii="Times New Roman" w:hAnsi="Times New Roman" w:cs="Times New Roman"/>
                <w:sz w:val="20"/>
                <w:szCs w:val="20"/>
              </w:rPr>
            </w:pPr>
            <w:r w:rsidRPr="008C52E4">
              <w:rPr>
                <w:rFonts w:ascii="Times New Roman" w:hAnsi="Times New Roman" w:cs="Times New Roman"/>
                <w:b/>
                <w:bCs/>
                <w:sz w:val="20"/>
                <w:szCs w:val="20"/>
              </w:rPr>
              <w:t xml:space="preserve">INTRODUCTION </w:t>
            </w:r>
          </w:p>
        </w:tc>
      </w:tr>
      <w:tr w:rsidR="000A377A" w:rsidRPr="00F840AC" w14:paraId="543812B9" w14:textId="77777777" w:rsidTr="000B08B1">
        <w:trPr>
          <w:trHeight w:val="333"/>
        </w:trPr>
        <w:tc>
          <w:tcPr>
            <w:tcW w:w="0" w:type="auto"/>
            <w:tcBorders>
              <w:top w:val="single" w:sz="5" w:space="0" w:color="000000"/>
              <w:left w:val="single" w:sz="5" w:space="0" w:color="000000"/>
              <w:bottom w:val="single" w:sz="5" w:space="0" w:color="000000"/>
              <w:right w:val="single" w:sz="5" w:space="0" w:color="000000"/>
            </w:tcBorders>
          </w:tcPr>
          <w:p w14:paraId="7AE4DC10"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Rationale </w:t>
            </w:r>
          </w:p>
        </w:tc>
        <w:tc>
          <w:tcPr>
            <w:tcW w:w="0" w:type="auto"/>
            <w:tcBorders>
              <w:top w:val="single" w:sz="5" w:space="0" w:color="000000"/>
              <w:left w:val="single" w:sz="5" w:space="0" w:color="000000"/>
              <w:bottom w:val="single" w:sz="5" w:space="0" w:color="000000"/>
              <w:right w:val="single" w:sz="5" w:space="0" w:color="000000"/>
            </w:tcBorders>
          </w:tcPr>
          <w:p w14:paraId="38DB467A"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3</w:t>
            </w:r>
          </w:p>
        </w:tc>
        <w:tc>
          <w:tcPr>
            <w:tcW w:w="0" w:type="auto"/>
            <w:tcBorders>
              <w:top w:val="single" w:sz="5" w:space="0" w:color="000000"/>
              <w:left w:val="single" w:sz="5" w:space="0" w:color="000000"/>
              <w:bottom w:val="single" w:sz="5" w:space="0" w:color="000000"/>
              <w:right w:val="single" w:sz="5" w:space="0" w:color="000000"/>
            </w:tcBorders>
          </w:tcPr>
          <w:p w14:paraId="4F2B891E"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see Introduction section in the manuscript.</w:t>
            </w:r>
          </w:p>
        </w:tc>
      </w:tr>
      <w:tr w:rsidR="000A377A" w:rsidRPr="00F840AC" w14:paraId="08BC95CD" w14:textId="77777777" w:rsidTr="000B08B1">
        <w:trPr>
          <w:trHeight w:val="568"/>
        </w:trPr>
        <w:tc>
          <w:tcPr>
            <w:tcW w:w="0" w:type="auto"/>
            <w:tcBorders>
              <w:top w:val="single" w:sz="5" w:space="0" w:color="000000"/>
              <w:left w:val="single" w:sz="5" w:space="0" w:color="000000"/>
              <w:bottom w:val="double" w:sz="2" w:space="0" w:color="FFFFCC"/>
              <w:right w:val="single" w:sz="5" w:space="0" w:color="000000"/>
            </w:tcBorders>
          </w:tcPr>
          <w:p w14:paraId="06332059"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Objectives </w:t>
            </w:r>
          </w:p>
        </w:tc>
        <w:tc>
          <w:tcPr>
            <w:tcW w:w="0" w:type="auto"/>
            <w:tcBorders>
              <w:top w:val="single" w:sz="5" w:space="0" w:color="000000"/>
              <w:left w:val="single" w:sz="5" w:space="0" w:color="000000"/>
              <w:bottom w:val="double" w:sz="2" w:space="0" w:color="FFFFCC"/>
              <w:right w:val="single" w:sz="5" w:space="0" w:color="000000"/>
            </w:tcBorders>
          </w:tcPr>
          <w:p w14:paraId="726CA157"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4</w:t>
            </w:r>
          </w:p>
        </w:tc>
        <w:tc>
          <w:tcPr>
            <w:tcW w:w="0" w:type="auto"/>
            <w:tcBorders>
              <w:top w:val="single" w:sz="5" w:space="0" w:color="000000"/>
              <w:left w:val="single" w:sz="5" w:space="0" w:color="000000"/>
              <w:bottom w:val="double" w:sz="5" w:space="0" w:color="000000"/>
              <w:right w:val="single" w:sz="5" w:space="0" w:color="000000"/>
            </w:tcBorders>
          </w:tcPr>
          <w:p w14:paraId="4C766A7C" w14:textId="5DA8CE9C" w:rsidR="000A377A" w:rsidRPr="008C52E4" w:rsidRDefault="000A377A" w:rsidP="000B08B1">
            <w:pPr>
              <w:pStyle w:val="Default"/>
              <w:spacing w:before="120"/>
              <w:rPr>
                <w:rFonts w:ascii="Times New Roman" w:hAnsi="Times New Roman" w:cs="Times New Roman"/>
                <w:sz w:val="20"/>
                <w:szCs w:val="20"/>
              </w:rPr>
            </w:pPr>
            <w:r w:rsidRPr="008C52E4">
              <w:rPr>
                <w:rFonts w:ascii="Times New Roman" w:hAnsi="Times New Roman" w:cs="Times New Roman"/>
                <w:sz w:val="20"/>
                <w:szCs w:val="20"/>
              </w:rPr>
              <w:t xml:space="preserve">RQ 1 How do teachers think and feel about </w:t>
            </w:r>
            <w:r w:rsidR="003E2288" w:rsidRPr="008C52E4">
              <w:rPr>
                <w:rFonts w:ascii="Times New Roman" w:hAnsi="Times New Roman" w:cs="Times New Roman"/>
                <w:sz w:val="20"/>
                <w:szCs w:val="20"/>
              </w:rPr>
              <w:t>inclusive education and how does point in their career (pre-service versus in-service) contribute to their belief system</w:t>
            </w:r>
            <w:r w:rsidRPr="008C52E4">
              <w:rPr>
                <w:rFonts w:ascii="Times New Roman" w:hAnsi="Times New Roman" w:cs="Times New Roman"/>
                <w:sz w:val="20"/>
                <w:szCs w:val="20"/>
              </w:rPr>
              <w:t>?</w:t>
            </w:r>
          </w:p>
          <w:p w14:paraId="75DFF5D4" w14:textId="37E930B2" w:rsidR="000A377A" w:rsidRPr="008C52E4" w:rsidRDefault="000A377A" w:rsidP="000B08B1">
            <w:pPr>
              <w:pStyle w:val="Default"/>
              <w:spacing w:before="120"/>
              <w:rPr>
                <w:rFonts w:ascii="Times New Roman" w:hAnsi="Times New Roman" w:cs="Times New Roman"/>
                <w:sz w:val="20"/>
                <w:szCs w:val="20"/>
              </w:rPr>
            </w:pPr>
            <w:r w:rsidRPr="008C52E4">
              <w:rPr>
                <w:rFonts w:ascii="Times New Roman" w:hAnsi="Times New Roman" w:cs="Times New Roman"/>
                <w:sz w:val="20"/>
                <w:szCs w:val="20"/>
              </w:rPr>
              <w:t xml:space="preserve">RQ 1.1 </w:t>
            </w:r>
            <w:r w:rsidR="003E2288" w:rsidRPr="008C52E4">
              <w:rPr>
                <w:rFonts w:ascii="Times New Roman" w:hAnsi="Times New Roman" w:cs="Times New Roman"/>
                <w:sz w:val="20"/>
                <w:szCs w:val="20"/>
                <w:lang w:val="en-US"/>
              </w:rPr>
              <w:t>How do teachers cognitively appraise inclusive education, and how does this vary depending on the point in teachers’ careers (pre-service versus in-service)?</w:t>
            </w:r>
          </w:p>
          <w:p w14:paraId="2BE6BD9A" w14:textId="07FDF5FB" w:rsidR="000A377A" w:rsidRPr="008C52E4" w:rsidRDefault="000A377A" w:rsidP="000B08B1">
            <w:pPr>
              <w:pStyle w:val="Default"/>
              <w:spacing w:before="120"/>
              <w:rPr>
                <w:rFonts w:ascii="Times New Roman" w:hAnsi="Times New Roman" w:cs="Times New Roman"/>
                <w:sz w:val="20"/>
                <w:szCs w:val="20"/>
              </w:rPr>
            </w:pPr>
            <w:r w:rsidRPr="008C52E4">
              <w:rPr>
                <w:rFonts w:ascii="Times New Roman" w:hAnsi="Times New Roman" w:cs="Times New Roman"/>
                <w:sz w:val="20"/>
                <w:szCs w:val="20"/>
              </w:rPr>
              <w:t xml:space="preserve">RQ 1.2 </w:t>
            </w:r>
            <w:r w:rsidR="003E2288" w:rsidRPr="008C52E4">
              <w:rPr>
                <w:rFonts w:ascii="Times New Roman" w:hAnsi="Times New Roman" w:cs="Times New Roman"/>
                <w:sz w:val="20"/>
                <w:szCs w:val="20"/>
                <w:lang w:val="en-US"/>
              </w:rPr>
              <w:t>How do teachers emotionally appraise inclusive education, and how are these emotional appraisals moderated by the point in the teachers’ career (pre-service versus in-service)?</w:t>
            </w:r>
          </w:p>
          <w:p w14:paraId="4E0492E3" w14:textId="068A6FEE" w:rsidR="000A377A" w:rsidRPr="008C52E4" w:rsidRDefault="000A377A" w:rsidP="000B08B1">
            <w:pPr>
              <w:pStyle w:val="Default"/>
              <w:spacing w:before="120"/>
              <w:rPr>
                <w:rFonts w:ascii="Times New Roman" w:hAnsi="Times New Roman" w:cs="Times New Roman"/>
                <w:sz w:val="20"/>
                <w:szCs w:val="20"/>
              </w:rPr>
            </w:pPr>
            <w:r w:rsidRPr="008C52E4">
              <w:rPr>
                <w:rFonts w:ascii="Times New Roman" w:hAnsi="Times New Roman" w:cs="Times New Roman"/>
                <w:sz w:val="20"/>
                <w:szCs w:val="20"/>
              </w:rPr>
              <w:t xml:space="preserve">RQ 1.3 </w:t>
            </w:r>
            <w:r w:rsidR="003E2288" w:rsidRPr="008C52E4">
              <w:rPr>
                <w:rFonts w:ascii="Times New Roman" w:hAnsi="Times New Roman" w:cs="Times New Roman"/>
                <w:sz w:val="20"/>
                <w:szCs w:val="20"/>
                <w:lang w:val="en-US"/>
              </w:rPr>
              <w:t xml:space="preserve">How self-efficacious are teachers toward implementing inclusive education, and how is self-efficacy moderated by teachers’ point in their </w:t>
            </w:r>
            <w:r w:rsidR="003E2288" w:rsidRPr="008C52E4">
              <w:rPr>
                <w:rFonts w:ascii="Times New Roman" w:hAnsi="Times New Roman" w:cs="Times New Roman"/>
                <w:sz w:val="20"/>
                <w:szCs w:val="20"/>
                <w:lang w:val="en-US"/>
              </w:rPr>
              <w:lastRenderedPageBreak/>
              <w:t>careers (preservice versus in-service)?</w:t>
            </w:r>
          </w:p>
          <w:p w14:paraId="2083F56B" w14:textId="07F4A2B4" w:rsidR="000A377A" w:rsidRPr="008C52E4" w:rsidRDefault="000A377A" w:rsidP="000B08B1">
            <w:pPr>
              <w:pStyle w:val="Default"/>
              <w:spacing w:before="120"/>
              <w:rPr>
                <w:rFonts w:ascii="Times New Roman" w:hAnsi="Times New Roman" w:cs="Times New Roman"/>
                <w:sz w:val="20"/>
                <w:szCs w:val="20"/>
              </w:rPr>
            </w:pPr>
            <w:r w:rsidRPr="008C52E4">
              <w:rPr>
                <w:rFonts w:ascii="Times New Roman" w:hAnsi="Times New Roman" w:cs="Times New Roman"/>
                <w:sz w:val="20"/>
                <w:szCs w:val="20"/>
              </w:rPr>
              <w:t xml:space="preserve">RQ 2 Do special </w:t>
            </w:r>
            <w:r w:rsidR="001839CF" w:rsidRPr="008C52E4">
              <w:rPr>
                <w:rFonts w:ascii="Times New Roman" w:hAnsi="Times New Roman" w:cs="Times New Roman"/>
                <w:sz w:val="20"/>
                <w:szCs w:val="20"/>
              </w:rPr>
              <w:t xml:space="preserve">and regular </w:t>
            </w:r>
            <w:r w:rsidRPr="008C52E4">
              <w:rPr>
                <w:rFonts w:ascii="Times New Roman" w:hAnsi="Times New Roman" w:cs="Times New Roman"/>
                <w:sz w:val="20"/>
                <w:szCs w:val="20"/>
              </w:rPr>
              <w:t>education teachers’ belief systems about inclusive education differ?</w:t>
            </w:r>
          </w:p>
          <w:p w14:paraId="016AD361" w14:textId="16621217" w:rsidR="000A377A" w:rsidRPr="008C52E4" w:rsidRDefault="000A377A" w:rsidP="000B08B1">
            <w:pPr>
              <w:pStyle w:val="Default"/>
              <w:spacing w:before="120"/>
              <w:rPr>
                <w:rFonts w:ascii="Times New Roman" w:hAnsi="Times New Roman" w:cs="Times New Roman"/>
                <w:sz w:val="20"/>
                <w:szCs w:val="20"/>
              </w:rPr>
            </w:pPr>
            <w:r w:rsidRPr="008C52E4">
              <w:rPr>
                <w:rFonts w:ascii="Times New Roman" w:hAnsi="Times New Roman" w:cs="Times New Roman"/>
                <w:sz w:val="20"/>
                <w:szCs w:val="20"/>
              </w:rPr>
              <w:t xml:space="preserve">RQ 3 </w:t>
            </w:r>
            <w:r w:rsidR="003E2288" w:rsidRPr="008C52E4">
              <w:rPr>
                <w:rFonts w:ascii="Times New Roman" w:hAnsi="Times New Roman" w:cs="Times New Roman"/>
                <w:sz w:val="20"/>
                <w:szCs w:val="20"/>
                <w:lang w:val="en-US"/>
              </w:rPr>
              <w:t>How malleable are beliefs about inclusive education following intervention (i.e., training, teacher preparation, professional development)?</w:t>
            </w:r>
          </w:p>
          <w:p w14:paraId="472F9D91" w14:textId="50B1597A" w:rsidR="000A377A" w:rsidRPr="008C52E4" w:rsidRDefault="000A377A" w:rsidP="004D66B8">
            <w:pPr>
              <w:pStyle w:val="Listenabsatz"/>
              <w:spacing w:before="120" w:after="0" w:line="240" w:lineRule="auto"/>
              <w:ind w:left="0"/>
              <w:contextualSpacing w:val="0"/>
              <w:jc w:val="both"/>
              <w:rPr>
                <w:lang w:val="en-US"/>
              </w:rPr>
            </w:pPr>
          </w:p>
        </w:tc>
      </w:tr>
      <w:tr w:rsidR="000A377A" w:rsidRPr="008C52E4" w14:paraId="2D5E12C7" w14:textId="77777777" w:rsidTr="000B08B1">
        <w:trPr>
          <w:trHeight w:val="335"/>
        </w:trPr>
        <w:tc>
          <w:tcPr>
            <w:tcW w:w="0" w:type="auto"/>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CB8FF2" w14:textId="77777777" w:rsidR="000A377A" w:rsidRPr="008C52E4" w:rsidRDefault="000A377A" w:rsidP="000B08B1">
            <w:pPr>
              <w:pStyle w:val="Default"/>
              <w:rPr>
                <w:rFonts w:ascii="Times New Roman" w:hAnsi="Times New Roman" w:cs="Times New Roman"/>
                <w:sz w:val="20"/>
                <w:szCs w:val="20"/>
              </w:rPr>
            </w:pPr>
            <w:r w:rsidRPr="008C52E4">
              <w:rPr>
                <w:rFonts w:ascii="Times New Roman" w:hAnsi="Times New Roman" w:cs="Times New Roman"/>
                <w:b/>
                <w:bCs/>
                <w:sz w:val="20"/>
                <w:szCs w:val="20"/>
              </w:rPr>
              <w:lastRenderedPageBreak/>
              <w:t xml:space="preserve">METHODS </w:t>
            </w:r>
          </w:p>
        </w:tc>
      </w:tr>
      <w:tr w:rsidR="000A377A" w:rsidRPr="00F840AC" w14:paraId="46745A3A" w14:textId="77777777" w:rsidTr="000B08B1">
        <w:trPr>
          <w:trHeight w:val="578"/>
        </w:trPr>
        <w:tc>
          <w:tcPr>
            <w:tcW w:w="0" w:type="auto"/>
            <w:tcBorders>
              <w:top w:val="single" w:sz="5" w:space="0" w:color="000000"/>
              <w:left w:val="single" w:sz="5" w:space="0" w:color="000000"/>
              <w:bottom w:val="single" w:sz="5" w:space="0" w:color="000000"/>
              <w:right w:val="single" w:sz="5" w:space="0" w:color="000000"/>
            </w:tcBorders>
          </w:tcPr>
          <w:p w14:paraId="0D032A4C"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Protocol and registration </w:t>
            </w:r>
          </w:p>
        </w:tc>
        <w:tc>
          <w:tcPr>
            <w:tcW w:w="0" w:type="auto"/>
            <w:tcBorders>
              <w:top w:val="single" w:sz="5" w:space="0" w:color="000000"/>
              <w:left w:val="single" w:sz="5" w:space="0" w:color="000000"/>
              <w:bottom w:val="single" w:sz="5" w:space="0" w:color="000000"/>
              <w:right w:val="single" w:sz="5" w:space="0" w:color="000000"/>
            </w:tcBorders>
          </w:tcPr>
          <w:p w14:paraId="4D7A5C75"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5</w:t>
            </w:r>
          </w:p>
        </w:tc>
        <w:tc>
          <w:tcPr>
            <w:tcW w:w="0" w:type="auto"/>
            <w:tcBorders>
              <w:top w:val="single" w:sz="5" w:space="0" w:color="000000"/>
              <w:left w:val="single" w:sz="5" w:space="0" w:color="000000"/>
              <w:bottom w:val="single" w:sz="5" w:space="0" w:color="000000"/>
              <w:right w:val="single" w:sz="5" w:space="0" w:color="000000"/>
            </w:tcBorders>
          </w:tcPr>
          <w:p w14:paraId="6A39CCD8"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The meta-analysis has not been registered. </w:t>
            </w:r>
          </w:p>
        </w:tc>
      </w:tr>
      <w:tr w:rsidR="000A377A" w:rsidRPr="008C52E4" w14:paraId="183B625A" w14:textId="77777777" w:rsidTr="000B08B1">
        <w:trPr>
          <w:trHeight w:val="578"/>
        </w:trPr>
        <w:tc>
          <w:tcPr>
            <w:tcW w:w="0" w:type="auto"/>
            <w:tcBorders>
              <w:top w:val="single" w:sz="5" w:space="0" w:color="000000"/>
              <w:left w:val="single" w:sz="5" w:space="0" w:color="000000"/>
              <w:bottom w:val="single" w:sz="5" w:space="0" w:color="000000"/>
              <w:right w:val="single" w:sz="5" w:space="0" w:color="000000"/>
            </w:tcBorders>
          </w:tcPr>
          <w:p w14:paraId="78B64227"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Eligibility criteria </w:t>
            </w:r>
          </w:p>
        </w:tc>
        <w:tc>
          <w:tcPr>
            <w:tcW w:w="0" w:type="auto"/>
            <w:tcBorders>
              <w:top w:val="single" w:sz="5" w:space="0" w:color="000000"/>
              <w:left w:val="single" w:sz="5" w:space="0" w:color="000000"/>
              <w:bottom w:val="single" w:sz="5" w:space="0" w:color="000000"/>
              <w:right w:val="single" w:sz="5" w:space="0" w:color="000000"/>
            </w:tcBorders>
          </w:tcPr>
          <w:p w14:paraId="0314BF45"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6</w:t>
            </w:r>
          </w:p>
        </w:tc>
        <w:tc>
          <w:tcPr>
            <w:tcW w:w="0" w:type="auto"/>
            <w:tcBorders>
              <w:top w:val="single" w:sz="5" w:space="0" w:color="000000"/>
              <w:left w:val="single" w:sz="5" w:space="0" w:color="000000"/>
              <w:bottom w:val="single" w:sz="5" w:space="0" w:color="000000"/>
              <w:right w:val="single" w:sz="5" w:space="0" w:color="000000"/>
            </w:tcBorders>
          </w:tcPr>
          <w:p w14:paraId="4DFA5929" w14:textId="77777777" w:rsidR="000A377A" w:rsidRPr="008C52E4" w:rsidRDefault="000A377A" w:rsidP="000B08B1">
            <w:pPr>
              <w:spacing w:before="120"/>
              <w:jc w:val="both"/>
              <w:rPr>
                <w:rFonts w:ascii="Times New Roman" w:hAnsi="Times New Roman" w:cs="Times New Roman"/>
                <w:sz w:val="20"/>
                <w:szCs w:val="20"/>
                <w:lang w:val="en-US"/>
              </w:rPr>
            </w:pPr>
            <w:r w:rsidRPr="008C52E4">
              <w:rPr>
                <w:rFonts w:ascii="Times New Roman" w:hAnsi="Times New Roman" w:cs="Times New Roman"/>
                <w:b/>
                <w:i/>
                <w:sz w:val="20"/>
                <w:szCs w:val="20"/>
                <w:lang w:val="en-US"/>
              </w:rPr>
              <w:t>Teachers’ beliefs about inclusive education</w:t>
            </w:r>
            <w:r w:rsidRPr="008C52E4">
              <w:rPr>
                <w:rFonts w:ascii="Times New Roman" w:hAnsi="Times New Roman" w:cs="Times New Roman"/>
                <w:b/>
                <w:sz w:val="20"/>
                <w:szCs w:val="20"/>
                <w:lang w:val="en-US"/>
              </w:rPr>
              <w:t>.</w:t>
            </w:r>
            <w:r w:rsidRPr="008C52E4">
              <w:rPr>
                <w:rFonts w:ascii="Times New Roman" w:hAnsi="Times New Roman" w:cs="Times New Roman"/>
                <w:sz w:val="20"/>
                <w:szCs w:val="20"/>
                <w:lang w:val="en-US"/>
              </w:rPr>
              <w:t xml:space="preserve"> The study had to focus on teachers’ belief systems about inclusion. We chose teachers’ subjective view of inclusive education rather than their knowledge (true/false) about inclusion because this was the focus of most of the published research studies. Thus, the few studies that assessed teachers’ knowledge about inclusion in terms of true/false tests were not integrated into this meta-analysis. Because we investigate three aspects of teachers’ belief systems about inclusion, we involved studies that assessed teachers’ cognitive appraisal of inclusive education, teachers’ self-efficacy, or teachers’ concern about teaching inclusive classes. Consequently, studies in which, for example, investigation was made into teachers’ prejudices toward students with a certain disability, were not included because our focus was on teachers’ belief systems about inclusive education, but not on beliefs about a certain group of students. (see also 9. Study selection)</w:t>
            </w:r>
          </w:p>
        </w:tc>
      </w:tr>
      <w:tr w:rsidR="000A377A" w:rsidRPr="008C52E4" w14:paraId="3DFC8A63" w14:textId="77777777" w:rsidTr="000B08B1">
        <w:trPr>
          <w:trHeight w:val="578"/>
        </w:trPr>
        <w:tc>
          <w:tcPr>
            <w:tcW w:w="0" w:type="auto"/>
            <w:tcBorders>
              <w:top w:val="single" w:sz="5" w:space="0" w:color="000000"/>
              <w:left w:val="single" w:sz="5" w:space="0" w:color="000000"/>
              <w:bottom w:val="single" w:sz="5" w:space="0" w:color="000000"/>
              <w:right w:val="single" w:sz="5" w:space="0" w:color="000000"/>
            </w:tcBorders>
          </w:tcPr>
          <w:p w14:paraId="3938C2C1"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Information sources </w:t>
            </w:r>
          </w:p>
        </w:tc>
        <w:tc>
          <w:tcPr>
            <w:tcW w:w="0" w:type="auto"/>
            <w:tcBorders>
              <w:top w:val="single" w:sz="5" w:space="0" w:color="000000"/>
              <w:left w:val="single" w:sz="5" w:space="0" w:color="000000"/>
              <w:bottom w:val="single" w:sz="5" w:space="0" w:color="000000"/>
              <w:right w:val="single" w:sz="5" w:space="0" w:color="000000"/>
            </w:tcBorders>
          </w:tcPr>
          <w:p w14:paraId="51943875"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7</w:t>
            </w:r>
          </w:p>
        </w:tc>
        <w:tc>
          <w:tcPr>
            <w:tcW w:w="0" w:type="auto"/>
            <w:tcBorders>
              <w:top w:val="single" w:sz="5" w:space="0" w:color="000000"/>
              <w:left w:val="single" w:sz="5" w:space="0" w:color="000000"/>
              <w:bottom w:val="single" w:sz="5" w:space="0" w:color="000000"/>
              <w:right w:val="single" w:sz="5" w:space="0" w:color="000000"/>
            </w:tcBorders>
          </w:tcPr>
          <w:p w14:paraId="3E46D23F"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Date last searched: September, 30 2019</w:t>
            </w:r>
          </w:p>
        </w:tc>
      </w:tr>
      <w:tr w:rsidR="000A377A" w:rsidRPr="00F840AC" w14:paraId="06B62C1D" w14:textId="77777777" w:rsidTr="000B08B1">
        <w:trPr>
          <w:trHeight w:val="578"/>
        </w:trPr>
        <w:tc>
          <w:tcPr>
            <w:tcW w:w="0" w:type="auto"/>
            <w:tcBorders>
              <w:top w:val="single" w:sz="5" w:space="0" w:color="000000"/>
              <w:left w:val="single" w:sz="5" w:space="0" w:color="000000"/>
              <w:bottom w:val="single" w:sz="5" w:space="0" w:color="000000"/>
              <w:right w:val="single" w:sz="5" w:space="0" w:color="000000"/>
            </w:tcBorders>
          </w:tcPr>
          <w:p w14:paraId="1C55C717" w14:textId="77777777" w:rsidR="000A377A" w:rsidRPr="008C52E4" w:rsidRDefault="000A377A" w:rsidP="000B08B1">
            <w:pPr>
              <w:pStyle w:val="Default"/>
              <w:spacing w:before="40"/>
              <w:rPr>
                <w:rFonts w:ascii="Times New Roman" w:hAnsi="Times New Roman" w:cs="Times New Roman"/>
                <w:sz w:val="20"/>
                <w:szCs w:val="20"/>
              </w:rPr>
            </w:pPr>
            <w:r w:rsidRPr="008C52E4">
              <w:rPr>
                <w:rFonts w:ascii="Times New Roman" w:hAnsi="Times New Roman" w:cs="Times New Roman"/>
                <w:sz w:val="20"/>
                <w:szCs w:val="20"/>
              </w:rPr>
              <w:t xml:space="preserve">Search </w:t>
            </w:r>
          </w:p>
        </w:tc>
        <w:tc>
          <w:tcPr>
            <w:tcW w:w="0" w:type="auto"/>
            <w:tcBorders>
              <w:top w:val="single" w:sz="5" w:space="0" w:color="000000"/>
              <w:left w:val="single" w:sz="5" w:space="0" w:color="000000"/>
              <w:bottom w:val="single" w:sz="5" w:space="0" w:color="000000"/>
              <w:right w:val="single" w:sz="5" w:space="0" w:color="000000"/>
            </w:tcBorders>
          </w:tcPr>
          <w:p w14:paraId="21C39001" w14:textId="77777777" w:rsidR="000A377A" w:rsidRPr="008C52E4" w:rsidRDefault="000A377A" w:rsidP="000B08B1">
            <w:pPr>
              <w:pStyle w:val="Default"/>
              <w:spacing w:before="40"/>
              <w:jc w:val="right"/>
              <w:rPr>
                <w:rFonts w:ascii="Times New Roman" w:hAnsi="Times New Roman" w:cs="Times New Roman"/>
                <w:sz w:val="20"/>
                <w:szCs w:val="20"/>
              </w:rPr>
            </w:pPr>
            <w:r w:rsidRPr="008C52E4">
              <w:rPr>
                <w:rFonts w:ascii="Times New Roman" w:hAnsi="Times New Roman" w:cs="Times New Roman"/>
                <w:sz w:val="20"/>
                <w:szCs w:val="20"/>
              </w:rPr>
              <w:t>8</w:t>
            </w:r>
          </w:p>
        </w:tc>
        <w:tc>
          <w:tcPr>
            <w:tcW w:w="0" w:type="auto"/>
            <w:tcBorders>
              <w:top w:val="single" w:sz="5" w:space="0" w:color="000000"/>
              <w:left w:val="single" w:sz="5" w:space="0" w:color="000000"/>
              <w:bottom w:val="single" w:sz="5" w:space="0" w:color="000000"/>
              <w:right w:val="single" w:sz="5" w:space="0" w:color="000000"/>
            </w:tcBorders>
          </w:tcPr>
          <w:p w14:paraId="66783740" w14:textId="77777777" w:rsidR="000A377A" w:rsidRPr="008C52E4" w:rsidRDefault="000A377A" w:rsidP="000B08B1">
            <w:pPr>
              <w:pStyle w:val="Default"/>
              <w:spacing w:before="40"/>
              <w:jc w:val="both"/>
              <w:rPr>
                <w:rFonts w:ascii="Times New Roman" w:hAnsi="Times New Roman" w:cs="Times New Roman"/>
                <w:i/>
                <w:iCs/>
                <w:sz w:val="20"/>
                <w:szCs w:val="20"/>
                <w:lang w:val="en-US"/>
              </w:rPr>
            </w:pPr>
            <w:r w:rsidRPr="008C52E4">
              <w:rPr>
                <w:rFonts w:ascii="Times New Roman" w:hAnsi="Times New Roman" w:cs="Times New Roman"/>
                <w:sz w:val="20"/>
                <w:szCs w:val="20"/>
              </w:rPr>
              <w:t xml:space="preserve">Databases: </w:t>
            </w:r>
            <w:r w:rsidRPr="008C52E4">
              <w:rPr>
                <w:rFonts w:ascii="Times New Roman" w:hAnsi="Times New Roman" w:cs="Times New Roman"/>
                <w:i/>
                <w:iCs/>
                <w:sz w:val="20"/>
                <w:szCs w:val="20"/>
                <w:lang w:val="en-US"/>
              </w:rPr>
              <w:t>PsycINFO</w:t>
            </w:r>
            <w:r w:rsidRPr="008C52E4">
              <w:rPr>
                <w:rFonts w:ascii="Times New Roman" w:hAnsi="Times New Roman" w:cs="Times New Roman"/>
                <w:sz w:val="20"/>
                <w:szCs w:val="20"/>
                <w:lang w:val="en-US"/>
              </w:rPr>
              <w:t xml:space="preserve">, </w:t>
            </w:r>
            <w:r w:rsidRPr="008C52E4">
              <w:rPr>
                <w:rFonts w:ascii="Times New Roman" w:hAnsi="Times New Roman" w:cs="Times New Roman"/>
                <w:i/>
                <w:iCs/>
                <w:sz w:val="20"/>
                <w:szCs w:val="20"/>
                <w:lang w:val="en-US"/>
              </w:rPr>
              <w:t>PsycARTICLES</w:t>
            </w:r>
            <w:r w:rsidRPr="008C52E4">
              <w:rPr>
                <w:rFonts w:ascii="Times New Roman" w:hAnsi="Times New Roman" w:cs="Times New Roman"/>
                <w:sz w:val="20"/>
                <w:szCs w:val="20"/>
                <w:lang w:val="en-US"/>
              </w:rPr>
              <w:t xml:space="preserve">, and </w:t>
            </w:r>
            <w:r w:rsidRPr="008C52E4">
              <w:rPr>
                <w:rFonts w:ascii="Times New Roman" w:hAnsi="Times New Roman" w:cs="Times New Roman"/>
                <w:i/>
                <w:iCs/>
                <w:sz w:val="20"/>
                <w:szCs w:val="20"/>
                <w:lang w:val="en-US"/>
              </w:rPr>
              <w:t>Web of Science</w:t>
            </w:r>
          </w:p>
          <w:p w14:paraId="2CEC77A1" w14:textId="77777777" w:rsidR="000A377A" w:rsidRPr="008C52E4" w:rsidRDefault="000A377A" w:rsidP="000B08B1">
            <w:pPr>
              <w:pStyle w:val="Default"/>
              <w:spacing w:before="40"/>
              <w:jc w:val="both"/>
              <w:rPr>
                <w:rFonts w:ascii="Times New Roman" w:hAnsi="Times New Roman" w:cs="Times New Roman"/>
                <w:sz w:val="20"/>
                <w:szCs w:val="20"/>
              </w:rPr>
            </w:pPr>
            <w:r w:rsidRPr="008C52E4">
              <w:rPr>
                <w:rFonts w:ascii="Times New Roman" w:hAnsi="Times New Roman" w:cs="Times New Roman"/>
                <w:i/>
                <w:iCs/>
                <w:sz w:val="20"/>
                <w:szCs w:val="20"/>
                <w:lang w:val="en-US"/>
              </w:rPr>
              <w:t>Keywords: inclusi*</w:t>
            </w:r>
            <w:r w:rsidRPr="008C52E4">
              <w:rPr>
                <w:rFonts w:ascii="Times New Roman" w:hAnsi="Times New Roman" w:cs="Times New Roman"/>
                <w:sz w:val="20"/>
                <w:szCs w:val="20"/>
                <w:lang w:val="en-US"/>
              </w:rPr>
              <w:t xml:space="preserve">, </w:t>
            </w:r>
            <w:r w:rsidRPr="008C52E4">
              <w:rPr>
                <w:rFonts w:ascii="Times New Roman" w:hAnsi="Times New Roman" w:cs="Times New Roman"/>
                <w:i/>
                <w:iCs/>
                <w:sz w:val="20"/>
                <w:szCs w:val="20"/>
                <w:lang w:val="en-US"/>
              </w:rPr>
              <w:t>special educational needs, divers*</w:t>
            </w:r>
            <w:r w:rsidRPr="008C52E4">
              <w:rPr>
                <w:rFonts w:ascii="Times New Roman" w:hAnsi="Times New Roman" w:cs="Times New Roman"/>
                <w:sz w:val="20"/>
                <w:szCs w:val="20"/>
                <w:lang w:val="en-US"/>
              </w:rPr>
              <w:t xml:space="preserve">, and </w:t>
            </w:r>
            <w:r w:rsidRPr="008C52E4">
              <w:rPr>
                <w:rFonts w:ascii="Times New Roman" w:hAnsi="Times New Roman" w:cs="Times New Roman"/>
                <w:i/>
                <w:iCs/>
                <w:sz w:val="20"/>
                <w:szCs w:val="20"/>
                <w:lang w:val="en-US"/>
              </w:rPr>
              <w:t>heterogen*</w:t>
            </w:r>
            <w:r w:rsidRPr="008C52E4">
              <w:rPr>
                <w:rFonts w:ascii="Times New Roman" w:hAnsi="Times New Roman" w:cs="Times New Roman"/>
                <w:sz w:val="20"/>
                <w:szCs w:val="20"/>
                <w:lang w:val="en-US"/>
              </w:rPr>
              <w:t xml:space="preserve">, each in combination with </w:t>
            </w:r>
            <w:r w:rsidRPr="008C52E4">
              <w:rPr>
                <w:rFonts w:ascii="Times New Roman" w:hAnsi="Times New Roman" w:cs="Times New Roman"/>
                <w:i/>
                <w:iCs/>
                <w:sz w:val="20"/>
                <w:szCs w:val="20"/>
                <w:lang w:val="en-US"/>
              </w:rPr>
              <w:t>teacher</w:t>
            </w:r>
          </w:p>
        </w:tc>
      </w:tr>
      <w:tr w:rsidR="000A377A" w:rsidRPr="00F840AC" w14:paraId="6B0D506B" w14:textId="77777777" w:rsidTr="000B08B1">
        <w:trPr>
          <w:trHeight w:val="578"/>
        </w:trPr>
        <w:tc>
          <w:tcPr>
            <w:tcW w:w="0" w:type="auto"/>
            <w:tcBorders>
              <w:top w:val="single" w:sz="5" w:space="0" w:color="000000"/>
              <w:left w:val="single" w:sz="5" w:space="0" w:color="000000"/>
              <w:bottom w:val="single" w:sz="5" w:space="0" w:color="000000"/>
              <w:right w:val="single" w:sz="5" w:space="0" w:color="000000"/>
            </w:tcBorders>
          </w:tcPr>
          <w:p w14:paraId="15C71919"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Study selection / Inclusion criteria</w:t>
            </w:r>
          </w:p>
        </w:tc>
        <w:tc>
          <w:tcPr>
            <w:tcW w:w="0" w:type="auto"/>
            <w:tcBorders>
              <w:top w:val="single" w:sz="5" w:space="0" w:color="000000"/>
              <w:left w:val="single" w:sz="5" w:space="0" w:color="000000"/>
              <w:bottom w:val="single" w:sz="5" w:space="0" w:color="000000"/>
              <w:right w:val="single" w:sz="5" w:space="0" w:color="000000"/>
            </w:tcBorders>
          </w:tcPr>
          <w:p w14:paraId="121A8F47"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9</w:t>
            </w:r>
          </w:p>
        </w:tc>
        <w:tc>
          <w:tcPr>
            <w:tcW w:w="0" w:type="auto"/>
            <w:tcBorders>
              <w:top w:val="single" w:sz="5" w:space="0" w:color="000000"/>
              <w:left w:val="single" w:sz="5" w:space="0" w:color="000000"/>
              <w:bottom w:val="single" w:sz="5" w:space="0" w:color="000000"/>
              <w:right w:val="single" w:sz="5" w:space="0" w:color="000000"/>
            </w:tcBorders>
          </w:tcPr>
          <w:p w14:paraId="1FF75D4E" w14:textId="77777777" w:rsidR="000A377A" w:rsidRPr="008C52E4" w:rsidRDefault="000A377A" w:rsidP="000B08B1">
            <w:pPr>
              <w:spacing w:before="120"/>
              <w:jc w:val="both"/>
              <w:rPr>
                <w:rFonts w:ascii="Times New Roman" w:hAnsi="Times New Roman" w:cs="Times New Roman"/>
                <w:sz w:val="20"/>
                <w:szCs w:val="20"/>
                <w:lang w:val="en-US"/>
              </w:rPr>
            </w:pPr>
            <w:r w:rsidRPr="008C52E4">
              <w:rPr>
                <w:rFonts w:ascii="Times New Roman" w:hAnsi="Times New Roman" w:cs="Times New Roman"/>
                <w:b/>
                <w:i/>
                <w:sz w:val="20"/>
                <w:szCs w:val="20"/>
                <w:lang w:val="en-US"/>
              </w:rPr>
              <w:t>Teaching context.</w:t>
            </w:r>
            <w:r w:rsidRPr="008C52E4">
              <w:rPr>
                <w:rFonts w:ascii="Times New Roman" w:hAnsi="Times New Roman" w:cs="Times New Roman"/>
                <w:sz w:val="20"/>
                <w:szCs w:val="20"/>
                <w:lang w:val="en-US"/>
              </w:rPr>
              <w:t xml:space="preserve"> The study had to be carried out in a formal educational context and the studies ranged from focus on preschool through secondary school. For the general analyses, only data from teachers of regular schools was included. A subset of studies also containing data of special education teachers was analyzed separately in a meta-analysis that integrated studies which compared the cognitive appraisal of inclusive education of regular and special education teachers.</w:t>
            </w:r>
          </w:p>
          <w:p w14:paraId="6FC329E3" w14:textId="77777777" w:rsidR="000A377A" w:rsidRPr="008C52E4" w:rsidRDefault="000A377A" w:rsidP="000B08B1">
            <w:pPr>
              <w:pStyle w:val="Listenabsatz"/>
              <w:spacing w:before="120" w:after="0" w:line="240" w:lineRule="auto"/>
              <w:ind w:left="0"/>
              <w:jc w:val="both"/>
              <w:rPr>
                <w:rFonts w:ascii="Times New Roman" w:hAnsi="Times New Roman" w:cs="Times New Roman"/>
                <w:sz w:val="20"/>
                <w:szCs w:val="20"/>
                <w:lang w:val="en-US"/>
              </w:rPr>
            </w:pPr>
            <w:r w:rsidRPr="008C52E4">
              <w:rPr>
                <w:rFonts w:ascii="Times New Roman" w:hAnsi="Times New Roman" w:cs="Times New Roman"/>
                <w:b/>
                <w:i/>
                <w:sz w:val="20"/>
                <w:szCs w:val="20"/>
                <w:lang w:val="en-US"/>
              </w:rPr>
              <w:t>Empirical studies</w:t>
            </w:r>
            <w:r w:rsidRPr="008C52E4">
              <w:rPr>
                <w:rFonts w:ascii="Times New Roman" w:hAnsi="Times New Roman" w:cs="Times New Roman"/>
                <w:b/>
                <w:sz w:val="20"/>
                <w:szCs w:val="20"/>
                <w:lang w:val="en-US"/>
              </w:rPr>
              <w:t>.</w:t>
            </w:r>
            <w:r w:rsidRPr="008C52E4">
              <w:rPr>
                <w:rFonts w:ascii="Times New Roman" w:hAnsi="Times New Roman" w:cs="Times New Roman"/>
                <w:sz w:val="20"/>
                <w:szCs w:val="20"/>
                <w:lang w:val="en-US"/>
              </w:rPr>
              <w:t xml:space="preserve"> For meta-analysis, the study had to provide quantitative data on teachers’ beliefs about inclusive education contain the statistical information needed to calculate standardized means or effect sizes. Theory-based papers, opinions, qualitative studies, and literature reviews were not included.</w:t>
            </w:r>
          </w:p>
          <w:p w14:paraId="2D2ADE48" w14:textId="43D5836A" w:rsidR="000A377A" w:rsidRPr="008C52E4" w:rsidRDefault="000A377A" w:rsidP="000B08B1">
            <w:pPr>
              <w:pStyle w:val="Listenabsatz"/>
              <w:spacing w:before="120" w:after="0" w:line="240" w:lineRule="auto"/>
              <w:ind w:left="0"/>
              <w:jc w:val="both"/>
              <w:rPr>
                <w:rFonts w:ascii="Times New Roman" w:hAnsi="Times New Roman" w:cs="Times New Roman"/>
                <w:sz w:val="20"/>
                <w:szCs w:val="20"/>
                <w:lang w:val="en-US"/>
              </w:rPr>
            </w:pPr>
            <w:r w:rsidRPr="008C52E4">
              <w:rPr>
                <w:rFonts w:ascii="Times New Roman" w:hAnsi="Times New Roman" w:cs="Times New Roman"/>
                <w:b/>
                <w:i/>
                <w:sz w:val="20"/>
                <w:szCs w:val="20"/>
                <w:lang w:val="en-US"/>
              </w:rPr>
              <w:t xml:space="preserve">Teacher interventions. </w:t>
            </w:r>
            <w:r w:rsidRPr="008C52E4">
              <w:rPr>
                <w:rFonts w:ascii="Times New Roman" w:hAnsi="Times New Roman" w:cs="Times New Roman"/>
                <w:sz w:val="20"/>
                <w:szCs w:val="20"/>
                <w:lang w:val="en-US"/>
              </w:rPr>
              <w:t>A study on the effect of interventions</w:t>
            </w:r>
            <w:r w:rsidR="001839CF" w:rsidRPr="008C52E4">
              <w:rPr>
                <w:rFonts w:ascii="Times New Roman" w:hAnsi="Times New Roman" w:cs="Times New Roman"/>
                <w:sz w:val="20"/>
                <w:szCs w:val="20"/>
                <w:lang w:val="en-US"/>
              </w:rPr>
              <w:t xml:space="preserve"> (including preservice education courses professional development programs, and other training opportunities on teachers’ </w:t>
            </w:r>
            <w:r w:rsidRPr="008C52E4">
              <w:rPr>
                <w:rFonts w:ascii="Times New Roman" w:hAnsi="Times New Roman" w:cs="Times New Roman"/>
                <w:sz w:val="20"/>
                <w:szCs w:val="20"/>
                <w:lang w:val="en-US"/>
              </w:rPr>
              <w:t xml:space="preserve">beliefs about inclusive education had to report on measurable outcomes of the intervention on teachers’ beliefs about inclusive education. Studies that only assessed the development of teachers’ knowledge as outcome were not eligible. Moreover, the study had to have at least a pretest posttest design. </w:t>
            </w:r>
          </w:p>
          <w:p w14:paraId="609E2A86" w14:textId="77777777" w:rsidR="000A377A" w:rsidRPr="008C52E4" w:rsidRDefault="000A377A" w:rsidP="000B08B1">
            <w:pPr>
              <w:spacing w:before="120"/>
              <w:jc w:val="both"/>
              <w:rPr>
                <w:rFonts w:ascii="Times New Roman" w:hAnsi="Times New Roman" w:cs="Times New Roman"/>
                <w:i/>
                <w:sz w:val="20"/>
                <w:szCs w:val="20"/>
                <w:lang w:val="en-US"/>
              </w:rPr>
            </w:pPr>
            <w:r w:rsidRPr="008C52E4">
              <w:rPr>
                <w:rFonts w:ascii="Times New Roman" w:hAnsi="Times New Roman" w:cs="Times New Roman"/>
                <w:b/>
                <w:i/>
                <w:sz w:val="20"/>
                <w:szCs w:val="20"/>
                <w:lang w:val="en-US"/>
              </w:rPr>
              <w:lastRenderedPageBreak/>
              <w:t>Publication type</w:t>
            </w:r>
            <w:r w:rsidRPr="008C52E4">
              <w:rPr>
                <w:rFonts w:ascii="Times New Roman" w:hAnsi="Times New Roman" w:cs="Times New Roman"/>
                <w:b/>
                <w:sz w:val="20"/>
                <w:szCs w:val="20"/>
                <w:lang w:val="en-US"/>
              </w:rPr>
              <w:t>.</w:t>
            </w:r>
            <w:r w:rsidRPr="008C52E4">
              <w:rPr>
                <w:rFonts w:ascii="Times New Roman" w:hAnsi="Times New Roman" w:cs="Times New Roman"/>
                <w:sz w:val="20"/>
                <w:szCs w:val="20"/>
                <w:lang w:val="en-US"/>
              </w:rPr>
              <w:t xml:space="preserve"> The study had to be original.</w:t>
            </w:r>
          </w:p>
          <w:p w14:paraId="2ED243A0" w14:textId="77777777" w:rsidR="000A377A" w:rsidRPr="008C52E4" w:rsidRDefault="000A377A" w:rsidP="000B08B1">
            <w:pPr>
              <w:pStyle w:val="Listenabsatz"/>
              <w:spacing w:before="120" w:after="0" w:line="240" w:lineRule="auto"/>
              <w:ind w:left="0"/>
              <w:jc w:val="both"/>
              <w:rPr>
                <w:rFonts w:ascii="Times New Roman" w:hAnsi="Times New Roman" w:cs="Times New Roman"/>
                <w:sz w:val="20"/>
                <w:szCs w:val="20"/>
                <w:lang w:val="en-US"/>
              </w:rPr>
            </w:pPr>
            <w:r w:rsidRPr="008C52E4">
              <w:rPr>
                <w:rFonts w:ascii="Times New Roman" w:hAnsi="Times New Roman" w:cs="Times New Roman"/>
                <w:b/>
                <w:i/>
                <w:sz w:val="20"/>
                <w:szCs w:val="20"/>
                <w:lang w:val="en-US"/>
              </w:rPr>
              <w:t>Statistical parameters</w:t>
            </w:r>
            <w:r w:rsidRPr="008C52E4">
              <w:rPr>
                <w:rFonts w:ascii="Times New Roman" w:hAnsi="Times New Roman" w:cs="Times New Roman"/>
                <w:b/>
                <w:sz w:val="20"/>
                <w:szCs w:val="20"/>
                <w:lang w:val="en-US"/>
              </w:rPr>
              <w:t>.</w:t>
            </w:r>
            <w:r w:rsidRPr="008C52E4">
              <w:rPr>
                <w:rFonts w:ascii="Times New Roman" w:hAnsi="Times New Roman" w:cs="Times New Roman"/>
                <w:sz w:val="20"/>
                <w:szCs w:val="20"/>
                <w:lang w:val="en-US"/>
              </w:rPr>
              <w:t xml:space="preserve"> The study had to contain the statistical information needed to calculate standardized means or effect sizes. That is, the study had to report on sample sizes, group means and standard deviations, or </w:t>
            </w:r>
            <w:r w:rsidRPr="008C52E4">
              <w:rPr>
                <w:rFonts w:ascii="Times New Roman" w:hAnsi="Times New Roman" w:cs="Times New Roman"/>
                <w:i/>
                <w:sz w:val="20"/>
                <w:szCs w:val="20"/>
                <w:lang w:val="en-US"/>
              </w:rPr>
              <w:t>t</w:t>
            </w:r>
            <w:r w:rsidRPr="008C52E4">
              <w:rPr>
                <w:rFonts w:ascii="Times New Roman" w:hAnsi="Times New Roman" w:cs="Times New Roman"/>
                <w:sz w:val="20"/>
                <w:szCs w:val="20"/>
                <w:lang w:val="en-US"/>
              </w:rPr>
              <w:t xml:space="preserve"> or </w:t>
            </w:r>
            <w:r w:rsidRPr="008C52E4">
              <w:rPr>
                <w:rFonts w:ascii="Times New Roman" w:hAnsi="Times New Roman" w:cs="Times New Roman"/>
                <w:i/>
                <w:sz w:val="20"/>
                <w:szCs w:val="20"/>
                <w:lang w:val="en-US"/>
              </w:rPr>
              <w:t>F</w:t>
            </w:r>
            <w:r w:rsidRPr="008C52E4">
              <w:rPr>
                <w:rFonts w:ascii="Times New Roman" w:hAnsi="Times New Roman" w:cs="Times New Roman"/>
                <w:sz w:val="20"/>
                <w:szCs w:val="20"/>
                <w:lang w:val="en-US"/>
              </w:rPr>
              <w:t xml:space="preserve">, degrees of freedom, and </w:t>
            </w:r>
            <w:r w:rsidRPr="008C52E4">
              <w:rPr>
                <w:rFonts w:ascii="Times New Roman" w:hAnsi="Times New Roman" w:cs="Times New Roman"/>
                <w:i/>
                <w:sz w:val="20"/>
                <w:szCs w:val="20"/>
                <w:lang w:val="en-US"/>
              </w:rPr>
              <w:t>p</w:t>
            </w:r>
            <w:r w:rsidRPr="008C52E4">
              <w:rPr>
                <w:rFonts w:ascii="Times New Roman" w:hAnsi="Times New Roman" w:cs="Times New Roman"/>
                <w:sz w:val="20"/>
                <w:szCs w:val="20"/>
                <w:lang w:val="en-US"/>
              </w:rPr>
              <w:t xml:space="preserve">-values. Moreover, the scale of the measurement instrument had to be indicated in order to standardize the mean scores. Studies that did not provide the scale level (e.g., Parchomiuk, 2015) or that provided the sum score only, without reporting on the possible maximum sum score (e.g., Wilkins &amp; Nietfeld, 2004), had to be excluded. </w:t>
            </w:r>
          </w:p>
          <w:p w14:paraId="53792F02" w14:textId="77777777" w:rsidR="000A377A" w:rsidRPr="008C52E4" w:rsidRDefault="000A377A" w:rsidP="000B08B1">
            <w:pPr>
              <w:pStyle w:val="Default"/>
              <w:spacing w:before="40" w:after="40"/>
              <w:rPr>
                <w:rFonts w:ascii="Times New Roman" w:hAnsi="Times New Roman" w:cs="Times New Roman"/>
                <w:sz w:val="20"/>
                <w:szCs w:val="20"/>
                <w:lang w:val="en-US"/>
              </w:rPr>
            </w:pPr>
          </w:p>
        </w:tc>
      </w:tr>
      <w:tr w:rsidR="000A377A" w:rsidRPr="00F840AC" w14:paraId="7E1E7D24" w14:textId="77777777" w:rsidTr="000B08B1">
        <w:trPr>
          <w:trHeight w:val="578"/>
        </w:trPr>
        <w:tc>
          <w:tcPr>
            <w:tcW w:w="0" w:type="auto"/>
            <w:tcBorders>
              <w:top w:val="single" w:sz="5" w:space="0" w:color="000000"/>
              <w:left w:val="single" w:sz="5" w:space="0" w:color="000000"/>
              <w:bottom w:val="single" w:sz="5" w:space="0" w:color="000000"/>
              <w:right w:val="single" w:sz="5" w:space="0" w:color="000000"/>
            </w:tcBorders>
          </w:tcPr>
          <w:p w14:paraId="78D2F9E6"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lastRenderedPageBreak/>
              <w:t xml:space="preserve">Data collection process </w:t>
            </w:r>
          </w:p>
        </w:tc>
        <w:tc>
          <w:tcPr>
            <w:tcW w:w="0" w:type="auto"/>
            <w:tcBorders>
              <w:top w:val="single" w:sz="5" w:space="0" w:color="000000"/>
              <w:left w:val="single" w:sz="5" w:space="0" w:color="000000"/>
              <w:bottom w:val="single" w:sz="5" w:space="0" w:color="000000"/>
              <w:right w:val="single" w:sz="5" w:space="0" w:color="000000"/>
            </w:tcBorders>
          </w:tcPr>
          <w:p w14:paraId="50C9F573"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10</w:t>
            </w:r>
          </w:p>
        </w:tc>
        <w:tc>
          <w:tcPr>
            <w:tcW w:w="0" w:type="auto"/>
            <w:tcBorders>
              <w:top w:val="single" w:sz="5" w:space="0" w:color="000000"/>
              <w:left w:val="single" w:sz="5" w:space="0" w:color="000000"/>
              <w:bottom w:val="single" w:sz="5" w:space="0" w:color="000000"/>
              <w:right w:val="single" w:sz="5" w:space="0" w:color="000000"/>
            </w:tcBorders>
          </w:tcPr>
          <w:p w14:paraId="6EDA1138" w14:textId="77777777" w:rsidR="000A377A" w:rsidRPr="008C52E4" w:rsidRDefault="000A377A" w:rsidP="000B08B1">
            <w:pPr>
              <w:spacing w:before="120" w:after="120"/>
              <w:rPr>
                <w:rFonts w:ascii="Times New Roman" w:eastAsia="Calibri" w:hAnsi="Times New Roman" w:cs="Times New Roman"/>
                <w:sz w:val="20"/>
                <w:szCs w:val="20"/>
                <w:lang w:val="en-US"/>
              </w:rPr>
            </w:pPr>
            <w:r w:rsidRPr="008C52E4">
              <w:rPr>
                <w:rFonts w:ascii="Times New Roman" w:eastAsia="Calibri" w:hAnsi="Times New Roman" w:cs="Times New Roman"/>
                <w:sz w:val="20"/>
                <w:szCs w:val="20"/>
                <w:lang w:val="en-US"/>
              </w:rPr>
              <w:t>Table S 2 (online only) provides an overview of the information coded from each thematically relevant study found in the database.</w:t>
            </w:r>
          </w:p>
          <w:p w14:paraId="53D72CF3"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Point in teachers’ careers.</w:t>
            </w:r>
            <w:r w:rsidRPr="008C52E4">
              <w:rPr>
                <w:rFonts w:ascii="Times New Roman" w:hAnsi="Times New Roman" w:cs="Times New Roman"/>
                <w:sz w:val="20"/>
                <w:szCs w:val="20"/>
              </w:rPr>
              <w:t xml:space="preserve"> The retrieved studies had been conducted with either preservice or in-service teachers. Ideally, teacher experience in number of years they have been teaching</w:t>
            </w:r>
            <w:r w:rsidRPr="008C52E4" w:rsidDel="00D5097E">
              <w:rPr>
                <w:rFonts w:ascii="Times New Roman" w:hAnsi="Times New Roman" w:cs="Times New Roman"/>
                <w:sz w:val="20"/>
                <w:szCs w:val="20"/>
              </w:rPr>
              <w:t xml:space="preserve"> </w:t>
            </w:r>
            <w:r w:rsidRPr="008C52E4">
              <w:rPr>
                <w:rFonts w:ascii="Times New Roman" w:hAnsi="Times New Roman" w:cs="Times New Roman"/>
                <w:sz w:val="20"/>
                <w:szCs w:val="20"/>
              </w:rPr>
              <w:t xml:space="preserve">should be coded. However, most studies did not specify the teachers’ years of work experience consistently. Thus, we coded the point in teachers’ careers as either preservice or in-service, since this was the only information about teacher experience that was provided consistently throughout most of the studies. </w:t>
            </w:r>
          </w:p>
          <w:p w14:paraId="00E44DD5" w14:textId="59F4FD66" w:rsidR="000A377A" w:rsidRPr="008C52E4" w:rsidRDefault="004A7005"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Teacher type</w:t>
            </w:r>
            <w:r w:rsidR="000A377A" w:rsidRPr="008C52E4">
              <w:rPr>
                <w:rFonts w:ascii="Times New Roman" w:hAnsi="Times New Roman" w:cs="Times New Roman"/>
                <w:b/>
                <w:sz w:val="20"/>
                <w:szCs w:val="20"/>
              </w:rPr>
              <w:t>.</w:t>
            </w:r>
            <w:r w:rsidR="000A377A" w:rsidRPr="008C52E4">
              <w:rPr>
                <w:rFonts w:ascii="Times New Roman" w:hAnsi="Times New Roman" w:cs="Times New Roman"/>
                <w:sz w:val="20"/>
                <w:szCs w:val="20"/>
              </w:rPr>
              <w:t xml:space="preserve"> Only few studies (k = 27 effect sizes; m = 20 studies) reported specific data about teachers’ preparation for special education. If possible, we distinguished between the cognitive appraisal of regular teachers and those of special education teachers, i.e. teachers who had training in SEN, and examined the effect of SEN training in a separate within-study meta-analysis. For the general meta-analysis on teachers’ cognitive appraisal, we used only the data of general education teachers to increase the comparability of the data across studies.</w:t>
            </w:r>
          </w:p>
          <w:p w14:paraId="518A98E7" w14:textId="77777777" w:rsidR="000A377A" w:rsidRPr="008C52E4" w:rsidRDefault="000A377A" w:rsidP="000B08B1">
            <w:pPr>
              <w:pStyle w:val="Default"/>
              <w:spacing w:before="40" w:after="40"/>
              <w:rPr>
                <w:rFonts w:ascii="Times New Roman" w:hAnsi="Times New Roman" w:cs="Times New Roman"/>
                <w:b/>
                <w:sz w:val="20"/>
                <w:szCs w:val="20"/>
              </w:rPr>
            </w:pPr>
            <w:r w:rsidRPr="008C52E4">
              <w:rPr>
                <w:rFonts w:ascii="Times New Roman" w:hAnsi="Times New Roman" w:cs="Times New Roman"/>
                <w:b/>
                <w:sz w:val="20"/>
                <w:szCs w:val="20"/>
              </w:rPr>
              <w:t>Student characteristics.</w:t>
            </w:r>
            <w:r w:rsidRPr="008C52E4">
              <w:rPr>
                <w:rFonts w:ascii="Times New Roman" w:hAnsi="Times New Roman" w:cs="Times New Roman"/>
                <w:sz w:val="20"/>
                <w:szCs w:val="20"/>
              </w:rPr>
              <w:t xml:space="preserve"> Only one type of student characteristic was available from the data.</w:t>
            </w:r>
          </w:p>
          <w:p w14:paraId="4D18BC6C"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Type of SEN.</w:t>
            </w:r>
            <w:r w:rsidRPr="008C52E4">
              <w:rPr>
                <w:rFonts w:ascii="Times New Roman" w:hAnsi="Times New Roman" w:cs="Times New Roman"/>
                <w:sz w:val="20"/>
                <w:szCs w:val="20"/>
              </w:rPr>
              <w:t xml:space="preserve"> Following the International Classification of Functioning, Disability and Health (WHO, 2013) and using the data in the studies, we coded disabling conditions of the students from the articles into the following categories: physical disability, visual or hearing impairment, mental disabilities, trisomy 21, emotional or behavioral disability, autism spectrum disorder (ASD), attention deficit/hyperactivity disorder (ADHD), and learning disabilities. Since less than half of the studies specified the type of SEN, resulting in small numbers of studies within one category, we grouped studies into a binary variable distinguishing between physical and non-physical disability.</w:t>
            </w:r>
          </w:p>
          <w:p w14:paraId="49014CC2"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Context characteristics.</w:t>
            </w:r>
            <w:r w:rsidRPr="008C52E4">
              <w:rPr>
                <w:rFonts w:ascii="Times New Roman" w:hAnsi="Times New Roman" w:cs="Times New Roman"/>
                <w:sz w:val="20"/>
                <w:szCs w:val="20"/>
              </w:rPr>
              <w:t xml:space="preserve"> We coded as much information as possible about the context of the teachers who participated in the studies.</w:t>
            </w:r>
          </w:p>
          <w:p w14:paraId="51EA79EE"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Educational stage.</w:t>
            </w:r>
            <w:r w:rsidRPr="008C52E4">
              <w:rPr>
                <w:rFonts w:ascii="Times New Roman" w:hAnsi="Times New Roman" w:cs="Times New Roman"/>
                <w:sz w:val="20"/>
                <w:szCs w:val="20"/>
              </w:rPr>
              <w:t xml:space="preserve"> Studies were conducted with teachers working at preschools, primary and secondary schools. However, not all studies provided specific information about the type of institution the teachers were working at, and sometimes, several types of institution were grouped together within one sample. Therefore, we merged the categories preschool and primary school in order to create a dummy-coded variable for type of institution.</w:t>
            </w:r>
          </w:p>
          <w:p w14:paraId="2B5475EE"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Country of data collection.</w:t>
            </w:r>
            <w:r w:rsidRPr="008C52E4">
              <w:rPr>
                <w:rFonts w:ascii="Times New Roman" w:hAnsi="Times New Roman" w:cs="Times New Roman"/>
                <w:sz w:val="20"/>
                <w:szCs w:val="20"/>
              </w:rPr>
              <w:t xml:space="preserve"> First, the name of the country where the data collection took place was coded. This did not necessarily coincide with the affiliated institution of the author(s) of the study (For example, in Sharma, Shaukat, and Furlonger (2015), the corresponding author was affiliated with an institution in Australia, but the data were collected in Pakistan). When data collection took place in several countries (e.g., Moberg [2003] investigated beliefs of teachers from Finland and from Zambia), we coded the beliefs measures as independent studies with separate entries for each country. Next, a binary variable was created for countries depending on their income according to the World Bank List of Economies (Fantom &amp; Serajuddin, 2016), and their OECD membership. For operational and analytical purposes, The World Bank divides economies among income groups according to 2018 gross national income (GNI) per capita, calculated using the World Bank Atlas method. The groups are: low income, $1,025 or less; lower middle income, $1,026 - 3,995; upper middle income, $3,996 - 12,375; and high income, $12,375 or </w:t>
            </w:r>
            <w:r w:rsidRPr="008C52E4">
              <w:rPr>
                <w:rFonts w:ascii="Times New Roman" w:hAnsi="Times New Roman" w:cs="Times New Roman"/>
                <w:sz w:val="20"/>
                <w:szCs w:val="20"/>
              </w:rPr>
              <w:lastRenderedPageBreak/>
              <w:t>more (World Bank, 2019). For the analyses, we combined low- and middle-income countries with non-OECD high income countries (only Saudi Arabia), and compared those countries to high-income OECD countries.</w:t>
            </w:r>
          </w:p>
          <w:p w14:paraId="623CF676"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Recency of the study.</w:t>
            </w:r>
            <w:r w:rsidRPr="008C52E4">
              <w:rPr>
                <w:rFonts w:ascii="Times New Roman" w:hAnsi="Times New Roman" w:cs="Times New Roman"/>
                <w:sz w:val="20"/>
                <w:szCs w:val="20"/>
              </w:rPr>
              <w:t xml:space="preserve"> The publication year was extracted as indicator for the recency of the study because most studies did not report the exact year of data collection. </w:t>
            </w:r>
          </w:p>
          <w:p w14:paraId="57C80640"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Characteristics of teacher intervention.</w:t>
            </w:r>
            <w:r w:rsidRPr="008C52E4">
              <w:rPr>
                <w:rFonts w:ascii="Times New Roman" w:hAnsi="Times New Roman" w:cs="Times New Roman"/>
                <w:sz w:val="20"/>
                <w:szCs w:val="20"/>
              </w:rPr>
              <w:t xml:space="preserve"> As far as possible, the content of the intervention was coded, whether the training involved gaining practical experience, and the length of the intervention in total hours across all sessions. </w:t>
            </w:r>
          </w:p>
          <w:p w14:paraId="2FA4A8FB"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Type of outcome.</w:t>
            </w:r>
            <w:r w:rsidRPr="008C52E4">
              <w:rPr>
                <w:rFonts w:ascii="Times New Roman" w:hAnsi="Times New Roman" w:cs="Times New Roman"/>
                <w:sz w:val="20"/>
                <w:szCs w:val="20"/>
              </w:rPr>
              <w:t xml:space="preserve"> To compare outcomes across studies, we coded the type of outcome variable and the instrument used to assess this outcome variable.</w:t>
            </w:r>
          </w:p>
          <w:p w14:paraId="5AF375F4"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Dependent variable.</w:t>
            </w:r>
            <w:r w:rsidRPr="008C52E4">
              <w:rPr>
                <w:rFonts w:ascii="Times New Roman" w:hAnsi="Times New Roman" w:cs="Times New Roman"/>
                <w:sz w:val="20"/>
                <w:szCs w:val="20"/>
              </w:rPr>
              <w:t xml:space="preserve"> We coded whether the outcome variable of the study measured (a) teachers’ cognitive appraisal of inclusive education, (b) their concern about inclusive education, or (c) their self-efficacy to teach in inclusive classrooms. An outcome was coded as cognitive appraisal toward inclusive education when teachers’ affirmation or apprehension of inclusive education was assessed in the study. In many studies, cognitive appraisal was referred to as “attitude” or as “belief”, and both terms often were used synonymously (e.g., Sharma &amp; Sokal, 2015). An outcome was coded as concern, when teachers’ emotional appraisal of inclusive education was assessed, most often referred to as teachers’ concern about inclusive education. Standardized means representing teachers’ concern were recoded to reverse the polarity of the items (originally: high values represented high concern) to pool them with means calculated for positively formulated items. An outcome was coded as self-efficacy when teachers’ feelings of competence to implement inclusive educational practices was measured.</w:t>
            </w:r>
          </w:p>
          <w:p w14:paraId="49010A80"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Instrument.</w:t>
            </w:r>
            <w:r w:rsidRPr="008C52E4">
              <w:rPr>
                <w:rFonts w:ascii="Times New Roman" w:hAnsi="Times New Roman" w:cs="Times New Roman"/>
                <w:sz w:val="20"/>
                <w:szCs w:val="20"/>
              </w:rPr>
              <w:t xml:space="preserve"> The type of instrument (e.g., questionnaire or interview) used to assess each variable in the studies was coded. All effect sizes that could be extracted from the studies were assessed by means of self-report questionnaires. We further coded the name of the questionnaire employed to measure teachers’ cognitive appraisal of inclusive education and grouped them into six groups: self-developed, Attitudes towards Inclusive Education Scale (ATIES; Wilczenski, 1995), Opinion Relative to Integration of Students with Disabilities (ORI; Antonak &amp; Larivee, 1995</w:t>
            </w:r>
            <w:r w:rsidRPr="008C52E4">
              <w:rPr>
                <w:rFonts w:ascii="Times New Roman" w:hAnsi="Times New Roman" w:cs="Times New Roman"/>
                <w:sz w:val="20"/>
                <w:szCs w:val="20"/>
              </w:rPr>
              <w:footnoteReference w:id="1"/>
            </w:r>
            <w:r w:rsidRPr="008C52E4">
              <w:rPr>
                <w:rFonts w:ascii="Times New Roman" w:hAnsi="Times New Roman" w:cs="Times New Roman"/>
                <w:sz w:val="20"/>
                <w:szCs w:val="20"/>
              </w:rPr>
              <w:t>), Regular Education Initiative (REI; Phillips, Allred, Bruelle &amp; Shank, 1990), Sentiments, Attitudes, and Concerns about Inclusive Education (Revised) Scale (SACIE</w:t>
            </w:r>
            <w:r w:rsidRPr="008C52E4">
              <w:rPr>
                <w:rFonts w:ascii="Times New Roman" w:hAnsi="Times New Roman" w:cs="Times New Roman"/>
                <w:sz w:val="20"/>
                <w:szCs w:val="20"/>
              </w:rPr>
              <w:footnoteReference w:id="2"/>
            </w:r>
            <w:r w:rsidRPr="008C52E4">
              <w:rPr>
                <w:rFonts w:ascii="Times New Roman" w:hAnsi="Times New Roman" w:cs="Times New Roman"/>
                <w:sz w:val="20"/>
                <w:szCs w:val="20"/>
              </w:rPr>
              <w:t xml:space="preserve">; Loreman, Earle, Sharma, &amp; Forlin, 2007), Teacher Attitudes towards Inclusion Scale (TATIS; Cullen, Gregory &amp; Noto, 2010), and others. </w:t>
            </w:r>
          </w:p>
          <w:p w14:paraId="47FCA9D0"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Statistical parameters.</w:t>
            </w:r>
            <w:r w:rsidRPr="008C52E4">
              <w:rPr>
                <w:rFonts w:ascii="Times New Roman" w:hAnsi="Times New Roman" w:cs="Times New Roman"/>
                <w:sz w:val="20"/>
                <w:szCs w:val="20"/>
              </w:rPr>
              <w:t xml:space="preserve"> The following statistical parameter were coded which are needed for the computation of effect sizes.</w:t>
            </w:r>
          </w:p>
          <w:p w14:paraId="430B7E2F"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Sample size.</w:t>
            </w:r>
            <w:r w:rsidRPr="008C52E4">
              <w:rPr>
                <w:rFonts w:ascii="Times New Roman" w:hAnsi="Times New Roman" w:cs="Times New Roman"/>
                <w:sz w:val="20"/>
                <w:szCs w:val="20"/>
              </w:rPr>
              <w:t xml:space="preserve"> The sample size (if applicable for each subsample, e.g., female and male teachers) was coded in order to compute effect sizes, standard errors, and weights for the averaged effect size.</w:t>
            </w:r>
          </w:p>
          <w:p w14:paraId="2AF4A0F3"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Mean and standard deviations were coded in order to compute effect sizes of central tendency, Cohen’s </w:t>
            </w:r>
            <m:oMath>
              <m:r>
                <w:rPr>
                  <w:rFonts w:ascii="Cambria Math" w:hAnsi="Cambria Math" w:cs="Times New Roman"/>
                  <w:sz w:val="20"/>
                  <w:szCs w:val="20"/>
                  <w:lang w:val="en-US"/>
                </w:rPr>
                <m:t>d</m:t>
              </m:r>
            </m:oMath>
            <w:r w:rsidRPr="008C52E4">
              <w:rPr>
                <w:rFonts w:ascii="Times New Roman" w:hAnsi="Times New Roman" w:cs="Times New Roman"/>
                <w:sz w:val="20"/>
                <w:szCs w:val="20"/>
              </w:rPr>
              <w:t xml:space="preserve"> and effect gain.</w:t>
            </w:r>
          </w:p>
          <w:p w14:paraId="05CF55E2"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b/>
                <w:sz w:val="20"/>
                <w:szCs w:val="20"/>
              </w:rPr>
              <w:t>Number of multiple effect sizes.</w:t>
            </w:r>
            <w:r w:rsidRPr="008C52E4">
              <w:rPr>
                <w:rFonts w:ascii="Times New Roman" w:hAnsi="Times New Roman" w:cs="Times New Roman"/>
                <w:sz w:val="20"/>
                <w:szCs w:val="20"/>
              </w:rPr>
              <w:t xml:space="preserve"> In order to take the statistical independency of the data into account, we coded the number of multiple effect sizes retrieved from the same study. We distinguished between multiple effect sizes reported within one study and multiple effect sizes published by the same author/group of authors (see subsection Independency of Effect Sizes).</w:t>
            </w:r>
          </w:p>
        </w:tc>
      </w:tr>
      <w:tr w:rsidR="000A377A" w:rsidRPr="00F840AC" w14:paraId="1B74BF93" w14:textId="77777777" w:rsidTr="000B08B1">
        <w:trPr>
          <w:trHeight w:val="578"/>
        </w:trPr>
        <w:tc>
          <w:tcPr>
            <w:tcW w:w="0" w:type="auto"/>
            <w:tcBorders>
              <w:top w:val="single" w:sz="5" w:space="0" w:color="000000"/>
              <w:left w:val="single" w:sz="5" w:space="0" w:color="000000"/>
              <w:bottom w:val="single" w:sz="5" w:space="0" w:color="000000"/>
              <w:right w:val="single" w:sz="5" w:space="0" w:color="000000"/>
            </w:tcBorders>
          </w:tcPr>
          <w:p w14:paraId="72B3B733"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lastRenderedPageBreak/>
              <w:t xml:space="preserve">Data items </w:t>
            </w:r>
          </w:p>
        </w:tc>
        <w:tc>
          <w:tcPr>
            <w:tcW w:w="0" w:type="auto"/>
            <w:tcBorders>
              <w:top w:val="single" w:sz="5" w:space="0" w:color="000000"/>
              <w:left w:val="single" w:sz="5" w:space="0" w:color="000000"/>
              <w:bottom w:val="single" w:sz="5" w:space="0" w:color="000000"/>
              <w:right w:val="single" w:sz="5" w:space="0" w:color="000000"/>
            </w:tcBorders>
          </w:tcPr>
          <w:p w14:paraId="738819BC"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11</w:t>
            </w:r>
          </w:p>
        </w:tc>
        <w:tc>
          <w:tcPr>
            <w:tcW w:w="0" w:type="auto"/>
            <w:tcBorders>
              <w:top w:val="single" w:sz="5" w:space="0" w:color="000000"/>
              <w:left w:val="single" w:sz="5" w:space="0" w:color="000000"/>
              <w:bottom w:val="single" w:sz="5" w:space="0" w:color="000000"/>
              <w:right w:val="single" w:sz="5" w:space="0" w:color="000000"/>
            </w:tcBorders>
          </w:tcPr>
          <w:p w14:paraId="47502507" w14:textId="77777777" w:rsidR="000A377A" w:rsidRPr="008C52E4" w:rsidRDefault="000A377A" w:rsidP="000B08B1">
            <w:pPr>
              <w:pStyle w:val="Default"/>
              <w:spacing w:before="40" w:after="40"/>
              <w:rPr>
                <w:rFonts w:ascii="Times New Roman" w:hAnsi="Times New Roman" w:cs="Times New Roman"/>
                <w:b/>
                <w:sz w:val="20"/>
                <w:szCs w:val="20"/>
              </w:rPr>
            </w:pPr>
            <w:r w:rsidRPr="008C52E4">
              <w:rPr>
                <w:rFonts w:ascii="Times New Roman" w:hAnsi="Times New Roman" w:cs="Times New Roman"/>
                <w:b/>
                <w:sz w:val="20"/>
                <w:szCs w:val="20"/>
              </w:rPr>
              <w:t>Measures Coded from the Studies</w:t>
            </w:r>
          </w:p>
          <w:p w14:paraId="68A94E63"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The following information was retrieved from the studies.</w:t>
            </w:r>
          </w:p>
          <w:p w14:paraId="42312BCB" w14:textId="384F03CA" w:rsidR="000A377A" w:rsidRPr="008C52E4" w:rsidRDefault="000A377A" w:rsidP="000A377A">
            <w:pPr>
              <w:pStyle w:val="Default"/>
              <w:numPr>
                <w:ilvl w:val="0"/>
                <w:numId w:val="23"/>
              </w:numPr>
              <w:spacing w:before="40" w:after="40"/>
              <w:rPr>
                <w:rFonts w:ascii="Times New Roman" w:hAnsi="Times New Roman" w:cs="Times New Roman"/>
                <w:sz w:val="20"/>
                <w:szCs w:val="20"/>
              </w:rPr>
            </w:pPr>
            <w:r w:rsidRPr="008C52E4">
              <w:rPr>
                <w:rFonts w:ascii="Times New Roman" w:hAnsi="Times New Roman" w:cs="Times New Roman"/>
                <w:sz w:val="20"/>
                <w:szCs w:val="20"/>
              </w:rPr>
              <w:lastRenderedPageBreak/>
              <w:t xml:space="preserve">Twenty studies distinguished between </w:t>
            </w:r>
            <w:r w:rsidR="004A7005" w:rsidRPr="008C52E4">
              <w:rPr>
                <w:rFonts w:ascii="Times New Roman" w:hAnsi="Times New Roman" w:cs="Times New Roman"/>
                <w:sz w:val="20"/>
                <w:szCs w:val="20"/>
              </w:rPr>
              <w:t xml:space="preserve">special </w:t>
            </w:r>
            <w:r w:rsidRPr="008C52E4">
              <w:rPr>
                <w:rFonts w:ascii="Times New Roman" w:hAnsi="Times New Roman" w:cs="Times New Roman"/>
                <w:sz w:val="20"/>
                <w:szCs w:val="20"/>
              </w:rPr>
              <w:t xml:space="preserve">education and </w:t>
            </w:r>
            <w:r w:rsidR="004A7005" w:rsidRPr="008C52E4">
              <w:rPr>
                <w:rFonts w:ascii="Times New Roman" w:hAnsi="Times New Roman" w:cs="Times New Roman"/>
                <w:sz w:val="20"/>
                <w:szCs w:val="20"/>
              </w:rPr>
              <w:t xml:space="preserve">regular </w:t>
            </w:r>
            <w:r w:rsidRPr="008C52E4">
              <w:rPr>
                <w:rFonts w:ascii="Times New Roman" w:hAnsi="Times New Roman" w:cs="Times New Roman"/>
                <w:sz w:val="20"/>
                <w:szCs w:val="20"/>
              </w:rPr>
              <w:t>education teachers. We computed a separate meta-analysis with these studies drawing on the within-study variance in order to examine the effect of SEN training.</w:t>
            </w:r>
          </w:p>
          <w:p w14:paraId="7369DFF0" w14:textId="77777777" w:rsidR="000A377A" w:rsidRPr="008C52E4" w:rsidRDefault="000A377A" w:rsidP="000A377A">
            <w:pPr>
              <w:pStyle w:val="Default"/>
              <w:numPr>
                <w:ilvl w:val="0"/>
                <w:numId w:val="23"/>
              </w:numPr>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As most studies did not specify the teachers’ years of work experience consistently, we coded the point in teachers’ careers as either preservice or in-service. </w:t>
            </w:r>
          </w:p>
          <w:p w14:paraId="478C1E48" w14:textId="77777777" w:rsidR="000A377A" w:rsidRPr="008C52E4" w:rsidRDefault="000A377A" w:rsidP="000A377A">
            <w:pPr>
              <w:pStyle w:val="Default"/>
              <w:numPr>
                <w:ilvl w:val="0"/>
                <w:numId w:val="23"/>
              </w:numPr>
              <w:spacing w:before="40" w:after="40"/>
              <w:rPr>
                <w:rFonts w:ascii="Times New Roman" w:hAnsi="Times New Roman" w:cs="Times New Roman"/>
                <w:sz w:val="20"/>
                <w:szCs w:val="20"/>
              </w:rPr>
            </w:pPr>
            <w:r w:rsidRPr="008C52E4">
              <w:rPr>
                <w:rFonts w:ascii="Times New Roman" w:hAnsi="Times New Roman" w:cs="Times New Roman"/>
                <w:sz w:val="20"/>
                <w:szCs w:val="20"/>
              </w:rPr>
              <w:t>The publication year was extracted as indicator for the recency of the study because most studies did not report the exact year of data collection.</w:t>
            </w:r>
          </w:p>
          <w:p w14:paraId="657287BF" w14:textId="77777777" w:rsidR="000A377A" w:rsidRPr="008C52E4" w:rsidRDefault="000A377A" w:rsidP="000A377A">
            <w:pPr>
              <w:pStyle w:val="Default"/>
              <w:numPr>
                <w:ilvl w:val="0"/>
                <w:numId w:val="23"/>
              </w:numPr>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As far as possible, the content of the intervention was coded, whether the training involved gaining practical experience, and length of the intervention in total hours across all sessions. </w:t>
            </w:r>
          </w:p>
          <w:p w14:paraId="75CE912F" w14:textId="11F17F2B" w:rsidR="000A377A" w:rsidRPr="008C52E4" w:rsidRDefault="000A377A" w:rsidP="000A377A">
            <w:pPr>
              <w:pStyle w:val="Default"/>
              <w:numPr>
                <w:ilvl w:val="0"/>
                <w:numId w:val="23"/>
              </w:numPr>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We coded whether the outcome variable of the study measured teachers’ (a) cognitive appraisal, (b) emotional appraisal, or (c) self-efficacy about inclusive education. </w:t>
            </w:r>
          </w:p>
          <w:p w14:paraId="10A4C05F" w14:textId="77777777" w:rsidR="000A377A" w:rsidRPr="008C52E4" w:rsidRDefault="000A377A" w:rsidP="000A377A">
            <w:pPr>
              <w:pStyle w:val="Default"/>
              <w:numPr>
                <w:ilvl w:val="0"/>
                <w:numId w:val="23"/>
              </w:numPr>
              <w:spacing w:before="40" w:after="40"/>
              <w:rPr>
                <w:rFonts w:ascii="Times New Roman" w:hAnsi="Times New Roman" w:cs="Times New Roman"/>
                <w:sz w:val="20"/>
                <w:szCs w:val="20"/>
              </w:rPr>
            </w:pPr>
            <w:r w:rsidRPr="008C52E4">
              <w:rPr>
                <w:rFonts w:ascii="Times New Roman" w:hAnsi="Times New Roman" w:cs="Times New Roman"/>
                <w:sz w:val="20"/>
                <w:szCs w:val="20"/>
              </w:rPr>
              <w:t>We coded the name of the questionnaire employed to measure teachers’ cognitive appraisal of inclusive education and grouped them into six groups: self-developed, Attitudes towards Inclusive Education Scale (ATIES; Wilczenski, 1995), Opinion Relative to Integration of Students with Disabilities (ORI; Antonak &amp; Larivee, 1995</w:t>
            </w:r>
            <w:r w:rsidRPr="008C52E4">
              <w:rPr>
                <w:rFonts w:ascii="Times New Roman" w:hAnsi="Times New Roman" w:cs="Times New Roman"/>
                <w:sz w:val="20"/>
                <w:szCs w:val="20"/>
              </w:rPr>
              <w:footnoteReference w:id="3"/>
            </w:r>
            <w:r w:rsidRPr="008C52E4">
              <w:rPr>
                <w:rFonts w:ascii="Times New Roman" w:hAnsi="Times New Roman" w:cs="Times New Roman"/>
                <w:sz w:val="20"/>
                <w:szCs w:val="20"/>
              </w:rPr>
              <w:t>), Regular Education Initiative (REI; Phillips, Allred, Bruelle &amp; Shank, 1990), Sentiments, Attitudes, and Concerns about Inclusive Education (Revised) Scale (SACIE</w:t>
            </w:r>
            <w:r w:rsidRPr="008C52E4">
              <w:rPr>
                <w:rFonts w:ascii="Times New Roman" w:hAnsi="Times New Roman" w:cs="Times New Roman"/>
                <w:sz w:val="20"/>
                <w:szCs w:val="20"/>
              </w:rPr>
              <w:footnoteReference w:id="4"/>
            </w:r>
            <w:r w:rsidRPr="008C52E4">
              <w:rPr>
                <w:rFonts w:ascii="Times New Roman" w:hAnsi="Times New Roman" w:cs="Times New Roman"/>
                <w:sz w:val="20"/>
                <w:szCs w:val="20"/>
              </w:rPr>
              <w:t xml:space="preserve">; Loreman, Earle, Sharma, &amp; Forlin, 2007), Teacher Attitudes towards Inclusion Scale (TATIS; Cullen, Gregory &amp; Noto, 2010), and others. </w:t>
            </w:r>
          </w:p>
        </w:tc>
      </w:tr>
      <w:tr w:rsidR="000A377A" w:rsidRPr="00F840AC" w14:paraId="1635C401" w14:textId="77777777" w:rsidTr="000B08B1">
        <w:trPr>
          <w:trHeight w:val="578"/>
        </w:trPr>
        <w:tc>
          <w:tcPr>
            <w:tcW w:w="0" w:type="auto"/>
            <w:tcBorders>
              <w:top w:val="single" w:sz="5" w:space="0" w:color="000000"/>
              <w:left w:val="single" w:sz="5" w:space="0" w:color="000000"/>
              <w:bottom w:val="single" w:sz="5" w:space="0" w:color="000000"/>
              <w:right w:val="single" w:sz="5" w:space="0" w:color="000000"/>
            </w:tcBorders>
          </w:tcPr>
          <w:p w14:paraId="68E633AE"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Risk of bias in individual studies </w:t>
            </w:r>
          </w:p>
        </w:tc>
        <w:tc>
          <w:tcPr>
            <w:tcW w:w="0" w:type="auto"/>
            <w:tcBorders>
              <w:top w:val="single" w:sz="5" w:space="0" w:color="000000"/>
              <w:left w:val="single" w:sz="5" w:space="0" w:color="000000"/>
              <w:bottom w:val="single" w:sz="5" w:space="0" w:color="000000"/>
              <w:right w:val="single" w:sz="5" w:space="0" w:color="000000"/>
            </w:tcBorders>
          </w:tcPr>
          <w:p w14:paraId="62598CC6"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12</w:t>
            </w:r>
          </w:p>
        </w:tc>
        <w:tc>
          <w:tcPr>
            <w:tcW w:w="0" w:type="auto"/>
            <w:tcBorders>
              <w:top w:val="single" w:sz="5" w:space="0" w:color="000000"/>
              <w:left w:val="single" w:sz="5" w:space="0" w:color="000000"/>
              <w:bottom w:val="single" w:sz="5" w:space="0" w:color="000000"/>
              <w:right w:val="single" w:sz="5" w:space="0" w:color="000000"/>
            </w:tcBorders>
          </w:tcPr>
          <w:p w14:paraId="207A7DB8"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Extreme effect sizes deviating from the effect size distribution are less representative and can influence meta-analytic statistics disproportionately because they estimate a different population mean than the mean that is estimated by the rest of the effect size distribution (Lipsey &amp; Wilson, 2001). Outliers should therefore be eliminated from the analyses or should be adjusted. Following the procedure of Lipsey (2009) and Tukey (1977), we adjusted effect sizes that were more than 1.5 times the interquartile range beyond the 25th or from the 75th percentile, to the respective inner fence value. </w:t>
            </w:r>
          </w:p>
        </w:tc>
      </w:tr>
      <w:tr w:rsidR="000A377A" w:rsidRPr="00F840AC" w14:paraId="75584BE8" w14:textId="77777777" w:rsidTr="000B08B1">
        <w:trPr>
          <w:trHeight w:val="333"/>
        </w:trPr>
        <w:tc>
          <w:tcPr>
            <w:tcW w:w="0" w:type="auto"/>
            <w:tcBorders>
              <w:top w:val="single" w:sz="5" w:space="0" w:color="000000"/>
              <w:left w:val="single" w:sz="5" w:space="0" w:color="000000"/>
              <w:bottom w:val="single" w:sz="5" w:space="0" w:color="000000"/>
              <w:right w:val="single" w:sz="5" w:space="0" w:color="000000"/>
            </w:tcBorders>
          </w:tcPr>
          <w:p w14:paraId="27AD0AC5"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Summary measures </w:t>
            </w:r>
          </w:p>
        </w:tc>
        <w:tc>
          <w:tcPr>
            <w:tcW w:w="0" w:type="auto"/>
            <w:tcBorders>
              <w:top w:val="single" w:sz="5" w:space="0" w:color="000000"/>
              <w:left w:val="single" w:sz="5" w:space="0" w:color="000000"/>
              <w:bottom w:val="single" w:sz="5" w:space="0" w:color="000000"/>
              <w:right w:val="single" w:sz="5" w:space="0" w:color="000000"/>
            </w:tcBorders>
          </w:tcPr>
          <w:p w14:paraId="3482E815"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13</w:t>
            </w:r>
          </w:p>
        </w:tc>
        <w:tc>
          <w:tcPr>
            <w:tcW w:w="0" w:type="auto"/>
            <w:tcBorders>
              <w:top w:val="single" w:sz="5" w:space="0" w:color="000000"/>
              <w:left w:val="single" w:sz="5" w:space="0" w:color="000000"/>
              <w:bottom w:val="single" w:sz="5" w:space="0" w:color="000000"/>
              <w:right w:val="single" w:sz="5" w:space="0" w:color="000000"/>
            </w:tcBorders>
          </w:tcPr>
          <w:p w14:paraId="1D0E302B"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The following statistical parameter were coded for the computation of effect sizes.</w:t>
            </w:r>
          </w:p>
          <w:p w14:paraId="445AA07C" w14:textId="77777777" w:rsidR="000A377A" w:rsidRPr="008C52E4" w:rsidRDefault="000A377A" w:rsidP="000A377A">
            <w:pPr>
              <w:pStyle w:val="Default"/>
              <w:numPr>
                <w:ilvl w:val="0"/>
                <w:numId w:val="24"/>
              </w:numPr>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sample size </w:t>
            </w:r>
          </w:p>
          <w:p w14:paraId="63CB9E18" w14:textId="77777777" w:rsidR="000A377A" w:rsidRPr="008C52E4" w:rsidRDefault="000A377A" w:rsidP="000A377A">
            <w:pPr>
              <w:pStyle w:val="Default"/>
              <w:numPr>
                <w:ilvl w:val="0"/>
                <w:numId w:val="24"/>
              </w:numPr>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mean and standard deviations </w:t>
            </w:r>
          </w:p>
          <w:p w14:paraId="157CF1E3" w14:textId="77777777" w:rsidR="000A377A" w:rsidRPr="008C52E4" w:rsidRDefault="000A377A" w:rsidP="000A377A">
            <w:pPr>
              <w:pStyle w:val="Default"/>
              <w:numPr>
                <w:ilvl w:val="0"/>
                <w:numId w:val="24"/>
              </w:numPr>
              <w:spacing w:before="40" w:after="40"/>
              <w:rPr>
                <w:rFonts w:ascii="Times New Roman" w:hAnsi="Times New Roman" w:cs="Times New Roman"/>
                <w:sz w:val="20"/>
                <w:szCs w:val="20"/>
              </w:rPr>
            </w:pPr>
            <w:r w:rsidRPr="008C52E4">
              <w:rPr>
                <w:rFonts w:ascii="Times New Roman" w:hAnsi="Times New Roman" w:cs="Times New Roman"/>
                <w:sz w:val="20"/>
                <w:szCs w:val="20"/>
              </w:rPr>
              <w:t>number of multiple effect sizes retrieved from the same study.</w:t>
            </w:r>
          </w:p>
        </w:tc>
      </w:tr>
      <w:tr w:rsidR="000A377A" w:rsidRPr="00F840AC" w14:paraId="2FF5629F" w14:textId="77777777" w:rsidTr="000B08B1">
        <w:trPr>
          <w:trHeight w:val="580"/>
        </w:trPr>
        <w:tc>
          <w:tcPr>
            <w:tcW w:w="0" w:type="auto"/>
            <w:tcBorders>
              <w:top w:val="single" w:sz="5" w:space="0" w:color="000000"/>
              <w:left w:val="single" w:sz="5" w:space="0" w:color="000000"/>
              <w:bottom w:val="single" w:sz="5" w:space="0" w:color="000000"/>
              <w:right w:val="single" w:sz="5" w:space="0" w:color="000000"/>
            </w:tcBorders>
          </w:tcPr>
          <w:p w14:paraId="5764F732"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Synthesis of results </w:t>
            </w:r>
          </w:p>
        </w:tc>
        <w:tc>
          <w:tcPr>
            <w:tcW w:w="0" w:type="auto"/>
            <w:tcBorders>
              <w:top w:val="single" w:sz="5" w:space="0" w:color="000000"/>
              <w:left w:val="single" w:sz="5" w:space="0" w:color="000000"/>
              <w:bottom w:val="single" w:sz="5" w:space="0" w:color="000000"/>
              <w:right w:val="single" w:sz="5" w:space="0" w:color="000000"/>
            </w:tcBorders>
          </w:tcPr>
          <w:p w14:paraId="576C1301" w14:textId="77777777" w:rsidR="000A377A" w:rsidRPr="008C52E4" w:rsidRDefault="000A377A" w:rsidP="000B08B1">
            <w:pPr>
              <w:pStyle w:val="Default"/>
              <w:spacing w:before="40" w:after="40"/>
              <w:jc w:val="right"/>
              <w:rPr>
                <w:rFonts w:ascii="Times New Roman" w:hAnsi="Times New Roman" w:cs="Times New Roman"/>
                <w:sz w:val="20"/>
                <w:szCs w:val="20"/>
              </w:rPr>
            </w:pPr>
            <w:r w:rsidRPr="008C52E4">
              <w:rPr>
                <w:rFonts w:ascii="Times New Roman" w:hAnsi="Times New Roman" w:cs="Times New Roman"/>
                <w:sz w:val="20"/>
                <w:szCs w:val="20"/>
              </w:rPr>
              <w:t>14</w:t>
            </w:r>
          </w:p>
        </w:tc>
        <w:tc>
          <w:tcPr>
            <w:tcW w:w="0" w:type="auto"/>
            <w:tcBorders>
              <w:top w:val="single" w:sz="5" w:space="0" w:color="000000"/>
              <w:left w:val="single" w:sz="5" w:space="0" w:color="000000"/>
              <w:bottom w:val="single" w:sz="5" w:space="0" w:color="000000"/>
              <w:right w:val="single" w:sz="5" w:space="0" w:color="000000"/>
            </w:tcBorders>
          </w:tcPr>
          <w:p w14:paraId="6821DF08"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 xml:space="preserve">We employed the robumeta command in Stata, version 16. Since RVE does not use the total number of effect size estimates, but the degrees of freedom based on the number of clusters, we chose to apply separate bivariate regression models instead of combined models (DeVibe, Bjørndal, Fattah, Dyrdal, Halland &amp; Tanner‐Smith, 2017). Out of the k = 191 effect sizes on teachers’ cognitive appraisal, 88 effect estimates were hierarchically dependent, either because separate sample were reported in the same study (e.g., a study providing separate data for female and male teachers) or because they resulted from separate studies conducted by the same author(s). The largest part of 130 effect size estimates were the correlated type, i.e., the same teacher sample was measured on multiple outcomes (e.g., a study assessing separately teachers’ cognitive appraisal of teaching students with physical SEN and of teaching students with non-physical SEN). Consequently, we used the correlated weights </w:t>
            </w:r>
            <w:r w:rsidRPr="008C52E4">
              <w:rPr>
                <w:rFonts w:ascii="Times New Roman" w:hAnsi="Times New Roman" w:cs="Times New Roman"/>
                <w:sz w:val="20"/>
                <w:szCs w:val="20"/>
              </w:rPr>
              <w:lastRenderedPageBreak/>
              <w:t>given by Hedges et al., (2010), with ρ = .80 as recommended by Tanner-Smith and Tipton (2014)</w:t>
            </w:r>
            <w:r w:rsidRPr="008C52E4">
              <w:rPr>
                <w:rFonts w:ascii="Times New Roman" w:hAnsi="Times New Roman" w:cs="Times New Roman"/>
                <w:sz w:val="20"/>
                <w:szCs w:val="20"/>
              </w:rPr>
              <w:footnoteReference w:id="5"/>
            </w:r>
            <w:r w:rsidRPr="008C52E4">
              <w:rPr>
                <w:rFonts w:ascii="Times New Roman" w:hAnsi="Times New Roman" w:cs="Times New Roman"/>
                <w:sz w:val="20"/>
                <w:szCs w:val="20"/>
              </w:rPr>
              <w:t xml:space="preserve">. Hedges and colleagues (2010) recommend applying RVE when there is a minimum of 20 studies and an average of more than one estimate per study. Whenever this was not the case for sub-analyses, we used standard random effects meta-analysis. For all analyses, we considered a minimum of k = 4 effect sizes per sub-group necessary in order to avoid the risk of Type I error inflation (Tipton, 2015). </w:t>
            </w:r>
          </w:p>
          <w:p w14:paraId="767635A8" w14:textId="77777777" w:rsidR="000A377A" w:rsidRPr="008C52E4" w:rsidRDefault="000A377A" w:rsidP="000B08B1">
            <w:pPr>
              <w:pStyle w:val="Default"/>
              <w:spacing w:before="40" w:after="40"/>
              <w:rPr>
                <w:rFonts w:ascii="Times New Roman" w:hAnsi="Times New Roman" w:cs="Times New Roman"/>
                <w:sz w:val="20"/>
                <w:szCs w:val="20"/>
              </w:rPr>
            </w:pPr>
            <w:r w:rsidRPr="008C52E4">
              <w:rPr>
                <w:rFonts w:ascii="Times New Roman" w:hAnsi="Times New Roman" w:cs="Times New Roman"/>
                <w:sz w:val="20"/>
                <w:szCs w:val="20"/>
              </w:rPr>
              <w:t>Table 2 provides an overview of statistical dependency among estimates per meta-analysis.</w:t>
            </w:r>
          </w:p>
        </w:tc>
      </w:tr>
    </w:tbl>
    <w:p w14:paraId="73D53983" w14:textId="77777777" w:rsidR="000A377A" w:rsidRPr="008C52E4" w:rsidRDefault="000A377A" w:rsidP="000A377A">
      <w:pPr>
        <w:rPr>
          <w:rFonts w:ascii="Times New Roman" w:hAnsi="Times New Roman" w:cs="Times New Roman"/>
          <w:sz w:val="24"/>
          <w:szCs w:val="24"/>
          <w:lang w:val="en-US"/>
        </w:rPr>
      </w:pPr>
    </w:p>
    <w:p w14:paraId="560C48EE" w14:textId="77777777" w:rsidR="000A377A" w:rsidRPr="008C52E4" w:rsidRDefault="000A377A" w:rsidP="000A377A">
      <w:pPr>
        <w:rPr>
          <w:rFonts w:ascii="Times New Roman" w:hAnsi="Times New Roman" w:cs="Times New Roman"/>
          <w:sz w:val="24"/>
          <w:szCs w:val="24"/>
          <w:lang w:val="en-US"/>
        </w:rPr>
      </w:pPr>
    </w:p>
    <w:p w14:paraId="3056B37F" w14:textId="77777777" w:rsidR="000A377A" w:rsidRPr="008C52E4" w:rsidRDefault="000A377A" w:rsidP="000A377A">
      <w:pPr>
        <w:rPr>
          <w:rFonts w:ascii="Times New Roman" w:hAnsi="Times New Roman" w:cs="Times New Roman"/>
          <w:sz w:val="24"/>
          <w:szCs w:val="24"/>
          <w:lang w:val="en-US"/>
        </w:rPr>
      </w:pPr>
    </w:p>
    <w:p w14:paraId="0930CB3C" w14:textId="77777777" w:rsidR="000A377A" w:rsidRPr="008C52E4" w:rsidRDefault="000A377A" w:rsidP="000A377A">
      <w:pPr>
        <w:rPr>
          <w:rFonts w:ascii="Times New Roman" w:hAnsi="Times New Roman" w:cs="Times New Roman"/>
          <w:sz w:val="24"/>
          <w:szCs w:val="24"/>
          <w:lang w:val="en-US"/>
        </w:rPr>
      </w:pPr>
    </w:p>
    <w:p w14:paraId="2FF163D6" w14:textId="77777777" w:rsidR="000A377A" w:rsidRPr="008C52E4" w:rsidRDefault="000A377A">
      <w:pPr>
        <w:spacing w:after="160" w:line="259" w:lineRule="auto"/>
        <w:rPr>
          <w:rFonts w:ascii="Times New Roman" w:hAnsi="Times New Roman" w:cs="Times New Roman"/>
          <w:iCs/>
          <w:lang w:val="en-US"/>
        </w:rPr>
      </w:pPr>
      <w:r w:rsidRPr="008C52E4">
        <w:rPr>
          <w:rFonts w:ascii="Times New Roman" w:hAnsi="Times New Roman" w:cs="Times New Roman"/>
          <w:iCs/>
          <w:lang w:val="en-US"/>
        </w:rPr>
        <w:br w:type="page"/>
      </w:r>
    </w:p>
    <w:p w14:paraId="5A8FD491" w14:textId="77777777" w:rsidR="000A377A" w:rsidRPr="008C52E4" w:rsidRDefault="000A377A" w:rsidP="000A377A">
      <w:pPr>
        <w:spacing w:before="120" w:after="120" w:line="480" w:lineRule="auto"/>
        <w:rPr>
          <w:rFonts w:ascii="Times New Roman" w:hAnsi="Times New Roman" w:cs="Times New Roman"/>
          <w:iCs/>
          <w:sz w:val="24"/>
          <w:szCs w:val="24"/>
          <w:lang w:val="en-US"/>
        </w:rPr>
      </w:pPr>
      <w:r w:rsidRPr="008C52E4">
        <w:rPr>
          <w:rFonts w:ascii="Times New Roman" w:hAnsi="Times New Roman" w:cs="Times New Roman"/>
          <w:iCs/>
          <w:lang w:val="en-US"/>
        </w:rPr>
        <w:lastRenderedPageBreak/>
        <w:t xml:space="preserve">Table S </w:t>
      </w:r>
      <w:r w:rsidRPr="008C52E4">
        <w:rPr>
          <w:rFonts w:ascii="Times New Roman" w:hAnsi="Times New Roman" w:cs="Times New Roman"/>
          <w:iCs/>
          <w:sz w:val="24"/>
          <w:szCs w:val="24"/>
          <w:lang w:val="en-US"/>
        </w:rPr>
        <w:t>2</w:t>
      </w:r>
    </w:p>
    <w:p w14:paraId="5ADAB7FC" w14:textId="77777777" w:rsidR="000A377A" w:rsidRPr="008C52E4" w:rsidRDefault="000A377A" w:rsidP="000A377A">
      <w:pPr>
        <w:pStyle w:val="APAparagraphnotindented"/>
        <w:rPr>
          <w:i/>
          <w:iCs/>
        </w:rPr>
      </w:pPr>
      <w:r w:rsidRPr="008C52E4">
        <w:rPr>
          <w:i/>
          <w:iCs/>
        </w:rPr>
        <w:t>Overview over Studies Included in the Meta-Analysis</w:t>
      </w:r>
    </w:p>
    <w:tbl>
      <w:tblPr>
        <w:tblW w:w="0" w:type="auto"/>
        <w:tblLayout w:type="fixed"/>
        <w:tblCellMar>
          <w:left w:w="70" w:type="dxa"/>
          <w:right w:w="70" w:type="dxa"/>
        </w:tblCellMar>
        <w:tblLook w:val="04A0" w:firstRow="1" w:lastRow="0" w:firstColumn="1" w:lastColumn="0" w:noHBand="0" w:noVBand="1"/>
      </w:tblPr>
      <w:tblGrid>
        <w:gridCol w:w="2977"/>
        <w:gridCol w:w="709"/>
        <w:gridCol w:w="709"/>
        <w:gridCol w:w="708"/>
        <w:gridCol w:w="990"/>
        <w:gridCol w:w="1020"/>
        <w:gridCol w:w="1109"/>
        <w:gridCol w:w="1134"/>
        <w:gridCol w:w="1276"/>
        <w:gridCol w:w="1277"/>
        <w:gridCol w:w="817"/>
        <w:gridCol w:w="850"/>
        <w:gridCol w:w="711"/>
      </w:tblGrid>
      <w:tr w:rsidR="000A377A" w:rsidRPr="008C52E4" w14:paraId="40FD51CC" w14:textId="77777777" w:rsidTr="000B08B1">
        <w:trPr>
          <w:trHeight w:val="288"/>
        </w:trPr>
        <w:tc>
          <w:tcPr>
            <w:tcW w:w="2977" w:type="dxa"/>
            <w:tcBorders>
              <w:top w:val="single" w:sz="4" w:space="0" w:color="auto"/>
              <w:left w:val="nil"/>
              <w:bottom w:val="single" w:sz="4" w:space="0" w:color="auto"/>
              <w:right w:val="nil"/>
            </w:tcBorders>
            <w:shd w:val="clear" w:color="auto" w:fill="auto"/>
            <w:noWrap/>
            <w:vAlign w:val="bottom"/>
            <w:hideMark/>
          </w:tcPr>
          <w:p w14:paraId="13D11B50"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Study ID</w:t>
            </w:r>
          </w:p>
        </w:tc>
        <w:tc>
          <w:tcPr>
            <w:tcW w:w="709" w:type="dxa"/>
            <w:tcBorders>
              <w:top w:val="single" w:sz="4" w:space="0" w:color="auto"/>
              <w:left w:val="nil"/>
              <w:bottom w:val="single" w:sz="4" w:space="0" w:color="auto"/>
              <w:right w:val="nil"/>
            </w:tcBorders>
            <w:shd w:val="clear" w:color="auto" w:fill="auto"/>
            <w:noWrap/>
            <w:vAlign w:val="bottom"/>
            <w:hideMark/>
          </w:tcPr>
          <w:p w14:paraId="58117A98"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Year</w:t>
            </w:r>
          </w:p>
        </w:tc>
        <w:tc>
          <w:tcPr>
            <w:tcW w:w="709" w:type="dxa"/>
            <w:tcBorders>
              <w:top w:val="single" w:sz="4" w:space="0" w:color="auto"/>
              <w:left w:val="nil"/>
              <w:bottom w:val="single" w:sz="4" w:space="0" w:color="auto"/>
              <w:right w:val="nil"/>
            </w:tcBorders>
            <w:shd w:val="clear" w:color="auto" w:fill="auto"/>
            <w:noWrap/>
            <w:vAlign w:val="bottom"/>
            <w:hideMark/>
          </w:tcPr>
          <w:p w14:paraId="3198EB57"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Cluster ID</w:t>
            </w:r>
          </w:p>
        </w:tc>
        <w:tc>
          <w:tcPr>
            <w:tcW w:w="708" w:type="dxa"/>
            <w:tcBorders>
              <w:top w:val="single" w:sz="4" w:space="0" w:color="auto"/>
              <w:left w:val="nil"/>
              <w:bottom w:val="single" w:sz="4" w:space="0" w:color="auto"/>
              <w:right w:val="nil"/>
            </w:tcBorders>
            <w:shd w:val="clear" w:color="auto" w:fill="auto"/>
            <w:noWrap/>
            <w:vAlign w:val="bottom"/>
            <w:hideMark/>
          </w:tcPr>
          <w:p w14:paraId="52894571"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Article ID</w:t>
            </w:r>
          </w:p>
        </w:tc>
        <w:tc>
          <w:tcPr>
            <w:tcW w:w="990" w:type="dxa"/>
            <w:tcBorders>
              <w:top w:val="single" w:sz="4" w:space="0" w:color="auto"/>
              <w:left w:val="nil"/>
              <w:bottom w:val="single" w:sz="4" w:space="0" w:color="auto"/>
              <w:right w:val="nil"/>
            </w:tcBorders>
            <w:shd w:val="clear" w:color="auto" w:fill="auto"/>
            <w:noWrap/>
            <w:vAlign w:val="bottom"/>
            <w:hideMark/>
          </w:tcPr>
          <w:p w14:paraId="7739DBE9"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Point in teachers’ careers</w:t>
            </w:r>
          </w:p>
        </w:tc>
        <w:tc>
          <w:tcPr>
            <w:tcW w:w="1020" w:type="dxa"/>
            <w:tcBorders>
              <w:top w:val="single" w:sz="4" w:space="0" w:color="auto"/>
              <w:left w:val="nil"/>
              <w:bottom w:val="single" w:sz="4" w:space="0" w:color="auto"/>
              <w:right w:val="nil"/>
            </w:tcBorders>
            <w:shd w:val="clear" w:color="auto" w:fill="auto"/>
            <w:noWrap/>
            <w:vAlign w:val="bottom"/>
            <w:hideMark/>
          </w:tcPr>
          <w:p w14:paraId="01B66E03"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Educational stage</w:t>
            </w:r>
          </w:p>
        </w:tc>
        <w:tc>
          <w:tcPr>
            <w:tcW w:w="1109" w:type="dxa"/>
            <w:tcBorders>
              <w:top w:val="single" w:sz="4" w:space="0" w:color="auto"/>
              <w:left w:val="nil"/>
              <w:bottom w:val="single" w:sz="4" w:space="0" w:color="auto"/>
              <w:right w:val="nil"/>
            </w:tcBorders>
            <w:shd w:val="clear" w:color="auto" w:fill="auto"/>
            <w:noWrap/>
            <w:vAlign w:val="bottom"/>
            <w:hideMark/>
          </w:tcPr>
          <w:p w14:paraId="4EA72003" w14:textId="77777777" w:rsidR="000A377A" w:rsidRPr="008C52E4" w:rsidRDefault="000A377A" w:rsidP="000B08B1">
            <w:pPr>
              <w:spacing w:before="120"/>
              <w:jc w:val="center"/>
              <w:rPr>
                <w:rFonts w:ascii="Times New Roman" w:hAnsi="Times New Roman" w:cs="Times New Roman"/>
                <w:b/>
                <w:bCs/>
                <w:color w:val="000000"/>
                <w:sz w:val="20"/>
                <w:szCs w:val="24"/>
                <w:lang w:val="en-US" w:eastAsia="de-DE"/>
              </w:rPr>
            </w:pPr>
            <w:r w:rsidRPr="008C52E4">
              <w:rPr>
                <w:rFonts w:ascii="Times New Roman" w:hAnsi="Times New Roman" w:cs="Times New Roman"/>
                <w:b/>
                <w:bCs/>
                <w:color w:val="000000"/>
                <w:sz w:val="20"/>
                <w:szCs w:val="24"/>
                <w:lang w:val="en-US" w:eastAsia="de-DE"/>
              </w:rPr>
              <w:t>Type of SEN</w:t>
            </w:r>
          </w:p>
        </w:tc>
        <w:tc>
          <w:tcPr>
            <w:tcW w:w="1134" w:type="dxa"/>
            <w:tcBorders>
              <w:top w:val="single" w:sz="4" w:space="0" w:color="auto"/>
              <w:left w:val="nil"/>
              <w:bottom w:val="single" w:sz="4" w:space="0" w:color="auto"/>
              <w:right w:val="nil"/>
            </w:tcBorders>
            <w:shd w:val="clear" w:color="auto" w:fill="auto"/>
            <w:noWrap/>
            <w:vAlign w:val="bottom"/>
            <w:hideMark/>
          </w:tcPr>
          <w:p w14:paraId="7C83F266"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Intervention</w:t>
            </w:r>
          </w:p>
        </w:tc>
        <w:tc>
          <w:tcPr>
            <w:tcW w:w="1276" w:type="dxa"/>
            <w:tcBorders>
              <w:top w:val="single" w:sz="4" w:space="0" w:color="auto"/>
              <w:left w:val="nil"/>
              <w:bottom w:val="single" w:sz="4" w:space="0" w:color="auto"/>
              <w:right w:val="nil"/>
            </w:tcBorders>
            <w:shd w:val="clear" w:color="auto" w:fill="auto"/>
            <w:noWrap/>
            <w:vAlign w:val="bottom"/>
            <w:hideMark/>
          </w:tcPr>
          <w:p w14:paraId="6CF725B1"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Place of data collection</w:t>
            </w:r>
          </w:p>
        </w:tc>
        <w:tc>
          <w:tcPr>
            <w:tcW w:w="1277" w:type="dxa"/>
            <w:tcBorders>
              <w:top w:val="single" w:sz="4" w:space="0" w:color="auto"/>
              <w:left w:val="nil"/>
              <w:bottom w:val="single" w:sz="4" w:space="0" w:color="auto"/>
              <w:right w:val="nil"/>
            </w:tcBorders>
            <w:shd w:val="clear" w:color="auto" w:fill="auto"/>
            <w:noWrap/>
            <w:vAlign w:val="bottom"/>
            <w:hideMark/>
          </w:tcPr>
          <w:p w14:paraId="606DF434" w14:textId="47CF70A6" w:rsidR="000A377A" w:rsidRPr="008C52E4" w:rsidRDefault="000A377A" w:rsidP="000B08B1">
            <w:pPr>
              <w:spacing w:before="120"/>
              <w:jc w:val="center"/>
              <w:rPr>
                <w:rFonts w:ascii="Times New Roman" w:hAnsi="Times New Roman" w:cs="Times New Roman"/>
                <w:b/>
                <w:bCs/>
                <w:color w:val="000000"/>
                <w:sz w:val="20"/>
                <w:szCs w:val="24"/>
                <w:lang w:val="en-US" w:eastAsia="de-DE"/>
              </w:rPr>
            </w:pPr>
            <w:r w:rsidRPr="008C52E4">
              <w:rPr>
                <w:rFonts w:ascii="Times New Roman" w:hAnsi="Times New Roman" w:cs="Times New Roman"/>
                <w:b/>
                <w:bCs/>
                <w:color w:val="000000"/>
                <w:sz w:val="20"/>
                <w:szCs w:val="24"/>
                <w:lang w:val="en-US" w:eastAsia="de-DE"/>
              </w:rPr>
              <w:t>OECD member, high income</w:t>
            </w:r>
            <w:r w:rsidR="008F13EC" w:rsidRPr="008C52E4">
              <w:rPr>
                <w:rFonts w:ascii="Times New Roman" w:hAnsi="Times New Roman" w:cs="Times New Roman"/>
                <w:b/>
                <w:bCs/>
                <w:color w:val="000000"/>
                <w:sz w:val="20"/>
                <w:szCs w:val="24"/>
                <w:lang w:val="en-US" w:eastAsia="de-DE"/>
              </w:rPr>
              <w:t>, or LMIC</w:t>
            </w:r>
          </w:p>
        </w:tc>
        <w:tc>
          <w:tcPr>
            <w:tcW w:w="817" w:type="dxa"/>
            <w:tcBorders>
              <w:top w:val="single" w:sz="4" w:space="0" w:color="auto"/>
              <w:left w:val="nil"/>
              <w:bottom w:val="single" w:sz="4" w:space="0" w:color="auto"/>
              <w:right w:val="nil"/>
            </w:tcBorders>
            <w:shd w:val="clear" w:color="auto" w:fill="auto"/>
            <w:noWrap/>
            <w:vAlign w:val="bottom"/>
            <w:hideMark/>
          </w:tcPr>
          <w:p w14:paraId="753E674C"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Sample size</w:t>
            </w:r>
          </w:p>
        </w:tc>
        <w:tc>
          <w:tcPr>
            <w:tcW w:w="850" w:type="dxa"/>
            <w:tcBorders>
              <w:top w:val="single" w:sz="4" w:space="0" w:color="auto"/>
              <w:left w:val="nil"/>
              <w:bottom w:val="single" w:sz="4" w:space="0" w:color="auto"/>
              <w:right w:val="nil"/>
            </w:tcBorders>
            <w:shd w:val="clear" w:color="auto" w:fill="auto"/>
            <w:noWrap/>
            <w:vAlign w:val="bottom"/>
            <w:hideMark/>
          </w:tcPr>
          <w:p w14:paraId="760DCAD6"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Mean beliefs</w:t>
            </w:r>
          </w:p>
        </w:tc>
        <w:tc>
          <w:tcPr>
            <w:tcW w:w="711" w:type="dxa"/>
            <w:tcBorders>
              <w:top w:val="single" w:sz="4" w:space="0" w:color="auto"/>
              <w:left w:val="nil"/>
              <w:bottom w:val="single" w:sz="4" w:space="0" w:color="auto"/>
              <w:right w:val="nil"/>
            </w:tcBorders>
            <w:shd w:val="clear" w:color="auto" w:fill="auto"/>
            <w:noWrap/>
            <w:vAlign w:val="bottom"/>
            <w:hideMark/>
          </w:tcPr>
          <w:p w14:paraId="0A2B7A3E" w14:textId="77777777" w:rsidR="000A377A" w:rsidRPr="008C52E4" w:rsidRDefault="000A377A" w:rsidP="000B08B1">
            <w:pPr>
              <w:spacing w:before="120"/>
              <w:jc w:val="center"/>
              <w:rPr>
                <w:rFonts w:ascii="Times New Roman" w:hAnsi="Times New Roman" w:cs="Times New Roman"/>
                <w:b/>
                <w:bCs/>
                <w:color w:val="000000"/>
                <w:sz w:val="20"/>
                <w:szCs w:val="24"/>
                <w:lang w:eastAsia="de-DE"/>
              </w:rPr>
            </w:pPr>
            <w:r w:rsidRPr="008C52E4">
              <w:rPr>
                <w:rFonts w:ascii="Times New Roman" w:hAnsi="Times New Roman" w:cs="Times New Roman"/>
                <w:b/>
                <w:bCs/>
                <w:color w:val="000000"/>
                <w:sz w:val="20"/>
                <w:szCs w:val="24"/>
                <w:lang w:eastAsia="de-DE"/>
              </w:rPr>
              <w:t>SD beliefs</w:t>
            </w:r>
          </w:p>
        </w:tc>
      </w:tr>
      <w:tr w:rsidR="000A377A" w:rsidRPr="008C52E4" w14:paraId="6FF63C91" w14:textId="77777777" w:rsidTr="000B08B1">
        <w:trPr>
          <w:trHeight w:val="288"/>
        </w:trPr>
        <w:tc>
          <w:tcPr>
            <w:tcW w:w="2977" w:type="dxa"/>
            <w:tcBorders>
              <w:top w:val="single" w:sz="4" w:space="0" w:color="auto"/>
              <w:left w:val="nil"/>
              <w:bottom w:val="nil"/>
              <w:right w:val="nil"/>
            </w:tcBorders>
            <w:shd w:val="clear" w:color="auto" w:fill="auto"/>
            <w:noWrap/>
            <w:vAlign w:val="bottom"/>
            <w:hideMark/>
          </w:tcPr>
          <w:p w14:paraId="5137DE9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Ahmmed et al., 2012</w:t>
            </w:r>
          </w:p>
        </w:tc>
        <w:tc>
          <w:tcPr>
            <w:tcW w:w="709" w:type="dxa"/>
            <w:tcBorders>
              <w:top w:val="single" w:sz="4" w:space="0" w:color="auto"/>
              <w:left w:val="nil"/>
              <w:bottom w:val="nil"/>
              <w:right w:val="nil"/>
            </w:tcBorders>
            <w:shd w:val="clear" w:color="auto" w:fill="auto"/>
            <w:noWrap/>
            <w:vAlign w:val="bottom"/>
            <w:hideMark/>
          </w:tcPr>
          <w:p w14:paraId="67624A3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single" w:sz="4" w:space="0" w:color="auto"/>
              <w:left w:val="nil"/>
              <w:bottom w:val="nil"/>
              <w:right w:val="nil"/>
            </w:tcBorders>
            <w:shd w:val="clear" w:color="auto" w:fill="auto"/>
            <w:noWrap/>
            <w:vAlign w:val="bottom"/>
            <w:hideMark/>
          </w:tcPr>
          <w:p w14:paraId="40C7507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single" w:sz="4" w:space="0" w:color="auto"/>
              <w:left w:val="nil"/>
              <w:bottom w:val="nil"/>
              <w:right w:val="nil"/>
            </w:tcBorders>
            <w:shd w:val="clear" w:color="auto" w:fill="auto"/>
            <w:noWrap/>
            <w:vAlign w:val="bottom"/>
            <w:hideMark/>
          </w:tcPr>
          <w:p w14:paraId="3966CF8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w:t>
            </w:r>
          </w:p>
        </w:tc>
        <w:tc>
          <w:tcPr>
            <w:tcW w:w="990" w:type="dxa"/>
            <w:tcBorders>
              <w:top w:val="single" w:sz="4" w:space="0" w:color="auto"/>
              <w:left w:val="nil"/>
              <w:bottom w:val="nil"/>
              <w:right w:val="nil"/>
            </w:tcBorders>
            <w:shd w:val="clear" w:color="auto" w:fill="auto"/>
            <w:noWrap/>
            <w:vAlign w:val="bottom"/>
            <w:hideMark/>
          </w:tcPr>
          <w:p w14:paraId="38354A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single" w:sz="4" w:space="0" w:color="auto"/>
              <w:left w:val="nil"/>
              <w:bottom w:val="nil"/>
              <w:right w:val="nil"/>
            </w:tcBorders>
            <w:shd w:val="clear" w:color="auto" w:fill="auto"/>
            <w:noWrap/>
            <w:vAlign w:val="bottom"/>
            <w:hideMark/>
          </w:tcPr>
          <w:p w14:paraId="6F81DBF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single" w:sz="4" w:space="0" w:color="auto"/>
              <w:left w:val="nil"/>
              <w:bottom w:val="nil"/>
              <w:right w:val="nil"/>
            </w:tcBorders>
            <w:shd w:val="clear" w:color="auto" w:fill="auto"/>
            <w:noWrap/>
            <w:vAlign w:val="bottom"/>
            <w:hideMark/>
          </w:tcPr>
          <w:p w14:paraId="63DFF38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single" w:sz="4" w:space="0" w:color="auto"/>
              <w:left w:val="nil"/>
              <w:bottom w:val="nil"/>
              <w:right w:val="nil"/>
            </w:tcBorders>
            <w:shd w:val="clear" w:color="auto" w:fill="auto"/>
            <w:noWrap/>
            <w:vAlign w:val="bottom"/>
            <w:hideMark/>
          </w:tcPr>
          <w:p w14:paraId="218F9F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single" w:sz="4" w:space="0" w:color="auto"/>
              <w:left w:val="nil"/>
              <w:bottom w:val="nil"/>
              <w:right w:val="nil"/>
            </w:tcBorders>
            <w:shd w:val="clear" w:color="auto" w:fill="auto"/>
            <w:noWrap/>
            <w:vAlign w:val="bottom"/>
            <w:hideMark/>
          </w:tcPr>
          <w:p w14:paraId="1DE9901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Bangladesh</w:t>
            </w:r>
          </w:p>
        </w:tc>
        <w:tc>
          <w:tcPr>
            <w:tcW w:w="1277" w:type="dxa"/>
            <w:tcBorders>
              <w:top w:val="single" w:sz="4" w:space="0" w:color="auto"/>
              <w:left w:val="nil"/>
              <w:bottom w:val="nil"/>
              <w:right w:val="nil"/>
            </w:tcBorders>
            <w:shd w:val="clear" w:color="auto" w:fill="auto"/>
            <w:noWrap/>
            <w:vAlign w:val="bottom"/>
            <w:hideMark/>
          </w:tcPr>
          <w:p w14:paraId="244972FC" w14:textId="12FE192E" w:rsidR="000A377A" w:rsidRPr="008C52E4" w:rsidRDefault="0070419B"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single" w:sz="4" w:space="0" w:color="auto"/>
              <w:left w:val="nil"/>
              <w:bottom w:val="nil"/>
              <w:right w:val="nil"/>
            </w:tcBorders>
            <w:shd w:val="clear" w:color="auto" w:fill="auto"/>
            <w:noWrap/>
            <w:vAlign w:val="bottom"/>
            <w:hideMark/>
          </w:tcPr>
          <w:p w14:paraId="30CD02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429</w:t>
            </w:r>
          </w:p>
        </w:tc>
        <w:tc>
          <w:tcPr>
            <w:tcW w:w="850" w:type="dxa"/>
            <w:tcBorders>
              <w:top w:val="single" w:sz="4" w:space="0" w:color="auto"/>
              <w:left w:val="nil"/>
              <w:bottom w:val="nil"/>
              <w:right w:val="nil"/>
            </w:tcBorders>
            <w:shd w:val="clear" w:color="auto" w:fill="auto"/>
            <w:noWrap/>
            <w:vAlign w:val="bottom"/>
            <w:hideMark/>
          </w:tcPr>
          <w:p w14:paraId="43F79A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2.59</w:t>
            </w:r>
          </w:p>
        </w:tc>
        <w:tc>
          <w:tcPr>
            <w:tcW w:w="711" w:type="dxa"/>
            <w:tcBorders>
              <w:top w:val="single" w:sz="4" w:space="0" w:color="auto"/>
              <w:left w:val="nil"/>
              <w:bottom w:val="nil"/>
              <w:right w:val="nil"/>
            </w:tcBorders>
            <w:shd w:val="clear" w:color="auto" w:fill="auto"/>
            <w:noWrap/>
            <w:vAlign w:val="bottom"/>
            <w:hideMark/>
          </w:tcPr>
          <w:p w14:paraId="0CE609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0.46</w:t>
            </w:r>
          </w:p>
        </w:tc>
      </w:tr>
      <w:tr w:rsidR="000A377A" w:rsidRPr="008C52E4" w14:paraId="2F113277" w14:textId="77777777" w:rsidTr="000B08B1">
        <w:trPr>
          <w:trHeight w:val="288"/>
        </w:trPr>
        <w:tc>
          <w:tcPr>
            <w:tcW w:w="2977" w:type="dxa"/>
            <w:tcBorders>
              <w:top w:val="nil"/>
              <w:left w:val="nil"/>
              <w:bottom w:val="nil"/>
              <w:right w:val="nil"/>
            </w:tcBorders>
            <w:shd w:val="clear" w:color="auto" w:fill="auto"/>
            <w:noWrap/>
            <w:vAlign w:val="bottom"/>
            <w:hideMark/>
          </w:tcPr>
          <w:p w14:paraId="547E88C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Ahmmed et al., 2012</w:t>
            </w:r>
          </w:p>
        </w:tc>
        <w:tc>
          <w:tcPr>
            <w:tcW w:w="709" w:type="dxa"/>
            <w:tcBorders>
              <w:top w:val="nil"/>
              <w:left w:val="nil"/>
              <w:bottom w:val="nil"/>
              <w:right w:val="nil"/>
            </w:tcBorders>
            <w:shd w:val="clear" w:color="auto" w:fill="auto"/>
            <w:noWrap/>
            <w:vAlign w:val="bottom"/>
            <w:hideMark/>
          </w:tcPr>
          <w:p w14:paraId="1551142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627FE7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5FEC7B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w:t>
            </w:r>
          </w:p>
        </w:tc>
        <w:tc>
          <w:tcPr>
            <w:tcW w:w="990" w:type="dxa"/>
            <w:tcBorders>
              <w:top w:val="nil"/>
              <w:left w:val="nil"/>
              <w:bottom w:val="nil"/>
              <w:right w:val="nil"/>
            </w:tcBorders>
            <w:shd w:val="clear" w:color="auto" w:fill="auto"/>
            <w:noWrap/>
            <w:vAlign w:val="bottom"/>
            <w:hideMark/>
          </w:tcPr>
          <w:p w14:paraId="0E39FB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17697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1DB0C8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1F88F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7B6E0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Bangladesh</w:t>
            </w:r>
          </w:p>
        </w:tc>
        <w:tc>
          <w:tcPr>
            <w:tcW w:w="1277" w:type="dxa"/>
            <w:tcBorders>
              <w:top w:val="nil"/>
              <w:left w:val="nil"/>
              <w:bottom w:val="nil"/>
              <w:right w:val="nil"/>
            </w:tcBorders>
            <w:shd w:val="clear" w:color="auto" w:fill="auto"/>
            <w:noWrap/>
            <w:vAlign w:val="bottom"/>
            <w:hideMark/>
          </w:tcPr>
          <w:p w14:paraId="1DDDC06D" w14:textId="3918A818"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5F2BE14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279</w:t>
            </w:r>
          </w:p>
        </w:tc>
        <w:tc>
          <w:tcPr>
            <w:tcW w:w="850" w:type="dxa"/>
            <w:tcBorders>
              <w:top w:val="nil"/>
              <w:left w:val="nil"/>
              <w:bottom w:val="nil"/>
              <w:right w:val="nil"/>
            </w:tcBorders>
            <w:shd w:val="clear" w:color="auto" w:fill="auto"/>
            <w:noWrap/>
            <w:vAlign w:val="bottom"/>
            <w:hideMark/>
          </w:tcPr>
          <w:p w14:paraId="316E25C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2.69</w:t>
            </w:r>
          </w:p>
        </w:tc>
        <w:tc>
          <w:tcPr>
            <w:tcW w:w="711" w:type="dxa"/>
            <w:tcBorders>
              <w:top w:val="nil"/>
              <w:left w:val="nil"/>
              <w:bottom w:val="nil"/>
              <w:right w:val="nil"/>
            </w:tcBorders>
            <w:shd w:val="clear" w:color="auto" w:fill="auto"/>
            <w:noWrap/>
            <w:vAlign w:val="bottom"/>
            <w:hideMark/>
          </w:tcPr>
          <w:p w14:paraId="69AD0E7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0.43</w:t>
            </w:r>
          </w:p>
        </w:tc>
      </w:tr>
      <w:tr w:rsidR="000A377A" w:rsidRPr="008C52E4" w14:paraId="63748D0D" w14:textId="77777777" w:rsidTr="000B08B1">
        <w:trPr>
          <w:trHeight w:val="288"/>
        </w:trPr>
        <w:tc>
          <w:tcPr>
            <w:tcW w:w="2977" w:type="dxa"/>
            <w:tcBorders>
              <w:top w:val="nil"/>
              <w:left w:val="nil"/>
              <w:bottom w:val="nil"/>
              <w:right w:val="nil"/>
            </w:tcBorders>
            <w:shd w:val="clear" w:color="auto" w:fill="auto"/>
            <w:noWrap/>
            <w:vAlign w:val="bottom"/>
            <w:hideMark/>
          </w:tcPr>
          <w:p w14:paraId="41C9D865"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Aiello &amp; Sharma, 2018</w:t>
            </w:r>
          </w:p>
        </w:tc>
        <w:tc>
          <w:tcPr>
            <w:tcW w:w="709" w:type="dxa"/>
            <w:tcBorders>
              <w:top w:val="nil"/>
              <w:left w:val="nil"/>
              <w:bottom w:val="nil"/>
              <w:right w:val="nil"/>
            </w:tcBorders>
            <w:shd w:val="clear" w:color="auto" w:fill="auto"/>
            <w:noWrap/>
            <w:vAlign w:val="bottom"/>
            <w:hideMark/>
          </w:tcPr>
          <w:p w14:paraId="777F7A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2018</w:t>
            </w:r>
          </w:p>
        </w:tc>
        <w:tc>
          <w:tcPr>
            <w:tcW w:w="709" w:type="dxa"/>
            <w:tcBorders>
              <w:top w:val="nil"/>
              <w:left w:val="nil"/>
              <w:bottom w:val="nil"/>
              <w:right w:val="nil"/>
            </w:tcBorders>
            <w:shd w:val="clear" w:color="auto" w:fill="auto"/>
            <w:noWrap/>
            <w:vAlign w:val="bottom"/>
            <w:hideMark/>
          </w:tcPr>
          <w:p w14:paraId="70868C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w:t>
            </w:r>
          </w:p>
        </w:tc>
        <w:tc>
          <w:tcPr>
            <w:tcW w:w="708" w:type="dxa"/>
            <w:tcBorders>
              <w:top w:val="nil"/>
              <w:left w:val="nil"/>
              <w:bottom w:val="nil"/>
              <w:right w:val="nil"/>
            </w:tcBorders>
            <w:shd w:val="clear" w:color="auto" w:fill="auto"/>
            <w:noWrap/>
            <w:vAlign w:val="bottom"/>
            <w:hideMark/>
          </w:tcPr>
          <w:p w14:paraId="74DBB72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w:t>
            </w:r>
          </w:p>
        </w:tc>
        <w:tc>
          <w:tcPr>
            <w:tcW w:w="990" w:type="dxa"/>
            <w:tcBorders>
              <w:top w:val="nil"/>
              <w:left w:val="nil"/>
              <w:bottom w:val="nil"/>
              <w:right w:val="nil"/>
            </w:tcBorders>
            <w:shd w:val="clear" w:color="auto" w:fill="auto"/>
            <w:noWrap/>
            <w:vAlign w:val="bottom"/>
            <w:hideMark/>
          </w:tcPr>
          <w:p w14:paraId="2C0D32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1149A8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51D0636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2812F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710E8C2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Italia</w:t>
            </w:r>
          </w:p>
        </w:tc>
        <w:tc>
          <w:tcPr>
            <w:tcW w:w="1277" w:type="dxa"/>
            <w:tcBorders>
              <w:top w:val="nil"/>
              <w:left w:val="nil"/>
              <w:bottom w:val="nil"/>
              <w:right w:val="nil"/>
            </w:tcBorders>
            <w:shd w:val="clear" w:color="auto" w:fill="auto"/>
            <w:noWrap/>
            <w:vAlign w:val="bottom"/>
            <w:hideMark/>
          </w:tcPr>
          <w:p w14:paraId="5622EC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4D64B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156</w:t>
            </w:r>
          </w:p>
        </w:tc>
        <w:tc>
          <w:tcPr>
            <w:tcW w:w="850" w:type="dxa"/>
            <w:tcBorders>
              <w:top w:val="nil"/>
              <w:left w:val="nil"/>
              <w:bottom w:val="nil"/>
              <w:right w:val="nil"/>
            </w:tcBorders>
            <w:shd w:val="clear" w:color="auto" w:fill="auto"/>
            <w:noWrap/>
            <w:vAlign w:val="bottom"/>
            <w:hideMark/>
          </w:tcPr>
          <w:p w14:paraId="7C139A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4.03</w:t>
            </w:r>
          </w:p>
        </w:tc>
        <w:tc>
          <w:tcPr>
            <w:tcW w:w="711" w:type="dxa"/>
            <w:tcBorders>
              <w:top w:val="nil"/>
              <w:left w:val="nil"/>
              <w:bottom w:val="nil"/>
              <w:right w:val="nil"/>
            </w:tcBorders>
            <w:shd w:val="clear" w:color="auto" w:fill="auto"/>
            <w:noWrap/>
            <w:vAlign w:val="bottom"/>
            <w:hideMark/>
          </w:tcPr>
          <w:p w14:paraId="1709865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1.36</w:t>
            </w:r>
          </w:p>
        </w:tc>
      </w:tr>
      <w:tr w:rsidR="000A377A" w:rsidRPr="008C52E4" w14:paraId="793E0C6C" w14:textId="77777777" w:rsidTr="000B08B1">
        <w:trPr>
          <w:trHeight w:val="288"/>
        </w:trPr>
        <w:tc>
          <w:tcPr>
            <w:tcW w:w="2977" w:type="dxa"/>
            <w:tcBorders>
              <w:top w:val="nil"/>
              <w:left w:val="nil"/>
              <w:bottom w:val="nil"/>
              <w:right w:val="nil"/>
            </w:tcBorders>
            <w:shd w:val="clear" w:color="auto" w:fill="auto"/>
            <w:noWrap/>
            <w:vAlign w:val="bottom"/>
            <w:hideMark/>
          </w:tcPr>
          <w:p w14:paraId="095421D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Ajuwon et al., 2013</w:t>
            </w:r>
          </w:p>
        </w:tc>
        <w:tc>
          <w:tcPr>
            <w:tcW w:w="709" w:type="dxa"/>
            <w:tcBorders>
              <w:top w:val="nil"/>
              <w:left w:val="nil"/>
              <w:bottom w:val="nil"/>
              <w:right w:val="nil"/>
            </w:tcBorders>
            <w:shd w:val="clear" w:color="auto" w:fill="auto"/>
            <w:noWrap/>
            <w:vAlign w:val="bottom"/>
            <w:hideMark/>
          </w:tcPr>
          <w:p w14:paraId="7BA1E6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0D0A2B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w:t>
            </w:r>
          </w:p>
        </w:tc>
        <w:tc>
          <w:tcPr>
            <w:tcW w:w="708" w:type="dxa"/>
            <w:tcBorders>
              <w:top w:val="nil"/>
              <w:left w:val="nil"/>
              <w:bottom w:val="nil"/>
              <w:right w:val="nil"/>
            </w:tcBorders>
            <w:shd w:val="clear" w:color="auto" w:fill="auto"/>
            <w:noWrap/>
            <w:vAlign w:val="bottom"/>
            <w:hideMark/>
          </w:tcPr>
          <w:p w14:paraId="5A3BF40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w:t>
            </w:r>
          </w:p>
        </w:tc>
        <w:tc>
          <w:tcPr>
            <w:tcW w:w="990" w:type="dxa"/>
            <w:tcBorders>
              <w:top w:val="nil"/>
              <w:left w:val="nil"/>
              <w:bottom w:val="nil"/>
              <w:right w:val="nil"/>
            </w:tcBorders>
            <w:shd w:val="clear" w:color="auto" w:fill="auto"/>
            <w:noWrap/>
            <w:vAlign w:val="bottom"/>
            <w:hideMark/>
          </w:tcPr>
          <w:p w14:paraId="490CB3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74036D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45842D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7AE368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013EB3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5D7C2B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FA46FC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91</w:t>
            </w:r>
          </w:p>
        </w:tc>
        <w:tc>
          <w:tcPr>
            <w:tcW w:w="850" w:type="dxa"/>
            <w:tcBorders>
              <w:top w:val="nil"/>
              <w:left w:val="nil"/>
              <w:bottom w:val="nil"/>
              <w:right w:val="nil"/>
            </w:tcBorders>
            <w:shd w:val="clear" w:color="auto" w:fill="auto"/>
            <w:noWrap/>
            <w:vAlign w:val="bottom"/>
            <w:hideMark/>
          </w:tcPr>
          <w:p w14:paraId="6261FC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2.70</w:t>
            </w:r>
          </w:p>
        </w:tc>
        <w:tc>
          <w:tcPr>
            <w:tcW w:w="711" w:type="dxa"/>
            <w:tcBorders>
              <w:top w:val="nil"/>
              <w:left w:val="nil"/>
              <w:bottom w:val="nil"/>
              <w:right w:val="nil"/>
            </w:tcBorders>
            <w:shd w:val="clear" w:color="auto" w:fill="auto"/>
            <w:noWrap/>
            <w:vAlign w:val="bottom"/>
            <w:hideMark/>
          </w:tcPr>
          <w:p w14:paraId="6424F7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0.75</w:t>
            </w:r>
          </w:p>
        </w:tc>
      </w:tr>
      <w:tr w:rsidR="000A377A" w:rsidRPr="008C52E4" w14:paraId="77D5B8DE" w14:textId="77777777" w:rsidTr="000B08B1">
        <w:trPr>
          <w:trHeight w:val="288"/>
        </w:trPr>
        <w:tc>
          <w:tcPr>
            <w:tcW w:w="2977" w:type="dxa"/>
            <w:tcBorders>
              <w:top w:val="nil"/>
              <w:left w:val="nil"/>
              <w:bottom w:val="nil"/>
              <w:right w:val="nil"/>
            </w:tcBorders>
            <w:shd w:val="clear" w:color="auto" w:fill="auto"/>
            <w:noWrap/>
            <w:vAlign w:val="bottom"/>
            <w:hideMark/>
          </w:tcPr>
          <w:p w14:paraId="5C6F790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Alghazo et al., 2003</w:t>
            </w:r>
          </w:p>
        </w:tc>
        <w:tc>
          <w:tcPr>
            <w:tcW w:w="709" w:type="dxa"/>
            <w:tcBorders>
              <w:top w:val="nil"/>
              <w:left w:val="nil"/>
              <w:bottom w:val="nil"/>
              <w:right w:val="nil"/>
            </w:tcBorders>
            <w:shd w:val="clear" w:color="auto" w:fill="auto"/>
            <w:noWrap/>
            <w:vAlign w:val="bottom"/>
            <w:hideMark/>
          </w:tcPr>
          <w:p w14:paraId="3B81F94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2003</w:t>
            </w:r>
          </w:p>
        </w:tc>
        <w:tc>
          <w:tcPr>
            <w:tcW w:w="709" w:type="dxa"/>
            <w:tcBorders>
              <w:top w:val="nil"/>
              <w:left w:val="nil"/>
              <w:bottom w:val="nil"/>
              <w:right w:val="nil"/>
            </w:tcBorders>
            <w:shd w:val="clear" w:color="auto" w:fill="auto"/>
            <w:noWrap/>
            <w:vAlign w:val="bottom"/>
            <w:hideMark/>
          </w:tcPr>
          <w:p w14:paraId="0443D6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w:t>
            </w:r>
          </w:p>
        </w:tc>
        <w:tc>
          <w:tcPr>
            <w:tcW w:w="708" w:type="dxa"/>
            <w:tcBorders>
              <w:top w:val="nil"/>
              <w:left w:val="nil"/>
              <w:bottom w:val="nil"/>
              <w:right w:val="nil"/>
            </w:tcBorders>
            <w:shd w:val="clear" w:color="auto" w:fill="auto"/>
            <w:noWrap/>
            <w:vAlign w:val="bottom"/>
            <w:hideMark/>
          </w:tcPr>
          <w:p w14:paraId="398BCC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w:t>
            </w:r>
          </w:p>
        </w:tc>
        <w:tc>
          <w:tcPr>
            <w:tcW w:w="990" w:type="dxa"/>
            <w:tcBorders>
              <w:top w:val="nil"/>
              <w:left w:val="nil"/>
              <w:bottom w:val="nil"/>
              <w:right w:val="nil"/>
            </w:tcBorders>
            <w:shd w:val="clear" w:color="auto" w:fill="auto"/>
            <w:noWrap/>
            <w:vAlign w:val="bottom"/>
            <w:hideMark/>
          </w:tcPr>
          <w:p w14:paraId="433C90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582D8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7A8431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D22C2A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992D0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Jordan &amp; UAE</w:t>
            </w:r>
          </w:p>
        </w:tc>
        <w:tc>
          <w:tcPr>
            <w:tcW w:w="1277" w:type="dxa"/>
            <w:tcBorders>
              <w:top w:val="nil"/>
              <w:left w:val="nil"/>
              <w:bottom w:val="nil"/>
              <w:right w:val="nil"/>
            </w:tcBorders>
            <w:shd w:val="clear" w:color="auto" w:fill="auto"/>
            <w:noWrap/>
            <w:vAlign w:val="bottom"/>
            <w:hideMark/>
          </w:tcPr>
          <w:p w14:paraId="30565336" w14:textId="1451B843"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 xml:space="preserve">LMIC &amp; </w:t>
            </w:r>
            <w:r w:rsidR="000A377A"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7AC310B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597</w:t>
            </w:r>
          </w:p>
        </w:tc>
        <w:tc>
          <w:tcPr>
            <w:tcW w:w="850" w:type="dxa"/>
            <w:tcBorders>
              <w:top w:val="nil"/>
              <w:left w:val="nil"/>
              <w:bottom w:val="nil"/>
              <w:right w:val="nil"/>
            </w:tcBorders>
            <w:shd w:val="clear" w:color="auto" w:fill="auto"/>
            <w:noWrap/>
            <w:vAlign w:val="bottom"/>
            <w:hideMark/>
          </w:tcPr>
          <w:p w14:paraId="2865FF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2.68</w:t>
            </w:r>
          </w:p>
        </w:tc>
        <w:tc>
          <w:tcPr>
            <w:tcW w:w="711" w:type="dxa"/>
            <w:tcBorders>
              <w:top w:val="nil"/>
              <w:left w:val="nil"/>
              <w:bottom w:val="nil"/>
              <w:right w:val="nil"/>
            </w:tcBorders>
            <w:shd w:val="clear" w:color="auto" w:fill="auto"/>
            <w:noWrap/>
            <w:vAlign w:val="bottom"/>
            <w:hideMark/>
          </w:tcPr>
          <w:p w14:paraId="6C07871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0.54</w:t>
            </w:r>
          </w:p>
        </w:tc>
      </w:tr>
      <w:tr w:rsidR="000A377A" w:rsidRPr="008C52E4" w14:paraId="46A43898" w14:textId="77777777" w:rsidTr="000B08B1">
        <w:trPr>
          <w:trHeight w:val="288"/>
        </w:trPr>
        <w:tc>
          <w:tcPr>
            <w:tcW w:w="2977" w:type="dxa"/>
            <w:tcBorders>
              <w:top w:val="nil"/>
              <w:left w:val="nil"/>
              <w:bottom w:val="nil"/>
              <w:right w:val="nil"/>
            </w:tcBorders>
            <w:shd w:val="clear" w:color="auto" w:fill="auto"/>
            <w:noWrap/>
            <w:vAlign w:val="bottom"/>
            <w:hideMark/>
          </w:tcPr>
          <w:p w14:paraId="5D221C4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Alquraini, 2012</w:t>
            </w:r>
          </w:p>
        </w:tc>
        <w:tc>
          <w:tcPr>
            <w:tcW w:w="709" w:type="dxa"/>
            <w:tcBorders>
              <w:top w:val="nil"/>
              <w:left w:val="nil"/>
              <w:bottom w:val="nil"/>
              <w:right w:val="nil"/>
            </w:tcBorders>
            <w:shd w:val="clear" w:color="auto" w:fill="auto"/>
            <w:noWrap/>
            <w:vAlign w:val="bottom"/>
            <w:hideMark/>
          </w:tcPr>
          <w:p w14:paraId="00A2A9F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7B5FB6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w:t>
            </w:r>
          </w:p>
        </w:tc>
        <w:tc>
          <w:tcPr>
            <w:tcW w:w="708" w:type="dxa"/>
            <w:tcBorders>
              <w:top w:val="nil"/>
              <w:left w:val="nil"/>
              <w:bottom w:val="nil"/>
              <w:right w:val="nil"/>
            </w:tcBorders>
            <w:shd w:val="clear" w:color="auto" w:fill="auto"/>
            <w:noWrap/>
            <w:vAlign w:val="bottom"/>
            <w:hideMark/>
          </w:tcPr>
          <w:p w14:paraId="21F4042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w:t>
            </w:r>
          </w:p>
        </w:tc>
        <w:tc>
          <w:tcPr>
            <w:tcW w:w="990" w:type="dxa"/>
            <w:tcBorders>
              <w:top w:val="nil"/>
              <w:left w:val="nil"/>
              <w:bottom w:val="nil"/>
              <w:right w:val="nil"/>
            </w:tcBorders>
            <w:shd w:val="clear" w:color="auto" w:fill="auto"/>
            <w:noWrap/>
            <w:vAlign w:val="bottom"/>
            <w:hideMark/>
          </w:tcPr>
          <w:p w14:paraId="294F33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E790E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53D58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7D6FB97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22BBE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Saudi Arabia</w:t>
            </w:r>
          </w:p>
        </w:tc>
        <w:tc>
          <w:tcPr>
            <w:tcW w:w="1277" w:type="dxa"/>
            <w:tcBorders>
              <w:top w:val="nil"/>
              <w:left w:val="nil"/>
              <w:bottom w:val="nil"/>
              <w:right w:val="nil"/>
            </w:tcBorders>
            <w:shd w:val="clear" w:color="auto" w:fill="auto"/>
            <w:noWrap/>
            <w:vAlign w:val="bottom"/>
            <w:hideMark/>
          </w:tcPr>
          <w:p w14:paraId="232EDF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58484A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139</w:t>
            </w:r>
          </w:p>
        </w:tc>
        <w:tc>
          <w:tcPr>
            <w:tcW w:w="850" w:type="dxa"/>
            <w:tcBorders>
              <w:top w:val="nil"/>
              <w:left w:val="nil"/>
              <w:bottom w:val="nil"/>
              <w:right w:val="nil"/>
            </w:tcBorders>
            <w:shd w:val="clear" w:color="auto" w:fill="auto"/>
            <w:noWrap/>
            <w:vAlign w:val="bottom"/>
            <w:hideMark/>
          </w:tcPr>
          <w:p w14:paraId="685E78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2.73</w:t>
            </w:r>
          </w:p>
        </w:tc>
        <w:tc>
          <w:tcPr>
            <w:tcW w:w="711" w:type="dxa"/>
            <w:tcBorders>
              <w:top w:val="nil"/>
              <w:left w:val="nil"/>
              <w:bottom w:val="nil"/>
              <w:right w:val="nil"/>
            </w:tcBorders>
            <w:shd w:val="clear" w:color="auto" w:fill="auto"/>
            <w:noWrap/>
            <w:vAlign w:val="bottom"/>
            <w:hideMark/>
          </w:tcPr>
          <w:p w14:paraId="0B39E2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0.56</w:t>
            </w:r>
          </w:p>
        </w:tc>
      </w:tr>
      <w:tr w:rsidR="000A377A" w:rsidRPr="008C52E4" w14:paraId="31196AC7" w14:textId="77777777" w:rsidTr="000B08B1">
        <w:trPr>
          <w:trHeight w:val="288"/>
        </w:trPr>
        <w:tc>
          <w:tcPr>
            <w:tcW w:w="2977" w:type="dxa"/>
            <w:tcBorders>
              <w:top w:val="nil"/>
              <w:left w:val="nil"/>
              <w:bottom w:val="nil"/>
              <w:right w:val="nil"/>
            </w:tcBorders>
            <w:shd w:val="clear" w:color="auto" w:fill="auto"/>
            <w:noWrap/>
            <w:vAlign w:val="bottom"/>
            <w:hideMark/>
          </w:tcPr>
          <w:p w14:paraId="251BF2B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Avramidis et al., 2000</w:t>
            </w:r>
          </w:p>
        </w:tc>
        <w:tc>
          <w:tcPr>
            <w:tcW w:w="709" w:type="dxa"/>
            <w:tcBorders>
              <w:top w:val="nil"/>
              <w:left w:val="nil"/>
              <w:bottom w:val="nil"/>
              <w:right w:val="nil"/>
            </w:tcBorders>
            <w:shd w:val="clear" w:color="auto" w:fill="auto"/>
            <w:noWrap/>
            <w:vAlign w:val="bottom"/>
            <w:hideMark/>
          </w:tcPr>
          <w:p w14:paraId="3C3A31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2000</w:t>
            </w:r>
          </w:p>
        </w:tc>
        <w:tc>
          <w:tcPr>
            <w:tcW w:w="709" w:type="dxa"/>
            <w:tcBorders>
              <w:top w:val="nil"/>
              <w:left w:val="nil"/>
              <w:bottom w:val="nil"/>
              <w:right w:val="nil"/>
            </w:tcBorders>
            <w:shd w:val="clear" w:color="auto" w:fill="auto"/>
            <w:noWrap/>
            <w:vAlign w:val="bottom"/>
            <w:hideMark/>
          </w:tcPr>
          <w:p w14:paraId="1F7B03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w:t>
            </w:r>
          </w:p>
        </w:tc>
        <w:tc>
          <w:tcPr>
            <w:tcW w:w="708" w:type="dxa"/>
            <w:tcBorders>
              <w:top w:val="nil"/>
              <w:left w:val="nil"/>
              <w:bottom w:val="nil"/>
              <w:right w:val="nil"/>
            </w:tcBorders>
            <w:shd w:val="clear" w:color="auto" w:fill="auto"/>
            <w:noWrap/>
            <w:vAlign w:val="bottom"/>
            <w:hideMark/>
          </w:tcPr>
          <w:p w14:paraId="4D532F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w:t>
            </w:r>
          </w:p>
        </w:tc>
        <w:tc>
          <w:tcPr>
            <w:tcW w:w="990" w:type="dxa"/>
            <w:tcBorders>
              <w:top w:val="nil"/>
              <w:left w:val="nil"/>
              <w:bottom w:val="nil"/>
              <w:right w:val="nil"/>
            </w:tcBorders>
            <w:shd w:val="clear" w:color="auto" w:fill="auto"/>
            <w:noWrap/>
            <w:vAlign w:val="bottom"/>
            <w:hideMark/>
          </w:tcPr>
          <w:p w14:paraId="0B582A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06654D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0D1BD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962D2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F25C20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UK</w:t>
            </w:r>
          </w:p>
        </w:tc>
        <w:tc>
          <w:tcPr>
            <w:tcW w:w="1277" w:type="dxa"/>
            <w:tcBorders>
              <w:top w:val="nil"/>
              <w:left w:val="nil"/>
              <w:bottom w:val="nil"/>
              <w:right w:val="nil"/>
            </w:tcBorders>
            <w:shd w:val="clear" w:color="auto" w:fill="auto"/>
            <w:noWrap/>
            <w:vAlign w:val="bottom"/>
            <w:hideMark/>
          </w:tcPr>
          <w:p w14:paraId="5692001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A1A5D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81</w:t>
            </w:r>
          </w:p>
        </w:tc>
        <w:tc>
          <w:tcPr>
            <w:tcW w:w="850" w:type="dxa"/>
            <w:tcBorders>
              <w:top w:val="nil"/>
              <w:left w:val="nil"/>
              <w:bottom w:val="nil"/>
              <w:right w:val="nil"/>
            </w:tcBorders>
            <w:shd w:val="clear" w:color="auto" w:fill="auto"/>
            <w:noWrap/>
            <w:vAlign w:val="bottom"/>
            <w:hideMark/>
          </w:tcPr>
          <w:p w14:paraId="20863D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2.84</w:t>
            </w:r>
          </w:p>
        </w:tc>
        <w:tc>
          <w:tcPr>
            <w:tcW w:w="711" w:type="dxa"/>
            <w:tcBorders>
              <w:top w:val="nil"/>
              <w:left w:val="nil"/>
              <w:bottom w:val="nil"/>
              <w:right w:val="nil"/>
            </w:tcBorders>
            <w:shd w:val="clear" w:color="auto" w:fill="auto"/>
            <w:noWrap/>
            <w:vAlign w:val="bottom"/>
            <w:hideMark/>
          </w:tcPr>
          <w:p w14:paraId="58FB05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0.28</w:t>
            </w:r>
          </w:p>
        </w:tc>
      </w:tr>
      <w:tr w:rsidR="000A377A" w:rsidRPr="008C52E4" w14:paraId="08E24227" w14:textId="77777777" w:rsidTr="000B08B1">
        <w:trPr>
          <w:trHeight w:val="288"/>
        </w:trPr>
        <w:tc>
          <w:tcPr>
            <w:tcW w:w="2977" w:type="dxa"/>
            <w:tcBorders>
              <w:top w:val="nil"/>
              <w:left w:val="nil"/>
              <w:bottom w:val="nil"/>
              <w:right w:val="nil"/>
            </w:tcBorders>
            <w:shd w:val="clear" w:color="auto" w:fill="auto"/>
            <w:noWrap/>
            <w:vAlign w:val="bottom"/>
            <w:hideMark/>
          </w:tcPr>
          <w:p w14:paraId="372212B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Bennett &amp; Gallagher, 2013</w:t>
            </w:r>
          </w:p>
        </w:tc>
        <w:tc>
          <w:tcPr>
            <w:tcW w:w="709" w:type="dxa"/>
            <w:tcBorders>
              <w:top w:val="nil"/>
              <w:left w:val="nil"/>
              <w:bottom w:val="nil"/>
              <w:right w:val="nil"/>
            </w:tcBorders>
            <w:shd w:val="clear" w:color="auto" w:fill="auto"/>
            <w:noWrap/>
            <w:vAlign w:val="bottom"/>
            <w:hideMark/>
          </w:tcPr>
          <w:p w14:paraId="31348F5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486C7B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w:t>
            </w:r>
          </w:p>
        </w:tc>
        <w:tc>
          <w:tcPr>
            <w:tcW w:w="708" w:type="dxa"/>
            <w:tcBorders>
              <w:top w:val="nil"/>
              <w:left w:val="nil"/>
              <w:bottom w:val="nil"/>
              <w:right w:val="nil"/>
            </w:tcBorders>
            <w:shd w:val="clear" w:color="auto" w:fill="auto"/>
            <w:noWrap/>
            <w:vAlign w:val="bottom"/>
            <w:hideMark/>
          </w:tcPr>
          <w:p w14:paraId="04CE08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w:t>
            </w:r>
          </w:p>
        </w:tc>
        <w:tc>
          <w:tcPr>
            <w:tcW w:w="990" w:type="dxa"/>
            <w:tcBorders>
              <w:top w:val="nil"/>
              <w:left w:val="nil"/>
              <w:bottom w:val="nil"/>
              <w:right w:val="nil"/>
            </w:tcBorders>
            <w:shd w:val="clear" w:color="auto" w:fill="auto"/>
            <w:noWrap/>
            <w:vAlign w:val="bottom"/>
            <w:hideMark/>
          </w:tcPr>
          <w:p w14:paraId="6F17BD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CC9FA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6BA4710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E913A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47ACD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bottom w:val="nil"/>
              <w:right w:val="nil"/>
            </w:tcBorders>
            <w:shd w:val="clear" w:color="auto" w:fill="auto"/>
            <w:noWrap/>
            <w:vAlign w:val="bottom"/>
            <w:hideMark/>
          </w:tcPr>
          <w:p w14:paraId="3633FF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3CBF6A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91</w:t>
            </w:r>
          </w:p>
        </w:tc>
        <w:tc>
          <w:tcPr>
            <w:tcW w:w="850" w:type="dxa"/>
            <w:tcBorders>
              <w:top w:val="nil"/>
              <w:left w:val="nil"/>
              <w:bottom w:val="nil"/>
              <w:right w:val="nil"/>
            </w:tcBorders>
            <w:shd w:val="clear" w:color="auto" w:fill="auto"/>
            <w:noWrap/>
            <w:vAlign w:val="bottom"/>
            <w:hideMark/>
          </w:tcPr>
          <w:p w14:paraId="42C149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2.64</w:t>
            </w:r>
          </w:p>
        </w:tc>
        <w:tc>
          <w:tcPr>
            <w:tcW w:w="711" w:type="dxa"/>
            <w:tcBorders>
              <w:top w:val="nil"/>
              <w:left w:val="nil"/>
              <w:bottom w:val="nil"/>
              <w:right w:val="nil"/>
            </w:tcBorders>
            <w:shd w:val="clear" w:color="auto" w:fill="auto"/>
            <w:noWrap/>
            <w:vAlign w:val="bottom"/>
            <w:hideMark/>
          </w:tcPr>
          <w:p w14:paraId="0C35D9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0.47</w:t>
            </w:r>
          </w:p>
        </w:tc>
      </w:tr>
      <w:tr w:rsidR="000A377A" w:rsidRPr="008C52E4" w14:paraId="563440D5" w14:textId="77777777" w:rsidTr="000B08B1">
        <w:trPr>
          <w:trHeight w:val="288"/>
        </w:trPr>
        <w:tc>
          <w:tcPr>
            <w:tcW w:w="2977" w:type="dxa"/>
            <w:tcBorders>
              <w:top w:val="nil"/>
              <w:left w:val="nil"/>
              <w:bottom w:val="nil"/>
              <w:right w:val="nil"/>
            </w:tcBorders>
            <w:shd w:val="clear" w:color="auto" w:fill="auto"/>
            <w:noWrap/>
            <w:vAlign w:val="bottom"/>
            <w:hideMark/>
          </w:tcPr>
          <w:p w14:paraId="6B107DB3"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Bhatnagar &amp; Das, 2014 behavior</w:t>
            </w:r>
          </w:p>
        </w:tc>
        <w:tc>
          <w:tcPr>
            <w:tcW w:w="709" w:type="dxa"/>
            <w:tcBorders>
              <w:top w:val="nil"/>
              <w:left w:val="nil"/>
              <w:bottom w:val="nil"/>
              <w:right w:val="nil"/>
            </w:tcBorders>
            <w:shd w:val="clear" w:color="auto" w:fill="auto"/>
            <w:noWrap/>
            <w:vAlign w:val="bottom"/>
            <w:hideMark/>
          </w:tcPr>
          <w:p w14:paraId="72B32A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5E6B74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w:t>
            </w:r>
          </w:p>
        </w:tc>
        <w:tc>
          <w:tcPr>
            <w:tcW w:w="708" w:type="dxa"/>
            <w:tcBorders>
              <w:top w:val="nil"/>
              <w:left w:val="nil"/>
              <w:bottom w:val="nil"/>
              <w:right w:val="nil"/>
            </w:tcBorders>
            <w:shd w:val="clear" w:color="auto" w:fill="auto"/>
            <w:noWrap/>
            <w:vAlign w:val="bottom"/>
            <w:hideMark/>
          </w:tcPr>
          <w:p w14:paraId="5B4E8A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w:t>
            </w:r>
          </w:p>
        </w:tc>
        <w:tc>
          <w:tcPr>
            <w:tcW w:w="990" w:type="dxa"/>
            <w:tcBorders>
              <w:top w:val="nil"/>
              <w:left w:val="nil"/>
              <w:bottom w:val="nil"/>
              <w:right w:val="nil"/>
            </w:tcBorders>
            <w:shd w:val="clear" w:color="auto" w:fill="auto"/>
            <w:noWrap/>
            <w:vAlign w:val="bottom"/>
            <w:hideMark/>
          </w:tcPr>
          <w:p w14:paraId="6F2080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CE190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0473E54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D2F2C5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5C48F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India</w:t>
            </w:r>
          </w:p>
        </w:tc>
        <w:tc>
          <w:tcPr>
            <w:tcW w:w="1277" w:type="dxa"/>
            <w:tcBorders>
              <w:top w:val="nil"/>
              <w:left w:val="nil"/>
              <w:bottom w:val="nil"/>
              <w:right w:val="nil"/>
            </w:tcBorders>
            <w:shd w:val="clear" w:color="auto" w:fill="auto"/>
            <w:noWrap/>
            <w:vAlign w:val="bottom"/>
            <w:hideMark/>
          </w:tcPr>
          <w:p w14:paraId="20BEF448" w14:textId="3E2CD6FF"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58AE44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470</w:t>
            </w:r>
          </w:p>
        </w:tc>
        <w:tc>
          <w:tcPr>
            <w:tcW w:w="850" w:type="dxa"/>
            <w:tcBorders>
              <w:top w:val="nil"/>
              <w:left w:val="nil"/>
              <w:bottom w:val="nil"/>
              <w:right w:val="nil"/>
            </w:tcBorders>
            <w:shd w:val="clear" w:color="auto" w:fill="auto"/>
            <w:noWrap/>
            <w:vAlign w:val="bottom"/>
            <w:hideMark/>
          </w:tcPr>
          <w:p w14:paraId="30747A2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3.07</w:t>
            </w:r>
          </w:p>
        </w:tc>
        <w:tc>
          <w:tcPr>
            <w:tcW w:w="711" w:type="dxa"/>
            <w:tcBorders>
              <w:top w:val="nil"/>
              <w:left w:val="nil"/>
              <w:bottom w:val="nil"/>
              <w:right w:val="nil"/>
            </w:tcBorders>
            <w:shd w:val="clear" w:color="auto" w:fill="auto"/>
            <w:noWrap/>
            <w:vAlign w:val="bottom"/>
            <w:hideMark/>
          </w:tcPr>
          <w:p w14:paraId="7F7F6AE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1.28</w:t>
            </w:r>
          </w:p>
        </w:tc>
      </w:tr>
      <w:tr w:rsidR="000A377A" w:rsidRPr="008C52E4" w14:paraId="22700926" w14:textId="77777777" w:rsidTr="000B08B1">
        <w:trPr>
          <w:trHeight w:val="288"/>
        </w:trPr>
        <w:tc>
          <w:tcPr>
            <w:tcW w:w="2977" w:type="dxa"/>
            <w:tcBorders>
              <w:top w:val="nil"/>
              <w:left w:val="nil"/>
              <w:bottom w:val="nil"/>
              <w:right w:val="nil"/>
            </w:tcBorders>
            <w:shd w:val="clear" w:color="auto" w:fill="auto"/>
            <w:noWrap/>
            <w:vAlign w:val="bottom"/>
            <w:hideMark/>
          </w:tcPr>
          <w:p w14:paraId="2DA81867"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Bhatnagar &amp; Das, 2014 physical</w:t>
            </w:r>
          </w:p>
        </w:tc>
        <w:tc>
          <w:tcPr>
            <w:tcW w:w="709" w:type="dxa"/>
            <w:tcBorders>
              <w:top w:val="nil"/>
              <w:left w:val="nil"/>
              <w:bottom w:val="nil"/>
              <w:right w:val="nil"/>
            </w:tcBorders>
            <w:shd w:val="clear" w:color="auto" w:fill="auto"/>
            <w:noWrap/>
            <w:vAlign w:val="bottom"/>
            <w:hideMark/>
          </w:tcPr>
          <w:p w14:paraId="24BCE5E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7DCCE1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w:t>
            </w:r>
          </w:p>
        </w:tc>
        <w:tc>
          <w:tcPr>
            <w:tcW w:w="708" w:type="dxa"/>
            <w:tcBorders>
              <w:top w:val="nil"/>
              <w:left w:val="nil"/>
              <w:bottom w:val="nil"/>
              <w:right w:val="nil"/>
            </w:tcBorders>
            <w:shd w:val="clear" w:color="auto" w:fill="auto"/>
            <w:noWrap/>
            <w:vAlign w:val="bottom"/>
            <w:hideMark/>
          </w:tcPr>
          <w:p w14:paraId="3801499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w:t>
            </w:r>
          </w:p>
        </w:tc>
        <w:tc>
          <w:tcPr>
            <w:tcW w:w="990" w:type="dxa"/>
            <w:tcBorders>
              <w:top w:val="nil"/>
              <w:left w:val="nil"/>
              <w:bottom w:val="nil"/>
              <w:right w:val="nil"/>
            </w:tcBorders>
            <w:shd w:val="clear" w:color="auto" w:fill="auto"/>
            <w:noWrap/>
            <w:vAlign w:val="bottom"/>
            <w:hideMark/>
          </w:tcPr>
          <w:p w14:paraId="247177E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3010D1E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105132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1601CF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E7B18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India</w:t>
            </w:r>
          </w:p>
        </w:tc>
        <w:tc>
          <w:tcPr>
            <w:tcW w:w="1277" w:type="dxa"/>
            <w:tcBorders>
              <w:top w:val="nil"/>
              <w:left w:val="nil"/>
              <w:bottom w:val="nil"/>
              <w:right w:val="nil"/>
            </w:tcBorders>
            <w:shd w:val="clear" w:color="auto" w:fill="auto"/>
            <w:noWrap/>
            <w:vAlign w:val="bottom"/>
            <w:hideMark/>
          </w:tcPr>
          <w:p w14:paraId="33769ABA" w14:textId="5940CFC0"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681A986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470</w:t>
            </w:r>
          </w:p>
        </w:tc>
        <w:tc>
          <w:tcPr>
            <w:tcW w:w="850" w:type="dxa"/>
            <w:tcBorders>
              <w:top w:val="nil"/>
              <w:left w:val="nil"/>
              <w:bottom w:val="nil"/>
              <w:right w:val="nil"/>
            </w:tcBorders>
            <w:shd w:val="clear" w:color="auto" w:fill="auto"/>
            <w:noWrap/>
            <w:vAlign w:val="bottom"/>
            <w:hideMark/>
          </w:tcPr>
          <w:p w14:paraId="5F548DA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2.71</w:t>
            </w:r>
          </w:p>
        </w:tc>
        <w:tc>
          <w:tcPr>
            <w:tcW w:w="711" w:type="dxa"/>
            <w:tcBorders>
              <w:top w:val="nil"/>
              <w:left w:val="nil"/>
              <w:bottom w:val="nil"/>
              <w:right w:val="nil"/>
            </w:tcBorders>
            <w:shd w:val="clear" w:color="auto" w:fill="auto"/>
            <w:noWrap/>
            <w:vAlign w:val="bottom"/>
            <w:hideMark/>
          </w:tcPr>
          <w:p w14:paraId="49CB97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1.34</w:t>
            </w:r>
          </w:p>
        </w:tc>
      </w:tr>
      <w:tr w:rsidR="000A377A" w:rsidRPr="008C52E4" w14:paraId="56F520FC" w14:textId="77777777" w:rsidTr="000B08B1">
        <w:trPr>
          <w:trHeight w:val="288"/>
        </w:trPr>
        <w:tc>
          <w:tcPr>
            <w:tcW w:w="2977" w:type="dxa"/>
            <w:tcBorders>
              <w:top w:val="nil"/>
              <w:left w:val="nil"/>
              <w:bottom w:val="nil"/>
              <w:right w:val="nil"/>
            </w:tcBorders>
            <w:shd w:val="clear" w:color="auto" w:fill="auto"/>
            <w:noWrap/>
            <w:vAlign w:val="bottom"/>
            <w:hideMark/>
          </w:tcPr>
          <w:p w14:paraId="3F1BCEB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Blume et al, 2018</w:t>
            </w:r>
          </w:p>
        </w:tc>
        <w:tc>
          <w:tcPr>
            <w:tcW w:w="709" w:type="dxa"/>
            <w:tcBorders>
              <w:top w:val="nil"/>
              <w:left w:val="nil"/>
              <w:bottom w:val="nil"/>
              <w:right w:val="nil"/>
            </w:tcBorders>
            <w:shd w:val="clear" w:color="auto" w:fill="auto"/>
            <w:noWrap/>
            <w:vAlign w:val="bottom"/>
            <w:hideMark/>
          </w:tcPr>
          <w:p w14:paraId="28D55E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2018</w:t>
            </w:r>
          </w:p>
        </w:tc>
        <w:tc>
          <w:tcPr>
            <w:tcW w:w="709" w:type="dxa"/>
            <w:tcBorders>
              <w:top w:val="nil"/>
              <w:left w:val="nil"/>
              <w:bottom w:val="nil"/>
              <w:right w:val="nil"/>
            </w:tcBorders>
            <w:shd w:val="clear" w:color="auto" w:fill="auto"/>
            <w:noWrap/>
            <w:vAlign w:val="bottom"/>
            <w:hideMark/>
          </w:tcPr>
          <w:p w14:paraId="1CA96E4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w:t>
            </w:r>
          </w:p>
        </w:tc>
        <w:tc>
          <w:tcPr>
            <w:tcW w:w="708" w:type="dxa"/>
            <w:tcBorders>
              <w:top w:val="nil"/>
              <w:left w:val="nil"/>
              <w:bottom w:val="nil"/>
              <w:right w:val="nil"/>
            </w:tcBorders>
            <w:shd w:val="clear" w:color="auto" w:fill="auto"/>
            <w:noWrap/>
            <w:vAlign w:val="bottom"/>
            <w:hideMark/>
          </w:tcPr>
          <w:p w14:paraId="2AF811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w:t>
            </w:r>
          </w:p>
        </w:tc>
        <w:tc>
          <w:tcPr>
            <w:tcW w:w="990" w:type="dxa"/>
            <w:tcBorders>
              <w:top w:val="nil"/>
              <w:left w:val="nil"/>
              <w:bottom w:val="nil"/>
              <w:right w:val="nil"/>
            </w:tcBorders>
            <w:shd w:val="clear" w:color="auto" w:fill="auto"/>
            <w:noWrap/>
            <w:vAlign w:val="bottom"/>
            <w:hideMark/>
          </w:tcPr>
          <w:p w14:paraId="09C628D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2187E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50ADF4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C83A5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2181DD7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0E1968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FD973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46</w:t>
            </w:r>
          </w:p>
        </w:tc>
        <w:tc>
          <w:tcPr>
            <w:tcW w:w="850" w:type="dxa"/>
            <w:tcBorders>
              <w:top w:val="nil"/>
              <w:left w:val="nil"/>
              <w:bottom w:val="nil"/>
              <w:right w:val="nil"/>
            </w:tcBorders>
            <w:shd w:val="clear" w:color="auto" w:fill="auto"/>
            <w:noWrap/>
            <w:vAlign w:val="bottom"/>
            <w:hideMark/>
          </w:tcPr>
          <w:p w14:paraId="542B27F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3.05</w:t>
            </w:r>
          </w:p>
        </w:tc>
        <w:tc>
          <w:tcPr>
            <w:tcW w:w="711" w:type="dxa"/>
            <w:tcBorders>
              <w:top w:val="nil"/>
              <w:left w:val="nil"/>
              <w:bottom w:val="nil"/>
              <w:right w:val="nil"/>
            </w:tcBorders>
            <w:shd w:val="clear" w:color="auto" w:fill="auto"/>
            <w:noWrap/>
            <w:vAlign w:val="bottom"/>
            <w:hideMark/>
          </w:tcPr>
          <w:p w14:paraId="16A870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0.52</w:t>
            </w:r>
          </w:p>
        </w:tc>
      </w:tr>
      <w:tr w:rsidR="000A377A" w:rsidRPr="008C52E4" w14:paraId="08B793B0" w14:textId="77777777" w:rsidTr="000B08B1">
        <w:trPr>
          <w:trHeight w:val="288"/>
        </w:trPr>
        <w:tc>
          <w:tcPr>
            <w:tcW w:w="2977" w:type="dxa"/>
            <w:tcBorders>
              <w:top w:val="nil"/>
              <w:left w:val="nil"/>
              <w:bottom w:val="nil"/>
              <w:right w:val="nil"/>
            </w:tcBorders>
            <w:shd w:val="clear" w:color="auto" w:fill="auto"/>
            <w:noWrap/>
            <w:vAlign w:val="bottom"/>
            <w:hideMark/>
          </w:tcPr>
          <w:p w14:paraId="14FF373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Bosse &amp; Spörer, 2014</w:t>
            </w:r>
          </w:p>
        </w:tc>
        <w:tc>
          <w:tcPr>
            <w:tcW w:w="709" w:type="dxa"/>
            <w:tcBorders>
              <w:top w:val="nil"/>
              <w:left w:val="nil"/>
              <w:bottom w:val="nil"/>
              <w:right w:val="nil"/>
            </w:tcBorders>
            <w:shd w:val="clear" w:color="auto" w:fill="auto"/>
            <w:noWrap/>
            <w:vAlign w:val="bottom"/>
            <w:hideMark/>
          </w:tcPr>
          <w:p w14:paraId="1DF71B3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2BDCEB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86</w:t>
            </w:r>
          </w:p>
        </w:tc>
        <w:tc>
          <w:tcPr>
            <w:tcW w:w="708" w:type="dxa"/>
            <w:tcBorders>
              <w:top w:val="nil"/>
              <w:left w:val="nil"/>
              <w:bottom w:val="nil"/>
              <w:right w:val="nil"/>
            </w:tcBorders>
            <w:shd w:val="clear" w:color="auto" w:fill="auto"/>
            <w:noWrap/>
            <w:vAlign w:val="bottom"/>
            <w:hideMark/>
          </w:tcPr>
          <w:p w14:paraId="554615E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99</w:t>
            </w:r>
          </w:p>
        </w:tc>
        <w:tc>
          <w:tcPr>
            <w:tcW w:w="990" w:type="dxa"/>
            <w:tcBorders>
              <w:top w:val="nil"/>
              <w:left w:val="nil"/>
              <w:bottom w:val="nil"/>
              <w:right w:val="nil"/>
            </w:tcBorders>
            <w:shd w:val="clear" w:color="auto" w:fill="auto"/>
            <w:noWrap/>
            <w:vAlign w:val="bottom"/>
            <w:hideMark/>
          </w:tcPr>
          <w:p w14:paraId="7CC345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6A450F5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669EA3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84C5FD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5054C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375156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67AC2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241</w:t>
            </w:r>
          </w:p>
        </w:tc>
        <w:tc>
          <w:tcPr>
            <w:tcW w:w="850" w:type="dxa"/>
            <w:tcBorders>
              <w:top w:val="nil"/>
              <w:left w:val="nil"/>
              <w:bottom w:val="nil"/>
              <w:right w:val="nil"/>
            </w:tcBorders>
            <w:shd w:val="clear" w:color="auto" w:fill="auto"/>
            <w:noWrap/>
            <w:vAlign w:val="bottom"/>
            <w:hideMark/>
          </w:tcPr>
          <w:p w14:paraId="6E8CF00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3.40</w:t>
            </w:r>
          </w:p>
        </w:tc>
        <w:tc>
          <w:tcPr>
            <w:tcW w:w="711" w:type="dxa"/>
            <w:tcBorders>
              <w:top w:val="nil"/>
              <w:left w:val="nil"/>
              <w:bottom w:val="nil"/>
              <w:right w:val="nil"/>
            </w:tcBorders>
            <w:shd w:val="clear" w:color="auto" w:fill="auto"/>
            <w:noWrap/>
            <w:vAlign w:val="bottom"/>
            <w:hideMark/>
          </w:tcPr>
          <w:p w14:paraId="2FE1E9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0.81</w:t>
            </w:r>
          </w:p>
        </w:tc>
      </w:tr>
      <w:tr w:rsidR="000A377A" w:rsidRPr="008C52E4" w14:paraId="51D1FD48" w14:textId="77777777" w:rsidTr="000B08B1">
        <w:trPr>
          <w:trHeight w:val="288"/>
        </w:trPr>
        <w:tc>
          <w:tcPr>
            <w:tcW w:w="2977" w:type="dxa"/>
            <w:tcBorders>
              <w:top w:val="nil"/>
              <w:left w:val="nil"/>
              <w:bottom w:val="nil"/>
              <w:right w:val="nil"/>
            </w:tcBorders>
            <w:shd w:val="clear" w:color="auto" w:fill="auto"/>
            <w:noWrap/>
            <w:vAlign w:val="bottom"/>
            <w:hideMark/>
          </w:tcPr>
          <w:p w14:paraId="05A97E3D"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Bosse et al. 2016</w:t>
            </w:r>
          </w:p>
        </w:tc>
        <w:tc>
          <w:tcPr>
            <w:tcW w:w="709" w:type="dxa"/>
            <w:tcBorders>
              <w:top w:val="nil"/>
              <w:left w:val="nil"/>
              <w:bottom w:val="nil"/>
              <w:right w:val="nil"/>
            </w:tcBorders>
            <w:shd w:val="clear" w:color="auto" w:fill="auto"/>
            <w:noWrap/>
            <w:vAlign w:val="bottom"/>
            <w:hideMark/>
          </w:tcPr>
          <w:p w14:paraId="525C9F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466304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86</w:t>
            </w:r>
          </w:p>
        </w:tc>
        <w:tc>
          <w:tcPr>
            <w:tcW w:w="708" w:type="dxa"/>
            <w:tcBorders>
              <w:top w:val="nil"/>
              <w:left w:val="nil"/>
              <w:bottom w:val="nil"/>
              <w:right w:val="nil"/>
            </w:tcBorders>
            <w:shd w:val="clear" w:color="auto" w:fill="auto"/>
            <w:noWrap/>
            <w:vAlign w:val="bottom"/>
            <w:hideMark/>
          </w:tcPr>
          <w:p w14:paraId="5FB16A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98</w:t>
            </w:r>
          </w:p>
        </w:tc>
        <w:tc>
          <w:tcPr>
            <w:tcW w:w="990" w:type="dxa"/>
            <w:tcBorders>
              <w:top w:val="nil"/>
              <w:left w:val="nil"/>
              <w:bottom w:val="nil"/>
              <w:right w:val="nil"/>
            </w:tcBorders>
            <w:shd w:val="clear" w:color="auto" w:fill="auto"/>
            <w:noWrap/>
            <w:vAlign w:val="bottom"/>
            <w:hideMark/>
          </w:tcPr>
          <w:p w14:paraId="343CCD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1B93755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030A647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0BD612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C45F8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6365DD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5F651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321</w:t>
            </w:r>
          </w:p>
        </w:tc>
        <w:tc>
          <w:tcPr>
            <w:tcW w:w="850" w:type="dxa"/>
            <w:tcBorders>
              <w:top w:val="nil"/>
              <w:left w:val="nil"/>
              <w:bottom w:val="nil"/>
              <w:right w:val="nil"/>
            </w:tcBorders>
            <w:shd w:val="clear" w:color="auto" w:fill="auto"/>
            <w:noWrap/>
            <w:vAlign w:val="bottom"/>
            <w:hideMark/>
          </w:tcPr>
          <w:p w14:paraId="65B1B2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3.20</w:t>
            </w:r>
          </w:p>
        </w:tc>
        <w:tc>
          <w:tcPr>
            <w:tcW w:w="711" w:type="dxa"/>
            <w:tcBorders>
              <w:top w:val="nil"/>
              <w:left w:val="nil"/>
              <w:bottom w:val="nil"/>
              <w:right w:val="nil"/>
            </w:tcBorders>
            <w:shd w:val="clear" w:color="auto" w:fill="auto"/>
            <w:noWrap/>
            <w:vAlign w:val="bottom"/>
            <w:hideMark/>
          </w:tcPr>
          <w:p w14:paraId="6D1175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0.84</w:t>
            </w:r>
          </w:p>
        </w:tc>
      </w:tr>
      <w:tr w:rsidR="000A377A" w:rsidRPr="008C52E4" w14:paraId="52B4ACA0" w14:textId="77777777" w:rsidTr="000B08B1">
        <w:trPr>
          <w:trHeight w:val="288"/>
        </w:trPr>
        <w:tc>
          <w:tcPr>
            <w:tcW w:w="2977" w:type="dxa"/>
            <w:tcBorders>
              <w:top w:val="nil"/>
              <w:left w:val="nil"/>
              <w:bottom w:val="nil"/>
              <w:right w:val="nil"/>
            </w:tcBorders>
            <w:shd w:val="clear" w:color="auto" w:fill="auto"/>
            <w:noWrap/>
            <w:vAlign w:val="bottom"/>
            <w:hideMark/>
          </w:tcPr>
          <w:p w14:paraId="7FEE9F93"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Boyle et al., 2013</w:t>
            </w:r>
          </w:p>
        </w:tc>
        <w:tc>
          <w:tcPr>
            <w:tcW w:w="709" w:type="dxa"/>
            <w:tcBorders>
              <w:top w:val="nil"/>
              <w:left w:val="nil"/>
              <w:bottom w:val="nil"/>
              <w:right w:val="nil"/>
            </w:tcBorders>
            <w:shd w:val="clear" w:color="auto" w:fill="auto"/>
            <w:noWrap/>
            <w:vAlign w:val="bottom"/>
            <w:hideMark/>
          </w:tcPr>
          <w:p w14:paraId="006CC4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67B119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87</w:t>
            </w:r>
          </w:p>
        </w:tc>
        <w:tc>
          <w:tcPr>
            <w:tcW w:w="708" w:type="dxa"/>
            <w:tcBorders>
              <w:top w:val="nil"/>
              <w:left w:val="nil"/>
              <w:bottom w:val="nil"/>
              <w:right w:val="nil"/>
            </w:tcBorders>
            <w:shd w:val="clear" w:color="auto" w:fill="auto"/>
            <w:noWrap/>
            <w:vAlign w:val="bottom"/>
            <w:hideMark/>
          </w:tcPr>
          <w:p w14:paraId="101DA6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100</w:t>
            </w:r>
          </w:p>
        </w:tc>
        <w:tc>
          <w:tcPr>
            <w:tcW w:w="990" w:type="dxa"/>
            <w:tcBorders>
              <w:top w:val="nil"/>
              <w:left w:val="nil"/>
              <w:bottom w:val="nil"/>
              <w:right w:val="nil"/>
            </w:tcBorders>
            <w:shd w:val="clear" w:color="auto" w:fill="auto"/>
            <w:noWrap/>
            <w:vAlign w:val="bottom"/>
            <w:hideMark/>
          </w:tcPr>
          <w:p w14:paraId="5C8D86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3C72FE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29A1B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D1C691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5F86E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UK</w:t>
            </w:r>
          </w:p>
        </w:tc>
        <w:tc>
          <w:tcPr>
            <w:tcW w:w="1277" w:type="dxa"/>
            <w:tcBorders>
              <w:top w:val="nil"/>
              <w:left w:val="nil"/>
              <w:bottom w:val="nil"/>
              <w:right w:val="nil"/>
            </w:tcBorders>
            <w:shd w:val="clear" w:color="auto" w:fill="auto"/>
            <w:noWrap/>
            <w:vAlign w:val="bottom"/>
            <w:hideMark/>
          </w:tcPr>
          <w:p w14:paraId="76B101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F98092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213</w:t>
            </w:r>
          </w:p>
        </w:tc>
        <w:tc>
          <w:tcPr>
            <w:tcW w:w="850" w:type="dxa"/>
            <w:tcBorders>
              <w:top w:val="nil"/>
              <w:left w:val="nil"/>
              <w:bottom w:val="nil"/>
              <w:right w:val="nil"/>
            </w:tcBorders>
            <w:shd w:val="clear" w:color="auto" w:fill="auto"/>
            <w:noWrap/>
            <w:vAlign w:val="bottom"/>
            <w:hideMark/>
          </w:tcPr>
          <w:p w14:paraId="06A4EA1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2.97</w:t>
            </w:r>
          </w:p>
        </w:tc>
        <w:tc>
          <w:tcPr>
            <w:tcW w:w="711" w:type="dxa"/>
            <w:tcBorders>
              <w:top w:val="nil"/>
              <w:left w:val="nil"/>
              <w:bottom w:val="nil"/>
              <w:right w:val="nil"/>
            </w:tcBorders>
            <w:shd w:val="clear" w:color="auto" w:fill="auto"/>
            <w:noWrap/>
            <w:vAlign w:val="bottom"/>
            <w:hideMark/>
          </w:tcPr>
          <w:p w14:paraId="7FB4B5F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0.55</w:t>
            </w:r>
          </w:p>
        </w:tc>
      </w:tr>
      <w:tr w:rsidR="000A377A" w:rsidRPr="008C52E4" w14:paraId="6D59CA06" w14:textId="77777777" w:rsidTr="000B08B1">
        <w:trPr>
          <w:trHeight w:val="288"/>
        </w:trPr>
        <w:tc>
          <w:tcPr>
            <w:tcW w:w="2977" w:type="dxa"/>
            <w:tcBorders>
              <w:top w:val="nil"/>
              <w:left w:val="nil"/>
              <w:bottom w:val="nil"/>
              <w:right w:val="nil"/>
            </w:tcBorders>
            <w:shd w:val="clear" w:color="auto" w:fill="auto"/>
            <w:noWrap/>
            <w:vAlign w:val="bottom"/>
            <w:hideMark/>
          </w:tcPr>
          <w:p w14:paraId="784F5A73"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Brandes &amp; Crowson, 2009</w:t>
            </w:r>
          </w:p>
        </w:tc>
        <w:tc>
          <w:tcPr>
            <w:tcW w:w="709" w:type="dxa"/>
            <w:tcBorders>
              <w:top w:val="nil"/>
              <w:left w:val="nil"/>
              <w:bottom w:val="nil"/>
              <w:right w:val="nil"/>
            </w:tcBorders>
            <w:shd w:val="clear" w:color="auto" w:fill="auto"/>
            <w:noWrap/>
            <w:vAlign w:val="bottom"/>
            <w:hideMark/>
          </w:tcPr>
          <w:p w14:paraId="174DF6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2009</w:t>
            </w:r>
          </w:p>
        </w:tc>
        <w:tc>
          <w:tcPr>
            <w:tcW w:w="709" w:type="dxa"/>
            <w:tcBorders>
              <w:top w:val="nil"/>
              <w:left w:val="nil"/>
              <w:bottom w:val="nil"/>
              <w:right w:val="nil"/>
            </w:tcBorders>
            <w:shd w:val="clear" w:color="auto" w:fill="auto"/>
            <w:noWrap/>
            <w:vAlign w:val="bottom"/>
            <w:hideMark/>
          </w:tcPr>
          <w:p w14:paraId="24EE99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w:t>
            </w:r>
          </w:p>
        </w:tc>
        <w:tc>
          <w:tcPr>
            <w:tcW w:w="708" w:type="dxa"/>
            <w:tcBorders>
              <w:top w:val="nil"/>
              <w:left w:val="nil"/>
              <w:bottom w:val="nil"/>
              <w:right w:val="nil"/>
            </w:tcBorders>
            <w:shd w:val="clear" w:color="auto" w:fill="auto"/>
            <w:noWrap/>
            <w:vAlign w:val="bottom"/>
            <w:hideMark/>
          </w:tcPr>
          <w:p w14:paraId="70895F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w:t>
            </w:r>
          </w:p>
        </w:tc>
        <w:tc>
          <w:tcPr>
            <w:tcW w:w="990" w:type="dxa"/>
            <w:tcBorders>
              <w:top w:val="nil"/>
              <w:left w:val="nil"/>
              <w:bottom w:val="nil"/>
              <w:right w:val="nil"/>
            </w:tcBorders>
            <w:shd w:val="clear" w:color="auto" w:fill="auto"/>
            <w:noWrap/>
            <w:vAlign w:val="bottom"/>
            <w:hideMark/>
          </w:tcPr>
          <w:p w14:paraId="612393C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2CE998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87B2B9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84476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586F2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25240C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2EF47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190</w:t>
            </w:r>
          </w:p>
        </w:tc>
        <w:tc>
          <w:tcPr>
            <w:tcW w:w="850" w:type="dxa"/>
            <w:tcBorders>
              <w:top w:val="nil"/>
              <w:left w:val="nil"/>
              <w:bottom w:val="nil"/>
              <w:right w:val="nil"/>
            </w:tcBorders>
            <w:shd w:val="clear" w:color="auto" w:fill="auto"/>
            <w:noWrap/>
            <w:vAlign w:val="bottom"/>
            <w:hideMark/>
          </w:tcPr>
          <w:p w14:paraId="609718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3.27</w:t>
            </w:r>
          </w:p>
        </w:tc>
        <w:tc>
          <w:tcPr>
            <w:tcW w:w="711" w:type="dxa"/>
            <w:tcBorders>
              <w:top w:val="nil"/>
              <w:left w:val="nil"/>
              <w:bottom w:val="nil"/>
              <w:right w:val="nil"/>
            </w:tcBorders>
            <w:shd w:val="clear" w:color="auto" w:fill="auto"/>
            <w:noWrap/>
            <w:vAlign w:val="bottom"/>
            <w:hideMark/>
          </w:tcPr>
          <w:p w14:paraId="1F968A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0.52</w:t>
            </w:r>
          </w:p>
        </w:tc>
      </w:tr>
      <w:tr w:rsidR="000A377A" w:rsidRPr="008C52E4" w14:paraId="62A0C174" w14:textId="77777777" w:rsidTr="000B08B1">
        <w:trPr>
          <w:trHeight w:val="288"/>
        </w:trPr>
        <w:tc>
          <w:tcPr>
            <w:tcW w:w="2977" w:type="dxa"/>
            <w:tcBorders>
              <w:top w:val="nil"/>
              <w:left w:val="nil"/>
              <w:bottom w:val="nil"/>
              <w:right w:val="nil"/>
            </w:tcBorders>
            <w:shd w:val="clear" w:color="auto" w:fill="auto"/>
            <w:noWrap/>
            <w:vAlign w:val="bottom"/>
            <w:hideMark/>
          </w:tcPr>
          <w:p w14:paraId="28A8398C" w14:textId="77777777" w:rsidR="000A377A" w:rsidRPr="008C52E4" w:rsidRDefault="000A377A" w:rsidP="000B08B1">
            <w:pPr>
              <w:spacing w:before="12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Cameron et al., 2019 2nd year</w:t>
            </w:r>
          </w:p>
        </w:tc>
        <w:tc>
          <w:tcPr>
            <w:tcW w:w="709" w:type="dxa"/>
            <w:tcBorders>
              <w:top w:val="nil"/>
              <w:left w:val="nil"/>
              <w:bottom w:val="nil"/>
              <w:right w:val="nil"/>
            </w:tcBorders>
            <w:shd w:val="clear" w:color="auto" w:fill="auto"/>
            <w:noWrap/>
            <w:vAlign w:val="bottom"/>
            <w:hideMark/>
          </w:tcPr>
          <w:p w14:paraId="58B482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2019</w:t>
            </w:r>
          </w:p>
        </w:tc>
        <w:tc>
          <w:tcPr>
            <w:tcW w:w="709" w:type="dxa"/>
            <w:tcBorders>
              <w:top w:val="nil"/>
              <w:left w:val="nil"/>
              <w:bottom w:val="nil"/>
              <w:right w:val="nil"/>
            </w:tcBorders>
            <w:shd w:val="clear" w:color="auto" w:fill="auto"/>
            <w:noWrap/>
            <w:vAlign w:val="bottom"/>
            <w:hideMark/>
          </w:tcPr>
          <w:p w14:paraId="2010B5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w:t>
            </w:r>
          </w:p>
        </w:tc>
        <w:tc>
          <w:tcPr>
            <w:tcW w:w="708" w:type="dxa"/>
            <w:tcBorders>
              <w:top w:val="nil"/>
              <w:left w:val="nil"/>
              <w:bottom w:val="nil"/>
              <w:right w:val="nil"/>
            </w:tcBorders>
            <w:shd w:val="clear" w:color="auto" w:fill="auto"/>
            <w:noWrap/>
            <w:vAlign w:val="bottom"/>
            <w:hideMark/>
          </w:tcPr>
          <w:p w14:paraId="3C0997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w:t>
            </w:r>
          </w:p>
        </w:tc>
        <w:tc>
          <w:tcPr>
            <w:tcW w:w="990" w:type="dxa"/>
            <w:tcBorders>
              <w:top w:val="nil"/>
              <w:left w:val="nil"/>
              <w:bottom w:val="nil"/>
              <w:right w:val="nil"/>
            </w:tcBorders>
            <w:shd w:val="clear" w:color="auto" w:fill="auto"/>
            <w:noWrap/>
            <w:vAlign w:val="bottom"/>
            <w:hideMark/>
          </w:tcPr>
          <w:p w14:paraId="56FC91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27407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8555E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E095C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83AEB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Norway</w:t>
            </w:r>
          </w:p>
        </w:tc>
        <w:tc>
          <w:tcPr>
            <w:tcW w:w="1277" w:type="dxa"/>
            <w:tcBorders>
              <w:top w:val="nil"/>
              <w:left w:val="nil"/>
              <w:bottom w:val="nil"/>
              <w:right w:val="nil"/>
            </w:tcBorders>
            <w:shd w:val="clear" w:color="auto" w:fill="auto"/>
            <w:noWrap/>
            <w:vAlign w:val="bottom"/>
            <w:hideMark/>
          </w:tcPr>
          <w:p w14:paraId="07569C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0B8B61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62</w:t>
            </w:r>
          </w:p>
        </w:tc>
        <w:tc>
          <w:tcPr>
            <w:tcW w:w="850" w:type="dxa"/>
            <w:tcBorders>
              <w:top w:val="nil"/>
              <w:left w:val="nil"/>
              <w:bottom w:val="nil"/>
              <w:right w:val="nil"/>
            </w:tcBorders>
            <w:shd w:val="clear" w:color="auto" w:fill="auto"/>
            <w:noWrap/>
            <w:vAlign w:val="bottom"/>
            <w:hideMark/>
          </w:tcPr>
          <w:p w14:paraId="692F17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4.12</w:t>
            </w:r>
          </w:p>
        </w:tc>
        <w:tc>
          <w:tcPr>
            <w:tcW w:w="711" w:type="dxa"/>
            <w:tcBorders>
              <w:top w:val="nil"/>
              <w:left w:val="nil"/>
              <w:bottom w:val="nil"/>
              <w:right w:val="nil"/>
            </w:tcBorders>
            <w:shd w:val="clear" w:color="auto" w:fill="auto"/>
            <w:noWrap/>
            <w:vAlign w:val="bottom"/>
            <w:hideMark/>
          </w:tcPr>
          <w:p w14:paraId="4E9FC6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0.44</w:t>
            </w:r>
          </w:p>
        </w:tc>
      </w:tr>
      <w:tr w:rsidR="000A377A" w:rsidRPr="008C52E4" w14:paraId="294A0E69" w14:textId="77777777" w:rsidTr="000B08B1">
        <w:trPr>
          <w:trHeight w:val="288"/>
        </w:trPr>
        <w:tc>
          <w:tcPr>
            <w:tcW w:w="2977" w:type="dxa"/>
            <w:tcBorders>
              <w:top w:val="nil"/>
              <w:left w:val="nil"/>
              <w:bottom w:val="nil"/>
              <w:right w:val="nil"/>
            </w:tcBorders>
            <w:shd w:val="clear" w:color="auto" w:fill="auto"/>
            <w:noWrap/>
            <w:vAlign w:val="bottom"/>
            <w:hideMark/>
          </w:tcPr>
          <w:p w14:paraId="4C2A632B" w14:textId="77777777" w:rsidR="000A377A" w:rsidRPr="008C52E4" w:rsidRDefault="000A377A" w:rsidP="000B08B1">
            <w:pPr>
              <w:spacing w:before="12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Cameron et al., 2019 4th year</w:t>
            </w:r>
          </w:p>
        </w:tc>
        <w:tc>
          <w:tcPr>
            <w:tcW w:w="709" w:type="dxa"/>
            <w:tcBorders>
              <w:top w:val="nil"/>
              <w:left w:val="nil"/>
              <w:bottom w:val="nil"/>
              <w:right w:val="nil"/>
            </w:tcBorders>
            <w:shd w:val="clear" w:color="auto" w:fill="auto"/>
            <w:noWrap/>
            <w:vAlign w:val="bottom"/>
            <w:hideMark/>
          </w:tcPr>
          <w:p w14:paraId="112B554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2019</w:t>
            </w:r>
          </w:p>
        </w:tc>
        <w:tc>
          <w:tcPr>
            <w:tcW w:w="709" w:type="dxa"/>
            <w:tcBorders>
              <w:top w:val="nil"/>
              <w:left w:val="nil"/>
              <w:bottom w:val="nil"/>
              <w:right w:val="nil"/>
            </w:tcBorders>
            <w:shd w:val="clear" w:color="auto" w:fill="auto"/>
            <w:noWrap/>
            <w:vAlign w:val="bottom"/>
            <w:hideMark/>
          </w:tcPr>
          <w:p w14:paraId="4672FA1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w:t>
            </w:r>
          </w:p>
        </w:tc>
        <w:tc>
          <w:tcPr>
            <w:tcW w:w="708" w:type="dxa"/>
            <w:tcBorders>
              <w:top w:val="nil"/>
              <w:left w:val="nil"/>
              <w:bottom w:val="nil"/>
              <w:right w:val="nil"/>
            </w:tcBorders>
            <w:shd w:val="clear" w:color="auto" w:fill="auto"/>
            <w:noWrap/>
            <w:vAlign w:val="bottom"/>
            <w:hideMark/>
          </w:tcPr>
          <w:p w14:paraId="43F0AC1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w:t>
            </w:r>
          </w:p>
        </w:tc>
        <w:tc>
          <w:tcPr>
            <w:tcW w:w="990" w:type="dxa"/>
            <w:tcBorders>
              <w:top w:val="nil"/>
              <w:left w:val="nil"/>
              <w:bottom w:val="nil"/>
              <w:right w:val="nil"/>
            </w:tcBorders>
            <w:shd w:val="clear" w:color="auto" w:fill="auto"/>
            <w:noWrap/>
            <w:vAlign w:val="bottom"/>
            <w:hideMark/>
          </w:tcPr>
          <w:p w14:paraId="03065AC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5D634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5AEBDC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BB2E3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8D00F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Norway</w:t>
            </w:r>
          </w:p>
        </w:tc>
        <w:tc>
          <w:tcPr>
            <w:tcW w:w="1277" w:type="dxa"/>
            <w:tcBorders>
              <w:top w:val="nil"/>
              <w:left w:val="nil"/>
              <w:bottom w:val="nil"/>
              <w:right w:val="nil"/>
            </w:tcBorders>
            <w:shd w:val="clear" w:color="auto" w:fill="auto"/>
            <w:noWrap/>
            <w:vAlign w:val="bottom"/>
            <w:hideMark/>
          </w:tcPr>
          <w:p w14:paraId="40DF6C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64B81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w:t>
            </w:r>
          </w:p>
        </w:tc>
        <w:tc>
          <w:tcPr>
            <w:tcW w:w="850" w:type="dxa"/>
            <w:tcBorders>
              <w:top w:val="nil"/>
              <w:left w:val="nil"/>
              <w:bottom w:val="nil"/>
              <w:right w:val="nil"/>
            </w:tcBorders>
            <w:shd w:val="clear" w:color="auto" w:fill="auto"/>
            <w:noWrap/>
            <w:vAlign w:val="bottom"/>
            <w:hideMark/>
          </w:tcPr>
          <w:p w14:paraId="29C21A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4.21</w:t>
            </w:r>
          </w:p>
        </w:tc>
        <w:tc>
          <w:tcPr>
            <w:tcW w:w="711" w:type="dxa"/>
            <w:tcBorders>
              <w:top w:val="nil"/>
              <w:left w:val="nil"/>
              <w:bottom w:val="nil"/>
              <w:right w:val="nil"/>
            </w:tcBorders>
            <w:shd w:val="clear" w:color="auto" w:fill="auto"/>
            <w:noWrap/>
            <w:vAlign w:val="bottom"/>
            <w:hideMark/>
          </w:tcPr>
          <w:p w14:paraId="166E87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0.40</w:t>
            </w:r>
          </w:p>
        </w:tc>
      </w:tr>
      <w:tr w:rsidR="000A377A" w:rsidRPr="008C52E4" w14:paraId="61FCF6D1" w14:textId="77777777" w:rsidTr="000B08B1">
        <w:trPr>
          <w:trHeight w:val="288"/>
        </w:trPr>
        <w:tc>
          <w:tcPr>
            <w:tcW w:w="2977" w:type="dxa"/>
            <w:tcBorders>
              <w:top w:val="nil"/>
              <w:left w:val="nil"/>
              <w:bottom w:val="nil"/>
              <w:right w:val="nil"/>
            </w:tcBorders>
            <w:shd w:val="clear" w:color="auto" w:fill="auto"/>
            <w:noWrap/>
            <w:vAlign w:val="bottom"/>
            <w:hideMark/>
          </w:tcPr>
          <w:p w14:paraId="19179FC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Cansiz &amp; Cansiz, 2018</w:t>
            </w:r>
          </w:p>
        </w:tc>
        <w:tc>
          <w:tcPr>
            <w:tcW w:w="709" w:type="dxa"/>
            <w:tcBorders>
              <w:top w:val="nil"/>
              <w:left w:val="nil"/>
              <w:bottom w:val="nil"/>
              <w:right w:val="nil"/>
            </w:tcBorders>
            <w:shd w:val="clear" w:color="auto" w:fill="auto"/>
            <w:noWrap/>
            <w:vAlign w:val="bottom"/>
            <w:hideMark/>
          </w:tcPr>
          <w:p w14:paraId="3A5929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2018</w:t>
            </w:r>
          </w:p>
        </w:tc>
        <w:tc>
          <w:tcPr>
            <w:tcW w:w="709" w:type="dxa"/>
            <w:tcBorders>
              <w:top w:val="nil"/>
              <w:left w:val="nil"/>
              <w:bottom w:val="nil"/>
              <w:right w:val="nil"/>
            </w:tcBorders>
            <w:shd w:val="clear" w:color="auto" w:fill="auto"/>
            <w:noWrap/>
            <w:vAlign w:val="bottom"/>
            <w:hideMark/>
          </w:tcPr>
          <w:p w14:paraId="0992358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w:t>
            </w:r>
          </w:p>
        </w:tc>
        <w:tc>
          <w:tcPr>
            <w:tcW w:w="708" w:type="dxa"/>
            <w:tcBorders>
              <w:top w:val="nil"/>
              <w:left w:val="nil"/>
              <w:bottom w:val="nil"/>
              <w:right w:val="nil"/>
            </w:tcBorders>
            <w:shd w:val="clear" w:color="auto" w:fill="auto"/>
            <w:noWrap/>
            <w:vAlign w:val="bottom"/>
            <w:hideMark/>
          </w:tcPr>
          <w:p w14:paraId="491D667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w:t>
            </w:r>
          </w:p>
        </w:tc>
        <w:tc>
          <w:tcPr>
            <w:tcW w:w="990" w:type="dxa"/>
            <w:tcBorders>
              <w:top w:val="nil"/>
              <w:left w:val="nil"/>
              <w:bottom w:val="nil"/>
              <w:right w:val="nil"/>
            </w:tcBorders>
            <w:shd w:val="clear" w:color="auto" w:fill="auto"/>
            <w:noWrap/>
            <w:vAlign w:val="bottom"/>
            <w:hideMark/>
          </w:tcPr>
          <w:p w14:paraId="07F0FA4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42BEA3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6953A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5F8F2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A803CDC" w14:textId="266EE4CC"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w:t>
            </w:r>
            <w:r w:rsidR="008F13EC" w:rsidRPr="008C52E4">
              <w:rPr>
                <w:rFonts w:ascii="Times New Roman" w:hAnsi="Times New Roman" w:cs="Times New Roman"/>
                <w:color w:val="000000"/>
                <w:sz w:val="20"/>
                <w:szCs w:val="24"/>
                <w:lang w:eastAsia="de-DE"/>
              </w:rPr>
              <w:t>iye</w:t>
            </w:r>
          </w:p>
        </w:tc>
        <w:tc>
          <w:tcPr>
            <w:tcW w:w="1277" w:type="dxa"/>
            <w:tcBorders>
              <w:top w:val="nil"/>
              <w:left w:val="nil"/>
              <w:bottom w:val="nil"/>
              <w:right w:val="nil"/>
            </w:tcBorders>
            <w:shd w:val="clear" w:color="auto" w:fill="auto"/>
            <w:noWrap/>
            <w:vAlign w:val="bottom"/>
            <w:hideMark/>
          </w:tcPr>
          <w:p w14:paraId="24ABBD3C" w14:textId="074C3D1B"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6B875D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195</w:t>
            </w:r>
          </w:p>
        </w:tc>
        <w:tc>
          <w:tcPr>
            <w:tcW w:w="850" w:type="dxa"/>
            <w:tcBorders>
              <w:top w:val="nil"/>
              <w:left w:val="nil"/>
              <w:bottom w:val="nil"/>
              <w:right w:val="nil"/>
            </w:tcBorders>
            <w:shd w:val="clear" w:color="auto" w:fill="auto"/>
            <w:noWrap/>
            <w:vAlign w:val="bottom"/>
            <w:hideMark/>
          </w:tcPr>
          <w:p w14:paraId="4311FB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2.71</w:t>
            </w:r>
          </w:p>
        </w:tc>
        <w:tc>
          <w:tcPr>
            <w:tcW w:w="711" w:type="dxa"/>
            <w:tcBorders>
              <w:top w:val="nil"/>
              <w:left w:val="nil"/>
              <w:bottom w:val="nil"/>
              <w:right w:val="nil"/>
            </w:tcBorders>
            <w:shd w:val="clear" w:color="auto" w:fill="auto"/>
            <w:noWrap/>
            <w:vAlign w:val="bottom"/>
            <w:hideMark/>
          </w:tcPr>
          <w:p w14:paraId="23FAA7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0.67</w:t>
            </w:r>
          </w:p>
        </w:tc>
      </w:tr>
      <w:tr w:rsidR="000A377A" w:rsidRPr="008C52E4" w14:paraId="2851C039" w14:textId="77777777" w:rsidTr="000B08B1">
        <w:trPr>
          <w:trHeight w:val="288"/>
        </w:trPr>
        <w:tc>
          <w:tcPr>
            <w:tcW w:w="2977" w:type="dxa"/>
            <w:tcBorders>
              <w:top w:val="nil"/>
              <w:left w:val="nil"/>
              <w:bottom w:val="nil"/>
              <w:right w:val="nil"/>
            </w:tcBorders>
            <w:shd w:val="clear" w:color="auto" w:fill="auto"/>
            <w:noWrap/>
            <w:vAlign w:val="bottom"/>
            <w:hideMark/>
          </w:tcPr>
          <w:p w14:paraId="4095A663"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Carew et al., 2019</w:t>
            </w:r>
          </w:p>
        </w:tc>
        <w:tc>
          <w:tcPr>
            <w:tcW w:w="709" w:type="dxa"/>
            <w:tcBorders>
              <w:top w:val="nil"/>
              <w:left w:val="nil"/>
              <w:bottom w:val="nil"/>
              <w:right w:val="nil"/>
            </w:tcBorders>
            <w:shd w:val="clear" w:color="auto" w:fill="auto"/>
            <w:noWrap/>
            <w:vAlign w:val="bottom"/>
            <w:hideMark/>
          </w:tcPr>
          <w:p w14:paraId="481D047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2019</w:t>
            </w:r>
          </w:p>
        </w:tc>
        <w:tc>
          <w:tcPr>
            <w:tcW w:w="709" w:type="dxa"/>
            <w:tcBorders>
              <w:top w:val="nil"/>
              <w:left w:val="nil"/>
              <w:bottom w:val="nil"/>
              <w:right w:val="nil"/>
            </w:tcBorders>
            <w:shd w:val="clear" w:color="auto" w:fill="auto"/>
            <w:noWrap/>
            <w:vAlign w:val="bottom"/>
            <w:hideMark/>
          </w:tcPr>
          <w:p w14:paraId="1C416E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w:t>
            </w:r>
          </w:p>
        </w:tc>
        <w:tc>
          <w:tcPr>
            <w:tcW w:w="708" w:type="dxa"/>
            <w:tcBorders>
              <w:top w:val="nil"/>
              <w:left w:val="nil"/>
              <w:bottom w:val="nil"/>
              <w:right w:val="nil"/>
            </w:tcBorders>
            <w:shd w:val="clear" w:color="auto" w:fill="auto"/>
            <w:noWrap/>
            <w:vAlign w:val="bottom"/>
            <w:hideMark/>
          </w:tcPr>
          <w:p w14:paraId="1525B9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w:t>
            </w:r>
          </w:p>
        </w:tc>
        <w:tc>
          <w:tcPr>
            <w:tcW w:w="990" w:type="dxa"/>
            <w:tcBorders>
              <w:top w:val="nil"/>
              <w:left w:val="nil"/>
              <w:bottom w:val="nil"/>
              <w:right w:val="nil"/>
            </w:tcBorders>
            <w:shd w:val="clear" w:color="auto" w:fill="auto"/>
            <w:noWrap/>
            <w:vAlign w:val="bottom"/>
            <w:hideMark/>
          </w:tcPr>
          <w:p w14:paraId="635902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8C845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6627776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31BFF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3416AF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Kenya</w:t>
            </w:r>
          </w:p>
        </w:tc>
        <w:tc>
          <w:tcPr>
            <w:tcW w:w="1277" w:type="dxa"/>
            <w:tcBorders>
              <w:top w:val="nil"/>
              <w:left w:val="nil"/>
              <w:bottom w:val="nil"/>
              <w:right w:val="nil"/>
            </w:tcBorders>
            <w:shd w:val="clear" w:color="auto" w:fill="auto"/>
            <w:noWrap/>
            <w:vAlign w:val="bottom"/>
            <w:hideMark/>
          </w:tcPr>
          <w:p w14:paraId="655616FC" w14:textId="12D0E3DE"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32BCA8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850" w:type="dxa"/>
            <w:tcBorders>
              <w:top w:val="nil"/>
              <w:left w:val="nil"/>
              <w:bottom w:val="nil"/>
              <w:right w:val="nil"/>
            </w:tcBorders>
            <w:shd w:val="clear" w:color="auto" w:fill="auto"/>
            <w:noWrap/>
            <w:vAlign w:val="bottom"/>
            <w:hideMark/>
          </w:tcPr>
          <w:p w14:paraId="0A9BDFE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4.01</w:t>
            </w:r>
          </w:p>
        </w:tc>
        <w:tc>
          <w:tcPr>
            <w:tcW w:w="711" w:type="dxa"/>
            <w:tcBorders>
              <w:top w:val="nil"/>
              <w:left w:val="nil"/>
              <w:bottom w:val="nil"/>
              <w:right w:val="nil"/>
            </w:tcBorders>
            <w:shd w:val="clear" w:color="auto" w:fill="auto"/>
            <w:noWrap/>
            <w:vAlign w:val="bottom"/>
            <w:hideMark/>
          </w:tcPr>
          <w:p w14:paraId="18E8715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0.89</w:t>
            </w:r>
          </w:p>
        </w:tc>
      </w:tr>
      <w:tr w:rsidR="000A377A" w:rsidRPr="008C52E4" w14:paraId="026408E4" w14:textId="77777777" w:rsidTr="000B08B1">
        <w:trPr>
          <w:trHeight w:val="288"/>
        </w:trPr>
        <w:tc>
          <w:tcPr>
            <w:tcW w:w="2977" w:type="dxa"/>
            <w:tcBorders>
              <w:top w:val="nil"/>
              <w:left w:val="nil"/>
              <w:bottom w:val="nil"/>
              <w:right w:val="nil"/>
            </w:tcBorders>
            <w:shd w:val="clear" w:color="auto" w:fill="auto"/>
            <w:noWrap/>
            <w:vAlign w:val="bottom"/>
            <w:hideMark/>
          </w:tcPr>
          <w:p w14:paraId="63481077"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Carter &amp; Hughes, 2006</w:t>
            </w:r>
          </w:p>
        </w:tc>
        <w:tc>
          <w:tcPr>
            <w:tcW w:w="709" w:type="dxa"/>
            <w:tcBorders>
              <w:top w:val="nil"/>
              <w:left w:val="nil"/>
              <w:bottom w:val="nil"/>
              <w:right w:val="nil"/>
            </w:tcBorders>
            <w:shd w:val="clear" w:color="auto" w:fill="auto"/>
            <w:noWrap/>
            <w:vAlign w:val="bottom"/>
            <w:hideMark/>
          </w:tcPr>
          <w:p w14:paraId="5EAC833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2006</w:t>
            </w:r>
          </w:p>
        </w:tc>
        <w:tc>
          <w:tcPr>
            <w:tcW w:w="709" w:type="dxa"/>
            <w:tcBorders>
              <w:top w:val="nil"/>
              <w:left w:val="nil"/>
              <w:bottom w:val="nil"/>
              <w:right w:val="nil"/>
            </w:tcBorders>
            <w:shd w:val="clear" w:color="auto" w:fill="auto"/>
            <w:noWrap/>
            <w:vAlign w:val="bottom"/>
            <w:hideMark/>
          </w:tcPr>
          <w:p w14:paraId="1B31C01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w:t>
            </w:r>
          </w:p>
        </w:tc>
        <w:tc>
          <w:tcPr>
            <w:tcW w:w="708" w:type="dxa"/>
            <w:tcBorders>
              <w:top w:val="nil"/>
              <w:left w:val="nil"/>
              <w:bottom w:val="nil"/>
              <w:right w:val="nil"/>
            </w:tcBorders>
            <w:shd w:val="clear" w:color="auto" w:fill="auto"/>
            <w:noWrap/>
            <w:vAlign w:val="bottom"/>
            <w:hideMark/>
          </w:tcPr>
          <w:p w14:paraId="5EA35BF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w:t>
            </w:r>
          </w:p>
        </w:tc>
        <w:tc>
          <w:tcPr>
            <w:tcW w:w="990" w:type="dxa"/>
            <w:tcBorders>
              <w:top w:val="nil"/>
              <w:left w:val="nil"/>
              <w:bottom w:val="nil"/>
              <w:right w:val="nil"/>
            </w:tcBorders>
            <w:shd w:val="clear" w:color="auto" w:fill="auto"/>
            <w:noWrap/>
            <w:vAlign w:val="bottom"/>
            <w:hideMark/>
          </w:tcPr>
          <w:p w14:paraId="3C0D021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A168FB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2E9330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FB959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4AB4E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1AF53D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D49FE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w:t>
            </w:r>
          </w:p>
        </w:tc>
        <w:tc>
          <w:tcPr>
            <w:tcW w:w="850" w:type="dxa"/>
            <w:tcBorders>
              <w:top w:val="nil"/>
              <w:left w:val="nil"/>
              <w:bottom w:val="nil"/>
              <w:right w:val="nil"/>
            </w:tcBorders>
            <w:shd w:val="clear" w:color="auto" w:fill="auto"/>
            <w:noWrap/>
            <w:vAlign w:val="bottom"/>
            <w:hideMark/>
          </w:tcPr>
          <w:p w14:paraId="2AB99E8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711" w:type="dxa"/>
            <w:tcBorders>
              <w:top w:val="nil"/>
              <w:left w:val="nil"/>
              <w:bottom w:val="nil"/>
              <w:right w:val="nil"/>
            </w:tcBorders>
            <w:shd w:val="clear" w:color="auto" w:fill="auto"/>
            <w:noWrap/>
            <w:vAlign w:val="bottom"/>
            <w:hideMark/>
          </w:tcPr>
          <w:p w14:paraId="2E049F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0.90</w:t>
            </w:r>
          </w:p>
        </w:tc>
      </w:tr>
      <w:tr w:rsidR="000A377A" w:rsidRPr="008C52E4" w14:paraId="67E7AF84" w14:textId="77777777" w:rsidTr="000B08B1">
        <w:trPr>
          <w:trHeight w:val="288"/>
        </w:trPr>
        <w:tc>
          <w:tcPr>
            <w:tcW w:w="2977" w:type="dxa"/>
            <w:tcBorders>
              <w:top w:val="nil"/>
              <w:left w:val="nil"/>
              <w:bottom w:val="nil"/>
              <w:right w:val="nil"/>
            </w:tcBorders>
            <w:shd w:val="clear" w:color="auto" w:fill="auto"/>
            <w:noWrap/>
            <w:vAlign w:val="bottom"/>
            <w:hideMark/>
          </w:tcPr>
          <w:p w14:paraId="52B5B778"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Chhabra et al., 2010 behavioral</w:t>
            </w:r>
          </w:p>
        </w:tc>
        <w:tc>
          <w:tcPr>
            <w:tcW w:w="709" w:type="dxa"/>
            <w:tcBorders>
              <w:top w:val="nil"/>
              <w:left w:val="nil"/>
              <w:bottom w:val="nil"/>
              <w:right w:val="nil"/>
            </w:tcBorders>
            <w:shd w:val="clear" w:color="auto" w:fill="auto"/>
            <w:noWrap/>
            <w:vAlign w:val="bottom"/>
            <w:hideMark/>
          </w:tcPr>
          <w:p w14:paraId="204C49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29B106C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w:t>
            </w:r>
          </w:p>
        </w:tc>
        <w:tc>
          <w:tcPr>
            <w:tcW w:w="708" w:type="dxa"/>
            <w:tcBorders>
              <w:top w:val="nil"/>
              <w:left w:val="nil"/>
              <w:bottom w:val="nil"/>
              <w:right w:val="nil"/>
            </w:tcBorders>
            <w:shd w:val="clear" w:color="auto" w:fill="auto"/>
            <w:noWrap/>
            <w:vAlign w:val="bottom"/>
            <w:hideMark/>
          </w:tcPr>
          <w:p w14:paraId="075D7B4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w:t>
            </w:r>
          </w:p>
        </w:tc>
        <w:tc>
          <w:tcPr>
            <w:tcW w:w="990" w:type="dxa"/>
            <w:tcBorders>
              <w:top w:val="nil"/>
              <w:left w:val="nil"/>
              <w:bottom w:val="nil"/>
              <w:right w:val="nil"/>
            </w:tcBorders>
            <w:shd w:val="clear" w:color="auto" w:fill="auto"/>
            <w:noWrap/>
            <w:vAlign w:val="bottom"/>
            <w:hideMark/>
          </w:tcPr>
          <w:p w14:paraId="284EFFC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9B641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600E6D8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248E01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6DABEA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Botswana</w:t>
            </w:r>
          </w:p>
        </w:tc>
        <w:tc>
          <w:tcPr>
            <w:tcW w:w="1277" w:type="dxa"/>
            <w:tcBorders>
              <w:top w:val="nil"/>
              <w:left w:val="nil"/>
              <w:bottom w:val="nil"/>
              <w:right w:val="nil"/>
            </w:tcBorders>
            <w:shd w:val="clear" w:color="auto" w:fill="auto"/>
            <w:noWrap/>
            <w:vAlign w:val="bottom"/>
            <w:hideMark/>
          </w:tcPr>
          <w:p w14:paraId="40D185CE" w14:textId="72C271D2"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4107080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850" w:type="dxa"/>
            <w:tcBorders>
              <w:top w:val="nil"/>
              <w:left w:val="nil"/>
              <w:bottom w:val="nil"/>
              <w:right w:val="nil"/>
            </w:tcBorders>
            <w:shd w:val="clear" w:color="auto" w:fill="auto"/>
            <w:noWrap/>
            <w:vAlign w:val="bottom"/>
            <w:hideMark/>
          </w:tcPr>
          <w:p w14:paraId="45CBC65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3.07</w:t>
            </w:r>
          </w:p>
        </w:tc>
        <w:tc>
          <w:tcPr>
            <w:tcW w:w="711" w:type="dxa"/>
            <w:tcBorders>
              <w:top w:val="nil"/>
              <w:left w:val="nil"/>
              <w:bottom w:val="nil"/>
              <w:right w:val="nil"/>
            </w:tcBorders>
            <w:shd w:val="clear" w:color="auto" w:fill="auto"/>
            <w:noWrap/>
            <w:vAlign w:val="bottom"/>
            <w:hideMark/>
          </w:tcPr>
          <w:p w14:paraId="3585C5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1.31</w:t>
            </w:r>
          </w:p>
        </w:tc>
      </w:tr>
      <w:tr w:rsidR="000A377A" w:rsidRPr="008C52E4" w14:paraId="76174913" w14:textId="77777777" w:rsidTr="000B08B1">
        <w:trPr>
          <w:trHeight w:val="288"/>
        </w:trPr>
        <w:tc>
          <w:tcPr>
            <w:tcW w:w="2977" w:type="dxa"/>
            <w:tcBorders>
              <w:top w:val="nil"/>
              <w:left w:val="nil"/>
              <w:bottom w:val="nil"/>
              <w:right w:val="nil"/>
            </w:tcBorders>
            <w:shd w:val="clear" w:color="auto" w:fill="auto"/>
            <w:noWrap/>
            <w:vAlign w:val="bottom"/>
            <w:hideMark/>
          </w:tcPr>
          <w:p w14:paraId="3E454DD2"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Chhabra et al., 2010 physical</w:t>
            </w:r>
          </w:p>
        </w:tc>
        <w:tc>
          <w:tcPr>
            <w:tcW w:w="709" w:type="dxa"/>
            <w:tcBorders>
              <w:top w:val="nil"/>
              <w:left w:val="nil"/>
              <w:bottom w:val="nil"/>
              <w:right w:val="nil"/>
            </w:tcBorders>
            <w:shd w:val="clear" w:color="auto" w:fill="auto"/>
            <w:noWrap/>
            <w:vAlign w:val="bottom"/>
            <w:hideMark/>
          </w:tcPr>
          <w:p w14:paraId="03C736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0C7806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w:t>
            </w:r>
          </w:p>
        </w:tc>
        <w:tc>
          <w:tcPr>
            <w:tcW w:w="708" w:type="dxa"/>
            <w:tcBorders>
              <w:top w:val="nil"/>
              <w:left w:val="nil"/>
              <w:bottom w:val="nil"/>
              <w:right w:val="nil"/>
            </w:tcBorders>
            <w:shd w:val="clear" w:color="auto" w:fill="auto"/>
            <w:noWrap/>
            <w:vAlign w:val="bottom"/>
            <w:hideMark/>
          </w:tcPr>
          <w:p w14:paraId="73A77F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w:t>
            </w:r>
          </w:p>
        </w:tc>
        <w:tc>
          <w:tcPr>
            <w:tcW w:w="990" w:type="dxa"/>
            <w:tcBorders>
              <w:top w:val="nil"/>
              <w:left w:val="nil"/>
              <w:bottom w:val="nil"/>
              <w:right w:val="nil"/>
            </w:tcBorders>
            <w:shd w:val="clear" w:color="auto" w:fill="auto"/>
            <w:noWrap/>
            <w:vAlign w:val="bottom"/>
            <w:hideMark/>
          </w:tcPr>
          <w:p w14:paraId="7BCB12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389833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4206B3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16250D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675CAA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Botswana</w:t>
            </w:r>
          </w:p>
        </w:tc>
        <w:tc>
          <w:tcPr>
            <w:tcW w:w="1277" w:type="dxa"/>
            <w:tcBorders>
              <w:top w:val="nil"/>
              <w:left w:val="nil"/>
              <w:bottom w:val="nil"/>
              <w:right w:val="nil"/>
            </w:tcBorders>
            <w:shd w:val="clear" w:color="auto" w:fill="auto"/>
            <w:noWrap/>
            <w:vAlign w:val="bottom"/>
            <w:hideMark/>
          </w:tcPr>
          <w:p w14:paraId="0FEC9229" w14:textId="28956BA5"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01AFDD6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850" w:type="dxa"/>
            <w:tcBorders>
              <w:top w:val="nil"/>
              <w:left w:val="nil"/>
              <w:bottom w:val="nil"/>
              <w:right w:val="nil"/>
            </w:tcBorders>
            <w:shd w:val="clear" w:color="auto" w:fill="auto"/>
            <w:noWrap/>
            <w:vAlign w:val="bottom"/>
            <w:hideMark/>
          </w:tcPr>
          <w:p w14:paraId="52CE70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3.10</w:t>
            </w:r>
          </w:p>
        </w:tc>
        <w:tc>
          <w:tcPr>
            <w:tcW w:w="711" w:type="dxa"/>
            <w:tcBorders>
              <w:top w:val="nil"/>
              <w:left w:val="nil"/>
              <w:bottom w:val="nil"/>
              <w:right w:val="nil"/>
            </w:tcBorders>
            <w:shd w:val="clear" w:color="auto" w:fill="auto"/>
            <w:noWrap/>
            <w:vAlign w:val="bottom"/>
            <w:hideMark/>
          </w:tcPr>
          <w:p w14:paraId="54C71F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1.30</w:t>
            </w:r>
          </w:p>
        </w:tc>
      </w:tr>
      <w:tr w:rsidR="000A377A" w:rsidRPr="008C52E4" w14:paraId="07E7B0CD" w14:textId="77777777" w:rsidTr="000B08B1">
        <w:trPr>
          <w:trHeight w:val="288"/>
        </w:trPr>
        <w:tc>
          <w:tcPr>
            <w:tcW w:w="2977" w:type="dxa"/>
            <w:tcBorders>
              <w:top w:val="nil"/>
              <w:left w:val="nil"/>
              <w:bottom w:val="nil"/>
              <w:right w:val="nil"/>
            </w:tcBorders>
            <w:shd w:val="clear" w:color="auto" w:fill="auto"/>
            <w:noWrap/>
            <w:vAlign w:val="bottom"/>
            <w:hideMark/>
          </w:tcPr>
          <w:p w14:paraId="765B4932"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Chhabra et al., 2010 sensorical</w:t>
            </w:r>
          </w:p>
        </w:tc>
        <w:tc>
          <w:tcPr>
            <w:tcW w:w="709" w:type="dxa"/>
            <w:tcBorders>
              <w:top w:val="nil"/>
              <w:left w:val="nil"/>
              <w:bottom w:val="nil"/>
              <w:right w:val="nil"/>
            </w:tcBorders>
            <w:shd w:val="clear" w:color="auto" w:fill="auto"/>
            <w:noWrap/>
            <w:vAlign w:val="bottom"/>
            <w:hideMark/>
          </w:tcPr>
          <w:p w14:paraId="271407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4672F7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w:t>
            </w:r>
          </w:p>
        </w:tc>
        <w:tc>
          <w:tcPr>
            <w:tcW w:w="708" w:type="dxa"/>
            <w:tcBorders>
              <w:top w:val="nil"/>
              <w:left w:val="nil"/>
              <w:bottom w:val="nil"/>
              <w:right w:val="nil"/>
            </w:tcBorders>
            <w:shd w:val="clear" w:color="auto" w:fill="auto"/>
            <w:noWrap/>
            <w:vAlign w:val="bottom"/>
            <w:hideMark/>
          </w:tcPr>
          <w:p w14:paraId="4393A1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w:t>
            </w:r>
          </w:p>
        </w:tc>
        <w:tc>
          <w:tcPr>
            <w:tcW w:w="990" w:type="dxa"/>
            <w:tcBorders>
              <w:top w:val="nil"/>
              <w:left w:val="nil"/>
              <w:bottom w:val="nil"/>
              <w:right w:val="nil"/>
            </w:tcBorders>
            <w:shd w:val="clear" w:color="auto" w:fill="auto"/>
            <w:noWrap/>
            <w:vAlign w:val="bottom"/>
            <w:hideMark/>
          </w:tcPr>
          <w:p w14:paraId="11A4B1A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6414D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423F952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1C4A08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F23E9D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Botswana</w:t>
            </w:r>
          </w:p>
        </w:tc>
        <w:tc>
          <w:tcPr>
            <w:tcW w:w="1277" w:type="dxa"/>
            <w:tcBorders>
              <w:top w:val="nil"/>
              <w:left w:val="nil"/>
              <w:bottom w:val="nil"/>
              <w:right w:val="nil"/>
            </w:tcBorders>
            <w:shd w:val="clear" w:color="auto" w:fill="auto"/>
            <w:noWrap/>
            <w:vAlign w:val="bottom"/>
            <w:hideMark/>
          </w:tcPr>
          <w:p w14:paraId="7FCE8E08" w14:textId="074F5137"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322BBA3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850" w:type="dxa"/>
            <w:tcBorders>
              <w:top w:val="nil"/>
              <w:left w:val="nil"/>
              <w:bottom w:val="nil"/>
              <w:right w:val="nil"/>
            </w:tcBorders>
            <w:shd w:val="clear" w:color="auto" w:fill="auto"/>
            <w:noWrap/>
            <w:vAlign w:val="bottom"/>
            <w:hideMark/>
          </w:tcPr>
          <w:p w14:paraId="5293029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2.35</w:t>
            </w:r>
          </w:p>
        </w:tc>
        <w:tc>
          <w:tcPr>
            <w:tcW w:w="711" w:type="dxa"/>
            <w:tcBorders>
              <w:top w:val="nil"/>
              <w:left w:val="nil"/>
              <w:bottom w:val="nil"/>
              <w:right w:val="nil"/>
            </w:tcBorders>
            <w:shd w:val="clear" w:color="auto" w:fill="auto"/>
            <w:noWrap/>
            <w:vAlign w:val="bottom"/>
            <w:hideMark/>
          </w:tcPr>
          <w:p w14:paraId="6CD6CF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1.21</w:t>
            </w:r>
          </w:p>
        </w:tc>
      </w:tr>
      <w:tr w:rsidR="000A377A" w:rsidRPr="008C52E4" w14:paraId="39972681" w14:textId="77777777" w:rsidTr="000B08B1">
        <w:trPr>
          <w:trHeight w:val="288"/>
        </w:trPr>
        <w:tc>
          <w:tcPr>
            <w:tcW w:w="2977" w:type="dxa"/>
            <w:tcBorders>
              <w:top w:val="nil"/>
              <w:left w:val="nil"/>
              <w:bottom w:val="nil"/>
              <w:right w:val="nil"/>
            </w:tcBorders>
            <w:shd w:val="clear" w:color="auto" w:fill="auto"/>
            <w:noWrap/>
            <w:vAlign w:val="bottom"/>
            <w:hideMark/>
          </w:tcPr>
          <w:p w14:paraId="5E765833"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Cikili &amp; Karaca, 2018</w:t>
            </w:r>
          </w:p>
        </w:tc>
        <w:tc>
          <w:tcPr>
            <w:tcW w:w="709" w:type="dxa"/>
            <w:tcBorders>
              <w:top w:val="nil"/>
              <w:left w:val="nil"/>
              <w:bottom w:val="nil"/>
              <w:right w:val="nil"/>
            </w:tcBorders>
            <w:shd w:val="clear" w:color="auto" w:fill="auto"/>
            <w:noWrap/>
            <w:vAlign w:val="bottom"/>
            <w:hideMark/>
          </w:tcPr>
          <w:p w14:paraId="7D2291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2018</w:t>
            </w:r>
          </w:p>
        </w:tc>
        <w:tc>
          <w:tcPr>
            <w:tcW w:w="709" w:type="dxa"/>
            <w:tcBorders>
              <w:top w:val="nil"/>
              <w:left w:val="nil"/>
              <w:bottom w:val="nil"/>
              <w:right w:val="nil"/>
            </w:tcBorders>
            <w:shd w:val="clear" w:color="auto" w:fill="auto"/>
            <w:noWrap/>
            <w:vAlign w:val="bottom"/>
            <w:hideMark/>
          </w:tcPr>
          <w:p w14:paraId="3231772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w:t>
            </w:r>
          </w:p>
        </w:tc>
        <w:tc>
          <w:tcPr>
            <w:tcW w:w="708" w:type="dxa"/>
            <w:tcBorders>
              <w:top w:val="nil"/>
              <w:left w:val="nil"/>
              <w:bottom w:val="nil"/>
              <w:right w:val="nil"/>
            </w:tcBorders>
            <w:shd w:val="clear" w:color="auto" w:fill="auto"/>
            <w:noWrap/>
            <w:vAlign w:val="bottom"/>
            <w:hideMark/>
          </w:tcPr>
          <w:p w14:paraId="2EB435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w:t>
            </w:r>
          </w:p>
        </w:tc>
        <w:tc>
          <w:tcPr>
            <w:tcW w:w="990" w:type="dxa"/>
            <w:tcBorders>
              <w:top w:val="nil"/>
              <w:left w:val="nil"/>
              <w:bottom w:val="nil"/>
              <w:right w:val="nil"/>
            </w:tcBorders>
            <w:shd w:val="clear" w:color="auto" w:fill="auto"/>
            <w:noWrap/>
            <w:vAlign w:val="bottom"/>
            <w:hideMark/>
          </w:tcPr>
          <w:p w14:paraId="526CF4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8ECE1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2953B7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216C6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ECC0157" w14:textId="08EB6E45"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Turkiye</w:t>
            </w:r>
          </w:p>
        </w:tc>
        <w:tc>
          <w:tcPr>
            <w:tcW w:w="1277" w:type="dxa"/>
            <w:tcBorders>
              <w:top w:val="nil"/>
              <w:left w:val="nil"/>
              <w:bottom w:val="nil"/>
              <w:right w:val="nil"/>
            </w:tcBorders>
            <w:shd w:val="clear" w:color="auto" w:fill="auto"/>
            <w:noWrap/>
            <w:vAlign w:val="bottom"/>
            <w:hideMark/>
          </w:tcPr>
          <w:p w14:paraId="135C3296" w14:textId="4AF204E3"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530D5F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421</w:t>
            </w:r>
          </w:p>
        </w:tc>
        <w:tc>
          <w:tcPr>
            <w:tcW w:w="850" w:type="dxa"/>
            <w:tcBorders>
              <w:top w:val="nil"/>
              <w:left w:val="nil"/>
              <w:bottom w:val="nil"/>
              <w:right w:val="nil"/>
            </w:tcBorders>
            <w:shd w:val="clear" w:color="auto" w:fill="auto"/>
            <w:noWrap/>
            <w:vAlign w:val="bottom"/>
            <w:hideMark/>
          </w:tcPr>
          <w:p w14:paraId="4302CA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3.09</w:t>
            </w:r>
          </w:p>
        </w:tc>
        <w:tc>
          <w:tcPr>
            <w:tcW w:w="711" w:type="dxa"/>
            <w:tcBorders>
              <w:top w:val="nil"/>
              <w:left w:val="nil"/>
              <w:bottom w:val="nil"/>
              <w:right w:val="nil"/>
            </w:tcBorders>
            <w:shd w:val="clear" w:color="auto" w:fill="auto"/>
            <w:noWrap/>
            <w:vAlign w:val="bottom"/>
            <w:hideMark/>
          </w:tcPr>
          <w:p w14:paraId="5D23985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0.61</w:t>
            </w:r>
          </w:p>
        </w:tc>
      </w:tr>
      <w:tr w:rsidR="000A377A" w:rsidRPr="008C52E4" w14:paraId="7BB9EE5C" w14:textId="77777777" w:rsidTr="000B08B1">
        <w:trPr>
          <w:trHeight w:val="288"/>
        </w:trPr>
        <w:tc>
          <w:tcPr>
            <w:tcW w:w="2977" w:type="dxa"/>
            <w:tcBorders>
              <w:top w:val="nil"/>
              <w:left w:val="nil"/>
              <w:bottom w:val="nil"/>
              <w:right w:val="nil"/>
            </w:tcBorders>
            <w:shd w:val="clear" w:color="auto" w:fill="auto"/>
            <w:noWrap/>
            <w:vAlign w:val="bottom"/>
            <w:hideMark/>
          </w:tcPr>
          <w:p w14:paraId="76ACFCD9"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Cikili &amp; Karaca, 2018 female</w:t>
            </w:r>
          </w:p>
        </w:tc>
        <w:tc>
          <w:tcPr>
            <w:tcW w:w="709" w:type="dxa"/>
            <w:tcBorders>
              <w:top w:val="nil"/>
              <w:left w:val="nil"/>
              <w:bottom w:val="nil"/>
              <w:right w:val="nil"/>
            </w:tcBorders>
            <w:shd w:val="clear" w:color="auto" w:fill="auto"/>
            <w:noWrap/>
            <w:vAlign w:val="bottom"/>
            <w:hideMark/>
          </w:tcPr>
          <w:p w14:paraId="656D16C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2018</w:t>
            </w:r>
          </w:p>
        </w:tc>
        <w:tc>
          <w:tcPr>
            <w:tcW w:w="709" w:type="dxa"/>
            <w:tcBorders>
              <w:top w:val="nil"/>
              <w:left w:val="nil"/>
              <w:bottom w:val="nil"/>
              <w:right w:val="nil"/>
            </w:tcBorders>
            <w:shd w:val="clear" w:color="auto" w:fill="auto"/>
            <w:noWrap/>
            <w:vAlign w:val="bottom"/>
            <w:hideMark/>
          </w:tcPr>
          <w:p w14:paraId="2510AD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w:t>
            </w:r>
          </w:p>
        </w:tc>
        <w:tc>
          <w:tcPr>
            <w:tcW w:w="708" w:type="dxa"/>
            <w:tcBorders>
              <w:top w:val="nil"/>
              <w:left w:val="nil"/>
              <w:bottom w:val="nil"/>
              <w:right w:val="nil"/>
            </w:tcBorders>
            <w:shd w:val="clear" w:color="auto" w:fill="auto"/>
            <w:noWrap/>
            <w:vAlign w:val="bottom"/>
            <w:hideMark/>
          </w:tcPr>
          <w:p w14:paraId="0BEF6B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w:t>
            </w:r>
          </w:p>
        </w:tc>
        <w:tc>
          <w:tcPr>
            <w:tcW w:w="990" w:type="dxa"/>
            <w:tcBorders>
              <w:top w:val="nil"/>
              <w:left w:val="nil"/>
              <w:bottom w:val="nil"/>
              <w:right w:val="nil"/>
            </w:tcBorders>
            <w:shd w:val="clear" w:color="auto" w:fill="auto"/>
            <w:noWrap/>
            <w:vAlign w:val="bottom"/>
            <w:hideMark/>
          </w:tcPr>
          <w:p w14:paraId="7AFCB86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4C3A9D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FB7762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C3BCE0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D5B5D5F" w14:textId="41B25EAB"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Turkiye</w:t>
            </w:r>
          </w:p>
        </w:tc>
        <w:tc>
          <w:tcPr>
            <w:tcW w:w="1277" w:type="dxa"/>
            <w:tcBorders>
              <w:top w:val="nil"/>
              <w:left w:val="nil"/>
              <w:bottom w:val="nil"/>
              <w:right w:val="nil"/>
            </w:tcBorders>
            <w:shd w:val="clear" w:color="auto" w:fill="auto"/>
            <w:noWrap/>
            <w:vAlign w:val="bottom"/>
            <w:hideMark/>
          </w:tcPr>
          <w:p w14:paraId="1519F143" w14:textId="72E696AB"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1F4952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179</w:t>
            </w:r>
          </w:p>
        </w:tc>
        <w:tc>
          <w:tcPr>
            <w:tcW w:w="850" w:type="dxa"/>
            <w:tcBorders>
              <w:top w:val="nil"/>
              <w:left w:val="nil"/>
              <w:bottom w:val="nil"/>
              <w:right w:val="nil"/>
            </w:tcBorders>
            <w:shd w:val="clear" w:color="auto" w:fill="auto"/>
            <w:noWrap/>
            <w:vAlign w:val="bottom"/>
            <w:hideMark/>
          </w:tcPr>
          <w:p w14:paraId="5AED38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711" w:type="dxa"/>
            <w:tcBorders>
              <w:top w:val="nil"/>
              <w:left w:val="nil"/>
              <w:bottom w:val="nil"/>
              <w:right w:val="nil"/>
            </w:tcBorders>
            <w:shd w:val="clear" w:color="auto" w:fill="auto"/>
            <w:noWrap/>
            <w:vAlign w:val="bottom"/>
            <w:hideMark/>
          </w:tcPr>
          <w:p w14:paraId="5999C8D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0.59</w:t>
            </w:r>
          </w:p>
        </w:tc>
      </w:tr>
      <w:tr w:rsidR="000A377A" w:rsidRPr="008C52E4" w14:paraId="4CC2768F" w14:textId="77777777" w:rsidTr="000B08B1">
        <w:trPr>
          <w:trHeight w:val="288"/>
        </w:trPr>
        <w:tc>
          <w:tcPr>
            <w:tcW w:w="2977" w:type="dxa"/>
            <w:tcBorders>
              <w:top w:val="nil"/>
              <w:left w:val="nil"/>
              <w:bottom w:val="nil"/>
              <w:right w:val="nil"/>
            </w:tcBorders>
            <w:shd w:val="clear" w:color="auto" w:fill="auto"/>
            <w:noWrap/>
            <w:vAlign w:val="bottom"/>
            <w:hideMark/>
          </w:tcPr>
          <w:p w14:paraId="26FA49F7"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Cologon, 2012</w:t>
            </w:r>
          </w:p>
        </w:tc>
        <w:tc>
          <w:tcPr>
            <w:tcW w:w="709" w:type="dxa"/>
            <w:tcBorders>
              <w:top w:val="nil"/>
              <w:left w:val="nil"/>
              <w:bottom w:val="nil"/>
              <w:right w:val="nil"/>
            </w:tcBorders>
            <w:shd w:val="clear" w:color="auto" w:fill="auto"/>
            <w:noWrap/>
            <w:vAlign w:val="bottom"/>
            <w:hideMark/>
          </w:tcPr>
          <w:p w14:paraId="6AF45D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3BA196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w:t>
            </w:r>
          </w:p>
        </w:tc>
        <w:tc>
          <w:tcPr>
            <w:tcW w:w="708" w:type="dxa"/>
            <w:tcBorders>
              <w:top w:val="nil"/>
              <w:left w:val="nil"/>
              <w:bottom w:val="nil"/>
              <w:right w:val="nil"/>
            </w:tcBorders>
            <w:shd w:val="clear" w:color="auto" w:fill="auto"/>
            <w:noWrap/>
            <w:vAlign w:val="bottom"/>
            <w:hideMark/>
          </w:tcPr>
          <w:p w14:paraId="410F1F9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w:t>
            </w:r>
          </w:p>
        </w:tc>
        <w:tc>
          <w:tcPr>
            <w:tcW w:w="990" w:type="dxa"/>
            <w:tcBorders>
              <w:top w:val="nil"/>
              <w:left w:val="nil"/>
              <w:bottom w:val="nil"/>
              <w:right w:val="nil"/>
            </w:tcBorders>
            <w:shd w:val="clear" w:color="auto" w:fill="auto"/>
            <w:noWrap/>
            <w:vAlign w:val="bottom"/>
            <w:hideMark/>
          </w:tcPr>
          <w:p w14:paraId="7C3C097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643449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DAB172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7A49C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7125BEF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501BD5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6D6E2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w:t>
            </w:r>
          </w:p>
        </w:tc>
        <w:tc>
          <w:tcPr>
            <w:tcW w:w="850" w:type="dxa"/>
            <w:tcBorders>
              <w:top w:val="nil"/>
              <w:left w:val="nil"/>
              <w:bottom w:val="nil"/>
              <w:right w:val="nil"/>
            </w:tcBorders>
            <w:shd w:val="clear" w:color="auto" w:fill="auto"/>
            <w:noWrap/>
            <w:vAlign w:val="bottom"/>
            <w:hideMark/>
          </w:tcPr>
          <w:p w14:paraId="0CB496E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3.99</w:t>
            </w:r>
          </w:p>
        </w:tc>
        <w:tc>
          <w:tcPr>
            <w:tcW w:w="711" w:type="dxa"/>
            <w:tcBorders>
              <w:top w:val="nil"/>
              <w:left w:val="nil"/>
              <w:bottom w:val="nil"/>
              <w:right w:val="nil"/>
            </w:tcBorders>
            <w:shd w:val="clear" w:color="auto" w:fill="auto"/>
            <w:noWrap/>
            <w:vAlign w:val="bottom"/>
            <w:hideMark/>
          </w:tcPr>
          <w:p w14:paraId="070E5AE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0.82</w:t>
            </w:r>
          </w:p>
        </w:tc>
      </w:tr>
      <w:tr w:rsidR="000A377A" w:rsidRPr="008C52E4" w14:paraId="65A7C046" w14:textId="77777777" w:rsidTr="000B08B1">
        <w:trPr>
          <w:trHeight w:val="288"/>
        </w:trPr>
        <w:tc>
          <w:tcPr>
            <w:tcW w:w="2977" w:type="dxa"/>
            <w:tcBorders>
              <w:top w:val="nil"/>
              <w:left w:val="nil"/>
              <w:bottom w:val="nil"/>
              <w:right w:val="nil"/>
            </w:tcBorders>
            <w:shd w:val="clear" w:color="auto" w:fill="auto"/>
            <w:noWrap/>
            <w:vAlign w:val="bottom"/>
            <w:hideMark/>
          </w:tcPr>
          <w:p w14:paraId="5B4B2497"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Cook et al,, 2007</w:t>
            </w:r>
          </w:p>
        </w:tc>
        <w:tc>
          <w:tcPr>
            <w:tcW w:w="709" w:type="dxa"/>
            <w:tcBorders>
              <w:top w:val="nil"/>
              <w:left w:val="nil"/>
              <w:bottom w:val="nil"/>
              <w:right w:val="nil"/>
            </w:tcBorders>
            <w:shd w:val="clear" w:color="auto" w:fill="auto"/>
            <w:noWrap/>
            <w:vAlign w:val="bottom"/>
            <w:hideMark/>
          </w:tcPr>
          <w:p w14:paraId="6CC78A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3E0ABC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88</w:t>
            </w:r>
          </w:p>
        </w:tc>
        <w:tc>
          <w:tcPr>
            <w:tcW w:w="708" w:type="dxa"/>
            <w:tcBorders>
              <w:top w:val="nil"/>
              <w:left w:val="nil"/>
              <w:bottom w:val="nil"/>
              <w:right w:val="nil"/>
            </w:tcBorders>
            <w:shd w:val="clear" w:color="auto" w:fill="auto"/>
            <w:noWrap/>
            <w:vAlign w:val="bottom"/>
            <w:hideMark/>
          </w:tcPr>
          <w:p w14:paraId="3CE3C56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101</w:t>
            </w:r>
          </w:p>
        </w:tc>
        <w:tc>
          <w:tcPr>
            <w:tcW w:w="990" w:type="dxa"/>
            <w:tcBorders>
              <w:top w:val="nil"/>
              <w:left w:val="nil"/>
              <w:bottom w:val="nil"/>
              <w:right w:val="nil"/>
            </w:tcBorders>
            <w:shd w:val="clear" w:color="auto" w:fill="auto"/>
            <w:noWrap/>
            <w:vAlign w:val="bottom"/>
            <w:hideMark/>
          </w:tcPr>
          <w:p w14:paraId="0917D8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72DC84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0D026B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C69A5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C079E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6B5284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7B745E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50</w:t>
            </w:r>
          </w:p>
        </w:tc>
        <w:tc>
          <w:tcPr>
            <w:tcW w:w="850" w:type="dxa"/>
            <w:tcBorders>
              <w:top w:val="nil"/>
              <w:left w:val="nil"/>
              <w:bottom w:val="nil"/>
              <w:right w:val="nil"/>
            </w:tcBorders>
            <w:shd w:val="clear" w:color="auto" w:fill="auto"/>
            <w:noWrap/>
            <w:vAlign w:val="bottom"/>
            <w:hideMark/>
          </w:tcPr>
          <w:p w14:paraId="2D0227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1.44</w:t>
            </w:r>
          </w:p>
        </w:tc>
        <w:tc>
          <w:tcPr>
            <w:tcW w:w="711" w:type="dxa"/>
            <w:tcBorders>
              <w:top w:val="nil"/>
              <w:left w:val="nil"/>
              <w:bottom w:val="nil"/>
              <w:right w:val="nil"/>
            </w:tcBorders>
            <w:shd w:val="clear" w:color="auto" w:fill="auto"/>
            <w:noWrap/>
            <w:vAlign w:val="bottom"/>
            <w:hideMark/>
          </w:tcPr>
          <w:p w14:paraId="469F3B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0.93</w:t>
            </w:r>
          </w:p>
        </w:tc>
      </w:tr>
      <w:tr w:rsidR="000A377A" w:rsidRPr="008C52E4" w14:paraId="5835AE98" w14:textId="77777777" w:rsidTr="000B08B1">
        <w:trPr>
          <w:trHeight w:val="288"/>
        </w:trPr>
        <w:tc>
          <w:tcPr>
            <w:tcW w:w="2977" w:type="dxa"/>
            <w:tcBorders>
              <w:top w:val="nil"/>
              <w:left w:val="nil"/>
              <w:bottom w:val="nil"/>
              <w:right w:val="nil"/>
            </w:tcBorders>
            <w:shd w:val="clear" w:color="auto" w:fill="auto"/>
            <w:noWrap/>
            <w:vAlign w:val="bottom"/>
            <w:hideMark/>
          </w:tcPr>
          <w:p w14:paraId="6F8823A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Cook et al,, 2007</w:t>
            </w:r>
          </w:p>
        </w:tc>
        <w:tc>
          <w:tcPr>
            <w:tcW w:w="709" w:type="dxa"/>
            <w:tcBorders>
              <w:top w:val="nil"/>
              <w:left w:val="nil"/>
              <w:bottom w:val="nil"/>
              <w:right w:val="nil"/>
            </w:tcBorders>
            <w:shd w:val="clear" w:color="auto" w:fill="auto"/>
            <w:noWrap/>
            <w:vAlign w:val="bottom"/>
            <w:hideMark/>
          </w:tcPr>
          <w:p w14:paraId="54CBCE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29BA03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88</w:t>
            </w:r>
          </w:p>
        </w:tc>
        <w:tc>
          <w:tcPr>
            <w:tcW w:w="708" w:type="dxa"/>
            <w:tcBorders>
              <w:top w:val="nil"/>
              <w:left w:val="nil"/>
              <w:bottom w:val="nil"/>
              <w:right w:val="nil"/>
            </w:tcBorders>
            <w:shd w:val="clear" w:color="auto" w:fill="auto"/>
            <w:noWrap/>
            <w:vAlign w:val="bottom"/>
            <w:hideMark/>
          </w:tcPr>
          <w:p w14:paraId="6015294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101</w:t>
            </w:r>
          </w:p>
        </w:tc>
        <w:tc>
          <w:tcPr>
            <w:tcW w:w="990" w:type="dxa"/>
            <w:tcBorders>
              <w:top w:val="nil"/>
              <w:left w:val="nil"/>
              <w:bottom w:val="nil"/>
              <w:right w:val="nil"/>
            </w:tcBorders>
            <w:shd w:val="clear" w:color="auto" w:fill="auto"/>
            <w:noWrap/>
            <w:vAlign w:val="bottom"/>
            <w:hideMark/>
          </w:tcPr>
          <w:p w14:paraId="26DD4AC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128B9B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0DF0ED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84918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7357B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29D420B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9F898F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50</w:t>
            </w:r>
          </w:p>
        </w:tc>
        <w:tc>
          <w:tcPr>
            <w:tcW w:w="850" w:type="dxa"/>
            <w:tcBorders>
              <w:top w:val="nil"/>
              <w:left w:val="nil"/>
              <w:bottom w:val="nil"/>
              <w:right w:val="nil"/>
            </w:tcBorders>
            <w:shd w:val="clear" w:color="auto" w:fill="auto"/>
            <w:noWrap/>
            <w:vAlign w:val="bottom"/>
            <w:hideMark/>
          </w:tcPr>
          <w:p w14:paraId="611075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2.81</w:t>
            </w:r>
          </w:p>
        </w:tc>
        <w:tc>
          <w:tcPr>
            <w:tcW w:w="711" w:type="dxa"/>
            <w:tcBorders>
              <w:top w:val="nil"/>
              <w:left w:val="nil"/>
              <w:bottom w:val="nil"/>
              <w:right w:val="nil"/>
            </w:tcBorders>
            <w:shd w:val="clear" w:color="auto" w:fill="auto"/>
            <w:noWrap/>
            <w:vAlign w:val="bottom"/>
            <w:hideMark/>
          </w:tcPr>
          <w:p w14:paraId="4F6B089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1.37</w:t>
            </w:r>
          </w:p>
        </w:tc>
      </w:tr>
      <w:tr w:rsidR="000A377A" w:rsidRPr="008C52E4" w14:paraId="2C76CD83" w14:textId="77777777" w:rsidTr="000B08B1">
        <w:trPr>
          <w:trHeight w:val="288"/>
        </w:trPr>
        <w:tc>
          <w:tcPr>
            <w:tcW w:w="2977" w:type="dxa"/>
            <w:tcBorders>
              <w:top w:val="nil"/>
              <w:left w:val="nil"/>
              <w:bottom w:val="nil"/>
              <w:right w:val="nil"/>
            </w:tcBorders>
            <w:shd w:val="clear" w:color="auto" w:fill="auto"/>
            <w:noWrap/>
            <w:vAlign w:val="bottom"/>
            <w:hideMark/>
          </w:tcPr>
          <w:p w14:paraId="1E77F555"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Cook et al,, 2007</w:t>
            </w:r>
          </w:p>
        </w:tc>
        <w:tc>
          <w:tcPr>
            <w:tcW w:w="709" w:type="dxa"/>
            <w:tcBorders>
              <w:top w:val="nil"/>
              <w:left w:val="nil"/>
              <w:bottom w:val="nil"/>
              <w:right w:val="nil"/>
            </w:tcBorders>
            <w:shd w:val="clear" w:color="auto" w:fill="auto"/>
            <w:noWrap/>
            <w:vAlign w:val="bottom"/>
            <w:hideMark/>
          </w:tcPr>
          <w:p w14:paraId="7B0B77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0202967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88</w:t>
            </w:r>
          </w:p>
        </w:tc>
        <w:tc>
          <w:tcPr>
            <w:tcW w:w="708" w:type="dxa"/>
            <w:tcBorders>
              <w:top w:val="nil"/>
              <w:left w:val="nil"/>
              <w:bottom w:val="nil"/>
              <w:right w:val="nil"/>
            </w:tcBorders>
            <w:shd w:val="clear" w:color="auto" w:fill="auto"/>
            <w:noWrap/>
            <w:vAlign w:val="bottom"/>
            <w:hideMark/>
          </w:tcPr>
          <w:p w14:paraId="3853B8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101</w:t>
            </w:r>
          </w:p>
        </w:tc>
        <w:tc>
          <w:tcPr>
            <w:tcW w:w="990" w:type="dxa"/>
            <w:tcBorders>
              <w:top w:val="nil"/>
              <w:left w:val="nil"/>
              <w:bottom w:val="nil"/>
              <w:right w:val="nil"/>
            </w:tcBorders>
            <w:shd w:val="clear" w:color="auto" w:fill="auto"/>
            <w:noWrap/>
            <w:vAlign w:val="bottom"/>
            <w:hideMark/>
          </w:tcPr>
          <w:p w14:paraId="7EE8AB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3F1728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68C3FC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7D76EB1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62698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21AC55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B617F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50</w:t>
            </w:r>
          </w:p>
        </w:tc>
        <w:tc>
          <w:tcPr>
            <w:tcW w:w="850" w:type="dxa"/>
            <w:tcBorders>
              <w:top w:val="nil"/>
              <w:left w:val="nil"/>
              <w:bottom w:val="nil"/>
              <w:right w:val="nil"/>
            </w:tcBorders>
            <w:shd w:val="clear" w:color="auto" w:fill="auto"/>
            <w:noWrap/>
            <w:vAlign w:val="bottom"/>
            <w:hideMark/>
          </w:tcPr>
          <w:p w14:paraId="16544F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2.37</w:t>
            </w:r>
          </w:p>
        </w:tc>
        <w:tc>
          <w:tcPr>
            <w:tcW w:w="711" w:type="dxa"/>
            <w:tcBorders>
              <w:top w:val="nil"/>
              <w:left w:val="nil"/>
              <w:bottom w:val="nil"/>
              <w:right w:val="nil"/>
            </w:tcBorders>
            <w:shd w:val="clear" w:color="auto" w:fill="auto"/>
            <w:noWrap/>
            <w:vAlign w:val="bottom"/>
            <w:hideMark/>
          </w:tcPr>
          <w:p w14:paraId="3B6854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1.43</w:t>
            </w:r>
          </w:p>
        </w:tc>
      </w:tr>
      <w:tr w:rsidR="000A377A" w:rsidRPr="008C52E4" w14:paraId="48C9E86E" w14:textId="77777777" w:rsidTr="000B08B1">
        <w:trPr>
          <w:trHeight w:val="288"/>
        </w:trPr>
        <w:tc>
          <w:tcPr>
            <w:tcW w:w="2977" w:type="dxa"/>
            <w:tcBorders>
              <w:top w:val="nil"/>
              <w:left w:val="nil"/>
              <w:bottom w:val="nil"/>
              <w:right w:val="nil"/>
            </w:tcBorders>
            <w:shd w:val="clear" w:color="auto" w:fill="auto"/>
            <w:noWrap/>
            <w:vAlign w:val="bottom"/>
            <w:hideMark/>
          </w:tcPr>
          <w:p w14:paraId="64B6F5A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Crowson &amp; Brandes, 2013</w:t>
            </w:r>
          </w:p>
        </w:tc>
        <w:tc>
          <w:tcPr>
            <w:tcW w:w="709" w:type="dxa"/>
            <w:tcBorders>
              <w:top w:val="nil"/>
              <w:left w:val="nil"/>
              <w:bottom w:val="nil"/>
              <w:right w:val="nil"/>
            </w:tcBorders>
            <w:shd w:val="clear" w:color="auto" w:fill="auto"/>
            <w:noWrap/>
            <w:vAlign w:val="bottom"/>
            <w:hideMark/>
          </w:tcPr>
          <w:p w14:paraId="59F9EF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64684B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w:t>
            </w:r>
          </w:p>
        </w:tc>
        <w:tc>
          <w:tcPr>
            <w:tcW w:w="708" w:type="dxa"/>
            <w:tcBorders>
              <w:top w:val="nil"/>
              <w:left w:val="nil"/>
              <w:bottom w:val="nil"/>
              <w:right w:val="nil"/>
            </w:tcBorders>
            <w:shd w:val="clear" w:color="auto" w:fill="auto"/>
            <w:noWrap/>
            <w:vAlign w:val="bottom"/>
            <w:hideMark/>
          </w:tcPr>
          <w:p w14:paraId="1024F4F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w:t>
            </w:r>
          </w:p>
        </w:tc>
        <w:tc>
          <w:tcPr>
            <w:tcW w:w="990" w:type="dxa"/>
            <w:tcBorders>
              <w:top w:val="nil"/>
              <w:left w:val="nil"/>
              <w:bottom w:val="nil"/>
              <w:right w:val="nil"/>
            </w:tcBorders>
            <w:shd w:val="clear" w:color="auto" w:fill="auto"/>
            <w:noWrap/>
            <w:vAlign w:val="bottom"/>
            <w:hideMark/>
          </w:tcPr>
          <w:p w14:paraId="74D794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D6535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EBC49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860BA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1F07E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122A26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60608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88</w:t>
            </w:r>
          </w:p>
        </w:tc>
        <w:tc>
          <w:tcPr>
            <w:tcW w:w="850" w:type="dxa"/>
            <w:tcBorders>
              <w:top w:val="nil"/>
              <w:left w:val="nil"/>
              <w:bottom w:val="nil"/>
              <w:right w:val="nil"/>
            </w:tcBorders>
            <w:shd w:val="clear" w:color="auto" w:fill="auto"/>
            <w:noWrap/>
            <w:vAlign w:val="bottom"/>
            <w:hideMark/>
          </w:tcPr>
          <w:p w14:paraId="6083AC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1.83</w:t>
            </w:r>
          </w:p>
        </w:tc>
        <w:tc>
          <w:tcPr>
            <w:tcW w:w="711" w:type="dxa"/>
            <w:tcBorders>
              <w:top w:val="nil"/>
              <w:left w:val="nil"/>
              <w:bottom w:val="nil"/>
              <w:right w:val="nil"/>
            </w:tcBorders>
            <w:shd w:val="clear" w:color="auto" w:fill="auto"/>
            <w:noWrap/>
            <w:vAlign w:val="bottom"/>
            <w:hideMark/>
          </w:tcPr>
          <w:p w14:paraId="367F32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0.59</w:t>
            </w:r>
          </w:p>
        </w:tc>
      </w:tr>
      <w:tr w:rsidR="000A377A" w:rsidRPr="008C52E4" w14:paraId="6626D5E0" w14:textId="77777777" w:rsidTr="000B08B1">
        <w:trPr>
          <w:trHeight w:val="288"/>
        </w:trPr>
        <w:tc>
          <w:tcPr>
            <w:tcW w:w="2977" w:type="dxa"/>
            <w:tcBorders>
              <w:top w:val="nil"/>
              <w:left w:val="nil"/>
              <w:bottom w:val="nil"/>
              <w:right w:val="nil"/>
            </w:tcBorders>
            <w:shd w:val="clear" w:color="auto" w:fill="auto"/>
            <w:noWrap/>
            <w:vAlign w:val="bottom"/>
            <w:hideMark/>
          </w:tcPr>
          <w:p w14:paraId="04E69C2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Damore &amp; Murray, 2009</w:t>
            </w:r>
          </w:p>
        </w:tc>
        <w:tc>
          <w:tcPr>
            <w:tcW w:w="709" w:type="dxa"/>
            <w:tcBorders>
              <w:top w:val="nil"/>
              <w:left w:val="nil"/>
              <w:bottom w:val="nil"/>
              <w:right w:val="nil"/>
            </w:tcBorders>
            <w:shd w:val="clear" w:color="auto" w:fill="auto"/>
            <w:noWrap/>
            <w:vAlign w:val="bottom"/>
            <w:hideMark/>
          </w:tcPr>
          <w:p w14:paraId="1E0155F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2009</w:t>
            </w:r>
          </w:p>
        </w:tc>
        <w:tc>
          <w:tcPr>
            <w:tcW w:w="709" w:type="dxa"/>
            <w:tcBorders>
              <w:top w:val="nil"/>
              <w:left w:val="nil"/>
              <w:bottom w:val="nil"/>
              <w:right w:val="nil"/>
            </w:tcBorders>
            <w:shd w:val="clear" w:color="auto" w:fill="auto"/>
            <w:noWrap/>
            <w:vAlign w:val="bottom"/>
            <w:hideMark/>
          </w:tcPr>
          <w:p w14:paraId="344CB2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w:t>
            </w:r>
          </w:p>
        </w:tc>
        <w:tc>
          <w:tcPr>
            <w:tcW w:w="708" w:type="dxa"/>
            <w:tcBorders>
              <w:top w:val="nil"/>
              <w:left w:val="nil"/>
              <w:bottom w:val="nil"/>
              <w:right w:val="nil"/>
            </w:tcBorders>
            <w:shd w:val="clear" w:color="auto" w:fill="auto"/>
            <w:noWrap/>
            <w:vAlign w:val="bottom"/>
            <w:hideMark/>
          </w:tcPr>
          <w:p w14:paraId="7D5E94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w:t>
            </w:r>
          </w:p>
        </w:tc>
        <w:tc>
          <w:tcPr>
            <w:tcW w:w="990" w:type="dxa"/>
            <w:tcBorders>
              <w:top w:val="nil"/>
              <w:left w:val="nil"/>
              <w:bottom w:val="nil"/>
              <w:right w:val="nil"/>
            </w:tcBorders>
            <w:shd w:val="clear" w:color="auto" w:fill="auto"/>
            <w:noWrap/>
            <w:vAlign w:val="bottom"/>
            <w:hideMark/>
          </w:tcPr>
          <w:p w14:paraId="30661B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84AD7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A4A5D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1FAEFC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2CE8B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38B75EA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DB837B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118</w:t>
            </w:r>
          </w:p>
        </w:tc>
        <w:tc>
          <w:tcPr>
            <w:tcW w:w="850" w:type="dxa"/>
            <w:tcBorders>
              <w:top w:val="nil"/>
              <w:left w:val="nil"/>
              <w:bottom w:val="nil"/>
              <w:right w:val="nil"/>
            </w:tcBorders>
            <w:shd w:val="clear" w:color="auto" w:fill="auto"/>
            <w:noWrap/>
            <w:vAlign w:val="bottom"/>
            <w:hideMark/>
          </w:tcPr>
          <w:p w14:paraId="4F3D4C2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4.20</w:t>
            </w:r>
          </w:p>
        </w:tc>
        <w:tc>
          <w:tcPr>
            <w:tcW w:w="711" w:type="dxa"/>
            <w:tcBorders>
              <w:top w:val="nil"/>
              <w:left w:val="nil"/>
              <w:bottom w:val="nil"/>
              <w:right w:val="nil"/>
            </w:tcBorders>
            <w:shd w:val="clear" w:color="auto" w:fill="auto"/>
            <w:noWrap/>
            <w:vAlign w:val="bottom"/>
            <w:hideMark/>
          </w:tcPr>
          <w:p w14:paraId="7D9F5FB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0.71</w:t>
            </w:r>
          </w:p>
        </w:tc>
      </w:tr>
      <w:tr w:rsidR="000A377A" w:rsidRPr="008C52E4" w14:paraId="67DDDA5D" w14:textId="77777777" w:rsidTr="000B08B1">
        <w:trPr>
          <w:trHeight w:val="288"/>
        </w:trPr>
        <w:tc>
          <w:tcPr>
            <w:tcW w:w="2977" w:type="dxa"/>
            <w:tcBorders>
              <w:top w:val="nil"/>
              <w:left w:val="nil"/>
              <w:bottom w:val="nil"/>
              <w:right w:val="nil"/>
            </w:tcBorders>
            <w:shd w:val="clear" w:color="auto" w:fill="auto"/>
            <w:noWrap/>
            <w:vAlign w:val="bottom"/>
            <w:hideMark/>
          </w:tcPr>
          <w:p w14:paraId="7AE7E4CA"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De Boer et al., 2012</w:t>
            </w:r>
          </w:p>
        </w:tc>
        <w:tc>
          <w:tcPr>
            <w:tcW w:w="709" w:type="dxa"/>
            <w:tcBorders>
              <w:top w:val="nil"/>
              <w:left w:val="nil"/>
              <w:bottom w:val="nil"/>
              <w:right w:val="nil"/>
            </w:tcBorders>
            <w:shd w:val="clear" w:color="auto" w:fill="auto"/>
            <w:noWrap/>
            <w:vAlign w:val="bottom"/>
            <w:hideMark/>
          </w:tcPr>
          <w:p w14:paraId="2D41013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31D92B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w:t>
            </w:r>
          </w:p>
        </w:tc>
        <w:tc>
          <w:tcPr>
            <w:tcW w:w="708" w:type="dxa"/>
            <w:tcBorders>
              <w:top w:val="nil"/>
              <w:left w:val="nil"/>
              <w:bottom w:val="nil"/>
              <w:right w:val="nil"/>
            </w:tcBorders>
            <w:shd w:val="clear" w:color="auto" w:fill="auto"/>
            <w:noWrap/>
            <w:vAlign w:val="bottom"/>
            <w:hideMark/>
          </w:tcPr>
          <w:p w14:paraId="7360B2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97</w:t>
            </w:r>
          </w:p>
        </w:tc>
        <w:tc>
          <w:tcPr>
            <w:tcW w:w="990" w:type="dxa"/>
            <w:tcBorders>
              <w:top w:val="nil"/>
              <w:left w:val="nil"/>
              <w:bottom w:val="nil"/>
              <w:right w:val="nil"/>
            </w:tcBorders>
            <w:shd w:val="clear" w:color="auto" w:fill="auto"/>
            <w:noWrap/>
            <w:vAlign w:val="bottom"/>
            <w:hideMark/>
          </w:tcPr>
          <w:p w14:paraId="5FBCED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6DECC1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ED06A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CA165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6BBD9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Netherlands</w:t>
            </w:r>
          </w:p>
        </w:tc>
        <w:tc>
          <w:tcPr>
            <w:tcW w:w="1277" w:type="dxa"/>
            <w:tcBorders>
              <w:top w:val="nil"/>
              <w:left w:val="nil"/>
              <w:bottom w:val="nil"/>
              <w:right w:val="nil"/>
            </w:tcBorders>
            <w:shd w:val="clear" w:color="auto" w:fill="auto"/>
            <w:noWrap/>
            <w:vAlign w:val="bottom"/>
            <w:hideMark/>
          </w:tcPr>
          <w:p w14:paraId="0F88E0A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1205AE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44</w:t>
            </w:r>
          </w:p>
        </w:tc>
        <w:tc>
          <w:tcPr>
            <w:tcW w:w="850" w:type="dxa"/>
            <w:tcBorders>
              <w:top w:val="nil"/>
              <w:left w:val="nil"/>
              <w:bottom w:val="nil"/>
              <w:right w:val="nil"/>
            </w:tcBorders>
            <w:shd w:val="clear" w:color="auto" w:fill="auto"/>
            <w:noWrap/>
            <w:vAlign w:val="bottom"/>
            <w:hideMark/>
          </w:tcPr>
          <w:p w14:paraId="214C857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3.77</w:t>
            </w:r>
          </w:p>
        </w:tc>
        <w:tc>
          <w:tcPr>
            <w:tcW w:w="711" w:type="dxa"/>
            <w:tcBorders>
              <w:top w:val="nil"/>
              <w:left w:val="nil"/>
              <w:bottom w:val="nil"/>
              <w:right w:val="nil"/>
            </w:tcBorders>
            <w:shd w:val="clear" w:color="auto" w:fill="auto"/>
            <w:noWrap/>
            <w:vAlign w:val="bottom"/>
            <w:hideMark/>
          </w:tcPr>
          <w:p w14:paraId="0FA92A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0.44</w:t>
            </w:r>
          </w:p>
        </w:tc>
      </w:tr>
      <w:tr w:rsidR="000A377A" w:rsidRPr="008C52E4" w14:paraId="549E41AE" w14:textId="77777777" w:rsidTr="000B08B1">
        <w:trPr>
          <w:trHeight w:val="288"/>
        </w:trPr>
        <w:tc>
          <w:tcPr>
            <w:tcW w:w="2977" w:type="dxa"/>
            <w:tcBorders>
              <w:top w:val="nil"/>
              <w:left w:val="nil"/>
              <w:bottom w:val="nil"/>
              <w:right w:val="nil"/>
            </w:tcBorders>
            <w:shd w:val="clear" w:color="auto" w:fill="auto"/>
            <w:noWrap/>
            <w:vAlign w:val="bottom"/>
            <w:hideMark/>
          </w:tcPr>
          <w:p w14:paraId="450F1493" w14:textId="77777777" w:rsidR="000A377A" w:rsidRPr="008C52E4" w:rsidRDefault="000A377A" w:rsidP="000B08B1">
            <w:pPr>
              <w:spacing w:before="120"/>
              <w:rPr>
                <w:rFonts w:ascii="Times New Roman" w:hAnsi="Times New Roman" w:cs="Times New Roman"/>
                <w:color w:val="000000"/>
                <w:sz w:val="20"/>
                <w:szCs w:val="24"/>
                <w:lang w:val="nl-NL" w:eastAsia="de-DE"/>
              </w:rPr>
            </w:pPr>
            <w:r w:rsidRPr="008C52E4">
              <w:rPr>
                <w:rFonts w:ascii="Times New Roman" w:hAnsi="Times New Roman" w:cs="Times New Roman"/>
                <w:color w:val="000000"/>
                <w:sz w:val="20"/>
                <w:szCs w:val="24"/>
                <w:lang w:val="nl-NL" w:eastAsia="de-DE"/>
              </w:rPr>
              <w:t>De Boer et al., 2012 ADHD</w:t>
            </w:r>
          </w:p>
        </w:tc>
        <w:tc>
          <w:tcPr>
            <w:tcW w:w="709" w:type="dxa"/>
            <w:tcBorders>
              <w:top w:val="nil"/>
              <w:left w:val="nil"/>
              <w:bottom w:val="nil"/>
              <w:right w:val="nil"/>
            </w:tcBorders>
            <w:shd w:val="clear" w:color="auto" w:fill="auto"/>
            <w:noWrap/>
            <w:vAlign w:val="bottom"/>
            <w:hideMark/>
          </w:tcPr>
          <w:p w14:paraId="6E952F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6C54FB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w:t>
            </w:r>
          </w:p>
        </w:tc>
        <w:tc>
          <w:tcPr>
            <w:tcW w:w="708" w:type="dxa"/>
            <w:tcBorders>
              <w:top w:val="nil"/>
              <w:left w:val="nil"/>
              <w:bottom w:val="nil"/>
              <w:right w:val="nil"/>
            </w:tcBorders>
            <w:shd w:val="clear" w:color="auto" w:fill="auto"/>
            <w:noWrap/>
            <w:vAlign w:val="bottom"/>
            <w:hideMark/>
          </w:tcPr>
          <w:p w14:paraId="133179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97</w:t>
            </w:r>
          </w:p>
        </w:tc>
        <w:tc>
          <w:tcPr>
            <w:tcW w:w="990" w:type="dxa"/>
            <w:tcBorders>
              <w:top w:val="nil"/>
              <w:left w:val="nil"/>
              <w:bottom w:val="nil"/>
              <w:right w:val="nil"/>
            </w:tcBorders>
            <w:shd w:val="clear" w:color="auto" w:fill="auto"/>
            <w:noWrap/>
            <w:vAlign w:val="bottom"/>
            <w:hideMark/>
          </w:tcPr>
          <w:p w14:paraId="6C0B02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7D59239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5FB898C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47C8DF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039FF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Netherlands</w:t>
            </w:r>
          </w:p>
        </w:tc>
        <w:tc>
          <w:tcPr>
            <w:tcW w:w="1277" w:type="dxa"/>
            <w:tcBorders>
              <w:top w:val="nil"/>
              <w:left w:val="nil"/>
              <w:bottom w:val="nil"/>
              <w:right w:val="nil"/>
            </w:tcBorders>
            <w:shd w:val="clear" w:color="auto" w:fill="auto"/>
            <w:noWrap/>
            <w:vAlign w:val="bottom"/>
            <w:hideMark/>
          </w:tcPr>
          <w:p w14:paraId="4C0DF9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F2E3F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44</w:t>
            </w:r>
          </w:p>
        </w:tc>
        <w:tc>
          <w:tcPr>
            <w:tcW w:w="850" w:type="dxa"/>
            <w:tcBorders>
              <w:top w:val="nil"/>
              <w:left w:val="nil"/>
              <w:bottom w:val="nil"/>
              <w:right w:val="nil"/>
            </w:tcBorders>
            <w:shd w:val="clear" w:color="auto" w:fill="auto"/>
            <w:noWrap/>
            <w:vAlign w:val="bottom"/>
            <w:hideMark/>
          </w:tcPr>
          <w:p w14:paraId="3C44FC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3.85</w:t>
            </w:r>
          </w:p>
        </w:tc>
        <w:tc>
          <w:tcPr>
            <w:tcW w:w="711" w:type="dxa"/>
            <w:tcBorders>
              <w:top w:val="nil"/>
              <w:left w:val="nil"/>
              <w:bottom w:val="nil"/>
              <w:right w:val="nil"/>
            </w:tcBorders>
            <w:shd w:val="clear" w:color="auto" w:fill="auto"/>
            <w:noWrap/>
            <w:vAlign w:val="bottom"/>
            <w:hideMark/>
          </w:tcPr>
          <w:p w14:paraId="3D8C90D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0.29</w:t>
            </w:r>
          </w:p>
        </w:tc>
      </w:tr>
      <w:tr w:rsidR="000A377A" w:rsidRPr="008C52E4" w14:paraId="21F26E93" w14:textId="77777777" w:rsidTr="000B08B1">
        <w:trPr>
          <w:trHeight w:val="288"/>
        </w:trPr>
        <w:tc>
          <w:tcPr>
            <w:tcW w:w="2977" w:type="dxa"/>
            <w:tcBorders>
              <w:top w:val="nil"/>
              <w:left w:val="nil"/>
              <w:bottom w:val="nil"/>
              <w:right w:val="nil"/>
            </w:tcBorders>
            <w:shd w:val="clear" w:color="auto" w:fill="auto"/>
            <w:noWrap/>
            <w:vAlign w:val="bottom"/>
            <w:hideMark/>
          </w:tcPr>
          <w:p w14:paraId="564A906B" w14:textId="77777777" w:rsidR="000A377A" w:rsidRPr="008C52E4" w:rsidRDefault="000A377A" w:rsidP="000B08B1">
            <w:pPr>
              <w:spacing w:before="120"/>
              <w:rPr>
                <w:rFonts w:ascii="Times New Roman" w:hAnsi="Times New Roman" w:cs="Times New Roman"/>
                <w:color w:val="000000"/>
                <w:sz w:val="20"/>
                <w:szCs w:val="24"/>
                <w:lang w:val="nl-NL" w:eastAsia="de-DE"/>
              </w:rPr>
            </w:pPr>
            <w:r w:rsidRPr="008C52E4">
              <w:rPr>
                <w:rFonts w:ascii="Times New Roman" w:hAnsi="Times New Roman" w:cs="Times New Roman"/>
                <w:color w:val="000000"/>
                <w:sz w:val="20"/>
                <w:szCs w:val="24"/>
                <w:lang w:val="nl-NL" w:eastAsia="de-DE"/>
              </w:rPr>
              <w:t>De Boer et al., 2012 ASS</w:t>
            </w:r>
          </w:p>
        </w:tc>
        <w:tc>
          <w:tcPr>
            <w:tcW w:w="709" w:type="dxa"/>
            <w:tcBorders>
              <w:top w:val="nil"/>
              <w:left w:val="nil"/>
              <w:bottom w:val="nil"/>
              <w:right w:val="nil"/>
            </w:tcBorders>
            <w:shd w:val="clear" w:color="auto" w:fill="auto"/>
            <w:noWrap/>
            <w:vAlign w:val="bottom"/>
            <w:hideMark/>
          </w:tcPr>
          <w:p w14:paraId="05933B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7C5AB2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w:t>
            </w:r>
          </w:p>
        </w:tc>
        <w:tc>
          <w:tcPr>
            <w:tcW w:w="708" w:type="dxa"/>
            <w:tcBorders>
              <w:top w:val="nil"/>
              <w:left w:val="nil"/>
              <w:bottom w:val="nil"/>
              <w:right w:val="nil"/>
            </w:tcBorders>
            <w:shd w:val="clear" w:color="auto" w:fill="auto"/>
            <w:noWrap/>
            <w:vAlign w:val="bottom"/>
            <w:hideMark/>
          </w:tcPr>
          <w:p w14:paraId="3E89B71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97</w:t>
            </w:r>
          </w:p>
        </w:tc>
        <w:tc>
          <w:tcPr>
            <w:tcW w:w="990" w:type="dxa"/>
            <w:tcBorders>
              <w:top w:val="nil"/>
              <w:left w:val="nil"/>
              <w:bottom w:val="nil"/>
              <w:right w:val="nil"/>
            </w:tcBorders>
            <w:shd w:val="clear" w:color="auto" w:fill="auto"/>
            <w:noWrap/>
            <w:vAlign w:val="bottom"/>
            <w:hideMark/>
          </w:tcPr>
          <w:p w14:paraId="4441C0C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298C65F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0A304A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79A83E2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664B2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Netherlands</w:t>
            </w:r>
          </w:p>
        </w:tc>
        <w:tc>
          <w:tcPr>
            <w:tcW w:w="1277" w:type="dxa"/>
            <w:tcBorders>
              <w:top w:val="nil"/>
              <w:left w:val="nil"/>
              <w:bottom w:val="nil"/>
              <w:right w:val="nil"/>
            </w:tcBorders>
            <w:shd w:val="clear" w:color="auto" w:fill="auto"/>
            <w:noWrap/>
            <w:vAlign w:val="bottom"/>
            <w:hideMark/>
          </w:tcPr>
          <w:p w14:paraId="202B9C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41C6E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44</w:t>
            </w:r>
          </w:p>
        </w:tc>
        <w:tc>
          <w:tcPr>
            <w:tcW w:w="850" w:type="dxa"/>
            <w:tcBorders>
              <w:top w:val="nil"/>
              <w:left w:val="nil"/>
              <w:bottom w:val="nil"/>
              <w:right w:val="nil"/>
            </w:tcBorders>
            <w:shd w:val="clear" w:color="auto" w:fill="auto"/>
            <w:noWrap/>
            <w:vAlign w:val="bottom"/>
            <w:hideMark/>
          </w:tcPr>
          <w:p w14:paraId="11D0450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3.89</w:t>
            </w:r>
          </w:p>
        </w:tc>
        <w:tc>
          <w:tcPr>
            <w:tcW w:w="711" w:type="dxa"/>
            <w:tcBorders>
              <w:top w:val="nil"/>
              <w:left w:val="nil"/>
              <w:bottom w:val="nil"/>
              <w:right w:val="nil"/>
            </w:tcBorders>
            <w:shd w:val="clear" w:color="auto" w:fill="auto"/>
            <w:noWrap/>
            <w:vAlign w:val="bottom"/>
            <w:hideMark/>
          </w:tcPr>
          <w:p w14:paraId="7DF458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0.51</w:t>
            </w:r>
          </w:p>
        </w:tc>
      </w:tr>
      <w:tr w:rsidR="000A377A" w:rsidRPr="008C52E4" w14:paraId="5950F50E" w14:textId="77777777" w:rsidTr="000B08B1">
        <w:trPr>
          <w:trHeight w:val="288"/>
        </w:trPr>
        <w:tc>
          <w:tcPr>
            <w:tcW w:w="2977" w:type="dxa"/>
            <w:tcBorders>
              <w:top w:val="nil"/>
              <w:left w:val="nil"/>
              <w:bottom w:val="nil"/>
              <w:right w:val="nil"/>
            </w:tcBorders>
            <w:shd w:val="clear" w:color="auto" w:fill="auto"/>
            <w:noWrap/>
            <w:vAlign w:val="bottom"/>
            <w:hideMark/>
          </w:tcPr>
          <w:p w14:paraId="6C88D0CC" w14:textId="77777777" w:rsidR="000A377A" w:rsidRPr="008C52E4" w:rsidRDefault="000A377A" w:rsidP="000B08B1">
            <w:pPr>
              <w:spacing w:before="120"/>
              <w:rPr>
                <w:rFonts w:ascii="Times New Roman" w:hAnsi="Times New Roman" w:cs="Times New Roman"/>
                <w:color w:val="000000"/>
                <w:sz w:val="20"/>
                <w:szCs w:val="24"/>
                <w:lang w:val="nl-NL" w:eastAsia="de-DE"/>
              </w:rPr>
            </w:pPr>
            <w:r w:rsidRPr="008C52E4">
              <w:rPr>
                <w:rFonts w:ascii="Times New Roman" w:hAnsi="Times New Roman" w:cs="Times New Roman"/>
                <w:color w:val="000000"/>
                <w:sz w:val="20"/>
                <w:szCs w:val="24"/>
                <w:lang w:val="nl-NL" w:eastAsia="de-DE"/>
              </w:rPr>
              <w:t>De Boer et al., 2012 cognitive</w:t>
            </w:r>
          </w:p>
        </w:tc>
        <w:tc>
          <w:tcPr>
            <w:tcW w:w="709" w:type="dxa"/>
            <w:tcBorders>
              <w:top w:val="nil"/>
              <w:left w:val="nil"/>
              <w:bottom w:val="nil"/>
              <w:right w:val="nil"/>
            </w:tcBorders>
            <w:shd w:val="clear" w:color="auto" w:fill="auto"/>
            <w:noWrap/>
            <w:vAlign w:val="bottom"/>
            <w:hideMark/>
          </w:tcPr>
          <w:p w14:paraId="57BF02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55C8BF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w:t>
            </w:r>
          </w:p>
        </w:tc>
        <w:tc>
          <w:tcPr>
            <w:tcW w:w="708" w:type="dxa"/>
            <w:tcBorders>
              <w:top w:val="nil"/>
              <w:left w:val="nil"/>
              <w:bottom w:val="nil"/>
              <w:right w:val="nil"/>
            </w:tcBorders>
            <w:shd w:val="clear" w:color="auto" w:fill="auto"/>
            <w:noWrap/>
            <w:vAlign w:val="bottom"/>
            <w:hideMark/>
          </w:tcPr>
          <w:p w14:paraId="1178EE6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97</w:t>
            </w:r>
          </w:p>
        </w:tc>
        <w:tc>
          <w:tcPr>
            <w:tcW w:w="990" w:type="dxa"/>
            <w:tcBorders>
              <w:top w:val="nil"/>
              <w:left w:val="nil"/>
              <w:bottom w:val="nil"/>
              <w:right w:val="nil"/>
            </w:tcBorders>
            <w:shd w:val="clear" w:color="auto" w:fill="auto"/>
            <w:noWrap/>
            <w:vAlign w:val="bottom"/>
            <w:hideMark/>
          </w:tcPr>
          <w:p w14:paraId="675DA09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0DE6477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564FE00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5151E01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D0F3FC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Netherlands</w:t>
            </w:r>
          </w:p>
        </w:tc>
        <w:tc>
          <w:tcPr>
            <w:tcW w:w="1277" w:type="dxa"/>
            <w:tcBorders>
              <w:top w:val="nil"/>
              <w:left w:val="nil"/>
              <w:bottom w:val="nil"/>
              <w:right w:val="nil"/>
            </w:tcBorders>
            <w:shd w:val="clear" w:color="auto" w:fill="auto"/>
            <w:noWrap/>
            <w:vAlign w:val="bottom"/>
            <w:hideMark/>
          </w:tcPr>
          <w:p w14:paraId="5D0F8D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8A386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44</w:t>
            </w:r>
          </w:p>
        </w:tc>
        <w:tc>
          <w:tcPr>
            <w:tcW w:w="850" w:type="dxa"/>
            <w:tcBorders>
              <w:top w:val="nil"/>
              <w:left w:val="nil"/>
              <w:bottom w:val="nil"/>
              <w:right w:val="nil"/>
            </w:tcBorders>
            <w:shd w:val="clear" w:color="auto" w:fill="auto"/>
            <w:noWrap/>
            <w:vAlign w:val="bottom"/>
            <w:hideMark/>
          </w:tcPr>
          <w:p w14:paraId="7474D8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3.57</w:t>
            </w:r>
          </w:p>
        </w:tc>
        <w:tc>
          <w:tcPr>
            <w:tcW w:w="711" w:type="dxa"/>
            <w:tcBorders>
              <w:top w:val="nil"/>
              <w:left w:val="nil"/>
              <w:bottom w:val="nil"/>
              <w:right w:val="nil"/>
            </w:tcBorders>
            <w:shd w:val="clear" w:color="auto" w:fill="auto"/>
            <w:noWrap/>
            <w:vAlign w:val="bottom"/>
            <w:hideMark/>
          </w:tcPr>
          <w:p w14:paraId="419056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0.45</w:t>
            </w:r>
          </w:p>
        </w:tc>
      </w:tr>
      <w:tr w:rsidR="000A377A" w:rsidRPr="008C52E4" w14:paraId="3DF1FFDF" w14:textId="77777777" w:rsidTr="000B08B1">
        <w:trPr>
          <w:trHeight w:val="288"/>
        </w:trPr>
        <w:tc>
          <w:tcPr>
            <w:tcW w:w="2977" w:type="dxa"/>
            <w:tcBorders>
              <w:top w:val="nil"/>
              <w:left w:val="nil"/>
              <w:bottom w:val="nil"/>
              <w:right w:val="nil"/>
            </w:tcBorders>
            <w:shd w:val="clear" w:color="auto" w:fill="auto"/>
            <w:noWrap/>
            <w:vAlign w:val="bottom"/>
            <w:hideMark/>
          </w:tcPr>
          <w:p w14:paraId="11D6094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Dedrick et al., 2016 generic</w:t>
            </w:r>
          </w:p>
        </w:tc>
        <w:tc>
          <w:tcPr>
            <w:tcW w:w="709" w:type="dxa"/>
            <w:tcBorders>
              <w:top w:val="nil"/>
              <w:left w:val="nil"/>
              <w:bottom w:val="nil"/>
              <w:right w:val="nil"/>
            </w:tcBorders>
            <w:shd w:val="clear" w:color="auto" w:fill="auto"/>
            <w:noWrap/>
            <w:vAlign w:val="bottom"/>
            <w:hideMark/>
          </w:tcPr>
          <w:p w14:paraId="5B2ED7E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2F1DED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w:t>
            </w:r>
          </w:p>
        </w:tc>
        <w:tc>
          <w:tcPr>
            <w:tcW w:w="708" w:type="dxa"/>
            <w:tcBorders>
              <w:top w:val="nil"/>
              <w:left w:val="nil"/>
              <w:bottom w:val="nil"/>
              <w:right w:val="nil"/>
            </w:tcBorders>
            <w:shd w:val="clear" w:color="auto" w:fill="auto"/>
            <w:noWrap/>
            <w:vAlign w:val="bottom"/>
            <w:hideMark/>
          </w:tcPr>
          <w:p w14:paraId="2A38710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w:t>
            </w:r>
          </w:p>
        </w:tc>
        <w:tc>
          <w:tcPr>
            <w:tcW w:w="990" w:type="dxa"/>
            <w:tcBorders>
              <w:top w:val="nil"/>
              <w:left w:val="nil"/>
              <w:bottom w:val="nil"/>
              <w:right w:val="nil"/>
            </w:tcBorders>
            <w:shd w:val="clear" w:color="auto" w:fill="auto"/>
            <w:noWrap/>
            <w:vAlign w:val="bottom"/>
            <w:hideMark/>
          </w:tcPr>
          <w:p w14:paraId="525492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117F4F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C2356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2B6D5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B39F8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0A0CCA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7D064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82</w:t>
            </w:r>
          </w:p>
        </w:tc>
        <w:tc>
          <w:tcPr>
            <w:tcW w:w="850" w:type="dxa"/>
            <w:tcBorders>
              <w:top w:val="nil"/>
              <w:left w:val="nil"/>
              <w:bottom w:val="nil"/>
              <w:right w:val="nil"/>
            </w:tcBorders>
            <w:shd w:val="clear" w:color="auto" w:fill="auto"/>
            <w:noWrap/>
            <w:vAlign w:val="bottom"/>
            <w:hideMark/>
          </w:tcPr>
          <w:p w14:paraId="00B7A30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3.01</w:t>
            </w:r>
          </w:p>
        </w:tc>
        <w:tc>
          <w:tcPr>
            <w:tcW w:w="711" w:type="dxa"/>
            <w:tcBorders>
              <w:top w:val="nil"/>
              <w:left w:val="nil"/>
              <w:bottom w:val="nil"/>
              <w:right w:val="nil"/>
            </w:tcBorders>
            <w:shd w:val="clear" w:color="auto" w:fill="auto"/>
            <w:noWrap/>
            <w:vAlign w:val="bottom"/>
            <w:hideMark/>
          </w:tcPr>
          <w:p w14:paraId="1FF610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0.95</w:t>
            </w:r>
          </w:p>
        </w:tc>
      </w:tr>
      <w:tr w:rsidR="000A377A" w:rsidRPr="008C52E4" w14:paraId="01CD9AC3" w14:textId="77777777" w:rsidTr="000B08B1">
        <w:trPr>
          <w:trHeight w:val="288"/>
        </w:trPr>
        <w:tc>
          <w:tcPr>
            <w:tcW w:w="2977" w:type="dxa"/>
            <w:tcBorders>
              <w:top w:val="nil"/>
              <w:left w:val="nil"/>
              <w:bottom w:val="nil"/>
              <w:right w:val="nil"/>
            </w:tcBorders>
            <w:shd w:val="clear" w:color="auto" w:fill="auto"/>
            <w:noWrap/>
            <w:vAlign w:val="bottom"/>
            <w:hideMark/>
          </w:tcPr>
          <w:p w14:paraId="07F1F095"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Dedrick et al., 2016 mild</w:t>
            </w:r>
          </w:p>
        </w:tc>
        <w:tc>
          <w:tcPr>
            <w:tcW w:w="709" w:type="dxa"/>
            <w:tcBorders>
              <w:top w:val="nil"/>
              <w:left w:val="nil"/>
              <w:bottom w:val="nil"/>
              <w:right w:val="nil"/>
            </w:tcBorders>
            <w:shd w:val="clear" w:color="auto" w:fill="auto"/>
            <w:noWrap/>
            <w:vAlign w:val="bottom"/>
            <w:hideMark/>
          </w:tcPr>
          <w:p w14:paraId="67A748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179F495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w:t>
            </w:r>
          </w:p>
        </w:tc>
        <w:tc>
          <w:tcPr>
            <w:tcW w:w="708" w:type="dxa"/>
            <w:tcBorders>
              <w:top w:val="nil"/>
              <w:left w:val="nil"/>
              <w:bottom w:val="nil"/>
              <w:right w:val="nil"/>
            </w:tcBorders>
            <w:shd w:val="clear" w:color="auto" w:fill="auto"/>
            <w:noWrap/>
            <w:vAlign w:val="bottom"/>
            <w:hideMark/>
          </w:tcPr>
          <w:p w14:paraId="54CE5D8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w:t>
            </w:r>
          </w:p>
        </w:tc>
        <w:tc>
          <w:tcPr>
            <w:tcW w:w="990" w:type="dxa"/>
            <w:tcBorders>
              <w:top w:val="nil"/>
              <w:left w:val="nil"/>
              <w:bottom w:val="nil"/>
              <w:right w:val="nil"/>
            </w:tcBorders>
            <w:shd w:val="clear" w:color="auto" w:fill="auto"/>
            <w:noWrap/>
            <w:vAlign w:val="bottom"/>
            <w:hideMark/>
          </w:tcPr>
          <w:p w14:paraId="0BE728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3DF8B8B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9D41D1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96C49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A56418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1A1C14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24F6C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102</w:t>
            </w:r>
          </w:p>
        </w:tc>
        <w:tc>
          <w:tcPr>
            <w:tcW w:w="850" w:type="dxa"/>
            <w:tcBorders>
              <w:top w:val="nil"/>
              <w:left w:val="nil"/>
              <w:bottom w:val="nil"/>
              <w:right w:val="nil"/>
            </w:tcBorders>
            <w:shd w:val="clear" w:color="auto" w:fill="auto"/>
            <w:noWrap/>
            <w:vAlign w:val="bottom"/>
            <w:hideMark/>
          </w:tcPr>
          <w:p w14:paraId="7BF7D8D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2.59</w:t>
            </w:r>
          </w:p>
        </w:tc>
        <w:tc>
          <w:tcPr>
            <w:tcW w:w="711" w:type="dxa"/>
            <w:tcBorders>
              <w:top w:val="nil"/>
              <w:left w:val="nil"/>
              <w:bottom w:val="nil"/>
              <w:right w:val="nil"/>
            </w:tcBorders>
            <w:shd w:val="clear" w:color="auto" w:fill="auto"/>
            <w:noWrap/>
            <w:vAlign w:val="bottom"/>
            <w:hideMark/>
          </w:tcPr>
          <w:p w14:paraId="6E45AB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0.82</w:t>
            </w:r>
          </w:p>
        </w:tc>
      </w:tr>
      <w:tr w:rsidR="000A377A" w:rsidRPr="008C52E4" w14:paraId="478165A8" w14:textId="77777777" w:rsidTr="000B08B1">
        <w:trPr>
          <w:trHeight w:val="288"/>
        </w:trPr>
        <w:tc>
          <w:tcPr>
            <w:tcW w:w="2977" w:type="dxa"/>
            <w:tcBorders>
              <w:top w:val="nil"/>
              <w:left w:val="nil"/>
              <w:bottom w:val="nil"/>
              <w:right w:val="nil"/>
            </w:tcBorders>
            <w:shd w:val="clear" w:color="auto" w:fill="auto"/>
            <w:noWrap/>
            <w:vAlign w:val="bottom"/>
            <w:hideMark/>
          </w:tcPr>
          <w:p w14:paraId="47B6E68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Dedrick et al., 2016 severe</w:t>
            </w:r>
          </w:p>
        </w:tc>
        <w:tc>
          <w:tcPr>
            <w:tcW w:w="709" w:type="dxa"/>
            <w:tcBorders>
              <w:top w:val="nil"/>
              <w:left w:val="nil"/>
              <w:bottom w:val="nil"/>
              <w:right w:val="nil"/>
            </w:tcBorders>
            <w:shd w:val="clear" w:color="auto" w:fill="auto"/>
            <w:noWrap/>
            <w:vAlign w:val="bottom"/>
            <w:hideMark/>
          </w:tcPr>
          <w:p w14:paraId="4EB7CC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7C3B7E7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w:t>
            </w:r>
          </w:p>
        </w:tc>
        <w:tc>
          <w:tcPr>
            <w:tcW w:w="708" w:type="dxa"/>
            <w:tcBorders>
              <w:top w:val="nil"/>
              <w:left w:val="nil"/>
              <w:bottom w:val="nil"/>
              <w:right w:val="nil"/>
            </w:tcBorders>
            <w:shd w:val="clear" w:color="auto" w:fill="auto"/>
            <w:noWrap/>
            <w:vAlign w:val="bottom"/>
            <w:hideMark/>
          </w:tcPr>
          <w:p w14:paraId="116EC9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w:t>
            </w:r>
          </w:p>
        </w:tc>
        <w:tc>
          <w:tcPr>
            <w:tcW w:w="990" w:type="dxa"/>
            <w:tcBorders>
              <w:top w:val="nil"/>
              <w:left w:val="nil"/>
              <w:bottom w:val="nil"/>
              <w:right w:val="nil"/>
            </w:tcBorders>
            <w:shd w:val="clear" w:color="auto" w:fill="auto"/>
            <w:noWrap/>
            <w:vAlign w:val="bottom"/>
            <w:hideMark/>
          </w:tcPr>
          <w:p w14:paraId="623FEC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9710F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1178CF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2B6431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537F1E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4E4878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D4FEF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104</w:t>
            </w:r>
          </w:p>
        </w:tc>
        <w:tc>
          <w:tcPr>
            <w:tcW w:w="850" w:type="dxa"/>
            <w:tcBorders>
              <w:top w:val="nil"/>
              <w:left w:val="nil"/>
              <w:bottom w:val="nil"/>
              <w:right w:val="nil"/>
            </w:tcBorders>
            <w:shd w:val="clear" w:color="auto" w:fill="auto"/>
            <w:noWrap/>
            <w:vAlign w:val="bottom"/>
            <w:hideMark/>
          </w:tcPr>
          <w:p w14:paraId="0EB03BD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3.40</w:t>
            </w:r>
          </w:p>
        </w:tc>
        <w:tc>
          <w:tcPr>
            <w:tcW w:w="711" w:type="dxa"/>
            <w:tcBorders>
              <w:top w:val="nil"/>
              <w:left w:val="nil"/>
              <w:bottom w:val="nil"/>
              <w:right w:val="nil"/>
            </w:tcBorders>
            <w:shd w:val="clear" w:color="auto" w:fill="auto"/>
            <w:noWrap/>
            <w:vAlign w:val="bottom"/>
            <w:hideMark/>
          </w:tcPr>
          <w:p w14:paraId="19F42D7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0.96</w:t>
            </w:r>
          </w:p>
        </w:tc>
      </w:tr>
      <w:tr w:rsidR="000A377A" w:rsidRPr="008C52E4" w14:paraId="31A9375B" w14:textId="77777777" w:rsidTr="000B08B1">
        <w:trPr>
          <w:trHeight w:val="288"/>
        </w:trPr>
        <w:tc>
          <w:tcPr>
            <w:tcW w:w="2977" w:type="dxa"/>
            <w:tcBorders>
              <w:top w:val="nil"/>
              <w:left w:val="nil"/>
              <w:bottom w:val="nil"/>
              <w:right w:val="nil"/>
            </w:tcBorders>
            <w:shd w:val="clear" w:color="auto" w:fill="auto"/>
            <w:noWrap/>
            <w:vAlign w:val="bottom"/>
            <w:hideMark/>
          </w:tcPr>
          <w:p w14:paraId="4A25AAA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Desombre et al., 2019</w:t>
            </w:r>
          </w:p>
        </w:tc>
        <w:tc>
          <w:tcPr>
            <w:tcW w:w="709" w:type="dxa"/>
            <w:tcBorders>
              <w:top w:val="nil"/>
              <w:left w:val="nil"/>
              <w:bottom w:val="nil"/>
              <w:right w:val="nil"/>
            </w:tcBorders>
            <w:shd w:val="clear" w:color="auto" w:fill="auto"/>
            <w:noWrap/>
            <w:vAlign w:val="bottom"/>
            <w:hideMark/>
          </w:tcPr>
          <w:p w14:paraId="2211CE7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2019</w:t>
            </w:r>
          </w:p>
        </w:tc>
        <w:tc>
          <w:tcPr>
            <w:tcW w:w="709" w:type="dxa"/>
            <w:tcBorders>
              <w:top w:val="nil"/>
              <w:left w:val="nil"/>
              <w:bottom w:val="nil"/>
              <w:right w:val="nil"/>
            </w:tcBorders>
            <w:shd w:val="clear" w:color="auto" w:fill="auto"/>
            <w:noWrap/>
            <w:vAlign w:val="bottom"/>
            <w:hideMark/>
          </w:tcPr>
          <w:p w14:paraId="2029C13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w:t>
            </w:r>
          </w:p>
        </w:tc>
        <w:tc>
          <w:tcPr>
            <w:tcW w:w="708" w:type="dxa"/>
            <w:tcBorders>
              <w:top w:val="nil"/>
              <w:left w:val="nil"/>
              <w:bottom w:val="nil"/>
              <w:right w:val="nil"/>
            </w:tcBorders>
            <w:shd w:val="clear" w:color="auto" w:fill="auto"/>
            <w:noWrap/>
            <w:vAlign w:val="bottom"/>
            <w:hideMark/>
          </w:tcPr>
          <w:p w14:paraId="7CE5E7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w:t>
            </w:r>
          </w:p>
        </w:tc>
        <w:tc>
          <w:tcPr>
            <w:tcW w:w="990" w:type="dxa"/>
            <w:tcBorders>
              <w:top w:val="nil"/>
              <w:left w:val="nil"/>
              <w:bottom w:val="nil"/>
              <w:right w:val="nil"/>
            </w:tcBorders>
            <w:shd w:val="clear" w:color="auto" w:fill="auto"/>
            <w:noWrap/>
            <w:vAlign w:val="bottom"/>
            <w:hideMark/>
          </w:tcPr>
          <w:p w14:paraId="1AE613D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792F3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B80F1B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CC59B2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3DCE3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France</w:t>
            </w:r>
          </w:p>
        </w:tc>
        <w:tc>
          <w:tcPr>
            <w:tcW w:w="1277" w:type="dxa"/>
            <w:tcBorders>
              <w:top w:val="nil"/>
              <w:left w:val="nil"/>
              <w:bottom w:val="nil"/>
              <w:right w:val="nil"/>
            </w:tcBorders>
            <w:shd w:val="clear" w:color="auto" w:fill="auto"/>
            <w:noWrap/>
            <w:vAlign w:val="bottom"/>
            <w:hideMark/>
          </w:tcPr>
          <w:p w14:paraId="1C0EC8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E25742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401</w:t>
            </w:r>
          </w:p>
        </w:tc>
        <w:tc>
          <w:tcPr>
            <w:tcW w:w="850" w:type="dxa"/>
            <w:tcBorders>
              <w:top w:val="nil"/>
              <w:left w:val="nil"/>
              <w:bottom w:val="nil"/>
              <w:right w:val="nil"/>
            </w:tcBorders>
            <w:shd w:val="clear" w:color="auto" w:fill="auto"/>
            <w:noWrap/>
            <w:vAlign w:val="bottom"/>
            <w:hideMark/>
          </w:tcPr>
          <w:p w14:paraId="7DE4DB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3.77</w:t>
            </w:r>
          </w:p>
        </w:tc>
        <w:tc>
          <w:tcPr>
            <w:tcW w:w="711" w:type="dxa"/>
            <w:tcBorders>
              <w:top w:val="nil"/>
              <w:left w:val="nil"/>
              <w:bottom w:val="nil"/>
              <w:right w:val="nil"/>
            </w:tcBorders>
            <w:shd w:val="clear" w:color="auto" w:fill="auto"/>
            <w:noWrap/>
            <w:vAlign w:val="bottom"/>
            <w:hideMark/>
          </w:tcPr>
          <w:p w14:paraId="4FD4CC2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0.60</w:t>
            </w:r>
          </w:p>
        </w:tc>
      </w:tr>
      <w:tr w:rsidR="000A377A" w:rsidRPr="008C52E4" w14:paraId="47F2C89B" w14:textId="77777777" w:rsidTr="000B08B1">
        <w:trPr>
          <w:trHeight w:val="288"/>
        </w:trPr>
        <w:tc>
          <w:tcPr>
            <w:tcW w:w="2977" w:type="dxa"/>
            <w:tcBorders>
              <w:top w:val="nil"/>
              <w:left w:val="nil"/>
              <w:bottom w:val="nil"/>
              <w:right w:val="nil"/>
            </w:tcBorders>
            <w:shd w:val="clear" w:color="auto" w:fill="auto"/>
            <w:noWrap/>
            <w:vAlign w:val="bottom"/>
            <w:hideMark/>
          </w:tcPr>
          <w:p w14:paraId="43BD7E9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Dessemontet et al., 2014</w:t>
            </w:r>
          </w:p>
        </w:tc>
        <w:tc>
          <w:tcPr>
            <w:tcW w:w="709" w:type="dxa"/>
            <w:tcBorders>
              <w:top w:val="nil"/>
              <w:left w:val="nil"/>
              <w:bottom w:val="nil"/>
              <w:right w:val="nil"/>
            </w:tcBorders>
            <w:shd w:val="clear" w:color="auto" w:fill="auto"/>
            <w:noWrap/>
            <w:vAlign w:val="bottom"/>
            <w:hideMark/>
          </w:tcPr>
          <w:p w14:paraId="57AD58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30314E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21</w:t>
            </w:r>
          </w:p>
        </w:tc>
        <w:tc>
          <w:tcPr>
            <w:tcW w:w="708" w:type="dxa"/>
            <w:tcBorders>
              <w:top w:val="nil"/>
              <w:left w:val="nil"/>
              <w:bottom w:val="nil"/>
              <w:right w:val="nil"/>
            </w:tcBorders>
            <w:shd w:val="clear" w:color="auto" w:fill="auto"/>
            <w:noWrap/>
            <w:vAlign w:val="bottom"/>
            <w:hideMark/>
          </w:tcPr>
          <w:p w14:paraId="6EA6252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21</w:t>
            </w:r>
          </w:p>
        </w:tc>
        <w:tc>
          <w:tcPr>
            <w:tcW w:w="990" w:type="dxa"/>
            <w:tcBorders>
              <w:top w:val="nil"/>
              <w:left w:val="nil"/>
              <w:bottom w:val="nil"/>
              <w:right w:val="nil"/>
            </w:tcBorders>
            <w:shd w:val="clear" w:color="auto" w:fill="auto"/>
            <w:noWrap/>
            <w:vAlign w:val="bottom"/>
            <w:hideMark/>
          </w:tcPr>
          <w:p w14:paraId="76EB9B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7B21F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17736B8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41F0FB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4E589F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bottom w:val="nil"/>
              <w:right w:val="nil"/>
            </w:tcBorders>
            <w:shd w:val="clear" w:color="auto" w:fill="auto"/>
            <w:noWrap/>
            <w:vAlign w:val="bottom"/>
            <w:hideMark/>
          </w:tcPr>
          <w:p w14:paraId="04EAD6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033931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118</w:t>
            </w:r>
          </w:p>
        </w:tc>
        <w:tc>
          <w:tcPr>
            <w:tcW w:w="850" w:type="dxa"/>
            <w:tcBorders>
              <w:top w:val="nil"/>
              <w:left w:val="nil"/>
              <w:bottom w:val="nil"/>
              <w:right w:val="nil"/>
            </w:tcBorders>
            <w:shd w:val="clear" w:color="auto" w:fill="auto"/>
            <w:noWrap/>
            <w:vAlign w:val="bottom"/>
            <w:hideMark/>
          </w:tcPr>
          <w:p w14:paraId="159EA1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2.07</w:t>
            </w:r>
          </w:p>
        </w:tc>
        <w:tc>
          <w:tcPr>
            <w:tcW w:w="711" w:type="dxa"/>
            <w:tcBorders>
              <w:top w:val="nil"/>
              <w:left w:val="nil"/>
              <w:bottom w:val="nil"/>
              <w:right w:val="nil"/>
            </w:tcBorders>
            <w:shd w:val="clear" w:color="auto" w:fill="auto"/>
            <w:noWrap/>
            <w:vAlign w:val="bottom"/>
            <w:hideMark/>
          </w:tcPr>
          <w:p w14:paraId="01AF94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0.73</w:t>
            </w:r>
          </w:p>
        </w:tc>
      </w:tr>
      <w:tr w:rsidR="000A377A" w:rsidRPr="008C52E4" w14:paraId="172F1CC4" w14:textId="77777777" w:rsidTr="000B08B1">
        <w:trPr>
          <w:trHeight w:val="288"/>
        </w:trPr>
        <w:tc>
          <w:tcPr>
            <w:tcW w:w="2977" w:type="dxa"/>
            <w:tcBorders>
              <w:top w:val="nil"/>
              <w:left w:val="nil"/>
              <w:bottom w:val="nil"/>
              <w:right w:val="nil"/>
            </w:tcBorders>
            <w:shd w:val="clear" w:color="auto" w:fill="auto"/>
            <w:noWrap/>
            <w:vAlign w:val="bottom"/>
            <w:hideMark/>
          </w:tcPr>
          <w:p w14:paraId="4806CC5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Dias &amp; Cadime, 2016</w:t>
            </w:r>
          </w:p>
        </w:tc>
        <w:tc>
          <w:tcPr>
            <w:tcW w:w="709" w:type="dxa"/>
            <w:tcBorders>
              <w:top w:val="nil"/>
              <w:left w:val="nil"/>
              <w:bottom w:val="nil"/>
              <w:right w:val="nil"/>
            </w:tcBorders>
            <w:shd w:val="clear" w:color="auto" w:fill="auto"/>
            <w:noWrap/>
            <w:vAlign w:val="bottom"/>
            <w:hideMark/>
          </w:tcPr>
          <w:p w14:paraId="47D9CA8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093C256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22</w:t>
            </w:r>
          </w:p>
        </w:tc>
        <w:tc>
          <w:tcPr>
            <w:tcW w:w="708" w:type="dxa"/>
            <w:tcBorders>
              <w:top w:val="nil"/>
              <w:left w:val="nil"/>
              <w:bottom w:val="nil"/>
              <w:right w:val="nil"/>
            </w:tcBorders>
            <w:shd w:val="clear" w:color="auto" w:fill="auto"/>
            <w:noWrap/>
            <w:vAlign w:val="bottom"/>
            <w:hideMark/>
          </w:tcPr>
          <w:p w14:paraId="637340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22</w:t>
            </w:r>
          </w:p>
        </w:tc>
        <w:tc>
          <w:tcPr>
            <w:tcW w:w="990" w:type="dxa"/>
            <w:tcBorders>
              <w:top w:val="nil"/>
              <w:left w:val="nil"/>
              <w:bottom w:val="nil"/>
              <w:right w:val="nil"/>
            </w:tcBorders>
            <w:shd w:val="clear" w:color="auto" w:fill="auto"/>
            <w:noWrap/>
            <w:vAlign w:val="bottom"/>
            <w:hideMark/>
          </w:tcPr>
          <w:p w14:paraId="578119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EC2C6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13CA59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EA9AD5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E6B6C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Portugal</w:t>
            </w:r>
          </w:p>
        </w:tc>
        <w:tc>
          <w:tcPr>
            <w:tcW w:w="1277" w:type="dxa"/>
            <w:tcBorders>
              <w:top w:val="nil"/>
              <w:left w:val="nil"/>
              <w:bottom w:val="nil"/>
              <w:right w:val="nil"/>
            </w:tcBorders>
            <w:shd w:val="clear" w:color="auto" w:fill="auto"/>
            <w:noWrap/>
            <w:vAlign w:val="bottom"/>
            <w:hideMark/>
          </w:tcPr>
          <w:p w14:paraId="7A1CDE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07D97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w:t>
            </w:r>
          </w:p>
        </w:tc>
        <w:tc>
          <w:tcPr>
            <w:tcW w:w="850" w:type="dxa"/>
            <w:tcBorders>
              <w:top w:val="nil"/>
              <w:left w:val="nil"/>
              <w:bottom w:val="nil"/>
              <w:right w:val="nil"/>
            </w:tcBorders>
            <w:shd w:val="clear" w:color="auto" w:fill="auto"/>
            <w:noWrap/>
            <w:vAlign w:val="bottom"/>
            <w:hideMark/>
          </w:tcPr>
          <w:p w14:paraId="2D2A83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3.78</w:t>
            </w:r>
          </w:p>
        </w:tc>
        <w:tc>
          <w:tcPr>
            <w:tcW w:w="711" w:type="dxa"/>
            <w:tcBorders>
              <w:top w:val="nil"/>
              <w:left w:val="nil"/>
              <w:bottom w:val="nil"/>
              <w:right w:val="nil"/>
            </w:tcBorders>
            <w:shd w:val="clear" w:color="auto" w:fill="auto"/>
            <w:noWrap/>
            <w:vAlign w:val="bottom"/>
            <w:hideMark/>
          </w:tcPr>
          <w:p w14:paraId="53163D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0.35</w:t>
            </w:r>
          </w:p>
        </w:tc>
      </w:tr>
      <w:tr w:rsidR="000A377A" w:rsidRPr="008C52E4" w14:paraId="39C15708" w14:textId="77777777" w:rsidTr="000B08B1">
        <w:trPr>
          <w:trHeight w:val="288"/>
        </w:trPr>
        <w:tc>
          <w:tcPr>
            <w:tcW w:w="2977" w:type="dxa"/>
            <w:tcBorders>
              <w:top w:val="nil"/>
              <w:left w:val="nil"/>
              <w:bottom w:val="nil"/>
              <w:right w:val="nil"/>
            </w:tcBorders>
            <w:shd w:val="clear" w:color="auto" w:fill="auto"/>
            <w:noWrap/>
            <w:vAlign w:val="bottom"/>
            <w:hideMark/>
          </w:tcPr>
          <w:p w14:paraId="056F570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Engstrand &amp; Roll-Pettersson, 2014</w:t>
            </w:r>
          </w:p>
        </w:tc>
        <w:tc>
          <w:tcPr>
            <w:tcW w:w="709" w:type="dxa"/>
            <w:tcBorders>
              <w:top w:val="nil"/>
              <w:left w:val="nil"/>
              <w:bottom w:val="nil"/>
              <w:right w:val="nil"/>
            </w:tcBorders>
            <w:shd w:val="clear" w:color="auto" w:fill="auto"/>
            <w:noWrap/>
            <w:vAlign w:val="bottom"/>
            <w:hideMark/>
          </w:tcPr>
          <w:p w14:paraId="1B6AA0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64A9A7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23</w:t>
            </w:r>
          </w:p>
        </w:tc>
        <w:tc>
          <w:tcPr>
            <w:tcW w:w="708" w:type="dxa"/>
            <w:tcBorders>
              <w:top w:val="nil"/>
              <w:left w:val="nil"/>
              <w:bottom w:val="nil"/>
              <w:right w:val="nil"/>
            </w:tcBorders>
            <w:shd w:val="clear" w:color="auto" w:fill="auto"/>
            <w:noWrap/>
            <w:vAlign w:val="bottom"/>
            <w:hideMark/>
          </w:tcPr>
          <w:p w14:paraId="5B9D36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23</w:t>
            </w:r>
          </w:p>
        </w:tc>
        <w:tc>
          <w:tcPr>
            <w:tcW w:w="990" w:type="dxa"/>
            <w:tcBorders>
              <w:top w:val="nil"/>
              <w:left w:val="nil"/>
              <w:bottom w:val="nil"/>
              <w:right w:val="nil"/>
            </w:tcBorders>
            <w:shd w:val="clear" w:color="auto" w:fill="auto"/>
            <w:noWrap/>
            <w:vAlign w:val="bottom"/>
            <w:hideMark/>
          </w:tcPr>
          <w:p w14:paraId="394FE7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977B4A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105B79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204E8B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051BC2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Sweden</w:t>
            </w:r>
          </w:p>
        </w:tc>
        <w:tc>
          <w:tcPr>
            <w:tcW w:w="1277" w:type="dxa"/>
            <w:tcBorders>
              <w:top w:val="nil"/>
              <w:left w:val="nil"/>
              <w:bottom w:val="nil"/>
              <w:right w:val="nil"/>
            </w:tcBorders>
            <w:shd w:val="clear" w:color="auto" w:fill="auto"/>
            <w:noWrap/>
            <w:vAlign w:val="bottom"/>
            <w:hideMark/>
          </w:tcPr>
          <w:p w14:paraId="5AABD6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D43293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21</w:t>
            </w:r>
          </w:p>
        </w:tc>
        <w:tc>
          <w:tcPr>
            <w:tcW w:w="850" w:type="dxa"/>
            <w:tcBorders>
              <w:top w:val="nil"/>
              <w:left w:val="nil"/>
              <w:bottom w:val="nil"/>
              <w:right w:val="nil"/>
            </w:tcBorders>
            <w:shd w:val="clear" w:color="auto" w:fill="auto"/>
            <w:noWrap/>
            <w:vAlign w:val="bottom"/>
            <w:hideMark/>
          </w:tcPr>
          <w:p w14:paraId="649076F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3.72</w:t>
            </w:r>
          </w:p>
        </w:tc>
        <w:tc>
          <w:tcPr>
            <w:tcW w:w="711" w:type="dxa"/>
            <w:tcBorders>
              <w:top w:val="nil"/>
              <w:left w:val="nil"/>
              <w:bottom w:val="nil"/>
              <w:right w:val="nil"/>
            </w:tcBorders>
            <w:shd w:val="clear" w:color="auto" w:fill="auto"/>
            <w:noWrap/>
            <w:vAlign w:val="bottom"/>
            <w:hideMark/>
          </w:tcPr>
          <w:p w14:paraId="1531FC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0.67</w:t>
            </w:r>
          </w:p>
        </w:tc>
      </w:tr>
      <w:tr w:rsidR="000A377A" w:rsidRPr="008C52E4" w14:paraId="420C4718" w14:textId="77777777" w:rsidTr="000B08B1">
        <w:trPr>
          <w:trHeight w:val="288"/>
        </w:trPr>
        <w:tc>
          <w:tcPr>
            <w:tcW w:w="2977" w:type="dxa"/>
            <w:tcBorders>
              <w:top w:val="nil"/>
              <w:left w:val="nil"/>
              <w:bottom w:val="nil"/>
              <w:right w:val="nil"/>
            </w:tcBorders>
            <w:shd w:val="clear" w:color="auto" w:fill="auto"/>
            <w:noWrap/>
            <w:vAlign w:val="bottom"/>
            <w:hideMark/>
          </w:tcPr>
          <w:p w14:paraId="4934B19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Eriks-Brophy &amp; Whittingham, 2013</w:t>
            </w:r>
          </w:p>
        </w:tc>
        <w:tc>
          <w:tcPr>
            <w:tcW w:w="709" w:type="dxa"/>
            <w:tcBorders>
              <w:top w:val="nil"/>
              <w:left w:val="nil"/>
              <w:bottom w:val="nil"/>
              <w:right w:val="nil"/>
            </w:tcBorders>
            <w:shd w:val="clear" w:color="auto" w:fill="auto"/>
            <w:noWrap/>
            <w:vAlign w:val="bottom"/>
            <w:hideMark/>
          </w:tcPr>
          <w:p w14:paraId="058CAB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008D74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w:t>
            </w:r>
          </w:p>
        </w:tc>
        <w:tc>
          <w:tcPr>
            <w:tcW w:w="708" w:type="dxa"/>
            <w:tcBorders>
              <w:top w:val="nil"/>
              <w:left w:val="nil"/>
              <w:bottom w:val="nil"/>
              <w:right w:val="nil"/>
            </w:tcBorders>
            <w:shd w:val="clear" w:color="auto" w:fill="auto"/>
            <w:noWrap/>
            <w:vAlign w:val="bottom"/>
            <w:hideMark/>
          </w:tcPr>
          <w:p w14:paraId="4DBBC4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w:t>
            </w:r>
          </w:p>
        </w:tc>
        <w:tc>
          <w:tcPr>
            <w:tcW w:w="990" w:type="dxa"/>
            <w:tcBorders>
              <w:top w:val="nil"/>
              <w:left w:val="nil"/>
              <w:bottom w:val="nil"/>
              <w:right w:val="nil"/>
            </w:tcBorders>
            <w:shd w:val="clear" w:color="auto" w:fill="auto"/>
            <w:noWrap/>
            <w:vAlign w:val="bottom"/>
            <w:hideMark/>
          </w:tcPr>
          <w:p w14:paraId="377D4F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D71CD0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1D3BA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62A0A74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83DF2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bottom w:val="nil"/>
              <w:right w:val="nil"/>
            </w:tcBorders>
            <w:shd w:val="clear" w:color="auto" w:fill="auto"/>
            <w:noWrap/>
            <w:vAlign w:val="bottom"/>
            <w:hideMark/>
          </w:tcPr>
          <w:p w14:paraId="0B7CFE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542EDA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63</w:t>
            </w:r>
          </w:p>
        </w:tc>
        <w:tc>
          <w:tcPr>
            <w:tcW w:w="850" w:type="dxa"/>
            <w:tcBorders>
              <w:top w:val="nil"/>
              <w:left w:val="nil"/>
              <w:bottom w:val="nil"/>
              <w:right w:val="nil"/>
            </w:tcBorders>
            <w:shd w:val="clear" w:color="auto" w:fill="auto"/>
            <w:noWrap/>
            <w:vAlign w:val="bottom"/>
            <w:hideMark/>
          </w:tcPr>
          <w:p w14:paraId="03A4832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1.70</w:t>
            </w:r>
          </w:p>
        </w:tc>
        <w:tc>
          <w:tcPr>
            <w:tcW w:w="711" w:type="dxa"/>
            <w:tcBorders>
              <w:top w:val="nil"/>
              <w:left w:val="nil"/>
              <w:bottom w:val="nil"/>
              <w:right w:val="nil"/>
            </w:tcBorders>
            <w:shd w:val="clear" w:color="auto" w:fill="auto"/>
            <w:noWrap/>
            <w:vAlign w:val="bottom"/>
            <w:hideMark/>
          </w:tcPr>
          <w:p w14:paraId="594834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0.64</w:t>
            </w:r>
          </w:p>
        </w:tc>
      </w:tr>
      <w:tr w:rsidR="000A377A" w:rsidRPr="008C52E4" w14:paraId="4520CB86" w14:textId="77777777" w:rsidTr="000B08B1">
        <w:trPr>
          <w:trHeight w:val="288"/>
        </w:trPr>
        <w:tc>
          <w:tcPr>
            <w:tcW w:w="2977" w:type="dxa"/>
            <w:tcBorders>
              <w:top w:val="nil"/>
              <w:left w:val="nil"/>
              <w:bottom w:val="nil"/>
              <w:right w:val="nil"/>
            </w:tcBorders>
            <w:shd w:val="clear" w:color="auto" w:fill="auto"/>
            <w:noWrap/>
            <w:vAlign w:val="bottom"/>
            <w:hideMark/>
          </w:tcPr>
          <w:p w14:paraId="6C102F9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Forlin &amp; Chambers, 2011</w:t>
            </w:r>
          </w:p>
        </w:tc>
        <w:tc>
          <w:tcPr>
            <w:tcW w:w="709" w:type="dxa"/>
            <w:tcBorders>
              <w:top w:val="nil"/>
              <w:left w:val="nil"/>
              <w:bottom w:val="nil"/>
              <w:right w:val="nil"/>
            </w:tcBorders>
            <w:shd w:val="clear" w:color="auto" w:fill="auto"/>
            <w:noWrap/>
            <w:vAlign w:val="bottom"/>
            <w:hideMark/>
          </w:tcPr>
          <w:p w14:paraId="43FFC0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458F85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2E00E1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990" w:type="dxa"/>
            <w:tcBorders>
              <w:top w:val="nil"/>
              <w:left w:val="nil"/>
              <w:bottom w:val="nil"/>
              <w:right w:val="nil"/>
            </w:tcBorders>
            <w:shd w:val="clear" w:color="auto" w:fill="auto"/>
            <w:noWrap/>
            <w:vAlign w:val="bottom"/>
            <w:hideMark/>
          </w:tcPr>
          <w:p w14:paraId="72DE9EC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617F59C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6DA49E7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F60B7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1C6A2D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30517AD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0E1702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67</w:t>
            </w:r>
          </w:p>
        </w:tc>
        <w:tc>
          <w:tcPr>
            <w:tcW w:w="850" w:type="dxa"/>
            <w:tcBorders>
              <w:top w:val="nil"/>
              <w:left w:val="nil"/>
              <w:bottom w:val="nil"/>
              <w:right w:val="nil"/>
            </w:tcBorders>
            <w:shd w:val="clear" w:color="auto" w:fill="auto"/>
            <w:noWrap/>
            <w:vAlign w:val="bottom"/>
            <w:hideMark/>
          </w:tcPr>
          <w:p w14:paraId="2397716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3.60</w:t>
            </w:r>
          </w:p>
        </w:tc>
        <w:tc>
          <w:tcPr>
            <w:tcW w:w="711" w:type="dxa"/>
            <w:tcBorders>
              <w:top w:val="nil"/>
              <w:left w:val="nil"/>
              <w:bottom w:val="nil"/>
              <w:right w:val="nil"/>
            </w:tcBorders>
            <w:shd w:val="clear" w:color="auto" w:fill="auto"/>
            <w:noWrap/>
            <w:vAlign w:val="bottom"/>
            <w:hideMark/>
          </w:tcPr>
          <w:p w14:paraId="03E6B7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0.63</w:t>
            </w:r>
          </w:p>
        </w:tc>
      </w:tr>
      <w:tr w:rsidR="000A377A" w:rsidRPr="008C52E4" w14:paraId="5E49F332" w14:textId="77777777" w:rsidTr="000B08B1">
        <w:trPr>
          <w:trHeight w:val="288"/>
        </w:trPr>
        <w:tc>
          <w:tcPr>
            <w:tcW w:w="2977" w:type="dxa"/>
            <w:tcBorders>
              <w:top w:val="nil"/>
              <w:left w:val="nil"/>
              <w:bottom w:val="nil"/>
              <w:right w:val="nil"/>
            </w:tcBorders>
            <w:shd w:val="clear" w:color="auto" w:fill="auto"/>
            <w:noWrap/>
            <w:vAlign w:val="bottom"/>
            <w:hideMark/>
          </w:tcPr>
          <w:p w14:paraId="162CBA8F"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Forlin et al., 2010</w:t>
            </w:r>
          </w:p>
        </w:tc>
        <w:tc>
          <w:tcPr>
            <w:tcW w:w="709" w:type="dxa"/>
            <w:tcBorders>
              <w:top w:val="nil"/>
              <w:left w:val="nil"/>
              <w:bottom w:val="nil"/>
              <w:right w:val="nil"/>
            </w:tcBorders>
            <w:shd w:val="clear" w:color="auto" w:fill="auto"/>
            <w:noWrap/>
            <w:vAlign w:val="bottom"/>
            <w:hideMark/>
          </w:tcPr>
          <w:p w14:paraId="4CFDC27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3E1AF44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2B1A0A7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w:t>
            </w:r>
          </w:p>
        </w:tc>
        <w:tc>
          <w:tcPr>
            <w:tcW w:w="990" w:type="dxa"/>
            <w:tcBorders>
              <w:top w:val="nil"/>
              <w:left w:val="nil"/>
              <w:bottom w:val="nil"/>
              <w:right w:val="nil"/>
            </w:tcBorders>
            <w:shd w:val="clear" w:color="auto" w:fill="auto"/>
            <w:noWrap/>
            <w:vAlign w:val="bottom"/>
            <w:hideMark/>
          </w:tcPr>
          <w:p w14:paraId="2110DD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F0DBE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6D5FA51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94DFC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FED4E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Mexico</w:t>
            </w:r>
          </w:p>
        </w:tc>
        <w:tc>
          <w:tcPr>
            <w:tcW w:w="1277" w:type="dxa"/>
            <w:tcBorders>
              <w:top w:val="nil"/>
              <w:left w:val="nil"/>
              <w:bottom w:val="nil"/>
              <w:right w:val="nil"/>
            </w:tcBorders>
            <w:shd w:val="clear" w:color="auto" w:fill="auto"/>
            <w:noWrap/>
            <w:vAlign w:val="bottom"/>
            <w:hideMark/>
          </w:tcPr>
          <w:p w14:paraId="1DD7C115" w14:textId="132F0214"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7917083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286</w:t>
            </w:r>
          </w:p>
        </w:tc>
        <w:tc>
          <w:tcPr>
            <w:tcW w:w="850" w:type="dxa"/>
            <w:tcBorders>
              <w:top w:val="nil"/>
              <w:left w:val="nil"/>
              <w:bottom w:val="nil"/>
              <w:right w:val="nil"/>
            </w:tcBorders>
            <w:shd w:val="clear" w:color="auto" w:fill="auto"/>
            <w:noWrap/>
            <w:vAlign w:val="bottom"/>
            <w:hideMark/>
          </w:tcPr>
          <w:p w14:paraId="03A3DC3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3.41</w:t>
            </w:r>
          </w:p>
        </w:tc>
        <w:tc>
          <w:tcPr>
            <w:tcW w:w="711" w:type="dxa"/>
            <w:tcBorders>
              <w:top w:val="nil"/>
              <w:left w:val="nil"/>
              <w:bottom w:val="nil"/>
              <w:right w:val="nil"/>
            </w:tcBorders>
            <w:shd w:val="clear" w:color="auto" w:fill="auto"/>
            <w:noWrap/>
            <w:vAlign w:val="bottom"/>
            <w:hideMark/>
          </w:tcPr>
          <w:p w14:paraId="4042D0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0.92</w:t>
            </w:r>
          </w:p>
        </w:tc>
      </w:tr>
      <w:tr w:rsidR="000A377A" w:rsidRPr="008C52E4" w14:paraId="1A324F76" w14:textId="77777777" w:rsidTr="000B08B1">
        <w:trPr>
          <w:trHeight w:val="288"/>
        </w:trPr>
        <w:tc>
          <w:tcPr>
            <w:tcW w:w="2977" w:type="dxa"/>
            <w:tcBorders>
              <w:top w:val="nil"/>
              <w:left w:val="nil"/>
              <w:bottom w:val="nil"/>
              <w:right w:val="nil"/>
            </w:tcBorders>
            <w:shd w:val="clear" w:color="auto" w:fill="auto"/>
            <w:noWrap/>
            <w:vAlign w:val="bottom"/>
            <w:hideMark/>
          </w:tcPr>
          <w:p w14:paraId="5603AF0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Forlin et al., 2014</w:t>
            </w:r>
          </w:p>
        </w:tc>
        <w:tc>
          <w:tcPr>
            <w:tcW w:w="709" w:type="dxa"/>
            <w:tcBorders>
              <w:top w:val="nil"/>
              <w:left w:val="nil"/>
              <w:bottom w:val="nil"/>
              <w:right w:val="nil"/>
            </w:tcBorders>
            <w:shd w:val="clear" w:color="auto" w:fill="auto"/>
            <w:noWrap/>
            <w:vAlign w:val="bottom"/>
            <w:hideMark/>
          </w:tcPr>
          <w:p w14:paraId="665EDF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60ABA6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34162A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w:t>
            </w:r>
          </w:p>
        </w:tc>
        <w:tc>
          <w:tcPr>
            <w:tcW w:w="990" w:type="dxa"/>
            <w:tcBorders>
              <w:top w:val="nil"/>
              <w:left w:val="nil"/>
              <w:bottom w:val="nil"/>
              <w:right w:val="nil"/>
            </w:tcBorders>
            <w:shd w:val="clear" w:color="auto" w:fill="auto"/>
            <w:noWrap/>
            <w:vAlign w:val="bottom"/>
            <w:hideMark/>
          </w:tcPr>
          <w:p w14:paraId="51568E7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0A4D2E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E3C00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EE8150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587BC04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1E8B4A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60ACE5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2361</w:t>
            </w:r>
          </w:p>
        </w:tc>
        <w:tc>
          <w:tcPr>
            <w:tcW w:w="850" w:type="dxa"/>
            <w:tcBorders>
              <w:top w:val="nil"/>
              <w:left w:val="nil"/>
              <w:bottom w:val="nil"/>
              <w:right w:val="nil"/>
            </w:tcBorders>
            <w:shd w:val="clear" w:color="auto" w:fill="auto"/>
            <w:noWrap/>
            <w:vAlign w:val="bottom"/>
            <w:hideMark/>
          </w:tcPr>
          <w:p w14:paraId="63F00E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3.01</w:t>
            </w:r>
          </w:p>
        </w:tc>
        <w:tc>
          <w:tcPr>
            <w:tcW w:w="711" w:type="dxa"/>
            <w:tcBorders>
              <w:top w:val="nil"/>
              <w:left w:val="nil"/>
              <w:bottom w:val="nil"/>
              <w:right w:val="nil"/>
            </w:tcBorders>
            <w:shd w:val="clear" w:color="auto" w:fill="auto"/>
            <w:noWrap/>
            <w:vAlign w:val="bottom"/>
            <w:hideMark/>
          </w:tcPr>
          <w:p w14:paraId="0B5D6D2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0.76</w:t>
            </w:r>
          </w:p>
        </w:tc>
      </w:tr>
      <w:tr w:rsidR="000A377A" w:rsidRPr="008C52E4" w14:paraId="07612E82" w14:textId="77777777" w:rsidTr="000B08B1">
        <w:trPr>
          <w:trHeight w:val="288"/>
        </w:trPr>
        <w:tc>
          <w:tcPr>
            <w:tcW w:w="2977" w:type="dxa"/>
            <w:tcBorders>
              <w:top w:val="nil"/>
              <w:left w:val="nil"/>
              <w:bottom w:val="nil"/>
              <w:right w:val="nil"/>
            </w:tcBorders>
            <w:shd w:val="clear" w:color="auto" w:fill="auto"/>
            <w:noWrap/>
            <w:vAlign w:val="bottom"/>
            <w:hideMark/>
          </w:tcPr>
          <w:p w14:paraId="171F1BDD"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Galovic et al., 2014</w:t>
            </w:r>
          </w:p>
        </w:tc>
        <w:tc>
          <w:tcPr>
            <w:tcW w:w="709" w:type="dxa"/>
            <w:tcBorders>
              <w:top w:val="nil"/>
              <w:left w:val="nil"/>
              <w:bottom w:val="nil"/>
              <w:right w:val="nil"/>
            </w:tcBorders>
            <w:shd w:val="clear" w:color="auto" w:fill="auto"/>
            <w:noWrap/>
            <w:vAlign w:val="bottom"/>
            <w:hideMark/>
          </w:tcPr>
          <w:p w14:paraId="1F7CB76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0E9443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w:t>
            </w:r>
          </w:p>
        </w:tc>
        <w:tc>
          <w:tcPr>
            <w:tcW w:w="708" w:type="dxa"/>
            <w:tcBorders>
              <w:top w:val="nil"/>
              <w:left w:val="nil"/>
              <w:bottom w:val="nil"/>
              <w:right w:val="nil"/>
            </w:tcBorders>
            <w:shd w:val="clear" w:color="auto" w:fill="auto"/>
            <w:noWrap/>
            <w:vAlign w:val="bottom"/>
            <w:hideMark/>
          </w:tcPr>
          <w:p w14:paraId="68ECA7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w:t>
            </w:r>
          </w:p>
        </w:tc>
        <w:tc>
          <w:tcPr>
            <w:tcW w:w="990" w:type="dxa"/>
            <w:tcBorders>
              <w:top w:val="nil"/>
              <w:left w:val="nil"/>
              <w:bottom w:val="nil"/>
              <w:right w:val="nil"/>
            </w:tcBorders>
            <w:shd w:val="clear" w:color="auto" w:fill="auto"/>
            <w:noWrap/>
            <w:vAlign w:val="bottom"/>
            <w:hideMark/>
          </w:tcPr>
          <w:p w14:paraId="59F454A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D60145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39F8EB4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D66D9F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DC3892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Serbia</w:t>
            </w:r>
          </w:p>
        </w:tc>
        <w:tc>
          <w:tcPr>
            <w:tcW w:w="1277" w:type="dxa"/>
            <w:tcBorders>
              <w:top w:val="nil"/>
              <w:left w:val="nil"/>
              <w:bottom w:val="nil"/>
              <w:right w:val="nil"/>
            </w:tcBorders>
            <w:shd w:val="clear" w:color="auto" w:fill="auto"/>
            <w:noWrap/>
            <w:vAlign w:val="bottom"/>
            <w:hideMark/>
          </w:tcPr>
          <w:p w14:paraId="21727E02" w14:textId="0D6F78BC"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4058D3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322</w:t>
            </w:r>
          </w:p>
        </w:tc>
        <w:tc>
          <w:tcPr>
            <w:tcW w:w="850" w:type="dxa"/>
            <w:tcBorders>
              <w:top w:val="nil"/>
              <w:left w:val="nil"/>
              <w:bottom w:val="nil"/>
              <w:right w:val="nil"/>
            </w:tcBorders>
            <w:shd w:val="clear" w:color="auto" w:fill="auto"/>
            <w:noWrap/>
            <w:vAlign w:val="bottom"/>
            <w:hideMark/>
          </w:tcPr>
          <w:p w14:paraId="2AB553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3.06</w:t>
            </w:r>
          </w:p>
        </w:tc>
        <w:tc>
          <w:tcPr>
            <w:tcW w:w="711" w:type="dxa"/>
            <w:tcBorders>
              <w:top w:val="nil"/>
              <w:left w:val="nil"/>
              <w:bottom w:val="nil"/>
              <w:right w:val="nil"/>
            </w:tcBorders>
            <w:shd w:val="clear" w:color="auto" w:fill="auto"/>
            <w:noWrap/>
            <w:vAlign w:val="bottom"/>
            <w:hideMark/>
          </w:tcPr>
          <w:p w14:paraId="0957C6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0.62</w:t>
            </w:r>
          </w:p>
        </w:tc>
      </w:tr>
      <w:tr w:rsidR="000A377A" w:rsidRPr="008C52E4" w14:paraId="36AFD54E" w14:textId="77777777" w:rsidTr="000B08B1">
        <w:trPr>
          <w:trHeight w:val="288"/>
        </w:trPr>
        <w:tc>
          <w:tcPr>
            <w:tcW w:w="2977" w:type="dxa"/>
            <w:tcBorders>
              <w:top w:val="nil"/>
              <w:left w:val="nil"/>
              <w:bottom w:val="nil"/>
              <w:right w:val="nil"/>
            </w:tcBorders>
            <w:shd w:val="clear" w:color="auto" w:fill="auto"/>
            <w:noWrap/>
            <w:vAlign w:val="bottom"/>
            <w:hideMark/>
          </w:tcPr>
          <w:p w14:paraId="3641F377"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Gupta &amp; Tandon, 2017 graduates</w:t>
            </w:r>
          </w:p>
        </w:tc>
        <w:tc>
          <w:tcPr>
            <w:tcW w:w="709" w:type="dxa"/>
            <w:tcBorders>
              <w:top w:val="nil"/>
              <w:left w:val="nil"/>
              <w:bottom w:val="nil"/>
              <w:right w:val="nil"/>
            </w:tcBorders>
            <w:shd w:val="clear" w:color="auto" w:fill="auto"/>
            <w:noWrap/>
            <w:vAlign w:val="bottom"/>
            <w:hideMark/>
          </w:tcPr>
          <w:p w14:paraId="1B25E5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2017</w:t>
            </w:r>
          </w:p>
        </w:tc>
        <w:tc>
          <w:tcPr>
            <w:tcW w:w="709" w:type="dxa"/>
            <w:tcBorders>
              <w:top w:val="nil"/>
              <w:left w:val="nil"/>
              <w:bottom w:val="nil"/>
              <w:right w:val="nil"/>
            </w:tcBorders>
            <w:shd w:val="clear" w:color="auto" w:fill="auto"/>
            <w:noWrap/>
            <w:vAlign w:val="bottom"/>
            <w:hideMark/>
          </w:tcPr>
          <w:p w14:paraId="17E57EA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w:t>
            </w:r>
          </w:p>
        </w:tc>
        <w:tc>
          <w:tcPr>
            <w:tcW w:w="708" w:type="dxa"/>
            <w:tcBorders>
              <w:top w:val="nil"/>
              <w:left w:val="nil"/>
              <w:bottom w:val="nil"/>
              <w:right w:val="nil"/>
            </w:tcBorders>
            <w:shd w:val="clear" w:color="auto" w:fill="auto"/>
            <w:noWrap/>
            <w:vAlign w:val="bottom"/>
            <w:hideMark/>
          </w:tcPr>
          <w:p w14:paraId="5A390B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990" w:type="dxa"/>
            <w:tcBorders>
              <w:top w:val="nil"/>
              <w:left w:val="nil"/>
              <w:bottom w:val="nil"/>
              <w:right w:val="nil"/>
            </w:tcBorders>
            <w:shd w:val="clear" w:color="auto" w:fill="auto"/>
            <w:noWrap/>
            <w:vAlign w:val="bottom"/>
            <w:hideMark/>
          </w:tcPr>
          <w:p w14:paraId="596A2D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595A5C3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A907C4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3FB8E0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4844F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India</w:t>
            </w:r>
          </w:p>
        </w:tc>
        <w:tc>
          <w:tcPr>
            <w:tcW w:w="1277" w:type="dxa"/>
            <w:tcBorders>
              <w:top w:val="nil"/>
              <w:left w:val="nil"/>
              <w:bottom w:val="nil"/>
              <w:right w:val="nil"/>
            </w:tcBorders>
            <w:shd w:val="clear" w:color="auto" w:fill="auto"/>
            <w:noWrap/>
            <w:vAlign w:val="bottom"/>
            <w:hideMark/>
          </w:tcPr>
          <w:p w14:paraId="52F91A18" w14:textId="08777202" w:rsidR="000A377A" w:rsidRPr="008C52E4" w:rsidRDefault="008F13EC"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396ADC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151</w:t>
            </w:r>
          </w:p>
        </w:tc>
        <w:tc>
          <w:tcPr>
            <w:tcW w:w="850" w:type="dxa"/>
            <w:tcBorders>
              <w:top w:val="nil"/>
              <w:left w:val="nil"/>
              <w:bottom w:val="nil"/>
              <w:right w:val="nil"/>
            </w:tcBorders>
            <w:shd w:val="clear" w:color="auto" w:fill="auto"/>
            <w:noWrap/>
            <w:vAlign w:val="bottom"/>
            <w:hideMark/>
          </w:tcPr>
          <w:p w14:paraId="53A4211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2.80</w:t>
            </w:r>
          </w:p>
        </w:tc>
        <w:tc>
          <w:tcPr>
            <w:tcW w:w="711" w:type="dxa"/>
            <w:tcBorders>
              <w:top w:val="nil"/>
              <w:left w:val="nil"/>
              <w:bottom w:val="nil"/>
              <w:right w:val="nil"/>
            </w:tcBorders>
            <w:shd w:val="clear" w:color="auto" w:fill="auto"/>
            <w:noWrap/>
            <w:vAlign w:val="bottom"/>
            <w:hideMark/>
          </w:tcPr>
          <w:p w14:paraId="5A958F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0.29</w:t>
            </w:r>
          </w:p>
        </w:tc>
      </w:tr>
      <w:tr w:rsidR="000A377A" w:rsidRPr="008C52E4" w14:paraId="0CFB7AA6" w14:textId="77777777" w:rsidTr="000B08B1">
        <w:trPr>
          <w:trHeight w:val="288"/>
        </w:trPr>
        <w:tc>
          <w:tcPr>
            <w:tcW w:w="2977" w:type="dxa"/>
            <w:tcBorders>
              <w:top w:val="nil"/>
              <w:left w:val="nil"/>
              <w:bottom w:val="nil"/>
              <w:right w:val="nil"/>
            </w:tcBorders>
            <w:shd w:val="clear" w:color="auto" w:fill="auto"/>
            <w:noWrap/>
            <w:vAlign w:val="bottom"/>
            <w:hideMark/>
          </w:tcPr>
          <w:p w14:paraId="1296F212"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Gupta &amp; Tandon, 2017 postgraduate</w:t>
            </w:r>
          </w:p>
        </w:tc>
        <w:tc>
          <w:tcPr>
            <w:tcW w:w="709" w:type="dxa"/>
            <w:tcBorders>
              <w:top w:val="nil"/>
              <w:left w:val="nil"/>
              <w:bottom w:val="nil"/>
              <w:right w:val="nil"/>
            </w:tcBorders>
            <w:shd w:val="clear" w:color="auto" w:fill="auto"/>
            <w:noWrap/>
            <w:vAlign w:val="bottom"/>
            <w:hideMark/>
          </w:tcPr>
          <w:p w14:paraId="43D163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2017</w:t>
            </w:r>
          </w:p>
        </w:tc>
        <w:tc>
          <w:tcPr>
            <w:tcW w:w="709" w:type="dxa"/>
            <w:tcBorders>
              <w:top w:val="nil"/>
              <w:left w:val="nil"/>
              <w:bottom w:val="nil"/>
              <w:right w:val="nil"/>
            </w:tcBorders>
            <w:shd w:val="clear" w:color="auto" w:fill="auto"/>
            <w:noWrap/>
            <w:vAlign w:val="bottom"/>
            <w:hideMark/>
          </w:tcPr>
          <w:p w14:paraId="52D47A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w:t>
            </w:r>
          </w:p>
        </w:tc>
        <w:tc>
          <w:tcPr>
            <w:tcW w:w="708" w:type="dxa"/>
            <w:tcBorders>
              <w:top w:val="nil"/>
              <w:left w:val="nil"/>
              <w:bottom w:val="nil"/>
              <w:right w:val="nil"/>
            </w:tcBorders>
            <w:shd w:val="clear" w:color="auto" w:fill="auto"/>
            <w:noWrap/>
            <w:vAlign w:val="bottom"/>
            <w:hideMark/>
          </w:tcPr>
          <w:p w14:paraId="3C5ECE2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990" w:type="dxa"/>
            <w:tcBorders>
              <w:top w:val="nil"/>
              <w:left w:val="nil"/>
              <w:bottom w:val="nil"/>
              <w:right w:val="nil"/>
            </w:tcBorders>
            <w:shd w:val="clear" w:color="auto" w:fill="auto"/>
            <w:noWrap/>
            <w:vAlign w:val="bottom"/>
            <w:hideMark/>
          </w:tcPr>
          <w:p w14:paraId="1C16CF6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21EC5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617A9D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80680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C6A39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India</w:t>
            </w:r>
          </w:p>
        </w:tc>
        <w:tc>
          <w:tcPr>
            <w:tcW w:w="1277" w:type="dxa"/>
            <w:tcBorders>
              <w:top w:val="nil"/>
              <w:left w:val="nil"/>
              <w:bottom w:val="nil"/>
              <w:right w:val="nil"/>
            </w:tcBorders>
            <w:shd w:val="clear" w:color="auto" w:fill="auto"/>
            <w:noWrap/>
            <w:vAlign w:val="bottom"/>
            <w:hideMark/>
          </w:tcPr>
          <w:p w14:paraId="421E5D63" w14:textId="695D628F"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21F174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149</w:t>
            </w:r>
          </w:p>
        </w:tc>
        <w:tc>
          <w:tcPr>
            <w:tcW w:w="850" w:type="dxa"/>
            <w:tcBorders>
              <w:top w:val="nil"/>
              <w:left w:val="nil"/>
              <w:bottom w:val="nil"/>
              <w:right w:val="nil"/>
            </w:tcBorders>
            <w:shd w:val="clear" w:color="auto" w:fill="auto"/>
            <w:noWrap/>
            <w:vAlign w:val="bottom"/>
            <w:hideMark/>
          </w:tcPr>
          <w:p w14:paraId="46FC50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2.76</w:t>
            </w:r>
          </w:p>
        </w:tc>
        <w:tc>
          <w:tcPr>
            <w:tcW w:w="711" w:type="dxa"/>
            <w:tcBorders>
              <w:top w:val="nil"/>
              <w:left w:val="nil"/>
              <w:bottom w:val="nil"/>
              <w:right w:val="nil"/>
            </w:tcBorders>
            <w:shd w:val="clear" w:color="auto" w:fill="auto"/>
            <w:noWrap/>
            <w:vAlign w:val="bottom"/>
            <w:hideMark/>
          </w:tcPr>
          <w:p w14:paraId="58B403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0.34</w:t>
            </w:r>
          </w:p>
        </w:tc>
      </w:tr>
      <w:tr w:rsidR="000A377A" w:rsidRPr="008C52E4" w14:paraId="65C2B566" w14:textId="77777777" w:rsidTr="000B08B1">
        <w:trPr>
          <w:trHeight w:val="288"/>
        </w:trPr>
        <w:tc>
          <w:tcPr>
            <w:tcW w:w="2977" w:type="dxa"/>
            <w:tcBorders>
              <w:top w:val="nil"/>
              <w:left w:val="nil"/>
              <w:bottom w:val="nil"/>
              <w:right w:val="nil"/>
            </w:tcBorders>
            <w:shd w:val="clear" w:color="auto" w:fill="auto"/>
            <w:noWrap/>
            <w:vAlign w:val="bottom"/>
            <w:hideMark/>
          </w:tcPr>
          <w:p w14:paraId="269CF943"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Haq &amp; Mundia, 2012 behavioral</w:t>
            </w:r>
          </w:p>
        </w:tc>
        <w:tc>
          <w:tcPr>
            <w:tcW w:w="709" w:type="dxa"/>
            <w:tcBorders>
              <w:top w:val="nil"/>
              <w:left w:val="nil"/>
              <w:bottom w:val="nil"/>
              <w:right w:val="nil"/>
            </w:tcBorders>
            <w:shd w:val="clear" w:color="auto" w:fill="auto"/>
            <w:noWrap/>
            <w:vAlign w:val="bottom"/>
            <w:hideMark/>
          </w:tcPr>
          <w:p w14:paraId="6F1359B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54652A7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708" w:type="dxa"/>
            <w:tcBorders>
              <w:top w:val="nil"/>
              <w:left w:val="nil"/>
              <w:bottom w:val="nil"/>
              <w:right w:val="nil"/>
            </w:tcBorders>
            <w:shd w:val="clear" w:color="auto" w:fill="auto"/>
            <w:noWrap/>
            <w:vAlign w:val="bottom"/>
            <w:hideMark/>
          </w:tcPr>
          <w:p w14:paraId="481B6D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w:t>
            </w:r>
          </w:p>
        </w:tc>
        <w:tc>
          <w:tcPr>
            <w:tcW w:w="990" w:type="dxa"/>
            <w:tcBorders>
              <w:top w:val="nil"/>
              <w:left w:val="nil"/>
              <w:bottom w:val="nil"/>
              <w:right w:val="nil"/>
            </w:tcBorders>
            <w:shd w:val="clear" w:color="auto" w:fill="auto"/>
            <w:noWrap/>
            <w:vAlign w:val="bottom"/>
            <w:hideMark/>
          </w:tcPr>
          <w:p w14:paraId="5F3CFA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416DEC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311F71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E4436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9DFAD8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Brunei</w:t>
            </w:r>
          </w:p>
        </w:tc>
        <w:tc>
          <w:tcPr>
            <w:tcW w:w="1277" w:type="dxa"/>
            <w:tcBorders>
              <w:top w:val="nil"/>
              <w:left w:val="nil"/>
              <w:bottom w:val="nil"/>
              <w:right w:val="nil"/>
            </w:tcBorders>
            <w:shd w:val="clear" w:color="auto" w:fill="auto"/>
            <w:noWrap/>
            <w:vAlign w:val="bottom"/>
            <w:hideMark/>
          </w:tcPr>
          <w:p w14:paraId="5511B31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2310746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850" w:type="dxa"/>
            <w:tcBorders>
              <w:top w:val="nil"/>
              <w:left w:val="nil"/>
              <w:bottom w:val="nil"/>
              <w:right w:val="nil"/>
            </w:tcBorders>
            <w:shd w:val="clear" w:color="auto" w:fill="auto"/>
            <w:noWrap/>
            <w:vAlign w:val="bottom"/>
            <w:hideMark/>
          </w:tcPr>
          <w:p w14:paraId="494DDD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3.48</w:t>
            </w:r>
          </w:p>
        </w:tc>
        <w:tc>
          <w:tcPr>
            <w:tcW w:w="711" w:type="dxa"/>
            <w:tcBorders>
              <w:top w:val="nil"/>
              <w:left w:val="nil"/>
              <w:bottom w:val="nil"/>
              <w:right w:val="nil"/>
            </w:tcBorders>
            <w:shd w:val="clear" w:color="auto" w:fill="auto"/>
            <w:noWrap/>
            <w:vAlign w:val="bottom"/>
            <w:hideMark/>
          </w:tcPr>
          <w:p w14:paraId="4B3906B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0.85</w:t>
            </w:r>
          </w:p>
        </w:tc>
      </w:tr>
      <w:tr w:rsidR="000A377A" w:rsidRPr="008C52E4" w14:paraId="03137BBC" w14:textId="77777777" w:rsidTr="000B08B1">
        <w:trPr>
          <w:trHeight w:val="288"/>
        </w:trPr>
        <w:tc>
          <w:tcPr>
            <w:tcW w:w="2977" w:type="dxa"/>
            <w:tcBorders>
              <w:top w:val="nil"/>
              <w:left w:val="nil"/>
              <w:bottom w:val="nil"/>
              <w:right w:val="nil"/>
            </w:tcBorders>
            <w:shd w:val="clear" w:color="auto" w:fill="auto"/>
            <w:noWrap/>
            <w:vAlign w:val="bottom"/>
            <w:hideMark/>
          </w:tcPr>
          <w:p w14:paraId="79B608FB"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Haq &amp; Mundia, 2012 hearing</w:t>
            </w:r>
          </w:p>
        </w:tc>
        <w:tc>
          <w:tcPr>
            <w:tcW w:w="709" w:type="dxa"/>
            <w:tcBorders>
              <w:top w:val="nil"/>
              <w:left w:val="nil"/>
              <w:bottom w:val="nil"/>
              <w:right w:val="nil"/>
            </w:tcBorders>
            <w:shd w:val="clear" w:color="auto" w:fill="auto"/>
            <w:noWrap/>
            <w:vAlign w:val="bottom"/>
            <w:hideMark/>
          </w:tcPr>
          <w:p w14:paraId="578379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69E64C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708" w:type="dxa"/>
            <w:tcBorders>
              <w:top w:val="nil"/>
              <w:left w:val="nil"/>
              <w:bottom w:val="nil"/>
              <w:right w:val="nil"/>
            </w:tcBorders>
            <w:shd w:val="clear" w:color="auto" w:fill="auto"/>
            <w:noWrap/>
            <w:vAlign w:val="bottom"/>
            <w:hideMark/>
          </w:tcPr>
          <w:p w14:paraId="43168B5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w:t>
            </w:r>
          </w:p>
        </w:tc>
        <w:tc>
          <w:tcPr>
            <w:tcW w:w="990" w:type="dxa"/>
            <w:tcBorders>
              <w:top w:val="nil"/>
              <w:left w:val="nil"/>
              <w:bottom w:val="nil"/>
              <w:right w:val="nil"/>
            </w:tcBorders>
            <w:shd w:val="clear" w:color="auto" w:fill="auto"/>
            <w:noWrap/>
            <w:vAlign w:val="bottom"/>
            <w:hideMark/>
          </w:tcPr>
          <w:p w14:paraId="52EB593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9C9CAE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3D79BD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02652A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E0A65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Brunei</w:t>
            </w:r>
          </w:p>
        </w:tc>
        <w:tc>
          <w:tcPr>
            <w:tcW w:w="1277" w:type="dxa"/>
            <w:tcBorders>
              <w:top w:val="nil"/>
              <w:left w:val="nil"/>
              <w:bottom w:val="nil"/>
              <w:right w:val="nil"/>
            </w:tcBorders>
            <w:shd w:val="clear" w:color="auto" w:fill="auto"/>
            <w:noWrap/>
            <w:vAlign w:val="bottom"/>
            <w:hideMark/>
          </w:tcPr>
          <w:p w14:paraId="6FE59FB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572E39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850" w:type="dxa"/>
            <w:tcBorders>
              <w:top w:val="nil"/>
              <w:left w:val="nil"/>
              <w:bottom w:val="nil"/>
              <w:right w:val="nil"/>
            </w:tcBorders>
            <w:shd w:val="clear" w:color="auto" w:fill="auto"/>
            <w:noWrap/>
            <w:vAlign w:val="bottom"/>
            <w:hideMark/>
          </w:tcPr>
          <w:p w14:paraId="236793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2.93</w:t>
            </w:r>
          </w:p>
        </w:tc>
        <w:tc>
          <w:tcPr>
            <w:tcW w:w="711" w:type="dxa"/>
            <w:tcBorders>
              <w:top w:val="nil"/>
              <w:left w:val="nil"/>
              <w:bottom w:val="nil"/>
              <w:right w:val="nil"/>
            </w:tcBorders>
            <w:shd w:val="clear" w:color="auto" w:fill="auto"/>
            <w:noWrap/>
            <w:vAlign w:val="bottom"/>
            <w:hideMark/>
          </w:tcPr>
          <w:p w14:paraId="578778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0.96</w:t>
            </w:r>
          </w:p>
        </w:tc>
      </w:tr>
      <w:tr w:rsidR="000A377A" w:rsidRPr="008C52E4" w14:paraId="7F504EDA" w14:textId="77777777" w:rsidTr="000B08B1">
        <w:trPr>
          <w:trHeight w:val="288"/>
        </w:trPr>
        <w:tc>
          <w:tcPr>
            <w:tcW w:w="2977" w:type="dxa"/>
            <w:tcBorders>
              <w:top w:val="nil"/>
              <w:left w:val="nil"/>
              <w:bottom w:val="nil"/>
              <w:right w:val="nil"/>
            </w:tcBorders>
            <w:shd w:val="clear" w:color="auto" w:fill="auto"/>
            <w:noWrap/>
            <w:vAlign w:val="bottom"/>
            <w:hideMark/>
          </w:tcPr>
          <w:p w14:paraId="1D7E85B5"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Haq &amp; Mundia, 2012 LD</w:t>
            </w:r>
          </w:p>
        </w:tc>
        <w:tc>
          <w:tcPr>
            <w:tcW w:w="709" w:type="dxa"/>
            <w:tcBorders>
              <w:top w:val="nil"/>
              <w:left w:val="nil"/>
              <w:bottom w:val="nil"/>
              <w:right w:val="nil"/>
            </w:tcBorders>
            <w:shd w:val="clear" w:color="auto" w:fill="auto"/>
            <w:noWrap/>
            <w:vAlign w:val="bottom"/>
            <w:hideMark/>
          </w:tcPr>
          <w:p w14:paraId="19DC434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320CDE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708" w:type="dxa"/>
            <w:tcBorders>
              <w:top w:val="nil"/>
              <w:left w:val="nil"/>
              <w:bottom w:val="nil"/>
              <w:right w:val="nil"/>
            </w:tcBorders>
            <w:shd w:val="clear" w:color="auto" w:fill="auto"/>
            <w:noWrap/>
            <w:vAlign w:val="bottom"/>
            <w:hideMark/>
          </w:tcPr>
          <w:p w14:paraId="32C345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w:t>
            </w:r>
          </w:p>
        </w:tc>
        <w:tc>
          <w:tcPr>
            <w:tcW w:w="990" w:type="dxa"/>
            <w:tcBorders>
              <w:top w:val="nil"/>
              <w:left w:val="nil"/>
              <w:bottom w:val="nil"/>
              <w:right w:val="nil"/>
            </w:tcBorders>
            <w:shd w:val="clear" w:color="auto" w:fill="auto"/>
            <w:noWrap/>
            <w:vAlign w:val="bottom"/>
            <w:hideMark/>
          </w:tcPr>
          <w:p w14:paraId="0843B92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92218E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C214D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449A7E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5E970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Brunei</w:t>
            </w:r>
          </w:p>
        </w:tc>
        <w:tc>
          <w:tcPr>
            <w:tcW w:w="1277" w:type="dxa"/>
            <w:tcBorders>
              <w:top w:val="nil"/>
              <w:left w:val="nil"/>
              <w:bottom w:val="nil"/>
              <w:right w:val="nil"/>
            </w:tcBorders>
            <w:shd w:val="clear" w:color="auto" w:fill="auto"/>
            <w:noWrap/>
            <w:vAlign w:val="bottom"/>
            <w:hideMark/>
          </w:tcPr>
          <w:p w14:paraId="179A55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16C44E3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850" w:type="dxa"/>
            <w:tcBorders>
              <w:top w:val="nil"/>
              <w:left w:val="nil"/>
              <w:bottom w:val="nil"/>
              <w:right w:val="nil"/>
            </w:tcBorders>
            <w:shd w:val="clear" w:color="auto" w:fill="auto"/>
            <w:noWrap/>
            <w:vAlign w:val="bottom"/>
            <w:hideMark/>
          </w:tcPr>
          <w:p w14:paraId="03FA4E8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3.65</w:t>
            </w:r>
          </w:p>
        </w:tc>
        <w:tc>
          <w:tcPr>
            <w:tcW w:w="711" w:type="dxa"/>
            <w:tcBorders>
              <w:top w:val="nil"/>
              <w:left w:val="nil"/>
              <w:bottom w:val="nil"/>
              <w:right w:val="nil"/>
            </w:tcBorders>
            <w:shd w:val="clear" w:color="auto" w:fill="auto"/>
            <w:noWrap/>
            <w:vAlign w:val="bottom"/>
            <w:hideMark/>
          </w:tcPr>
          <w:p w14:paraId="34A37F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1.00</w:t>
            </w:r>
          </w:p>
        </w:tc>
      </w:tr>
      <w:tr w:rsidR="000A377A" w:rsidRPr="008C52E4" w14:paraId="3716DDF0" w14:textId="77777777" w:rsidTr="000B08B1">
        <w:trPr>
          <w:trHeight w:val="288"/>
        </w:trPr>
        <w:tc>
          <w:tcPr>
            <w:tcW w:w="2977" w:type="dxa"/>
            <w:tcBorders>
              <w:top w:val="nil"/>
              <w:left w:val="nil"/>
              <w:bottom w:val="nil"/>
              <w:right w:val="nil"/>
            </w:tcBorders>
            <w:shd w:val="clear" w:color="auto" w:fill="auto"/>
            <w:noWrap/>
            <w:vAlign w:val="bottom"/>
            <w:hideMark/>
          </w:tcPr>
          <w:p w14:paraId="46EE00CC"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Haq &amp; Mundia, 2012 mental</w:t>
            </w:r>
          </w:p>
        </w:tc>
        <w:tc>
          <w:tcPr>
            <w:tcW w:w="709" w:type="dxa"/>
            <w:tcBorders>
              <w:top w:val="nil"/>
              <w:left w:val="nil"/>
              <w:bottom w:val="nil"/>
              <w:right w:val="nil"/>
            </w:tcBorders>
            <w:shd w:val="clear" w:color="auto" w:fill="auto"/>
            <w:noWrap/>
            <w:vAlign w:val="bottom"/>
            <w:hideMark/>
          </w:tcPr>
          <w:p w14:paraId="33A178D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54A584B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708" w:type="dxa"/>
            <w:tcBorders>
              <w:top w:val="nil"/>
              <w:left w:val="nil"/>
              <w:bottom w:val="nil"/>
              <w:right w:val="nil"/>
            </w:tcBorders>
            <w:shd w:val="clear" w:color="auto" w:fill="auto"/>
            <w:noWrap/>
            <w:vAlign w:val="bottom"/>
            <w:hideMark/>
          </w:tcPr>
          <w:p w14:paraId="6CE0DA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w:t>
            </w:r>
          </w:p>
        </w:tc>
        <w:tc>
          <w:tcPr>
            <w:tcW w:w="990" w:type="dxa"/>
            <w:tcBorders>
              <w:top w:val="nil"/>
              <w:left w:val="nil"/>
              <w:bottom w:val="nil"/>
              <w:right w:val="nil"/>
            </w:tcBorders>
            <w:shd w:val="clear" w:color="auto" w:fill="auto"/>
            <w:noWrap/>
            <w:vAlign w:val="bottom"/>
            <w:hideMark/>
          </w:tcPr>
          <w:p w14:paraId="093912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6D7CE8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6BF24C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497C1D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98BF3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Brunei</w:t>
            </w:r>
          </w:p>
        </w:tc>
        <w:tc>
          <w:tcPr>
            <w:tcW w:w="1277" w:type="dxa"/>
            <w:tcBorders>
              <w:top w:val="nil"/>
              <w:left w:val="nil"/>
              <w:bottom w:val="nil"/>
              <w:right w:val="nil"/>
            </w:tcBorders>
            <w:shd w:val="clear" w:color="auto" w:fill="auto"/>
            <w:noWrap/>
            <w:vAlign w:val="bottom"/>
            <w:hideMark/>
          </w:tcPr>
          <w:p w14:paraId="4919C92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7D45BE6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850" w:type="dxa"/>
            <w:tcBorders>
              <w:top w:val="nil"/>
              <w:left w:val="nil"/>
              <w:bottom w:val="nil"/>
              <w:right w:val="nil"/>
            </w:tcBorders>
            <w:shd w:val="clear" w:color="auto" w:fill="auto"/>
            <w:noWrap/>
            <w:vAlign w:val="bottom"/>
            <w:hideMark/>
          </w:tcPr>
          <w:p w14:paraId="77A606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2.40</w:t>
            </w:r>
          </w:p>
        </w:tc>
        <w:tc>
          <w:tcPr>
            <w:tcW w:w="711" w:type="dxa"/>
            <w:tcBorders>
              <w:top w:val="nil"/>
              <w:left w:val="nil"/>
              <w:bottom w:val="nil"/>
              <w:right w:val="nil"/>
            </w:tcBorders>
            <w:shd w:val="clear" w:color="auto" w:fill="auto"/>
            <w:noWrap/>
            <w:vAlign w:val="bottom"/>
            <w:hideMark/>
          </w:tcPr>
          <w:p w14:paraId="375446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0.84</w:t>
            </w:r>
          </w:p>
        </w:tc>
      </w:tr>
      <w:tr w:rsidR="000A377A" w:rsidRPr="008C52E4" w14:paraId="4355677A" w14:textId="77777777" w:rsidTr="000B08B1">
        <w:trPr>
          <w:trHeight w:val="288"/>
        </w:trPr>
        <w:tc>
          <w:tcPr>
            <w:tcW w:w="2977" w:type="dxa"/>
            <w:tcBorders>
              <w:top w:val="nil"/>
              <w:left w:val="nil"/>
              <w:bottom w:val="nil"/>
              <w:right w:val="nil"/>
            </w:tcBorders>
            <w:shd w:val="clear" w:color="auto" w:fill="auto"/>
            <w:noWrap/>
            <w:vAlign w:val="bottom"/>
            <w:hideMark/>
          </w:tcPr>
          <w:p w14:paraId="034D02E1"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Haq &amp; Mundia, 2012 physical</w:t>
            </w:r>
          </w:p>
        </w:tc>
        <w:tc>
          <w:tcPr>
            <w:tcW w:w="709" w:type="dxa"/>
            <w:tcBorders>
              <w:top w:val="nil"/>
              <w:left w:val="nil"/>
              <w:bottom w:val="nil"/>
              <w:right w:val="nil"/>
            </w:tcBorders>
            <w:shd w:val="clear" w:color="auto" w:fill="auto"/>
            <w:noWrap/>
            <w:vAlign w:val="bottom"/>
            <w:hideMark/>
          </w:tcPr>
          <w:p w14:paraId="3C7418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4CD0572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708" w:type="dxa"/>
            <w:tcBorders>
              <w:top w:val="nil"/>
              <w:left w:val="nil"/>
              <w:bottom w:val="nil"/>
              <w:right w:val="nil"/>
            </w:tcBorders>
            <w:shd w:val="clear" w:color="auto" w:fill="auto"/>
            <w:noWrap/>
            <w:vAlign w:val="bottom"/>
            <w:hideMark/>
          </w:tcPr>
          <w:p w14:paraId="6FAC7E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w:t>
            </w:r>
          </w:p>
        </w:tc>
        <w:tc>
          <w:tcPr>
            <w:tcW w:w="990" w:type="dxa"/>
            <w:tcBorders>
              <w:top w:val="nil"/>
              <w:left w:val="nil"/>
              <w:bottom w:val="nil"/>
              <w:right w:val="nil"/>
            </w:tcBorders>
            <w:shd w:val="clear" w:color="auto" w:fill="auto"/>
            <w:noWrap/>
            <w:vAlign w:val="bottom"/>
            <w:hideMark/>
          </w:tcPr>
          <w:p w14:paraId="476DE2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5D9E6BE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19E61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54086FE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2BA37C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Brunei</w:t>
            </w:r>
          </w:p>
        </w:tc>
        <w:tc>
          <w:tcPr>
            <w:tcW w:w="1277" w:type="dxa"/>
            <w:tcBorders>
              <w:top w:val="nil"/>
              <w:left w:val="nil"/>
              <w:bottom w:val="nil"/>
              <w:right w:val="nil"/>
            </w:tcBorders>
            <w:shd w:val="clear" w:color="auto" w:fill="auto"/>
            <w:noWrap/>
            <w:vAlign w:val="bottom"/>
            <w:hideMark/>
          </w:tcPr>
          <w:p w14:paraId="1CFAA9F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5757D01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850" w:type="dxa"/>
            <w:tcBorders>
              <w:top w:val="nil"/>
              <w:left w:val="nil"/>
              <w:bottom w:val="nil"/>
              <w:right w:val="nil"/>
            </w:tcBorders>
            <w:shd w:val="clear" w:color="auto" w:fill="auto"/>
            <w:noWrap/>
            <w:vAlign w:val="bottom"/>
            <w:hideMark/>
          </w:tcPr>
          <w:p w14:paraId="5ED7986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3.96</w:t>
            </w:r>
          </w:p>
        </w:tc>
        <w:tc>
          <w:tcPr>
            <w:tcW w:w="711" w:type="dxa"/>
            <w:tcBorders>
              <w:top w:val="nil"/>
              <w:left w:val="nil"/>
              <w:bottom w:val="nil"/>
              <w:right w:val="nil"/>
            </w:tcBorders>
            <w:shd w:val="clear" w:color="auto" w:fill="auto"/>
            <w:noWrap/>
            <w:vAlign w:val="bottom"/>
            <w:hideMark/>
          </w:tcPr>
          <w:p w14:paraId="0FFEF6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0.77</w:t>
            </w:r>
          </w:p>
        </w:tc>
      </w:tr>
      <w:tr w:rsidR="000A377A" w:rsidRPr="008C52E4" w14:paraId="5CE71ED6" w14:textId="77777777" w:rsidTr="000B08B1">
        <w:trPr>
          <w:trHeight w:val="288"/>
        </w:trPr>
        <w:tc>
          <w:tcPr>
            <w:tcW w:w="2977" w:type="dxa"/>
            <w:tcBorders>
              <w:top w:val="nil"/>
              <w:left w:val="nil"/>
              <w:bottom w:val="nil"/>
              <w:right w:val="nil"/>
            </w:tcBorders>
            <w:shd w:val="clear" w:color="auto" w:fill="auto"/>
            <w:noWrap/>
            <w:vAlign w:val="bottom"/>
            <w:hideMark/>
          </w:tcPr>
          <w:p w14:paraId="3E6F95ED"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Haq &amp; Mundia, 2012 visual</w:t>
            </w:r>
          </w:p>
        </w:tc>
        <w:tc>
          <w:tcPr>
            <w:tcW w:w="709" w:type="dxa"/>
            <w:tcBorders>
              <w:top w:val="nil"/>
              <w:left w:val="nil"/>
              <w:bottom w:val="nil"/>
              <w:right w:val="nil"/>
            </w:tcBorders>
            <w:shd w:val="clear" w:color="auto" w:fill="auto"/>
            <w:noWrap/>
            <w:vAlign w:val="bottom"/>
            <w:hideMark/>
          </w:tcPr>
          <w:p w14:paraId="59D780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3B670C4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708" w:type="dxa"/>
            <w:tcBorders>
              <w:top w:val="nil"/>
              <w:left w:val="nil"/>
              <w:bottom w:val="nil"/>
              <w:right w:val="nil"/>
            </w:tcBorders>
            <w:shd w:val="clear" w:color="auto" w:fill="auto"/>
            <w:noWrap/>
            <w:vAlign w:val="bottom"/>
            <w:hideMark/>
          </w:tcPr>
          <w:p w14:paraId="7B4EAD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w:t>
            </w:r>
          </w:p>
        </w:tc>
        <w:tc>
          <w:tcPr>
            <w:tcW w:w="990" w:type="dxa"/>
            <w:tcBorders>
              <w:top w:val="nil"/>
              <w:left w:val="nil"/>
              <w:bottom w:val="nil"/>
              <w:right w:val="nil"/>
            </w:tcBorders>
            <w:shd w:val="clear" w:color="auto" w:fill="auto"/>
            <w:noWrap/>
            <w:vAlign w:val="bottom"/>
            <w:hideMark/>
          </w:tcPr>
          <w:p w14:paraId="14547A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07E6540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A31F3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595070C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E0329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Brunei</w:t>
            </w:r>
          </w:p>
        </w:tc>
        <w:tc>
          <w:tcPr>
            <w:tcW w:w="1277" w:type="dxa"/>
            <w:tcBorders>
              <w:top w:val="nil"/>
              <w:left w:val="nil"/>
              <w:bottom w:val="nil"/>
              <w:right w:val="nil"/>
            </w:tcBorders>
            <w:shd w:val="clear" w:color="auto" w:fill="auto"/>
            <w:noWrap/>
            <w:vAlign w:val="bottom"/>
            <w:hideMark/>
          </w:tcPr>
          <w:p w14:paraId="5A5E0D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6531C97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850" w:type="dxa"/>
            <w:tcBorders>
              <w:top w:val="nil"/>
              <w:left w:val="nil"/>
              <w:bottom w:val="nil"/>
              <w:right w:val="nil"/>
            </w:tcBorders>
            <w:shd w:val="clear" w:color="auto" w:fill="auto"/>
            <w:noWrap/>
            <w:vAlign w:val="bottom"/>
            <w:hideMark/>
          </w:tcPr>
          <w:p w14:paraId="4209FF4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2.82</w:t>
            </w:r>
          </w:p>
        </w:tc>
        <w:tc>
          <w:tcPr>
            <w:tcW w:w="711" w:type="dxa"/>
            <w:tcBorders>
              <w:top w:val="nil"/>
              <w:left w:val="nil"/>
              <w:bottom w:val="nil"/>
              <w:right w:val="nil"/>
            </w:tcBorders>
            <w:shd w:val="clear" w:color="auto" w:fill="auto"/>
            <w:noWrap/>
            <w:vAlign w:val="bottom"/>
            <w:hideMark/>
          </w:tcPr>
          <w:p w14:paraId="1492C04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1.02</w:t>
            </w:r>
          </w:p>
        </w:tc>
      </w:tr>
      <w:tr w:rsidR="000A377A" w:rsidRPr="008C52E4" w14:paraId="08C0B185" w14:textId="77777777" w:rsidTr="000B08B1">
        <w:trPr>
          <w:trHeight w:val="288"/>
        </w:trPr>
        <w:tc>
          <w:tcPr>
            <w:tcW w:w="2977" w:type="dxa"/>
            <w:tcBorders>
              <w:top w:val="nil"/>
              <w:left w:val="nil"/>
              <w:bottom w:val="nil"/>
              <w:right w:val="nil"/>
            </w:tcBorders>
            <w:shd w:val="clear" w:color="auto" w:fill="auto"/>
            <w:noWrap/>
            <w:vAlign w:val="bottom"/>
            <w:hideMark/>
          </w:tcPr>
          <w:p w14:paraId="2996D6A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Hastings &amp; Oakford, 2003 emotional</w:t>
            </w:r>
          </w:p>
        </w:tc>
        <w:tc>
          <w:tcPr>
            <w:tcW w:w="709" w:type="dxa"/>
            <w:tcBorders>
              <w:top w:val="nil"/>
              <w:left w:val="nil"/>
              <w:bottom w:val="nil"/>
              <w:right w:val="nil"/>
            </w:tcBorders>
            <w:shd w:val="clear" w:color="auto" w:fill="auto"/>
            <w:noWrap/>
            <w:vAlign w:val="bottom"/>
            <w:hideMark/>
          </w:tcPr>
          <w:p w14:paraId="1AB68A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2003</w:t>
            </w:r>
          </w:p>
        </w:tc>
        <w:tc>
          <w:tcPr>
            <w:tcW w:w="709" w:type="dxa"/>
            <w:tcBorders>
              <w:top w:val="nil"/>
              <w:left w:val="nil"/>
              <w:bottom w:val="nil"/>
              <w:right w:val="nil"/>
            </w:tcBorders>
            <w:shd w:val="clear" w:color="auto" w:fill="auto"/>
            <w:noWrap/>
            <w:vAlign w:val="bottom"/>
            <w:hideMark/>
          </w:tcPr>
          <w:p w14:paraId="67D93C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w:t>
            </w:r>
          </w:p>
        </w:tc>
        <w:tc>
          <w:tcPr>
            <w:tcW w:w="708" w:type="dxa"/>
            <w:tcBorders>
              <w:top w:val="nil"/>
              <w:left w:val="nil"/>
              <w:bottom w:val="nil"/>
              <w:right w:val="nil"/>
            </w:tcBorders>
            <w:shd w:val="clear" w:color="auto" w:fill="auto"/>
            <w:noWrap/>
            <w:vAlign w:val="bottom"/>
            <w:hideMark/>
          </w:tcPr>
          <w:p w14:paraId="13F009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w:t>
            </w:r>
          </w:p>
        </w:tc>
        <w:tc>
          <w:tcPr>
            <w:tcW w:w="990" w:type="dxa"/>
            <w:tcBorders>
              <w:top w:val="nil"/>
              <w:left w:val="nil"/>
              <w:bottom w:val="nil"/>
              <w:right w:val="nil"/>
            </w:tcBorders>
            <w:shd w:val="clear" w:color="auto" w:fill="auto"/>
            <w:noWrap/>
            <w:vAlign w:val="bottom"/>
            <w:hideMark/>
          </w:tcPr>
          <w:p w14:paraId="7AA1916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3552D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5C29A7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5AC08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3C1292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UK</w:t>
            </w:r>
          </w:p>
        </w:tc>
        <w:tc>
          <w:tcPr>
            <w:tcW w:w="1277" w:type="dxa"/>
            <w:tcBorders>
              <w:top w:val="nil"/>
              <w:left w:val="nil"/>
              <w:bottom w:val="nil"/>
              <w:right w:val="nil"/>
            </w:tcBorders>
            <w:shd w:val="clear" w:color="auto" w:fill="auto"/>
            <w:noWrap/>
            <w:vAlign w:val="bottom"/>
            <w:hideMark/>
          </w:tcPr>
          <w:p w14:paraId="745513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ECD031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850" w:type="dxa"/>
            <w:tcBorders>
              <w:top w:val="nil"/>
              <w:left w:val="nil"/>
              <w:bottom w:val="nil"/>
              <w:right w:val="nil"/>
            </w:tcBorders>
            <w:shd w:val="clear" w:color="auto" w:fill="auto"/>
            <w:noWrap/>
            <w:vAlign w:val="bottom"/>
            <w:hideMark/>
          </w:tcPr>
          <w:p w14:paraId="19FCFC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2.88</w:t>
            </w:r>
          </w:p>
        </w:tc>
        <w:tc>
          <w:tcPr>
            <w:tcW w:w="711" w:type="dxa"/>
            <w:tcBorders>
              <w:top w:val="nil"/>
              <w:left w:val="nil"/>
              <w:bottom w:val="nil"/>
              <w:right w:val="nil"/>
            </w:tcBorders>
            <w:shd w:val="clear" w:color="auto" w:fill="auto"/>
            <w:noWrap/>
            <w:vAlign w:val="bottom"/>
            <w:hideMark/>
          </w:tcPr>
          <w:p w14:paraId="1969BE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0.53</w:t>
            </w:r>
          </w:p>
        </w:tc>
      </w:tr>
      <w:tr w:rsidR="000A377A" w:rsidRPr="008C52E4" w14:paraId="1FA53262" w14:textId="77777777" w:rsidTr="000B08B1">
        <w:trPr>
          <w:trHeight w:val="288"/>
        </w:trPr>
        <w:tc>
          <w:tcPr>
            <w:tcW w:w="2977" w:type="dxa"/>
            <w:tcBorders>
              <w:top w:val="nil"/>
              <w:left w:val="nil"/>
              <w:bottom w:val="nil"/>
              <w:right w:val="nil"/>
            </w:tcBorders>
            <w:shd w:val="clear" w:color="auto" w:fill="auto"/>
            <w:noWrap/>
            <w:vAlign w:val="bottom"/>
            <w:hideMark/>
          </w:tcPr>
          <w:p w14:paraId="636703EC"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Hastings &amp; Oakford, 2003 intellectual</w:t>
            </w:r>
          </w:p>
        </w:tc>
        <w:tc>
          <w:tcPr>
            <w:tcW w:w="709" w:type="dxa"/>
            <w:tcBorders>
              <w:top w:val="nil"/>
              <w:left w:val="nil"/>
              <w:bottom w:val="nil"/>
              <w:right w:val="nil"/>
            </w:tcBorders>
            <w:shd w:val="clear" w:color="auto" w:fill="auto"/>
            <w:noWrap/>
            <w:vAlign w:val="bottom"/>
            <w:hideMark/>
          </w:tcPr>
          <w:p w14:paraId="020E4E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2003</w:t>
            </w:r>
          </w:p>
        </w:tc>
        <w:tc>
          <w:tcPr>
            <w:tcW w:w="709" w:type="dxa"/>
            <w:tcBorders>
              <w:top w:val="nil"/>
              <w:left w:val="nil"/>
              <w:bottom w:val="nil"/>
              <w:right w:val="nil"/>
            </w:tcBorders>
            <w:shd w:val="clear" w:color="auto" w:fill="auto"/>
            <w:noWrap/>
            <w:vAlign w:val="bottom"/>
            <w:hideMark/>
          </w:tcPr>
          <w:p w14:paraId="79F78E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w:t>
            </w:r>
          </w:p>
        </w:tc>
        <w:tc>
          <w:tcPr>
            <w:tcW w:w="708" w:type="dxa"/>
            <w:tcBorders>
              <w:top w:val="nil"/>
              <w:left w:val="nil"/>
              <w:bottom w:val="nil"/>
              <w:right w:val="nil"/>
            </w:tcBorders>
            <w:shd w:val="clear" w:color="auto" w:fill="auto"/>
            <w:noWrap/>
            <w:vAlign w:val="bottom"/>
            <w:hideMark/>
          </w:tcPr>
          <w:p w14:paraId="291FD6C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w:t>
            </w:r>
          </w:p>
        </w:tc>
        <w:tc>
          <w:tcPr>
            <w:tcW w:w="990" w:type="dxa"/>
            <w:tcBorders>
              <w:top w:val="nil"/>
              <w:left w:val="nil"/>
              <w:bottom w:val="nil"/>
              <w:right w:val="nil"/>
            </w:tcBorders>
            <w:shd w:val="clear" w:color="auto" w:fill="auto"/>
            <w:noWrap/>
            <w:vAlign w:val="bottom"/>
            <w:hideMark/>
          </w:tcPr>
          <w:p w14:paraId="457E44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81926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7EF5B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54A763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4AD7A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UK</w:t>
            </w:r>
          </w:p>
        </w:tc>
        <w:tc>
          <w:tcPr>
            <w:tcW w:w="1277" w:type="dxa"/>
            <w:tcBorders>
              <w:top w:val="nil"/>
              <w:left w:val="nil"/>
              <w:bottom w:val="nil"/>
              <w:right w:val="nil"/>
            </w:tcBorders>
            <w:shd w:val="clear" w:color="auto" w:fill="auto"/>
            <w:noWrap/>
            <w:vAlign w:val="bottom"/>
            <w:hideMark/>
          </w:tcPr>
          <w:p w14:paraId="7E4A33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F9528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850" w:type="dxa"/>
            <w:tcBorders>
              <w:top w:val="nil"/>
              <w:left w:val="nil"/>
              <w:bottom w:val="nil"/>
              <w:right w:val="nil"/>
            </w:tcBorders>
            <w:shd w:val="clear" w:color="auto" w:fill="auto"/>
            <w:noWrap/>
            <w:vAlign w:val="bottom"/>
            <w:hideMark/>
          </w:tcPr>
          <w:p w14:paraId="183BD78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3.21</w:t>
            </w:r>
          </w:p>
        </w:tc>
        <w:tc>
          <w:tcPr>
            <w:tcW w:w="711" w:type="dxa"/>
            <w:tcBorders>
              <w:top w:val="nil"/>
              <w:left w:val="nil"/>
              <w:bottom w:val="nil"/>
              <w:right w:val="nil"/>
            </w:tcBorders>
            <w:shd w:val="clear" w:color="auto" w:fill="auto"/>
            <w:noWrap/>
            <w:vAlign w:val="bottom"/>
            <w:hideMark/>
          </w:tcPr>
          <w:p w14:paraId="4AC917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0.41</w:t>
            </w:r>
          </w:p>
        </w:tc>
      </w:tr>
      <w:tr w:rsidR="000A377A" w:rsidRPr="008C52E4" w14:paraId="24A56305" w14:textId="77777777" w:rsidTr="000B08B1">
        <w:trPr>
          <w:trHeight w:val="288"/>
        </w:trPr>
        <w:tc>
          <w:tcPr>
            <w:tcW w:w="2977" w:type="dxa"/>
            <w:tcBorders>
              <w:top w:val="nil"/>
              <w:left w:val="nil"/>
              <w:bottom w:val="nil"/>
              <w:right w:val="nil"/>
            </w:tcBorders>
            <w:shd w:val="clear" w:color="auto" w:fill="auto"/>
            <w:noWrap/>
            <w:vAlign w:val="bottom"/>
            <w:hideMark/>
          </w:tcPr>
          <w:p w14:paraId="1F8A9CD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Hecht et al., 2016</w:t>
            </w:r>
          </w:p>
        </w:tc>
        <w:tc>
          <w:tcPr>
            <w:tcW w:w="709" w:type="dxa"/>
            <w:tcBorders>
              <w:top w:val="nil"/>
              <w:left w:val="nil"/>
              <w:bottom w:val="nil"/>
              <w:right w:val="nil"/>
            </w:tcBorders>
            <w:shd w:val="clear" w:color="auto" w:fill="auto"/>
            <w:noWrap/>
            <w:vAlign w:val="bottom"/>
            <w:hideMark/>
          </w:tcPr>
          <w:p w14:paraId="23AEAE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7F73F2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w:t>
            </w:r>
          </w:p>
        </w:tc>
        <w:tc>
          <w:tcPr>
            <w:tcW w:w="708" w:type="dxa"/>
            <w:tcBorders>
              <w:top w:val="nil"/>
              <w:left w:val="nil"/>
              <w:bottom w:val="nil"/>
              <w:right w:val="nil"/>
            </w:tcBorders>
            <w:shd w:val="clear" w:color="auto" w:fill="auto"/>
            <w:noWrap/>
            <w:vAlign w:val="bottom"/>
            <w:hideMark/>
          </w:tcPr>
          <w:p w14:paraId="1E2F67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33</w:t>
            </w:r>
          </w:p>
        </w:tc>
        <w:tc>
          <w:tcPr>
            <w:tcW w:w="990" w:type="dxa"/>
            <w:tcBorders>
              <w:top w:val="nil"/>
              <w:left w:val="nil"/>
              <w:bottom w:val="nil"/>
              <w:right w:val="nil"/>
            </w:tcBorders>
            <w:shd w:val="clear" w:color="auto" w:fill="auto"/>
            <w:noWrap/>
            <w:vAlign w:val="bottom"/>
            <w:hideMark/>
          </w:tcPr>
          <w:p w14:paraId="1BA533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2BBBE2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61F1836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94B66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CA08E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Austria</w:t>
            </w:r>
          </w:p>
        </w:tc>
        <w:tc>
          <w:tcPr>
            <w:tcW w:w="1277" w:type="dxa"/>
            <w:tcBorders>
              <w:top w:val="nil"/>
              <w:left w:val="nil"/>
              <w:bottom w:val="nil"/>
              <w:right w:val="nil"/>
            </w:tcBorders>
            <w:shd w:val="clear" w:color="auto" w:fill="auto"/>
            <w:noWrap/>
            <w:vAlign w:val="bottom"/>
            <w:hideMark/>
          </w:tcPr>
          <w:p w14:paraId="267F591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E89A7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1532</w:t>
            </w:r>
          </w:p>
        </w:tc>
        <w:tc>
          <w:tcPr>
            <w:tcW w:w="850" w:type="dxa"/>
            <w:tcBorders>
              <w:top w:val="nil"/>
              <w:left w:val="nil"/>
              <w:bottom w:val="nil"/>
              <w:right w:val="nil"/>
            </w:tcBorders>
            <w:shd w:val="clear" w:color="auto" w:fill="auto"/>
            <w:noWrap/>
            <w:vAlign w:val="bottom"/>
            <w:hideMark/>
          </w:tcPr>
          <w:p w14:paraId="01F101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3.87</w:t>
            </w:r>
          </w:p>
        </w:tc>
        <w:tc>
          <w:tcPr>
            <w:tcW w:w="711" w:type="dxa"/>
            <w:tcBorders>
              <w:top w:val="nil"/>
              <w:left w:val="nil"/>
              <w:bottom w:val="nil"/>
              <w:right w:val="nil"/>
            </w:tcBorders>
            <w:shd w:val="clear" w:color="auto" w:fill="auto"/>
            <w:noWrap/>
            <w:vAlign w:val="bottom"/>
            <w:hideMark/>
          </w:tcPr>
          <w:p w14:paraId="15DB99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0.76</w:t>
            </w:r>
          </w:p>
        </w:tc>
      </w:tr>
      <w:tr w:rsidR="000A377A" w:rsidRPr="008C52E4" w14:paraId="28D73615" w14:textId="77777777" w:rsidTr="000B08B1">
        <w:trPr>
          <w:trHeight w:val="288"/>
        </w:trPr>
        <w:tc>
          <w:tcPr>
            <w:tcW w:w="2977" w:type="dxa"/>
            <w:tcBorders>
              <w:top w:val="nil"/>
              <w:left w:val="nil"/>
              <w:bottom w:val="nil"/>
              <w:right w:val="nil"/>
            </w:tcBorders>
            <w:shd w:val="clear" w:color="auto" w:fill="auto"/>
            <w:noWrap/>
            <w:vAlign w:val="bottom"/>
            <w:hideMark/>
          </w:tcPr>
          <w:p w14:paraId="77D47740"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lastRenderedPageBreak/>
              <w:t>Helldin et al., 2016 South Africa</w:t>
            </w:r>
          </w:p>
        </w:tc>
        <w:tc>
          <w:tcPr>
            <w:tcW w:w="709" w:type="dxa"/>
            <w:tcBorders>
              <w:top w:val="nil"/>
              <w:left w:val="nil"/>
              <w:bottom w:val="nil"/>
              <w:right w:val="nil"/>
            </w:tcBorders>
            <w:shd w:val="clear" w:color="auto" w:fill="auto"/>
            <w:noWrap/>
            <w:vAlign w:val="bottom"/>
            <w:hideMark/>
          </w:tcPr>
          <w:p w14:paraId="2CEFDA8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089FEFE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w:t>
            </w:r>
          </w:p>
        </w:tc>
        <w:tc>
          <w:tcPr>
            <w:tcW w:w="708" w:type="dxa"/>
            <w:tcBorders>
              <w:top w:val="nil"/>
              <w:left w:val="nil"/>
              <w:bottom w:val="nil"/>
              <w:right w:val="nil"/>
            </w:tcBorders>
            <w:shd w:val="clear" w:color="auto" w:fill="auto"/>
            <w:noWrap/>
            <w:vAlign w:val="bottom"/>
            <w:hideMark/>
          </w:tcPr>
          <w:p w14:paraId="7AC3FA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w:t>
            </w:r>
          </w:p>
        </w:tc>
        <w:tc>
          <w:tcPr>
            <w:tcW w:w="990" w:type="dxa"/>
            <w:tcBorders>
              <w:top w:val="nil"/>
              <w:left w:val="nil"/>
              <w:bottom w:val="nil"/>
              <w:right w:val="nil"/>
            </w:tcBorders>
            <w:shd w:val="clear" w:color="auto" w:fill="auto"/>
            <w:noWrap/>
            <w:vAlign w:val="bottom"/>
            <w:hideMark/>
          </w:tcPr>
          <w:p w14:paraId="4B5B37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572F78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68EEB8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3EE93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28C40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South Africa</w:t>
            </w:r>
          </w:p>
        </w:tc>
        <w:tc>
          <w:tcPr>
            <w:tcW w:w="1277" w:type="dxa"/>
            <w:tcBorders>
              <w:top w:val="nil"/>
              <w:left w:val="nil"/>
              <w:bottom w:val="nil"/>
              <w:right w:val="nil"/>
            </w:tcBorders>
            <w:shd w:val="clear" w:color="auto" w:fill="auto"/>
            <w:noWrap/>
            <w:vAlign w:val="bottom"/>
            <w:hideMark/>
          </w:tcPr>
          <w:p w14:paraId="59A575D5" w14:textId="585322DA"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3BA6635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372</w:t>
            </w:r>
          </w:p>
        </w:tc>
        <w:tc>
          <w:tcPr>
            <w:tcW w:w="850" w:type="dxa"/>
            <w:tcBorders>
              <w:top w:val="nil"/>
              <w:left w:val="nil"/>
              <w:bottom w:val="nil"/>
              <w:right w:val="nil"/>
            </w:tcBorders>
            <w:shd w:val="clear" w:color="auto" w:fill="auto"/>
            <w:noWrap/>
            <w:vAlign w:val="bottom"/>
            <w:hideMark/>
          </w:tcPr>
          <w:p w14:paraId="793EE8B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3.04</w:t>
            </w:r>
          </w:p>
        </w:tc>
        <w:tc>
          <w:tcPr>
            <w:tcW w:w="711" w:type="dxa"/>
            <w:tcBorders>
              <w:top w:val="nil"/>
              <w:left w:val="nil"/>
              <w:bottom w:val="nil"/>
              <w:right w:val="nil"/>
            </w:tcBorders>
            <w:shd w:val="clear" w:color="auto" w:fill="auto"/>
            <w:noWrap/>
            <w:vAlign w:val="bottom"/>
            <w:hideMark/>
          </w:tcPr>
          <w:p w14:paraId="7D7266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1.12</w:t>
            </w:r>
          </w:p>
        </w:tc>
      </w:tr>
      <w:tr w:rsidR="000A377A" w:rsidRPr="008C52E4" w14:paraId="2B0F42E5" w14:textId="77777777" w:rsidTr="000B08B1">
        <w:trPr>
          <w:trHeight w:val="288"/>
        </w:trPr>
        <w:tc>
          <w:tcPr>
            <w:tcW w:w="2977" w:type="dxa"/>
            <w:tcBorders>
              <w:top w:val="nil"/>
              <w:left w:val="nil"/>
              <w:bottom w:val="nil"/>
              <w:right w:val="nil"/>
            </w:tcBorders>
            <w:shd w:val="clear" w:color="auto" w:fill="auto"/>
            <w:noWrap/>
            <w:vAlign w:val="bottom"/>
            <w:hideMark/>
          </w:tcPr>
          <w:p w14:paraId="63427B2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Helldin et al., 2016 Sweden</w:t>
            </w:r>
          </w:p>
        </w:tc>
        <w:tc>
          <w:tcPr>
            <w:tcW w:w="709" w:type="dxa"/>
            <w:tcBorders>
              <w:top w:val="nil"/>
              <w:left w:val="nil"/>
              <w:bottom w:val="nil"/>
              <w:right w:val="nil"/>
            </w:tcBorders>
            <w:shd w:val="clear" w:color="auto" w:fill="auto"/>
            <w:noWrap/>
            <w:vAlign w:val="bottom"/>
            <w:hideMark/>
          </w:tcPr>
          <w:p w14:paraId="087B51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7DF2562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w:t>
            </w:r>
          </w:p>
        </w:tc>
        <w:tc>
          <w:tcPr>
            <w:tcW w:w="708" w:type="dxa"/>
            <w:tcBorders>
              <w:top w:val="nil"/>
              <w:left w:val="nil"/>
              <w:bottom w:val="nil"/>
              <w:right w:val="nil"/>
            </w:tcBorders>
            <w:shd w:val="clear" w:color="auto" w:fill="auto"/>
            <w:noWrap/>
            <w:vAlign w:val="bottom"/>
            <w:hideMark/>
          </w:tcPr>
          <w:p w14:paraId="54E0921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w:t>
            </w:r>
          </w:p>
        </w:tc>
        <w:tc>
          <w:tcPr>
            <w:tcW w:w="990" w:type="dxa"/>
            <w:tcBorders>
              <w:top w:val="nil"/>
              <w:left w:val="nil"/>
              <w:bottom w:val="nil"/>
              <w:right w:val="nil"/>
            </w:tcBorders>
            <w:shd w:val="clear" w:color="auto" w:fill="auto"/>
            <w:noWrap/>
            <w:vAlign w:val="bottom"/>
            <w:hideMark/>
          </w:tcPr>
          <w:p w14:paraId="4650D6D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264DE9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60AF6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D8C61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D939C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Sweden</w:t>
            </w:r>
          </w:p>
        </w:tc>
        <w:tc>
          <w:tcPr>
            <w:tcW w:w="1277" w:type="dxa"/>
            <w:tcBorders>
              <w:top w:val="nil"/>
              <w:left w:val="nil"/>
              <w:bottom w:val="nil"/>
              <w:right w:val="nil"/>
            </w:tcBorders>
            <w:shd w:val="clear" w:color="auto" w:fill="auto"/>
            <w:noWrap/>
            <w:vAlign w:val="bottom"/>
            <w:hideMark/>
          </w:tcPr>
          <w:p w14:paraId="32DD2C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9FB0C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128</w:t>
            </w:r>
          </w:p>
        </w:tc>
        <w:tc>
          <w:tcPr>
            <w:tcW w:w="850" w:type="dxa"/>
            <w:tcBorders>
              <w:top w:val="nil"/>
              <w:left w:val="nil"/>
              <w:bottom w:val="nil"/>
              <w:right w:val="nil"/>
            </w:tcBorders>
            <w:shd w:val="clear" w:color="auto" w:fill="auto"/>
            <w:noWrap/>
            <w:vAlign w:val="bottom"/>
            <w:hideMark/>
          </w:tcPr>
          <w:p w14:paraId="5F1D5C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2.52</w:t>
            </w:r>
          </w:p>
        </w:tc>
        <w:tc>
          <w:tcPr>
            <w:tcW w:w="711" w:type="dxa"/>
            <w:tcBorders>
              <w:top w:val="nil"/>
              <w:left w:val="nil"/>
              <w:bottom w:val="nil"/>
              <w:right w:val="nil"/>
            </w:tcBorders>
            <w:shd w:val="clear" w:color="auto" w:fill="auto"/>
            <w:noWrap/>
            <w:vAlign w:val="bottom"/>
            <w:hideMark/>
          </w:tcPr>
          <w:p w14:paraId="046829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0.79</w:t>
            </w:r>
          </w:p>
        </w:tc>
      </w:tr>
      <w:tr w:rsidR="000A377A" w:rsidRPr="008C52E4" w14:paraId="489BB7DA" w14:textId="77777777" w:rsidTr="000B08B1">
        <w:trPr>
          <w:trHeight w:val="288"/>
        </w:trPr>
        <w:tc>
          <w:tcPr>
            <w:tcW w:w="2977" w:type="dxa"/>
            <w:tcBorders>
              <w:top w:val="nil"/>
              <w:left w:val="nil"/>
              <w:bottom w:val="nil"/>
              <w:right w:val="nil"/>
            </w:tcBorders>
            <w:shd w:val="clear" w:color="auto" w:fill="auto"/>
            <w:noWrap/>
            <w:vAlign w:val="bottom"/>
            <w:hideMark/>
          </w:tcPr>
          <w:p w14:paraId="03860CE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Hellmich et al., 2016 Austria</w:t>
            </w:r>
          </w:p>
        </w:tc>
        <w:tc>
          <w:tcPr>
            <w:tcW w:w="709" w:type="dxa"/>
            <w:tcBorders>
              <w:top w:val="nil"/>
              <w:left w:val="nil"/>
              <w:bottom w:val="nil"/>
              <w:right w:val="nil"/>
            </w:tcBorders>
            <w:shd w:val="clear" w:color="auto" w:fill="auto"/>
            <w:noWrap/>
            <w:vAlign w:val="bottom"/>
            <w:hideMark/>
          </w:tcPr>
          <w:p w14:paraId="48A9DF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37E5575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33</w:t>
            </w:r>
          </w:p>
        </w:tc>
        <w:tc>
          <w:tcPr>
            <w:tcW w:w="708" w:type="dxa"/>
            <w:tcBorders>
              <w:top w:val="nil"/>
              <w:left w:val="nil"/>
              <w:bottom w:val="nil"/>
              <w:right w:val="nil"/>
            </w:tcBorders>
            <w:shd w:val="clear" w:color="auto" w:fill="auto"/>
            <w:noWrap/>
            <w:vAlign w:val="bottom"/>
            <w:hideMark/>
          </w:tcPr>
          <w:p w14:paraId="745553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w:t>
            </w:r>
          </w:p>
        </w:tc>
        <w:tc>
          <w:tcPr>
            <w:tcW w:w="990" w:type="dxa"/>
            <w:tcBorders>
              <w:top w:val="nil"/>
              <w:left w:val="nil"/>
              <w:bottom w:val="nil"/>
              <w:right w:val="nil"/>
            </w:tcBorders>
            <w:shd w:val="clear" w:color="auto" w:fill="auto"/>
            <w:noWrap/>
            <w:vAlign w:val="bottom"/>
            <w:hideMark/>
          </w:tcPr>
          <w:p w14:paraId="086FDD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468DF5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F1454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9ED97B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AE213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Austria</w:t>
            </w:r>
          </w:p>
        </w:tc>
        <w:tc>
          <w:tcPr>
            <w:tcW w:w="1277" w:type="dxa"/>
            <w:tcBorders>
              <w:top w:val="nil"/>
              <w:left w:val="nil"/>
              <w:bottom w:val="nil"/>
              <w:right w:val="nil"/>
            </w:tcBorders>
            <w:shd w:val="clear" w:color="auto" w:fill="auto"/>
            <w:noWrap/>
            <w:vAlign w:val="bottom"/>
            <w:hideMark/>
          </w:tcPr>
          <w:p w14:paraId="1E1CCF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25F620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519</w:t>
            </w:r>
          </w:p>
        </w:tc>
        <w:tc>
          <w:tcPr>
            <w:tcW w:w="850" w:type="dxa"/>
            <w:tcBorders>
              <w:top w:val="nil"/>
              <w:left w:val="nil"/>
              <w:bottom w:val="nil"/>
              <w:right w:val="nil"/>
            </w:tcBorders>
            <w:shd w:val="clear" w:color="auto" w:fill="auto"/>
            <w:noWrap/>
            <w:vAlign w:val="bottom"/>
            <w:hideMark/>
          </w:tcPr>
          <w:p w14:paraId="30413D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3.58</w:t>
            </w:r>
          </w:p>
        </w:tc>
        <w:tc>
          <w:tcPr>
            <w:tcW w:w="711" w:type="dxa"/>
            <w:tcBorders>
              <w:top w:val="nil"/>
              <w:left w:val="nil"/>
              <w:bottom w:val="nil"/>
              <w:right w:val="nil"/>
            </w:tcBorders>
            <w:shd w:val="clear" w:color="auto" w:fill="auto"/>
            <w:noWrap/>
            <w:vAlign w:val="bottom"/>
            <w:hideMark/>
          </w:tcPr>
          <w:p w14:paraId="51E13A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0.69</w:t>
            </w:r>
          </w:p>
        </w:tc>
      </w:tr>
      <w:tr w:rsidR="000A377A" w:rsidRPr="008C52E4" w14:paraId="5A68DF56" w14:textId="77777777" w:rsidTr="000B08B1">
        <w:trPr>
          <w:trHeight w:val="288"/>
        </w:trPr>
        <w:tc>
          <w:tcPr>
            <w:tcW w:w="2977" w:type="dxa"/>
            <w:tcBorders>
              <w:top w:val="nil"/>
              <w:left w:val="nil"/>
              <w:bottom w:val="nil"/>
              <w:right w:val="nil"/>
            </w:tcBorders>
            <w:shd w:val="clear" w:color="auto" w:fill="auto"/>
            <w:noWrap/>
            <w:vAlign w:val="bottom"/>
            <w:hideMark/>
          </w:tcPr>
          <w:p w14:paraId="18E90D4D"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Hellmich et al., 2016 Germany</w:t>
            </w:r>
          </w:p>
        </w:tc>
        <w:tc>
          <w:tcPr>
            <w:tcW w:w="709" w:type="dxa"/>
            <w:tcBorders>
              <w:top w:val="nil"/>
              <w:left w:val="nil"/>
              <w:bottom w:val="nil"/>
              <w:right w:val="nil"/>
            </w:tcBorders>
            <w:shd w:val="clear" w:color="auto" w:fill="auto"/>
            <w:noWrap/>
            <w:vAlign w:val="bottom"/>
            <w:hideMark/>
          </w:tcPr>
          <w:p w14:paraId="3FAFF4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5C326F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33</w:t>
            </w:r>
          </w:p>
        </w:tc>
        <w:tc>
          <w:tcPr>
            <w:tcW w:w="708" w:type="dxa"/>
            <w:tcBorders>
              <w:top w:val="nil"/>
              <w:left w:val="nil"/>
              <w:bottom w:val="nil"/>
              <w:right w:val="nil"/>
            </w:tcBorders>
            <w:shd w:val="clear" w:color="auto" w:fill="auto"/>
            <w:noWrap/>
            <w:vAlign w:val="bottom"/>
            <w:hideMark/>
          </w:tcPr>
          <w:p w14:paraId="15EFB7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w:t>
            </w:r>
          </w:p>
        </w:tc>
        <w:tc>
          <w:tcPr>
            <w:tcW w:w="990" w:type="dxa"/>
            <w:tcBorders>
              <w:top w:val="nil"/>
              <w:left w:val="nil"/>
              <w:bottom w:val="nil"/>
              <w:right w:val="nil"/>
            </w:tcBorders>
            <w:shd w:val="clear" w:color="auto" w:fill="auto"/>
            <w:noWrap/>
            <w:vAlign w:val="bottom"/>
            <w:hideMark/>
          </w:tcPr>
          <w:p w14:paraId="2865DD5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66E9DB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4A134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766848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2F744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030411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E1563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765</w:t>
            </w:r>
          </w:p>
        </w:tc>
        <w:tc>
          <w:tcPr>
            <w:tcW w:w="850" w:type="dxa"/>
            <w:tcBorders>
              <w:top w:val="nil"/>
              <w:left w:val="nil"/>
              <w:bottom w:val="nil"/>
              <w:right w:val="nil"/>
            </w:tcBorders>
            <w:shd w:val="clear" w:color="auto" w:fill="auto"/>
            <w:noWrap/>
            <w:vAlign w:val="bottom"/>
            <w:hideMark/>
          </w:tcPr>
          <w:p w14:paraId="259B68D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3.42</w:t>
            </w:r>
          </w:p>
        </w:tc>
        <w:tc>
          <w:tcPr>
            <w:tcW w:w="711" w:type="dxa"/>
            <w:tcBorders>
              <w:top w:val="nil"/>
              <w:left w:val="nil"/>
              <w:bottom w:val="nil"/>
              <w:right w:val="nil"/>
            </w:tcBorders>
            <w:shd w:val="clear" w:color="auto" w:fill="auto"/>
            <w:noWrap/>
            <w:vAlign w:val="bottom"/>
            <w:hideMark/>
          </w:tcPr>
          <w:p w14:paraId="5610B7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0.70</w:t>
            </w:r>
          </w:p>
        </w:tc>
      </w:tr>
      <w:tr w:rsidR="000A377A" w:rsidRPr="008C52E4" w14:paraId="636DE61F" w14:textId="77777777" w:rsidTr="000B08B1">
        <w:trPr>
          <w:trHeight w:val="288"/>
        </w:trPr>
        <w:tc>
          <w:tcPr>
            <w:tcW w:w="2977" w:type="dxa"/>
            <w:tcBorders>
              <w:top w:val="nil"/>
              <w:left w:val="nil"/>
              <w:bottom w:val="nil"/>
              <w:right w:val="nil"/>
            </w:tcBorders>
            <w:shd w:val="clear" w:color="auto" w:fill="auto"/>
            <w:noWrap/>
            <w:vAlign w:val="bottom"/>
            <w:hideMark/>
          </w:tcPr>
          <w:p w14:paraId="044CBD3D"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Hind et al., 2019</w:t>
            </w:r>
          </w:p>
        </w:tc>
        <w:tc>
          <w:tcPr>
            <w:tcW w:w="709" w:type="dxa"/>
            <w:tcBorders>
              <w:top w:val="nil"/>
              <w:left w:val="nil"/>
              <w:bottom w:val="nil"/>
              <w:right w:val="nil"/>
            </w:tcBorders>
            <w:shd w:val="clear" w:color="auto" w:fill="auto"/>
            <w:noWrap/>
            <w:vAlign w:val="bottom"/>
            <w:hideMark/>
          </w:tcPr>
          <w:p w14:paraId="0F047C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2019</w:t>
            </w:r>
          </w:p>
        </w:tc>
        <w:tc>
          <w:tcPr>
            <w:tcW w:w="709" w:type="dxa"/>
            <w:tcBorders>
              <w:top w:val="nil"/>
              <w:left w:val="nil"/>
              <w:bottom w:val="nil"/>
              <w:right w:val="nil"/>
            </w:tcBorders>
            <w:shd w:val="clear" w:color="auto" w:fill="auto"/>
            <w:noWrap/>
            <w:vAlign w:val="bottom"/>
            <w:hideMark/>
          </w:tcPr>
          <w:p w14:paraId="3A1E26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w:t>
            </w:r>
          </w:p>
        </w:tc>
        <w:tc>
          <w:tcPr>
            <w:tcW w:w="708" w:type="dxa"/>
            <w:tcBorders>
              <w:top w:val="nil"/>
              <w:left w:val="nil"/>
              <w:bottom w:val="nil"/>
              <w:right w:val="nil"/>
            </w:tcBorders>
            <w:shd w:val="clear" w:color="auto" w:fill="auto"/>
            <w:noWrap/>
            <w:vAlign w:val="bottom"/>
            <w:hideMark/>
          </w:tcPr>
          <w:p w14:paraId="31B87C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w:t>
            </w:r>
          </w:p>
        </w:tc>
        <w:tc>
          <w:tcPr>
            <w:tcW w:w="990" w:type="dxa"/>
            <w:tcBorders>
              <w:top w:val="nil"/>
              <w:left w:val="nil"/>
              <w:bottom w:val="nil"/>
              <w:right w:val="nil"/>
            </w:tcBorders>
            <w:shd w:val="clear" w:color="auto" w:fill="auto"/>
            <w:noWrap/>
            <w:vAlign w:val="bottom"/>
            <w:hideMark/>
          </w:tcPr>
          <w:p w14:paraId="0D859A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99146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537546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26AEBF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8E42D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England</w:t>
            </w:r>
          </w:p>
        </w:tc>
        <w:tc>
          <w:tcPr>
            <w:tcW w:w="1277" w:type="dxa"/>
            <w:tcBorders>
              <w:top w:val="nil"/>
              <w:left w:val="nil"/>
              <w:bottom w:val="nil"/>
              <w:right w:val="nil"/>
            </w:tcBorders>
            <w:shd w:val="clear" w:color="auto" w:fill="auto"/>
            <w:noWrap/>
            <w:vAlign w:val="bottom"/>
            <w:hideMark/>
          </w:tcPr>
          <w:p w14:paraId="04AB3C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84ACC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50</w:t>
            </w:r>
          </w:p>
        </w:tc>
        <w:tc>
          <w:tcPr>
            <w:tcW w:w="850" w:type="dxa"/>
            <w:tcBorders>
              <w:top w:val="nil"/>
              <w:left w:val="nil"/>
              <w:bottom w:val="nil"/>
              <w:right w:val="nil"/>
            </w:tcBorders>
            <w:shd w:val="clear" w:color="auto" w:fill="auto"/>
            <w:noWrap/>
            <w:vAlign w:val="bottom"/>
            <w:hideMark/>
          </w:tcPr>
          <w:p w14:paraId="2889435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4.06</w:t>
            </w:r>
          </w:p>
        </w:tc>
        <w:tc>
          <w:tcPr>
            <w:tcW w:w="711" w:type="dxa"/>
            <w:tcBorders>
              <w:top w:val="nil"/>
              <w:left w:val="nil"/>
              <w:bottom w:val="nil"/>
              <w:right w:val="nil"/>
            </w:tcBorders>
            <w:shd w:val="clear" w:color="auto" w:fill="auto"/>
            <w:noWrap/>
            <w:vAlign w:val="bottom"/>
            <w:hideMark/>
          </w:tcPr>
          <w:p w14:paraId="34E8D6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0.46</w:t>
            </w:r>
          </w:p>
        </w:tc>
      </w:tr>
      <w:tr w:rsidR="000A377A" w:rsidRPr="008C52E4" w14:paraId="70B4EFD0" w14:textId="77777777" w:rsidTr="000B08B1">
        <w:trPr>
          <w:trHeight w:val="288"/>
        </w:trPr>
        <w:tc>
          <w:tcPr>
            <w:tcW w:w="2977" w:type="dxa"/>
            <w:tcBorders>
              <w:top w:val="nil"/>
              <w:left w:val="nil"/>
              <w:bottom w:val="nil"/>
              <w:right w:val="nil"/>
            </w:tcBorders>
            <w:shd w:val="clear" w:color="auto" w:fill="auto"/>
            <w:noWrap/>
            <w:vAlign w:val="bottom"/>
            <w:hideMark/>
          </w:tcPr>
          <w:p w14:paraId="0A2228A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Hornstra et al., 2010</w:t>
            </w:r>
          </w:p>
        </w:tc>
        <w:tc>
          <w:tcPr>
            <w:tcW w:w="709" w:type="dxa"/>
            <w:tcBorders>
              <w:top w:val="nil"/>
              <w:left w:val="nil"/>
              <w:bottom w:val="nil"/>
              <w:right w:val="nil"/>
            </w:tcBorders>
            <w:shd w:val="clear" w:color="auto" w:fill="auto"/>
            <w:noWrap/>
            <w:vAlign w:val="bottom"/>
            <w:hideMark/>
          </w:tcPr>
          <w:p w14:paraId="5B7F40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3BDB40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708" w:type="dxa"/>
            <w:tcBorders>
              <w:top w:val="nil"/>
              <w:left w:val="nil"/>
              <w:bottom w:val="nil"/>
              <w:right w:val="nil"/>
            </w:tcBorders>
            <w:shd w:val="clear" w:color="auto" w:fill="auto"/>
            <w:noWrap/>
            <w:vAlign w:val="bottom"/>
            <w:hideMark/>
          </w:tcPr>
          <w:p w14:paraId="653517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102</w:t>
            </w:r>
          </w:p>
        </w:tc>
        <w:tc>
          <w:tcPr>
            <w:tcW w:w="990" w:type="dxa"/>
            <w:tcBorders>
              <w:top w:val="nil"/>
              <w:left w:val="nil"/>
              <w:bottom w:val="nil"/>
              <w:right w:val="nil"/>
            </w:tcBorders>
            <w:shd w:val="clear" w:color="auto" w:fill="auto"/>
            <w:noWrap/>
            <w:vAlign w:val="bottom"/>
            <w:hideMark/>
          </w:tcPr>
          <w:p w14:paraId="40DC0E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552D5BA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4821A8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4E4EDA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217476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Netherlands</w:t>
            </w:r>
          </w:p>
        </w:tc>
        <w:tc>
          <w:tcPr>
            <w:tcW w:w="1277" w:type="dxa"/>
            <w:tcBorders>
              <w:top w:val="nil"/>
              <w:left w:val="nil"/>
              <w:bottom w:val="nil"/>
              <w:right w:val="nil"/>
            </w:tcBorders>
            <w:shd w:val="clear" w:color="auto" w:fill="auto"/>
            <w:noWrap/>
            <w:vAlign w:val="bottom"/>
            <w:hideMark/>
          </w:tcPr>
          <w:p w14:paraId="121A19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E4A4A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w:t>
            </w:r>
          </w:p>
        </w:tc>
        <w:tc>
          <w:tcPr>
            <w:tcW w:w="850" w:type="dxa"/>
            <w:tcBorders>
              <w:top w:val="nil"/>
              <w:left w:val="nil"/>
              <w:bottom w:val="nil"/>
              <w:right w:val="nil"/>
            </w:tcBorders>
            <w:shd w:val="clear" w:color="auto" w:fill="auto"/>
            <w:noWrap/>
            <w:vAlign w:val="bottom"/>
            <w:hideMark/>
          </w:tcPr>
          <w:p w14:paraId="5322EAD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4.22</w:t>
            </w:r>
          </w:p>
        </w:tc>
        <w:tc>
          <w:tcPr>
            <w:tcW w:w="711" w:type="dxa"/>
            <w:tcBorders>
              <w:top w:val="nil"/>
              <w:left w:val="nil"/>
              <w:bottom w:val="nil"/>
              <w:right w:val="nil"/>
            </w:tcBorders>
            <w:shd w:val="clear" w:color="auto" w:fill="auto"/>
            <w:noWrap/>
            <w:vAlign w:val="bottom"/>
            <w:hideMark/>
          </w:tcPr>
          <w:p w14:paraId="7D98F9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0.41</w:t>
            </w:r>
          </w:p>
        </w:tc>
      </w:tr>
      <w:tr w:rsidR="000A377A" w:rsidRPr="008C52E4" w14:paraId="08494B42" w14:textId="77777777" w:rsidTr="000B08B1">
        <w:trPr>
          <w:trHeight w:val="288"/>
        </w:trPr>
        <w:tc>
          <w:tcPr>
            <w:tcW w:w="2977" w:type="dxa"/>
            <w:tcBorders>
              <w:top w:val="nil"/>
              <w:left w:val="nil"/>
              <w:bottom w:val="nil"/>
              <w:right w:val="nil"/>
            </w:tcBorders>
            <w:shd w:val="clear" w:color="auto" w:fill="auto"/>
            <w:noWrap/>
            <w:vAlign w:val="bottom"/>
            <w:hideMark/>
          </w:tcPr>
          <w:p w14:paraId="6860E895"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Horrocks et al., 2008 experienced</w:t>
            </w:r>
          </w:p>
        </w:tc>
        <w:tc>
          <w:tcPr>
            <w:tcW w:w="709" w:type="dxa"/>
            <w:tcBorders>
              <w:top w:val="nil"/>
              <w:left w:val="nil"/>
              <w:bottom w:val="nil"/>
              <w:right w:val="nil"/>
            </w:tcBorders>
            <w:shd w:val="clear" w:color="auto" w:fill="auto"/>
            <w:noWrap/>
            <w:vAlign w:val="bottom"/>
            <w:hideMark/>
          </w:tcPr>
          <w:p w14:paraId="68C79D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4CE7B9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w:t>
            </w:r>
          </w:p>
        </w:tc>
        <w:tc>
          <w:tcPr>
            <w:tcW w:w="708" w:type="dxa"/>
            <w:tcBorders>
              <w:top w:val="nil"/>
              <w:left w:val="nil"/>
              <w:bottom w:val="nil"/>
              <w:right w:val="nil"/>
            </w:tcBorders>
            <w:shd w:val="clear" w:color="auto" w:fill="auto"/>
            <w:noWrap/>
            <w:vAlign w:val="bottom"/>
            <w:hideMark/>
          </w:tcPr>
          <w:p w14:paraId="70B103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w:t>
            </w:r>
          </w:p>
        </w:tc>
        <w:tc>
          <w:tcPr>
            <w:tcW w:w="990" w:type="dxa"/>
            <w:tcBorders>
              <w:top w:val="nil"/>
              <w:left w:val="nil"/>
              <w:bottom w:val="nil"/>
              <w:right w:val="nil"/>
            </w:tcBorders>
            <w:shd w:val="clear" w:color="auto" w:fill="auto"/>
            <w:noWrap/>
            <w:vAlign w:val="bottom"/>
            <w:hideMark/>
          </w:tcPr>
          <w:p w14:paraId="51D873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7DB3B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0873E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4F785E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7D016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64F0673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5B5584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166</w:t>
            </w:r>
          </w:p>
        </w:tc>
        <w:tc>
          <w:tcPr>
            <w:tcW w:w="850" w:type="dxa"/>
            <w:tcBorders>
              <w:top w:val="nil"/>
              <w:left w:val="nil"/>
              <w:bottom w:val="nil"/>
              <w:right w:val="nil"/>
            </w:tcBorders>
            <w:shd w:val="clear" w:color="auto" w:fill="auto"/>
            <w:noWrap/>
            <w:vAlign w:val="bottom"/>
            <w:hideMark/>
          </w:tcPr>
          <w:p w14:paraId="4908F38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3.58</w:t>
            </w:r>
          </w:p>
        </w:tc>
        <w:tc>
          <w:tcPr>
            <w:tcW w:w="711" w:type="dxa"/>
            <w:tcBorders>
              <w:top w:val="nil"/>
              <w:left w:val="nil"/>
              <w:bottom w:val="nil"/>
              <w:right w:val="nil"/>
            </w:tcBorders>
            <w:shd w:val="clear" w:color="auto" w:fill="auto"/>
            <w:noWrap/>
            <w:vAlign w:val="bottom"/>
            <w:hideMark/>
          </w:tcPr>
          <w:p w14:paraId="7772C05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0.56</w:t>
            </w:r>
          </w:p>
        </w:tc>
      </w:tr>
      <w:tr w:rsidR="000A377A" w:rsidRPr="008C52E4" w14:paraId="4AB2EC0B" w14:textId="77777777" w:rsidTr="000B08B1">
        <w:trPr>
          <w:trHeight w:val="288"/>
        </w:trPr>
        <w:tc>
          <w:tcPr>
            <w:tcW w:w="2977" w:type="dxa"/>
            <w:tcBorders>
              <w:top w:val="nil"/>
              <w:left w:val="nil"/>
              <w:bottom w:val="nil"/>
              <w:right w:val="nil"/>
            </w:tcBorders>
            <w:shd w:val="clear" w:color="auto" w:fill="auto"/>
            <w:noWrap/>
            <w:vAlign w:val="bottom"/>
            <w:hideMark/>
          </w:tcPr>
          <w:p w14:paraId="7ED8D673"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Horrocks et al., 2008 unexperienced</w:t>
            </w:r>
          </w:p>
        </w:tc>
        <w:tc>
          <w:tcPr>
            <w:tcW w:w="709" w:type="dxa"/>
            <w:tcBorders>
              <w:top w:val="nil"/>
              <w:left w:val="nil"/>
              <w:bottom w:val="nil"/>
              <w:right w:val="nil"/>
            </w:tcBorders>
            <w:shd w:val="clear" w:color="auto" w:fill="auto"/>
            <w:noWrap/>
            <w:vAlign w:val="bottom"/>
            <w:hideMark/>
          </w:tcPr>
          <w:p w14:paraId="5FA7F1D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48F4921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w:t>
            </w:r>
          </w:p>
        </w:tc>
        <w:tc>
          <w:tcPr>
            <w:tcW w:w="708" w:type="dxa"/>
            <w:tcBorders>
              <w:top w:val="nil"/>
              <w:left w:val="nil"/>
              <w:bottom w:val="nil"/>
              <w:right w:val="nil"/>
            </w:tcBorders>
            <w:shd w:val="clear" w:color="auto" w:fill="auto"/>
            <w:noWrap/>
            <w:vAlign w:val="bottom"/>
            <w:hideMark/>
          </w:tcPr>
          <w:p w14:paraId="6995CB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w:t>
            </w:r>
          </w:p>
        </w:tc>
        <w:tc>
          <w:tcPr>
            <w:tcW w:w="990" w:type="dxa"/>
            <w:tcBorders>
              <w:top w:val="nil"/>
              <w:left w:val="nil"/>
              <w:bottom w:val="nil"/>
              <w:right w:val="nil"/>
            </w:tcBorders>
            <w:shd w:val="clear" w:color="auto" w:fill="auto"/>
            <w:noWrap/>
            <w:vAlign w:val="bottom"/>
            <w:hideMark/>
          </w:tcPr>
          <w:p w14:paraId="32B0E32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7084EC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4C3E85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0AB416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9D903B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556F45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8BD28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405</w:t>
            </w:r>
          </w:p>
        </w:tc>
        <w:tc>
          <w:tcPr>
            <w:tcW w:w="850" w:type="dxa"/>
            <w:tcBorders>
              <w:top w:val="nil"/>
              <w:left w:val="nil"/>
              <w:bottom w:val="nil"/>
              <w:right w:val="nil"/>
            </w:tcBorders>
            <w:shd w:val="clear" w:color="auto" w:fill="auto"/>
            <w:noWrap/>
            <w:vAlign w:val="bottom"/>
            <w:hideMark/>
          </w:tcPr>
          <w:p w14:paraId="7BB4C7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3.45</w:t>
            </w:r>
          </w:p>
        </w:tc>
        <w:tc>
          <w:tcPr>
            <w:tcW w:w="711" w:type="dxa"/>
            <w:tcBorders>
              <w:top w:val="nil"/>
              <w:left w:val="nil"/>
              <w:bottom w:val="nil"/>
              <w:right w:val="nil"/>
            </w:tcBorders>
            <w:shd w:val="clear" w:color="auto" w:fill="auto"/>
            <w:noWrap/>
            <w:vAlign w:val="bottom"/>
            <w:hideMark/>
          </w:tcPr>
          <w:p w14:paraId="6145B8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0.55</w:t>
            </w:r>
          </w:p>
        </w:tc>
      </w:tr>
      <w:tr w:rsidR="000A377A" w:rsidRPr="008C52E4" w14:paraId="7EBB00B5" w14:textId="77777777" w:rsidTr="000B08B1">
        <w:trPr>
          <w:trHeight w:val="288"/>
        </w:trPr>
        <w:tc>
          <w:tcPr>
            <w:tcW w:w="2977" w:type="dxa"/>
            <w:tcBorders>
              <w:top w:val="nil"/>
              <w:left w:val="nil"/>
              <w:bottom w:val="nil"/>
              <w:right w:val="nil"/>
            </w:tcBorders>
            <w:shd w:val="clear" w:color="auto" w:fill="auto"/>
            <w:noWrap/>
            <w:vAlign w:val="bottom"/>
            <w:hideMark/>
          </w:tcPr>
          <w:p w14:paraId="4D163E9B"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Hoskin et al., 2015</w:t>
            </w:r>
          </w:p>
        </w:tc>
        <w:tc>
          <w:tcPr>
            <w:tcW w:w="709" w:type="dxa"/>
            <w:tcBorders>
              <w:top w:val="nil"/>
              <w:left w:val="nil"/>
              <w:bottom w:val="nil"/>
              <w:right w:val="nil"/>
            </w:tcBorders>
            <w:shd w:val="clear" w:color="auto" w:fill="auto"/>
            <w:noWrap/>
            <w:vAlign w:val="bottom"/>
            <w:hideMark/>
          </w:tcPr>
          <w:p w14:paraId="696CAD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094DD3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w:t>
            </w:r>
          </w:p>
        </w:tc>
        <w:tc>
          <w:tcPr>
            <w:tcW w:w="708" w:type="dxa"/>
            <w:tcBorders>
              <w:top w:val="nil"/>
              <w:left w:val="nil"/>
              <w:bottom w:val="nil"/>
              <w:right w:val="nil"/>
            </w:tcBorders>
            <w:shd w:val="clear" w:color="auto" w:fill="auto"/>
            <w:noWrap/>
            <w:vAlign w:val="bottom"/>
            <w:hideMark/>
          </w:tcPr>
          <w:p w14:paraId="09C52E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39</w:t>
            </w:r>
          </w:p>
        </w:tc>
        <w:tc>
          <w:tcPr>
            <w:tcW w:w="990" w:type="dxa"/>
            <w:tcBorders>
              <w:top w:val="nil"/>
              <w:left w:val="nil"/>
              <w:bottom w:val="nil"/>
              <w:right w:val="nil"/>
            </w:tcBorders>
            <w:shd w:val="clear" w:color="auto" w:fill="auto"/>
            <w:noWrap/>
            <w:vAlign w:val="bottom"/>
            <w:hideMark/>
          </w:tcPr>
          <w:p w14:paraId="6C8D63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71E2DA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BCA85E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380FD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69C96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504379F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7AAAC3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680</w:t>
            </w:r>
          </w:p>
        </w:tc>
        <w:tc>
          <w:tcPr>
            <w:tcW w:w="850" w:type="dxa"/>
            <w:tcBorders>
              <w:top w:val="nil"/>
              <w:left w:val="nil"/>
              <w:bottom w:val="nil"/>
              <w:right w:val="nil"/>
            </w:tcBorders>
            <w:shd w:val="clear" w:color="auto" w:fill="auto"/>
            <w:noWrap/>
            <w:vAlign w:val="bottom"/>
            <w:hideMark/>
          </w:tcPr>
          <w:p w14:paraId="799D3E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3.40</w:t>
            </w:r>
          </w:p>
        </w:tc>
        <w:tc>
          <w:tcPr>
            <w:tcW w:w="711" w:type="dxa"/>
            <w:tcBorders>
              <w:top w:val="nil"/>
              <w:left w:val="nil"/>
              <w:bottom w:val="nil"/>
              <w:right w:val="nil"/>
            </w:tcBorders>
            <w:shd w:val="clear" w:color="auto" w:fill="auto"/>
            <w:noWrap/>
            <w:vAlign w:val="bottom"/>
            <w:hideMark/>
          </w:tcPr>
          <w:p w14:paraId="2083E3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0.34</w:t>
            </w:r>
          </w:p>
        </w:tc>
      </w:tr>
      <w:tr w:rsidR="000A377A" w:rsidRPr="008C52E4" w14:paraId="07FE9870" w14:textId="77777777" w:rsidTr="000B08B1">
        <w:trPr>
          <w:trHeight w:val="288"/>
        </w:trPr>
        <w:tc>
          <w:tcPr>
            <w:tcW w:w="2977" w:type="dxa"/>
            <w:tcBorders>
              <w:top w:val="nil"/>
              <w:left w:val="nil"/>
              <w:bottom w:val="nil"/>
              <w:right w:val="nil"/>
            </w:tcBorders>
            <w:shd w:val="clear" w:color="auto" w:fill="auto"/>
            <w:noWrap/>
            <w:vAlign w:val="bottom"/>
            <w:hideMark/>
          </w:tcPr>
          <w:p w14:paraId="671718D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Hsieh &amp; Hsieh, 2012</w:t>
            </w:r>
          </w:p>
        </w:tc>
        <w:tc>
          <w:tcPr>
            <w:tcW w:w="709" w:type="dxa"/>
            <w:tcBorders>
              <w:top w:val="nil"/>
              <w:left w:val="nil"/>
              <w:bottom w:val="nil"/>
              <w:right w:val="nil"/>
            </w:tcBorders>
            <w:shd w:val="clear" w:color="auto" w:fill="auto"/>
            <w:noWrap/>
            <w:vAlign w:val="bottom"/>
            <w:hideMark/>
          </w:tcPr>
          <w:p w14:paraId="7C20B7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0E3E39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w:t>
            </w:r>
          </w:p>
        </w:tc>
        <w:tc>
          <w:tcPr>
            <w:tcW w:w="708" w:type="dxa"/>
            <w:tcBorders>
              <w:top w:val="nil"/>
              <w:left w:val="nil"/>
              <w:bottom w:val="nil"/>
              <w:right w:val="nil"/>
            </w:tcBorders>
            <w:shd w:val="clear" w:color="auto" w:fill="auto"/>
            <w:noWrap/>
            <w:vAlign w:val="bottom"/>
            <w:hideMark/>
          </w:tcPr>
          <w:p w14:paraId="0435804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w:t>
            </w:r>
          </w:p>
        </w:tc>
        <w:tc>
          <w:tcPr>
            <w:tcW w:w="990" w:type="dxa"/>
            <w:tcBorders>
              <w:top w:val="nil"/>
              <w:left w:val="nil"/>
              <w:bottom w:val="nil"/>
              <w:right w:val="nil"/>
            </w:tcBorders>
            <w:shd w:val="clear" w:color="auto" w:fill="auto"/>
            <w:noWrap/>
            <w:vAlign w:val="bottom"/>
            <w:hideMark/>
          </w:tcPr>
          <w:p w14:paraId="1386CC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355C76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73A88E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BA2EA8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40CD48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Taiwan</w:t>
            </w:r>
          </w:p>
        </w:tc>
        <w:tc>
          <w:tcPr>
            <w:tcW w:w="1277" w:type="dxa"/>
            <w:tcBorders>
              <w:top w:val="nil"/>
              <w:left w:val="nil"/>
              <w:bottom w:val="nil"/>
              <w:right w:val="nil"/>
            </w:tcBorders>
            <w:shd w:val="clear" w:color="auto" w:fill="auto"/>
            <w:noWrap/>
            <w:vAlign w:val="bottom"/>
            <w:hideMark/>
          </w:tcPr>
          <w:p w14:paraId="4B4206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3EFE479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321</w:t>
            </w:r>
          </w:p>
        </w:tc>
        <w:tc>
          <w:tcPr>
            <w:tcW w:w="850" w:type="dxa"/>
            <w:tcBorders>
              <w:top w:val="nil"/>
              <w:left w:val="nil"/>
              <w:bottom w:val="nil"/>
              <w:right w:val="nil"/>
            </w:tcBorders>
            <w:shd w:val="clear" w:color="auto" w:fill="auto"/>
            <w:noWrap/>
            <w:vAlign w:val="bottom"/>
            <w:hideMark/>
          </w:tcPr>
          <w:p w14:paraId="3C0D2F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3.13</w:t>
            </w:r>
          </w:p>
        </w:tc>
        <w:tc>
          <w:tcPr>
            <w:tcW w:w="711" w:type="dxa"/>
            <w:tcBorders>
              <w:top w:val="nil"/>
              <w:left w:val="nil"/>
              <w:bottom w:val="nil"/>
              <w:right w:val="nil"/>
            </w:tcBorders>
            <w:shd w:val="clear" w:color="auto" w:fill="auto"/>
            <w:noWrap/>
            <w:vAlign w:val="bottom"/>
            <w:hideMark/>
          </w:tcPr>
          <w:p w14:paraId="60D9362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0.44</w:t>
            </w:r>
          </w:p>
        </w:tc>
      </w:tr>
      <w:tr w:rsidR="000A377A" w:rsidRPr="008C52E4" w14:paraId="0BA9DB64" w14:textId="77777777" w:rsidTr="000B08B1">
        <w:trPr>
          <w:trHeight w:val="288"/>
        </w:trPr>
        <w:tc>
          <w:tcPr>
            <w:tcW w:w="2977" w:type="dxa"/>
            <w:tcBorders>
              <w:top w:val="nil"/>
              <w:left w:val="nil"/>
              <w:bottom w:val="nil"/>
              <w:right w:val="nil"/>
            </w:tcBorders>
            <w:shd w:val="clear" w:color="auto" w:fill="auto"/>
            <w:noWrap/>
            <w:vAlign w:val="bottom"/>
            <w:hideMark/>
          </w:tcPr>
          <w:p w14:paraId="4D2AAB3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Hsieh et al., 2012</w:t>
            </w:r>
          </w:p>
        </w:tc>
        <w:tc>
          <w:tcPr>
            <w:tcW w:w="709" w:type="dxa"/>
            <w:tcBorders>
              <w:top w:val="nil"/>
              <w:left w:val="nil"/>
              <w:bottom w:val="nil"/>
              <w:right w:val="nil"/>
            </w:tcBorders>
            <w:shd w:val="clear" w:color="auto" w:fill="auto"/>
            <w:noWrap/>
            <w:vAlign w:val="bottom"/>
            <w:hideMark/>
          </w:tcPr>
          <w:p w14:paraId="78F870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6DF9CA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w:t>
            </w:r>
          </w:p>
        </w:tc>
        <w:tc>
          <w:tcPr>
            <w:tcW w:w="708" w:type="dxa"/>
            <w:tcBorders>
              <w:top w:val="nil"/>
              <w:left w:val="nil"/>
              <w:bottom w:val="nil"/>
              <w:right w:val="nil"/>
            </w:tcBorders>
            <w:shd w:val="clear" w:color="auto" w:fill="auto"/>
            <w:noWrap/>
            <w:vAlign w:val="bottom"/>
            <w:hideMark/>
          </w:tcPr>
          <w:p w14:paraId="22E848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41</w:t>
            </w:r>
          </w:p>
        </w:tc>
        <w:tc>
          <w:tcPr>
            <w:tcW w:w="990" w:type="dxa"/>
            <w:tcBorders>
              <w:top w:val="nil"/>
              <w:left w:val="nil"/>
              <w:bottom w:val="nil"/>
              <w:right w:val="nil"/>
            </w:tcBorders>
            <w:shd w:val="clear" w:color="auto" w:fill="auto"/>
            <w:noWrap/>
            <w:vAlign w:val="bottom"/>
            <w:hideMark/>
          </w:tcPr>
          <w:p w14:paraId="442FED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DC631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76C78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74E880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AC4ED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6FE95D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6BD18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130</w:t>
            </w:r>
          </w:p>
        </w:tc>
        <w:tc>
          <w:tcPr>
            <w:tcW w:w="850" w:type="dxa"/>
            <w:tcBorders>
              <w:top w:val="nil"/>
              <w:left w:val="nil"/>
              <w:bottom w:val="nil"/>
              <w:right w:val="nil"/>
            </w:tcBorders>
            <w:shd w:val="clear" w:color="auto" w:fill="auto"/>
            <w:noWrap/>
            <w:vAlign w:val="bottom"/>
            <w:hideMark/>
          </w:tcPr>
          <w:p w14:paraId="7F65FE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3.11</w:t>
            </w:r>
          </w:p>
        </w:tc>
        <w:tc>
          <w:tcPr>
            <w:tcW w:w="711" w:type="dxa"/>
            <w:tcBorders>
              <w:top w:val="nil"/>
              <w:left w:val="nil"/>
              <w:bottom w:val="nil"/>
              <w:right w:val="nil"/>
            </w:tcBorders>
            <w:shd w:val="clear" w:color="auto" w:fill="auto"/>
            <w:noWrap/>
            <w:vAlign w:val="bottom"/>
            <w:hideMark/>
          </w:tcPr>
          <w:p w14:paraId="06E148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0.67</w:t>
            </w:r>
          </w:p>
        </w:tc>
      </w:tr>
      <w:tr w:rsidR="000A377A" w:rsidRPr="008C52E4" w14:paraId="609A7265" w14:textId="77777777" w:rsidTr="000B08B1">
        <w:trPr>
          <w:trHeight w:val="288"/>
        </w:trPr>
        <w:tc>
          <w:tcPr>
            <w:tcW w:w="2977" w:type="dxa"/>
            <w:tcBorders>
              <w:top w:val="nil"/>
              <w:left w:val="nil"/>
              <w:bottom w:val="nil"/>
              <w:right w:val="nil"/>
            </w:tcBorders>
            <w:shd w:val="clear" w:color="auto" w:fill="auto"/>
            <w:noWrap/>
            <w:vAlign w:val="bottom"/>
            <w:hideMark/>
          </w:tcPr>
          <w:p w14:paraId="0E52305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Huang &amp; Diamond, 2009 ADHD</w:t>
            </w:r>
          </w:p>
        </w:tc>
        <w:tc>
          <w:tcPr>
            <w:tcW w:w="709" w:type="dxa"/>
            <w:tcBorders>
              <w:top w:val="nil"/>
              <w:left w:val="nil"/>
              <w:bottom w:val="nil"/>
              <w:right w:val="nil"/>
            </w:tcBorders>
            <w:shd w:val="clear" w:color="auto" w:fill="auto"/>
            <w:noWrap/>
            <w:vAlign w:val="bottom"/>
            <w:hideMark/>
          </w:tcPr>
          <w:p w14:paraId="02156F7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2009</w:t>
            </w:r>
          </w:p>
        </w:tc>
        <w:tc>
          <w:tcPr>
            <w:tcW w:w="709" w:type="dxa"/>
            <w:tcBorders>
              <w:top w:val="nil"/>
              <w:left w:val="nil"/>
              <w:bottom w:val="nil"/>
              <w:right w:val="nil"/>
            </w:tcBorders>
            <w:shd w:val="clear" w:color="auto" w:fill="auto"/>
            <w:noWrap/>
            <w:vAlign w:val="bottom"/>
            <w:hideMark/>
          </w:tcPr>
          <w:p w14:paraId="0B621D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39</w:t>
            </w:r>
          </w:p>
        </w:tc>
        <w:tc>
          <w:tcPr>
            <w:tcW w:w="708" w:type="dxa"/>
            <w:tcBorders>
              <w:top w:val="nil"/>
              <w:left w:val="nil"/>
              <w:bottom w:val="nil"/>
              <w:right w:val="nil"/>
            </w:tcBorders>
            <w:shd w:val="clear" w:color="auto" w:fill="auto"/>
            <w:noWrap/>
            <w:vAlign w:val="bottom"/>
            <w:hideMark/>
          </w:tcPr>
          <w:p w14:paraId="4E1AEE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w:t>
            </w:r>
          </w:p>
        </w:tc>
        <w:tc>
          <w:tcPr>
            <w:tcW w:w="990" w:type="dxa"/>
            <w:tcBorders>
              <w:top w:val="nil"/>
              <w:left w:val="nil"/>
              <w:bottom w:val="nil"/>
              <w:right w:val="nil"/>
            </w:tcBorders>
            <w:shd w:val="clear" w:color="auto" w:fill="auto"/>
            <w:noWrap/>
            <w:vAlign w:val="bottom"/>
            <w:hideMark/>
          </w:tcPr>
          <w:p w14:paraId="7A3C2F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1FD0D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13EAC7C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30FFC4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F2B422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1995B4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F3C4B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155</w:t>
            </w:r>
          </w:p>
        </w:tc>
        <w:tc>
          <w:tcPr>
            <w:tcW w:w="850" w:type="dxa"/>
            <w:tcBorders>
              <w:top w:val="nil"/>
              <w:left w:val="nil"/>
              <w:bottom w:val="nil"/>
              <w:right w:val="nil"/>
            </w:tcBorders>
            <w:shd w:val="clear" w:color="auto" w:fill="auto"/>
            <w:noWrap/>
            <w:vAlign w:val="bottom"/>
            <w:hideMark/>
          </w:tcPr>
          <w:p w14:paraId="672F3B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3.51</w:t>
            </w:r>
          </w:p>
        </w:tc>
        <w:tc>
          <w:tcPr>
            <w:tcW w:w="711" w:type="dxa"/>
            <w:tcBorders>
              <w:top w:val="nil"/>
              <w:left w:val="nil"/>
              <w:bottom w:val="nil"/>
              <w:right w:val="nil"/>
            </w:tcBorders>
            <w:shd w:val="clear" w:color="auto" w:fill="auto"/>
            <w:noWrap/>
            <w:vAlign w:val="bottom"/>
            <w:hideMark/>
          </w:tcPr>
          <w:p w14:paraId="1A1CDEC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0.86</w:t>
            </w:r>
          </w:p>
        </w:tc>
      </w:tr>
      <w:tr w:rsidR="000A377A" w:rsidRPr="008C52E4" w14:paraId="42D6B248" w14:textId="77777777" w:rsidTr="000B08B1">
        <w:trPr>
          <w:trHeight w:val="288"/>
        </w:trPr>
        <w:tc>
          <w:tcPr>
            <w:tcW w:w="2977" w:type="dxa"/>
            <w:tcBorders>
              <w:top w:val="nil"/>
              <w:left w:val="nil"/>
              <w:bottom w:val="nil"/>
              <w:right w:val="nil"/>
            </w:tcBorders>
            <w:shd w:val="clear" w:color="auto" w:fill="auto"/>
            <w:noWrap/>
            <w:vAlign w:val="bottom"/>
            <w:hideMark/>
          </w:tcPr>
          <w:p w14:paraId="2023763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Huang &amp; Diamond, 2009 intellectual</w:t>
            </w:r>
          </w:p>
        </w:tc>
        <w:tc>
          <w:tcPr>
            <w:tcW w:w="709" w:type="dxa"/>
            <w:tcBorders>
              <w:top w:val="nil"/>
              <w:left w:val="nil"/>
              <w:bottom w:val="nil"/>
              <w:right w:val="nil"/>
            </w:tcBorders>
            <w:shd w:val="clear" w:color="auto" w:fill="auto"/>
            <w:noWrap/>
            <w:vAlign w:val="bottom"/>
            <w:hideMark/>
          </w:tcPr>
          <w:p w14:paraId="0B7A06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2009</w:t>
            </w:r>
          </w:p>
        </w:tc>
        <w:tc>
          <w:tcPr>
            <w:tcW w:w="709" w:type="dxa"/>
            <w:tcBorders>
              <w:top w:val="nil"/>
              <w:left w:val="nil"/>
              <w:bottom w:val="nil"/>
              <w:right w:val="nil"/>
            </w:tcBorders>
            <w:shd w:val="clear" w:color="auto" w:fill="auto"/>
            <w:noWrap/>
            <w:vAlign w:val="bottom"/>
            <w:hideMark/>
          </w:tcPr>
          <w:p w14:paraId="6346E8C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39</w:t>
            </w:r>
          </w:p>
        </w:tc>
        <w:tc>
          <w:tcPr>
            <w:tcW w:w="708" w:type="dxa"/>
            <w:tcBorders>
              <w:top w:val="nil"/>
              <w:left w:val="nil"/>
              <w:bottom w:val="nil"/>
              <w:right w:val="nil"/>
            </w:tcBorders>
            <w:shd w:val="clear" w:color="auto" w:fill="auto"/>
            <w:noWrap/>
            <w:vAlign w:val="bottom"/>
            <w:hideMark/>
          </w:tcPr>
          <w:p w14:paraId="325DF6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w:t>
            </w:r>
          </w:p>
        </w:tc>
        <w:tc>
          <w:tcPr>
            <w:tcW w:w="990" w:type="dxa"/>
            <w:tcBorders>
              <w:top w:val="nil"/>
              <w:left w:val="nil"/>
              <w:bottom w:val="nil"/>
              <w:right w:val="nil"/>
            </w:tcBorders>
            <w:shd w:val="clear" w:color="auto" w:fill="auto"/>
            <w:noWrap/>
            <w:vAlign w:val="bottom"/>
            <w:hideMark/>
          </w:tcPr>
          <w:p w14:paraId="59CB8F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15A60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32F6BC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3D47BBA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3F65B7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1D1EE8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5BFBB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155</w:t>
            </w:r>
          </w:p>
        </w:tc>
        <w:tc>
          <w:tcPr>
            <w:tcW w:w="850" w:type="dxa"/>
            <w:tcBorders>
              <w:top w:val="nil"/>
              <w:left w:val="nil"/>
              <w:bottom w:val="nil"/>
              <w:right w:val="nil"/>
            </w:tcBorders>
            <w:shd w:val="clear" w:color="auto" w:fill="auto"/>
            <w:noWrap/>
            <w:vAlign w:val="bottom"/>
            <w:hideMark/>
          </w:tcPr>
          <w:p w14:paraId="67818F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2.58</w:t>
            </w:r>
          </w:p>
        </w:tc>
        <w:tc>
          <w:tcPr>
            <w:tcW w:w="711" w:type="dxa"/>
            <w:tcBorders>
              <w:top w:val="nil"/>
              <w:left w:val="nil"/>
              <w:bottom w:val="nil"/>
              <w:right w:val="nil"/>
            </w:tcBorders>
            <w:shd w:val="clear" w:color="auto" w:fill="auto"/>
            <w:noWrap/>
            <w:vAlign w:val="bottom"/>
            <w:hideMark/>
          </w:tcPr>
          <w:p w14:paraId="7059DF4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0.92</w:t>
            </w:r>
          </w:p>
        </w:tc>
      </w:tr>
      <w:tr w:rsidR="000A377A" w:rsidRPr="008C52E4" w14:paraId="77DA0200" w14:textId="77777777" w:rsidTr="000B08B1">
        <w:trPr>
          <w:trHeight w:val="288"/>
        </w:trPr>
        <w:tc>
          <w:tcPr>
            <w:tcW w:w="2977" w:type="dxa"/>
            <w:tcBorders>
              <w:top w:val="nil"/>
              <w:left w:val="nil"/>
              <w:bottom w:val="nil"/>
              <w:right w:val="nil"/>
            </w:tcBorders>
            <w:shd w:val="clear" w:color="auto" w:fill="auto"/>
            <w:noWrap/>
            <w:vAlign w:val="bottom"/>
            <w:hideMark/>
          </w:tcPr>
          <w:p w14:paraId="41823CC3"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Huang &amp; Diamond, 2009 trisomy 21</w:t>
            </w:r>
          </w:p>
        </w:tc>
        <w:tc>
          <w:tcPr>
            <w:tcW w:w="709" w:type="dxa"/>
            <w:tcBorders>
              <w:top w:val="nil"/>
              <w:left w:val="nil"/>
              <w:bottom w:val="nil"/>
              <w:right w:val="nil"/>
            </w:tcBorders>
            <w:shd w:val="clear" w:color="auto" w:fill="auto"/>
            <w:noWrap/>
            <w:vAlign w:val="bottom"/>
            <w:hideMark/>
          </w:tcPr>
          <w:p w14:paraId="3C61DF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2009</w:t>
            </w:r>
          </w:p>
        </w:tc>
        <w:tc>
          <w:tcPr>
            <w:tcW w:w="709" w:type="dxa"/>
            <w:tcBorders>
              <w:top w:val="nil"/>
              <w:left w:val="nil"/>
              <w:bottom w:val="nil"/>
              <w:right w:val="nil"/>
            </w:tcBorders>
            <w:shd w:val="clear" w:color="auto" w:fill="auto"/>
            <w:noWrap/>
            <w:vAlign w:val="bottom"/>
            <w:hideMark/>
          </w:tcPr>
          <w:p w14:paraId="11B6EA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39</w:t>
            </w:r>
          </w:p>
        </w:tc>
        <w:tc>
          <w:tcPr>
            <w:tcW w:w="708" w:type="dxa"/>
            <w:tcBorders>
              <w:top w:val="nil"/>
              <w:left w:val="nil"/>
              <w:bottom w:val="nil"/>
              <w:right w:val="nil"/>
            </w:tcBorders>
            <w:shd w:val="clear" w:color="auto" w:fill="auto"/>
            <w:noWrap/>
            <w:vAlign w:val="bottom"/>
            <w:hideMark/>
          </w:tcPr>
          <w:p w14:paraId="3144EA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w:t>
            </w:r>
          </w:p>
        </w:tc>
        <w:tc>
          <w:tcPr>
            <w:tcW w:w="990" w:type="dxa"/>
            <w:tcBorders>
              <w:top w:val="nil"/>
              <w:left w:val="nil"/>
              <w:bottom w:val="nil"/>
              <w:right w:val="nil"/>
            </w:tcBorders>
            <w:shd w:val="clear" w:color="auto" w:fill="auto"/>
            <w:noWrap/>
            <w:vAlign w:val="bottom"/>
            <w:hideMark/>
          </w:tcPr>
          <w:p w14:paraId="3BF616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AB7519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15C232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561CE8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DFD84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71C91CD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B645E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155</w:t>
            </w:r>
          </w:p>
        </w:tc>
        <w:tc>
          <w:tcPr>
            <w:tcW w:w="850" w:type="dxa"/>
            <w:tcBorders>
              <w:top w:val="nil"/>
              <w:left w:val="nil"/>
              <w:bottom w:val="nil"/>
              <w:right w:val="nil"/>
            </w:tcBorders>
            <w:shd w:val="clear" w:color="auto" w:fill="auto"/>
            <w:noWrap/>
            <w:vAlign w:val="bottom"/>
            <w:hideMark/>
          </w:tcPr>
          <w:p w14:paraId="647787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3.56</w:t>
            </w:r>
          </w:p>
        </w:tc>
        <w:tc>
          <w:tcPr>
            <w:tcW w:w="711" w:type="dxa"/>
            <w:tcBorders>
              <w:top w:val="nil"/>
              <w:left w:val="nil"/>
              <w:bottom w:val="nil"/>
              <w:right w:val="nil"/>
            </w:tcBorders>
            <w:shd w:val="clear" w:color="auto" w:fill="auto"/>
            <w:noWrap/>
            <w:vAlign w:val="bottom"/>
            <w:hideMark/>
          </w:tcPr>
          <w:p w14:paraId="588EC2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0.85</w:t>
            </w:r>
          </w:p>
        </w:tc>
      </w:tr>
      <w:tr w:rsidR="000A377A" w:rsidRPr="008C52E4" w14:paraId="66882344" w14:textId="77777777" w:rsidTr="000B08B1">
        <w:trPr>
          <w:trHeight w:val="288"/>
        </w:trPr>
        <w:tc>
          <w:tcPr>
            <w:tcW w:w="2977" w:type="dxa"/>
            <w:tcBorders>
              <w:top w:val="nil"/>
              <w:left w:val="nil"/>
              <w:bottom w:val="nil"/>
              <w:right w:val="nil"/>
            </w:tcBorders>
            <w:shd w:val="clear" w:color="auto" w:fill="auto"/>
            <w:noWrap/>
            <w:vAlign w:val="bottom"/>
            <w:hideMark/>
          </w:tcPr>
          <w:p w14:paraId="018BA16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Humphrey &amp; Symes, 2013</w:t>
            </w:r>
          </w:p>
        </w:tc>
        <w:tc>
          <w:tcPr>
            <w:tcW w:w="709" w:type="dxa"/>
            <w:tcBorders>
              <w:top w:val="nil"/>
              <w:left w:val="nil"/>
              <w:bottom w:val="nil"/>
              <w:right w:val="nil"/>
            </w:tcBorders>
            <w:shd w:val="clear" w:color="auto" w:fill="auto"/>
            <w:noWrap/>
            <w:vAlign w:val="bottom"/>
            <w:hideMark/>
          </w:tcPr>
          <w:p w14:paraId="64BBB95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10C339E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w:t>
            </w:r>
          </w:p>
        </w:tc>
        <w:tc>
          <w:tcPr>
            <w:tcW w:w="708" w:type="dxa"/>
            <w:tcBorders>
              <w:top w:val="nil"/>
              <w:left w:val="nil"/>
              <w:bottom w:val="nil"/>
              <w:right w:val="nil"/>
            </w:tcBorders>
            <w:shd w:val="clear" w:color="auto" w:fill="auto"/>
            <w:noWrap/>
            <w:vAlign w:val="bottom"/>
            <w:hideMark/>
          </w:tcPr>
          <w:p w14:paraId="2C90D6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43</w:t>
            </w:r>
          </w:p>
        </w:tc>
        <w:tc>
          <w:tcPr>
            <w:tcW w:w="990" w:type="dxa"/>
            <w:tcBorders>
              <w:top w:val="nil"/>
              <w:left w:val="nil"/>
              <w:bottom w:val="nil"/>
              <w:right w:val="nil"/>
            </w:tcBorders>
            <w:shd w:val="clear" w:color="auto" w:fill="auto"/>
            <w:noWrap/>
            <w:vAlign w:val="bottom"/>
            <w:hideMark/>
          </w:tcPr>
          <w:p w14:paraId="4B9394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7AA4E6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5B8DF3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FB8A1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91E7C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UK</w:t>
            </w:r>
          </w:p>
        </w:tc>
        <w:tc>
          <w:tcPr>
            <w:tcW w:w="1277" w:type="dxa"/>
            <w:tcBorders>
              <w:top w:val="nil"/>
              <w:left w:val="nil"/>
              <w:bottom w:val="nil"/>
              <w:right w:val="nil"/>
            </w:tcBorders>
            <w:shd w:val="clear" w:color="auto" w:fill="auto"/>
            <w:noWrap/>
            <w:vAlign w:val="bottom"/>
            <w:hideMark/>
          </w:tcPr>
          <w:p w14:paraId="419F006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BDE5A5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53</w:t>
            </w:r>
          </w:p>
        </w:tc>
        <w:tc>
          <w:tcPr>
            <w:tcW w:w="850" w:type="dxa"/>
            <w:tcBorders>
              <w:top w:val="nil"/>
              <w:left w:val="nil"/>
              <w:bottom w:val="nil"/>
              <w:right w:val="nil"/>
            </w:tcBorders>
            <w:shd w:val="clear" w:color="auto" w:fill="auto"/>
            <w:noWrap/>
            <w:vAlign w:val="bottom"/>
            <w:hideMark/>
          </w:tcPr>
          <w:p w14:paraId="6C3B77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2.81</w:t>
            </w:r>
          </w:p>
        </w:tc>
        <w:tc>
          <w:tcPr>
            <w:tcW w:w="711" w:type="dxa"/>
            <w:tcBorders>
              <w:top w:val="nil"/>
              <w:left w:val="nil"/>
              <w:bottom w:val="nil"/>
              <w:right w:val="nil"/>
            </w:tcBorders>
            <w:shd w:val="clear" w:color="auto" w:fill="auto"/>
            <w:noWrap/>
            <w:vAlign w:val="bottom"/>
            <w:hideMark/>
          </w:tcPr>
          <w:p w14:paraId="4053B6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0.62</w:t>
            </w:r>
          </w:p>
        </w:tc>
      </w:tr>
      <w:tr w:rsidR="000A377A" w:rsidRPr="008C52E4" w14:paraId="73EC2E48" w14:textId="77777777" w:rsidTr="000B08B1">
        <w:trPr>
          <w:trHeight w:val="288"/>
        </w:trPr>
        <w:tc>
          <w:tcPr>
            <w:tcW w:w="2977" w:type="dxa"/>
            <w:tcBorders>
              <w:top w:val="nil"/>
              <w:left w:val="nil"/>
              <w:bottom w:val="nil"/>
              <w:right w:val="nil"/>
            </w:tcBorders>
            <w:shd w:val="clear" w:color="auto" w:fill="auto"/>
            <w:noWrap/>
            <w:vAlign w:val="bottom"/>
            <w:hideMark/>
          </w:tcPr>
          <w:p w14:paraId="0FBDCFDB"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Jerlinder et al., 2010</w:t>
            </w:r>
          </w:p>
        </w:tc>
        <w:tc>
          <w:tcPr>
            <w:tcW w:w="709" w:type="dxa"/>
            <w:tcBorders>
              <w:top w:val="nil"/>
              <w:left w:val="nil"/>
              <w:bottom w:val="nil"/>
              <w:right w:val="nil"/>
            </w:tcBorders>
            <w:shd w:val="clear" w:color="auto" w:fill="auto"/>
            <w:noWrap/>
            <w:vAlign w:val="bottom"/>
            <w:hideMark/>
          </w:tcPr>
          <w:p w14:paraId="7FDBCA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2DF3232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41</w:t>
            </w:r>
          </w:p>
        </w:tc>
        <w:tc>
          <w:tcPr>
            <w:tcW w:w="708" w:type="dxa"/>
            <w:tcBorders>
              <w:top w:val="nil"/>
              <w:left w:val="nil"/>
              <w:bottom w:val="nil"/>
              <w:right w:val="nil"/>
            </w:tcBorders>
            <w:shd w:val="clear" w:color="auto" w:fill="auto"/>
            <w:noWrap/>
            <w:vAlign w:val="bottom"/>
            <w:hideMark/>
          </w:tcPr>
          <w:p w14:paraId="639772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44</w:t>
            </w:r>
          </w:p>
        </w:tc>
        <w:tc>
          <w:tcPr>
            <w:tcW w:w="990" w:type="dxa"/>
            <w:tcBorders>
              <w:top w:val="nil"/>
              <w:left w:val="nil"/>
              <w:bottom w:val="nil"/>
              <w:right w:val="nil"/>
            </w:tcBorders>
            <w:shd w:val="clear" w:color="auto" w:fill="auto"/>
            <w:noWrap/>
            <w:vAlign w:val="bottom"/>
            <w:hideMark/>
          </w:tcPr>
          <w:p w14:paraId="43FEED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25F021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84E3C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3C6CF7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B5138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Sweden</w:t>
            </w:r>
          </w:p>
        </w:tc>
        <w:tc>
          <w:tcPr>
            <w:tcW w:w="1277" w:type="dxa"/>
            <w:tcBorders>
              <w:top w:val="nil"/>
              <w:left w:val="nil"/>
              <w:bottom w:val="nil"/>
              <w:right w:val="nil"/>
            </w:tcBorders>
            <w:shd w:val="clear" w:color="auto" w:fill="auto"/>
            <w:noWrap/>
            <w:vAlign w:val="bottom"/>
            <w:hideMark/>
          </w:tcPr>
          <w:p w14:paraId="35E6EC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706060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221</w:t>
            </w:r>
          </w:p>
        </w:tc>
        <w:tc>
          <w:tcPr>
            <w:tcW w:w="850" w:type="dxa"/>
            <w:tcBorders>
              <w:top w:val="nil"/>
              <w:left w:val="nil"/>
              <w:bottom w:val="nil"/>
              <w:right w:val="nil"/>
            </w:tcBorders>
            <w:shd w:val="clear" w:color="auto" w:fill="auto"/>
            <w:noWrap/>
            <w:vAlign w:val="bottom"/>
            <w:hideMark/>
          </w:tcPr>
          <w:p w14:paraId="3D21D9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2.58</w:t>
            </w:r>
          </w:p>
        </w:tc>
        <w:tc>
          <w:tcPr>
            <w:tcW w:w="711" w:type="dxa"/>
            <w:tcBorders>
              <w:top w:val="nil"/>
              <w:left w:val="nil"/>
              <w:bottom w:val="nil"/>
              <w:right w:val="nil"/>
            </w:tcBorders>
            <w:shd w:val="clear" w:color="auto" w:fill="auto"/>
            <w:noWrap/>
            <w:vAlign w:val="bottom"/>
            <w:hideMark/>
          </w:tcPr>
          <w:p w14:paraId="56902B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0.72</w:t>
            </w:r>
          </w:p>
        </w:tc>
      </w:tr>
      <w:tr w:rsidR="000A377A" w:rsidRPr="008C52E4" w14:paraId="397951CD" w14:textId="77777777" w:rsidTr="000B08B1">
        <w:trPr>
          <w:trHeight w:val="288"/>
        </w:trPr>
        <w:tc>
          <w:tcPr>
            <w:tcW w:w="2977" w:type="dxa"/>
            <w:tcBorders>
              <w:top w:val="nil"/>
              <w:left w:val="nil"/>
              <w:bottom w:val="nil"/>
              <w:right w:val="nil"/>
            </w:tcBorders>
            <w:shd w:val="clear" w:color="auto" w:fill="auto"/>
            <w:noWrap/>
            <w:vAlign w:val="bottom"/>
            <w:hideMark/>
          </w:tcPr>
          <w:p w14:paraId="46B87AD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Kim 2011 control group</w:t>
            </w:r>
          </w:p>
        </w:tc>
        <w:tc>
          <w:tcPr>
            <w:tcW w:w="709" w:type="dxa"/>
            <w:tcBorders>
              <w:top w:val="nil"/>
              <w:left w:val="nil"/>
              <w:bottom w:val="nil"/>
              <w:right w:val="nil"/>
            </w:tcBorders>
            <w:shd w:val="clear" w:color="auto" w:fill="auto"/>
            <w:noWrap/>
            <w:vAlign w:val="bottom"/>
            <w:hideMark/>
          </w:tcPr>
          <w:p w14:paraId="2E4C64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43C1851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w:t>
            </w:r>
          </w:p>
        </w:tc>
        <w:tc>
          <w:tcPr>
            <w:tcW w:w="708" w:type="dxa"/>
            <w:tcBorders>
              <w:top w:val="nil"/>
              <w:left w:val="nil"/>
              <w:bottom w:val="nil"/>
              <w:right w:val="nil"/>
            </w:tcBorders>
            <w:shd w:val="clear" w:color="auto" w:fill="auto"/>
            <w:noWrap/>
            <w:vAlign w:val="bottom"/>
            <w:hideMark/>
          </w:tcPr>
          <w:p w14:paraId="721AD8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w:t>
            </w:r>
          </w:p>
        </w:tc>
        <w:tc>
          <w:tcPr>
            <w:tcW w:w="990" w:type="dxa"/>
            <w:tcBorders>
              <w:top w:val="nil"/>
              <w:left w:val="nil"/>
              <w:bottom w:val="nil"/>
              <w:right w:val="nil"/>
            </w:tcBorders>
            <w:shd w:val="clear" w:color="auto" w:fill="auto"/>
            <w:noWrap/>
            <w:vAlign w:val="bottom"/>
            <w:hideMark/>
          </w:tcPr>
          <w:p w14:paraId="0AE82CB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807DA9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05AC8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25C8B0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1F2AFE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4F751A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A97DC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w:t>
            </w:r>
          </w:p>
        </w:tc>
        <w:tc>
          <w:tcPr>
            <w:tcW w:w="850" w:type="dxa"/>
            <w:tcBorders>
              <w:top w:val="nil"/>
              <w:left w:val="nil"/>
              <w:bottom w:val="nil"/>
              <w:right w:val="nil"/>
            </w:tcBorders>
            <w:shd w:val="clear" w:color="auto" w:fill="auto"/>
            <w:noWrap/>
            <w:vAlign w:val="bottom"/>
            <w:hideMark/>
          </w:tcPr>
          <w:p w14:paraId="0EEF4C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3.38</w:t>
            </w:r>
          </w:p>
        </w:tc>
        <w:tc>
          <w:tcPr>
            <w:tcW w:w="711" w:type="dxa"/>
            <w:tcBorders>
              <w:top w:val="nil"/>
              <w:left w:val="nil"/>
              <w:bottom w:val="nil"/>
              <w:right w:val="nil"/>
            </w:tcBorders>
            <w:shd w:val="clear" w:color="auto" w:fill="auto"/>
            <w:noWrap/>
            <w:vAlign w:val="bottom"/>
            <w:hideMark/>
          </w:tcPr>
          <w:p w14:paraId="0D560E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0.39</w:t>
            </w:r>
          </w:p>
        </w:tc>
      </w:tr>
      <w:tr w:rsidR="000A377A" w:rsidRPr="008C52E4" w14:paraId="0A5ABB07" w14:textId="77777777" w:rsidTr="000B08B1">
        <w:trPr>
          <w:trHeight w:val="288"/>
        </w:trPr>
        <w:tc>
          <w:tcPr>
            <w:tcW w:w="2977" w:type="dxa"/>
            <w:tcBorders>
              <w:top w:val="nil"/>
              <w:left w:val="nil"/>
              <w:bottom w:val="nil"/>
              <w:right w:val="nil"/>
            </w:tcBorders>
            <w:shd w:val="clear" w:color="auto" w:fill="auto"/>
            <w:noWrap/>
            <w:vAlign w:val="bottom"/>
            <w:hideMark/>
          </w:tcPr>
          <w:p w14:paraId="7E43F4B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Kim 2011 intervention group</w:t>
            </w:r>
          </w:p>
        </w:tc>
        <w:tc>
          <w:tcPr>
            <w:tcW w:w="709" w:type="dxa"/>
            <w:tcBorders>
              <w:top w:val="nil"/>
              <w:left w:val="nil"/>
              <w:bottom w:val="nil"/>
              <w:right w:val="nil"/>
            </w:tcBorders>
            <w:shd w:val="clear" w:color="auto" w:fill="auto"/>
            <w:noWrap/>
            <w:vAlign w:val="bottom"/>
            <w:hideMark/>
          </w:tcPr>
          <w:p w14:paraId="101123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7C9DC0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42</w:t>
            </w:r>
          </w:p>
        </w:tc>
        <w:tc>
          <w:tcPr>
            <w:tcW w:w="708" w:type="dxa"/>
            <w:tcBorders>
              <w:top w:val="nil"/>
              <w:left w:val="nil"/>
              <w:bottom w:val="nil"/>
              <w:right w:val="nil"/>
            </w:tcBorders>
            <w:shd w:val="clear" w:color="auto" w:fill="auto"/>
            <w:noWrap/>
            <w:vAlign w:val="bottom"/>
            <w:hideMark/>
          </w:tcPr>
          <w:p w14:paraId="4AE26B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w:t>
            </w:r>
          </w:p>
        </w:tc>
        <w:tc>
          <w:tcPr>
            <w:tcW w:w="990" w:type="dxa"/>
            <w:tcBorders>
              <w:top w:val="nil"/>
              <w:left w:val="nil"/>
              <w:bottom w:val="nil"/>
              <w:right w:val="nil"/>
            </w:tcBorders>
            <w:shd w:val="clear" w:color="auto" w:fill="auto"/>
            <w:noWrap/>
            <w:vAlign w:val="bottom"/>
            <w:hideMark/>
          </w:tcPr>
          <w:p w14:paraId="6B40B9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2D2788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0AAF8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A1793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1580D82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0AF22D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7B681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w:t>
            </w:r>
          </w:p>
        </w:tc>
        <w:tc>
          <w:tcPr>
            <w:tcW w:w="850" w:type="dxa"/>
            <w:tcBorders>
              <w:top w:val="nil"/>
              <w:left w:val="nil"/>
              <w:bottom w:val="nil"/>
              <w:right w:val="nil"/>
            </w:tcBorders>
            <w:shd w:val="clear" w:color="auto" w:fill="auto"/>
            <w:noWrap/>
            <w:vAlign w:val="bottom"/>
            <w:hideMark/>
          </w:tcPr>
          <w:p w14:paraId="7F8BF2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3.34</w:t>
            </w:r>
          </w:p>
        </w:tc>
        <w:tc>
          <w:tcPr>
            <w:tcW w:w="711" w:type="dxa"/>
            <w:tcBorders>
              <w:top w:val="nil"/>
              <w:left w:val="nil"/>
              <w:bottom w:val="nil"/>
              <w:right w:val="nil"/>
            </w:tcBorders>
            <w:shd w:val="clear" w:color="auto" w:fill="auto"/>
            <w:noWrap/>
            <w:vAlign w:val="bottom"/>
            <w:hideMark/>
          </w:tcPr>
          <w:p w14:paraId="36E1AA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0.32</w:t>
            </w:r>
          </w:p>
        </w:tc>
      </w:tr>
      <w:tr w:rsidR="000A377A" w:rsidRPr="008C52E4" w14:paraId="019D3581" w14:textId="77777777" w:rsidTr="000B08B1">
        <w:trPr>
          <w:trHeight w:val="288"/>
        </w:trPr>
        <w:tc>
          <w:tcPr>
            <w:tcW w:w="2977" w:type="dxa"/>
            <w:tcBorders>
              <w:top w:val="nil"/>
              <w:left w:val="nil"/>
              <w:bottom w:val="nil"/>
              <w:right w:val="nil"/>
            </w:tcBorders>
            <w:shd w:val="clear" w:color="auto" w:fill="auto"/>
            <w:noWrap/>
            <w:vAlign w:val="bottom"/>
            <w:hideMark/>
          </w:tcPr>
          <w:p w14:paraId="55C5B04B"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Kim et al., 2005</w:t>
            </w:r>
          </w:p>
        </w:tc>
        <w:tc>
          <w:tcPr>
            <w:tcW w:w="709" w:type="dxa"/>
            <w:tcBorders>
              <w:top w:val="nil"/>
              <w:left w:val="nil"/>
              <w:bottom w:val="nil"/>
              <w:right w:val="nil"/>
            </w:tcBorders>
            <w:shd w:val="clear" w:color="auto" w:fill="auto"/>
            <w:noWrap/>
            <w:vAlign w:val="bottom"/>
            <w:hideMark/>
          </w:tcPr>
          <w:p w14:paraId="1C0902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2005</w:t>
            </w:r>
          </w:p>
        </w:tc>
        <w:tc>
          <w:tcPr>
            <w:tcW w:w="709" w:type="dxa"/>
            <w:tcBorders>
              <w:top w:val="nil"/>
              <w:left w:val="nil"/>
              <w:bottom w:val="nil"/>
              <w:right w:val="nil"/>
            </w:tcBorders>
            <w:shd w:val="clear" w:color="auto" w:fill="auto"/>
            <w:noWrap/>
            <w:vAlign w:val="bottom"/>
            <w:hideMark/>
          </w:tcPr>
          <w:p w14:paraId="20A9B0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43</w:t>
            </w:r>
          </w:p>
        </w:tc>
        <w:tc>
          <w:tcPr>
            <w:tcW w:w="708" w:type="dxa"/>
            <w:tcBorders>
              <w:top w:val="nil"/>
              <w:left w:val="nil"/>
              <w:bottom w:val="nil"/>
              <w:right w:val="nil"/>
            </w:tcBorders>
            <w:shd w:val="clear" w:color="auto" w:fill="auto"/>
            <w:noWrap/>
            <w:vAlign w:val="bottom"/>
            <w:hideMark/>
          </w:tcPr>
          <w:p w14:paraId="28F5E2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46</w:t>
            </w:r>
          </w:p>
        </w:tc>
        <w:tc>
          <w:tcPr>
            <w:tcW w:w="990" w:type="dxa"/>
            <w:tcBorders>
              <w:top w:val="nil"/>
              <w:left w:val="nil"/>
              <w:bottom w:val="nil"/>
              <w:right w:val="nil"/>
            </w:tcBorders>
            <w:shd w:val="clear" w:color="auto" w:fill="auto"/>
            <w:noWrap/>
            <w:vAlign w:val="bottom"/>
            <w:hideMark/>
          </w:tcPr>
          <w:p w14:paraId="7BF182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7B171A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404EF2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FB76F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2B3B9A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South Korea</w:t>
            </w:r>
          </w:p>
        </w:tc>
        <w:tc>
          <w:tcPr>
            <w:tcW w:w="1277" w:type="dxa"/>
            <w:tcBorders>
              <w:top w:val="nil"/>
              <w:left w:val="nil"/>
              <w:bottom w:val="nil"/>
              <w:right w:val="nil"/>
            </w:tcBorders>
            <w:shd w:val="clear" w:color="auto" w:fill="auto"/>
            <w:noWrap/>
            <w:vAlign w:val="bottom"/>
            <w:hideMark/>
          </w:tcPr>
          <w:p w14:paraId="28B210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227E3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110</w:t>
            </w:r>
          </w:p>
        </w:tc>
        <w:tc>
          <w:tcPr>
            <w:tcW w:w="850" w:type="dxa"/>
            <w:tcBorders>
              <w:top w:val="nil"/>
              <w:left w:val="nil"/>
              <w:bottom w:val="nil"/>
              <w:right w:val="nil"/>
            </w:tcBorders>
            <w:shd w:val="clear" w:color="auto" w:fill="auto"/>
            <w:noWrap/>
            <w:vAlign w:val="bottom"/>
            <w:hideMark/>
          </w:tcPr>
          <w:p w14:paraId="5F51EEB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3.69</w:t>
            </w:r>
          </w:p>
        </w:tc>
        <w:tc>
          <w:tcPr>
            <w:tcW w:w="711" w:type="dxa"/>
            <w:tcBorders>
              <w:top w:val="nil"/>
              <w:left w:val="nil"/>
              <w:bottom w:val="nil"/>
              <w:right w:val="nil"/>
            </w:tcBorders>
            <w:shd w:val="clear" w:color="auto" w:fill="auto"/>
            <w:noWrap/>
            <w:vAlign w:val="bottom"/>
            <w:hideMark/>
          </w:tcPr>
          <w:p w14:paraId="6540CA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0.35</w:t>
            </w:r>
          </w:p>
        </w:tc>
      </w:tr>
      <w:tr w:rsidR="000A377A" w:rsidRPr="008C52E4" w14:paraId="72CE1307" w14:textId="77777777" w:rsidTr="000B08B1">
        <w:trPr>
          <w:trHeight w:val="288"/>
        </w:trPr>
        <w:tc>
          <w:tcPr>
            <w:tcW w:w="2977" w:type="dxa"/>
            <w:tcBorders>
              <w:top w:val="nil"/>
              <w:left w:val="nil"/>
              <w:bottom w:val="nil"/>
              <w:right w:val="nil"/>
            </w:tcBorders>
            <w:shd w:val="clear" w:color="auto" w:fill="auto"/>
            <w:noWrap/>
            <w:vAlign w:val="bottom"/>
            <w:hideMark/>
          </w:tcPr>
          <w:p w14:paraId="071A475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Kwon et al., 2017</w:t>
            </w:r>
          </w:p>
        </w:tc>
        <w:tc>
          <w:tcPr>
            <w:tcW w:w="709" w:type="dxa"/>
            <w:tcBorders>
              <w:top w:val="nil"/>
              <w:left w:val="nil"/>
              <w:bottom w:val="nil"/>
              <w:right w:val="nil"/>
            </w:tcBorders>
            <w:shd w:val="clear" w:color="auto" w:fill="auto"/>
            <w:noWrap/>
            <w:vAlign w:val="bottom"/>
            <w:hideMark/>
          </w:tcPr>
          <w:p w14:paraId="162EC3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2017</w:t>
            </w:r>
          </w:p>
        </w:tc>
        <w:tc>
          <w:tcPr>
            <w:tcW w:w="709" w:type="dxa"/>
            <w:tcBorders>
              <w:top w:val="nil"/>
              <w:left w:val="nil"/>
              <w:bottom w:val="nil"/>
              <w:right w:val="nil"/>
            </w:tcBorders>
            <w:shd w:val="clear" w:color="auto" w:fill="auto"/>
            <w:noWrap/>
            <w:vAlign w:val="bottom"/>
            <w:hideMark/>
          </w:tcPr>
          <w:p w14:paraId="1B193D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44</w:t>
            </w:r>
          </w:p>
        </w:tc>
        <w:tc>
          <w:tcPr>
            <w:tcW w:w="708" w:type="dxa"/>
            <w:tcBorders>
              <w:top w:val="nil"/>
              <w:left w:val="nil"/>
              <w:bottom w:val="nil"/>
              <w:right w:val="nil"/>
            </w:tcBorders>
            <w:shd w:val="clear" w:color="auto" w:fill="auto"/>
            <w:noWrap/>
            <w:vAlign w:val="bottom"/>
            <w:hideMark/>
          </w:tcPr>
          <w:p w14:paraId="325E68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47</w:t>
            </w:r>
          </w:p>
        </w:tc>
        <w:tc>
          <w:tcPr>
            <w:tcW w:w="990" w:type="dxa"/>
            <w:tcBorders>
              <w:top w:val="nil"/>
              <w:left w:val="nil"/>
              <w:bottom w:val="nil"/>
              <w:right w:val="nil"/>
            </w:tcBorders>
            <w:shd w:val="clear" w:color="auto" w:fill="auto"/>
            <w:noWrap/>
            <w:vAlign w:val="bottom"/>
            <w:hideMark/>
          </w:tcPr>
          <w:p w14:paraId="6AEDF6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628C73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56EC0D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4E83B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C41E6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0726E3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9EB9E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850" w:type="dxa"/>
            <w:tcBorders>
              <w:top w:val="nil"/>
              <w:left w:val="nil"/>
              <w:bottom w:val="nil"/>
              <w:right w:val="nil"/>
            </w:tcBorders>
            <w:shd w:val="clear" w:color="auto" w:fill="auto"/>
            <w:noWrap/>
            <w:vAlign w:val="bottom"/>
            <w:hideMark/>
          </w:tcPr>
          <w:p w14:paraId="5F2D5D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3.71</w:t>
            </w:r>
          </w:p>
        </w:tc>
        <w:tc>
          <w:tcPr>
            <w:tcW w:w="711" w:type="dxa"/>
            <w:tcBorders>
              <w:top w:val="nil"/>
              <w:left w:val="nil"/>
              <w:bottom w:val="nil"/>
              <w:right w:val="nil"/>
            </w:tcBorders>
            <w:shd w:val="clear" w:color="auto" w:fill="auto"/>
            <w:noWrap/>
            <w:vAlign w:val="bottom"/>
            <w:hideMark/>
          </w:tcPr>
          <w:p w14:paraId="6A6654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0.51</w:t>
            </w:r>
          </w:p>
        </w:tc>
      </w:tr>
      <w:tr w:rsidR="000A377A" w:rsidRPr="008C52E4" w14:paraId="7133EAFA" w14:textId="77777777" w:rsidTr="000B08B1">
        <w:trPr>
          <w:trHeight w:val="288"/>
        </w:trPr>
        <w:tc>
          <w:tcPr>
            <w:tcW w:w="2977" w:type="dxa"/>
            <w:tcBorders>
              <w:top w:val="nil"/>
              <w:left w:val="nil"/>
              <w:bottom w:val="nil"/>
              <w:right w:val="nil"/>
            </w:tcBorders>
            <w:shd w:val="clear" w:color="auto" w:fill="auto"/>
            <w:noWrap/>
            <w:vAlign w:val="bottom"/>
            <w:hideMark/>
          </w:tcPr>
          <w:p w14:paraId="66BCE61B"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Lee et al., 2015 ADHD</w:t>
            </w:r>
          </w:p>
        </w:tc>
        <w:tc>
          <w:tcPr>
            <w:tcW w:w="709" w:type="dxa"/>
            <w:tcBorders>
              <w:top w:val="nil"/>
              <w:left w:val="nil"/>
              <w:bottom w:val="nil"/>
              <w:right w:val="nil"/>
            </w:tcBorders>
            <w:shd w:val="clear" w:color="auto" w:fill="auto"/>
            <w:noWrap/>
            <w:vAlign w:val="bottom"/>
            <w:hideMark/>
          </w:tcPr>
          <w:p w14:paraId="77D48F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309888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w:t>
            </w:r>
          </w:p>
        </w:tc>
        <w:tc>
          <w:tcPr>
            <w:tcW w:w="708" w:type="dxa"/>
            <w:tcBorders>
              <w:top w:val="nil"/>
              <w:left w:val="nil"/>
              <w:bottom w:val="nil"/>
              <w:right w:val="nil"/>
            </w:tcBorders>
            <w:shd w:val="clear" w:color="auto" w:fill="auto"/>
            <w:noWrap/>
            <w:vAlign w:val="bottom"/>
            <w:hideMark/>
          </w:tcPr>
          <w:p w14:paraId="66BD9B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990" w:type="dxa"/>
            <w:tcBorders>
              <w:top w:val="nil"/>
              <w:left w:val="nil"/>
              <w:bottom w:val="nil"/>
              <w:right w:val="nil"/>
            </w:tcBorders>
            <w:shd w:val="clear" w:color="auto" w:fill="auto"/>
            <w:noWrap/>
            <w:vAlign w:val="bottom"/>
            <w:hideMark/>
          </w:tcPr>
          <w:p w14:paraId="12FC59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60927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832AC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2B17ED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FF485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72A9483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6344168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850" w:type="dxa"/>
            <w:tcBorders>
              <w:top w:val="nil"/>
              <w:left w:val="nil"/>
              <w:bottom w:val="nil"/>
              <w:right w:val="nil"/>
            </w:tcBorders>
            <w:shd w:val="clear" w:color="auto" w:fill="auto"/>
            <w:noWrap/>
            <w:vAlign w:val="bottom"/>
            <w:hideMark/>
          </w:tcPr>
          <w:p w14:paraId="462154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3.31</w:t>
            </w:r>
          </w:p>
        </w:tc>
        <w:tc>
          <w:tcPr>
            <w:tcW w:w="711" w:type="dxa"/>
            <w:tcBorders>
              <w:top w:val="nil"/>
              <w:left w:val="nil"/>
              <w:bottom w:val="nil"/>
              <w:right w:val="nil"/>
            </w:tcBorders>
            <w:shd w:val="clear" w:color="auto" w:fill="auto"/>
            <w:noWrap/>
            <w:vAlign w:val="bottom"/>
            <w:hideMark/>
          </w:tcPr>
          <w:p w14:paraId="07A8C90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0.85</w:t>
            </w:r>
          </w:p>
        </w:tc>
      </w:tr>
      <w:tr w:rsidR="000A377A" w:rsidRPr="008C52E4" w14:paraId="2A421DBC" w14:textId="77777777" w:rsidTr="000B08B1">
        <w:trPr>
          <w:trHeight w:val="288"/>
        </w:trPr>
        <w:tc>
          <w:tcPr>
            <w:tcW w:w="2977" w:type="dxa"/>
            <w:tcBorders>
              <w:top w:val="nil"/>
              <w:left w:val="nil"/>
              <w:bottom w:val="nil"/>
              <w:right w:val="nil"/>
            </w:tcBorders>
            <w:shd w:val="clear" w:color="auto" w:fill="auto"/>
            <w:noWrap/>
            <w:vAlign w:val="bottom"/>
            <w:hideMark/>
          </w:tcPr>
          <w:p w14:paraId="6FCA5AD3" w14:textId="74B6523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Lee et al., 2015 A</w:t>
            </w:r>
            <w:r w:rsidR="004D66B8" w:rsidRPr="008C52E4">
              <w:rPr>
                <w:rFonts w:ascii="Times New Roman" w:hAnsi="Times New Roman" w:cs="Times New Roman"/>
                <w:color w:val="000000"/>
                <w:sz w:val="20"/>
                <w:szCs w:val="24"/>
                <w:lang w:eastAsia="de-DE"/>
              </w:rPr>
              <w:t>utism</w:t>
            </w:r>
          </w:p>
        </w:tc>
        <w:tc>
          <w:tcPr>
            <w:tcW w:w="709" w:type="dxa"/>
            <w:tcBorders>
              <w:top w:val="nil"/>
              <w:left w:val="nil"/>
              <w:bottom w:val="nil"/>
              <w:right w:val="nil"/>
            </w:tcBorders>
            <w:shd w:val="clear" w:color="auto" w:fill="auto"/>
            <w:noWrap/>
            <w:vAlign w:val="bottom"/>
            <w:hideMark/>
          </w:tcPr>
          <w:p w14:paraId="410B40F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67C84E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w:t>
            </w:r>
          </w:p>
        </w:tc>
        <w:tc>
          <w:tcPr>
            <w:tcW w:w="708" w:type="dxa"/>
            <w:tcBorders>
              <w:top w:val="nil"/>
              <w:left w:val="nil"/>
              <w:bottom w:val="nil"/>
              <w:right w:val="nil"/>
            </w:tcBorders>
            <w:shd w:val="clear" w:color="auto" w:fill="auto"/>
            <w:noWrap/>
            <w:vAlign w:val="bottom"/>
            <w:hideMark/>
          </w:tcPr>
          <w:p w14:paraId="0A80E6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990" w:type="dxa"/>
            <w:tcBorders>
              <w:top w:val="nil"/>
              <w:left w:val="nil"/>
              <w:bottom w:val="nil"/>
              <w:right w:val="nil"/>
            </w:tcBorders>
            <w:shd w:val="clear" w:color="auto" w:fill="auto"/>
            <w:noWrap/>
            <w:vAlign w:val="bottom"/>
            <w:hideMark/>
          </w:tcPr>
          <w:p w14:paraId="0E25E6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F1364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60212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89DFF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06AF0D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21A5C5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6FA768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850" w:type="dxa"/>
            <w:tcBorders>
              <w:top w:val="nil"/>
              <w:left w:val="nil"/>
              <w:bottom w:val="nil"/>
              <w:right w:val="nil"/>
            </w:tcBorders>
            <w:shd w:val="clear" w:color="auto" w:fill="auto"/>
            <w:noWrap/>
            <w:vAlign w:val="bottom"/>
            <w:hideMark/>
          </w:tcPr>
          <w:p w14:paraId="046578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3.16</w:t>
            </w:r>
          </w:p>
        </w:tc>
        <w:tc>
          <w:tcPr>
            <w:tcW w:w="711" w:type="dxa"/>
            <w:tcBorders>
              <w:top w:val="nil"/>
              <w:left w:val="nil"/>
              <w:bottom w:val="nil"/>
              <w:right w:val="nil"/>
            </w:tcBorders>
            <w:shd w:val="clear" w:color="auto" w:fill="auto"/>
            <w:noWrap/>
            <w:vAlign w:val="bottom"/>
            <w:hideMark/>
          </w:tcPr>
          <w:p w14:paraId="43C651E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0.93</w:t>
            </w:r>
          </w:p>
        </w:tc>
      </w:tr>
      <w:tr w:rsidR="000A377A" w:rsidRPr="008C52E4" w14:paraId="5884955C" w14:textId="77777777" w:rsidTr="000B08B1">
        <w:trPr>
          <w:trHeight w:val="288"/>
        </w:trPr>
        <w:tc>
          <w:tcPr>
            <w:tcW w:w="2977" w:type="dxa"/>
            <w:tcBorders>
              <w:top w:val="nil"/>
              <w:left w:val="nil"/>
              <w:bottom w:val="nil"/>
              <w:right w:val="nil"/>
            </w:tcBorders>
            <w:shd w:val="clear" w:color="auto" w:fill="auto"/>
            <w:noWrap/>
            <w:vAlign w:val="bottom"/>
            <w:hideMark/>
          </w:tcPr>
          <w:p w14:paraId="457B7BF4"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Lee et al., 2015 hearing</w:t>
            </w:r>
          </w:p>
        </w:tc>
        <w:tc>
          <w:tcPr>
            <w:tcW w:w="709" w:type="dxa"/>
            <w:tcBorders>
              <w:top w:val="nil"/>
              <w:left w:val="nil"/>
              <w:bottom w:val="nil"/>
              <w:right w:val="nil"/>
            </w:tcBorders>
            <w:shd w:val="clear" w:color="auto" w:fill="auto"/>
            <w:noWrap/>
            <w:vAlign w:val="bottom"/>
            <w:hideMark/>
          </w:tcPr>
          <w:p w14:paraId="2D4F24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5037E2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w:t>
            </w:r>
          </w:p>
        </w:tc>
        <w:tc>
          <w:tcPr>
            <w:tcW w:w="708" w:type="dxa"/>
            <w:tcBorders>
              <w:top w:val="nil"/>
              <w:left w:val="nil"/>
              <w:bottom w:val="nil"/>
              <w:right w:val="nil"/>
            </w:tcBorders>
            <w:shd w:val="clear" w:color="auto" w:fill="auto"/>
            <w:noWrap/>
            <w:vAlign w:val="bottom"/>
            <w:hideMark/>
          </w:tcPr>
          <w:p w14:paraId="0AF32B6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990" w:type="dxa"/>
            <w:tcBorders>
              <w:top w:val="nil"/>
              <w:left w:val="nil"/>
              <w:bottom w:val="nil"/>
              <w:right w:val="nil"/>
            </w:tcBorders>
            <w:shd w:val="clear" w:color="auto" w:fill="auto"/>
            <w:noWrap/>
            <w:vAlign w:val="bottom"/>
            <w:hideMark/>
          </w:tcPr>
          <w:p w14:paraId="2DD3E0D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3464445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59F4B2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4B11CBF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4CA85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686487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739E37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850" w:type="dxa"/>
            <w:tcBorders>
              <w:top w:val="nil"/>
              <w:left w:val="nil"/>
              <w:bottom w:val="nil"/>
              <w:right w:val="nil"/>
            </w:tcBorders>
            <w:shd w:val="clear" w:color="auto" w:fill="auto"/>
            <w:noWrap/>
            <w:vAlign w:val="bottom"/>
            <w:hideMark/>
          </w:tcPr>
          <w:p w14:paraId="17C89B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3.18</w:t>
            </w:r>
          </w:p>
        </w:tc>
        <w:tc>
          <w:tcPr>
            <w:tcW w:w="711" w:type="dxa"/>
            <w:tcBorders>
              <w:top w:val="nil"/>
              <w:left w:val="nil"/>
              <w:bottom w:val="nil"/>
              <w:right w:val="nil"/>
            </w:tcBorders>
            <w:shd w:val="clear" w:color="auto" w:fill="auto"/>
            <w:noWrap/>
            <w:vAlign w:val="bottom"/>
            <w:hideMark/>
          </w:tcPr>
          <w:p w14:paraId="05F664C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0.88</w:t>
            </w:r>
          </w:p>
        </w:tc>
      </w:tr>
      <w:tr w:rsidR="000A377A" w:rsidRPr="008C52E4" w14:paraId="53422745" w14:textId="77777777" w:rsidTr="000B08B1">
        <w:trPr>
          <w:trHeight w:val="288"/>
        </w:trPr>
        <w:tc>
          <w:tcPr>
            <w:tcW w:w="2977" w:type="dxa"/>
            <w:tcBorders>
              <w:top w:val="nil"/>
              <w:left w:val="nil"/>
              <w:bottom w:val="nil"/>
              <w:right w:val="nil"/>
            </w:tcBorders>
            <w:shd w:val="clear" w:color="auto" w:fill="auto"/>
            <w:noWrap/>
            <w:vAlign w:val="bottom"/>
            <w:hideMark/>
          </w:tcPr>
          <w:p w14:paraId="7162C24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Lee et al., 2015 intellectual</w:t>
            </w:r>
          </w:p>
        </w:tc>
        <w:tc>
          <w:tcPr>
            <w:tcW w:w="709" w:type="dxa"/>
            <w:tcBorders>
              <w:top w:val="nil"/>
              <w:left w:val="nil"/>
              <w:bottom w:val="nil"/>
              <w:right w:val="nil"/>
            </w:tcBorders>
            <w:shd w:val="clear" w:color="auto" w:fill="auto"/>
            <w:noWrap/>
            <w:vAlign w:val="bottom"/>
            <w:hideMark/>
          </w:tcPr>
          <w:p w14:paraId="74C553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511C5B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w:t>
            </w:r>
          </w:p>
        </w:tc>
        <w:tc>
          <w:tcPr>
            <w:tcW w:w="708" w:type="dxa"/>
            <w:tcBorders>
              <w:top w:val="nil"/>
              <w:left w:val="nil"/>
              <w:bottom w:val="nil"/>
              <w:right w:val="nil"/>
            </w:tcBorders>
            <w:shd w:val="clear" w:color="auto" w:fill="auto"/>
            <w:noWrap/>
            <w:vAlign w:val="bottom"/>
            <w:hideMark/>
          </w:tcPr>
          <w:p w14:paraId="47E843B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990" w:type="dxa"/>
            <w:tcBorders>
              <w:top w:val="nil"/>
              <w:left w:val="nil"/>
              <w:bottom w:val="nil"/>
              <w:right w:val="nil"/>
            </w:tcBorders>
            <w:shd w:val="clear" w:color="auto" w:fill="auto"/>
            <w:noWrap/>
            <w:vAlign w:val="bottom"/>
            <w:hideMark/>
          </w:tcPr>
          <w:p w14:paraId="347A7E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A5A79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BEE6E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5243B4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A02A6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12C2ED3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5B12061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850" w:type="dxa"/>
            <w:tcBorders>
              <w:top w:val="nil"/>
              <w:left w:val="nil"/>
              <w:bottom w:val="nil"/>
              <w:right w:val="nil"/>
            </w:tcBorders>
            <w:shd w:val="clear" w:color="auto" w:fill="auto"/>
            <w:noWrap/>
            <w:vAlign w:val="bottom"/>
            <w:hideMark/>
          </w:tcPr>
          <w:p w14:paraId="5D801D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3.11</w:t>
            </w:r>
          </w:p>
        </w:tc>
        <w:tc>
          <w:tcPr>
            <w:tcW w:w="711" w:type="dxa"/>
            <w:tcBorders>
              <w:top w:val="nil"/>
              <w:left w:val="nil"/>
              <w:bottom w:val="nil"/>
              <w:right w:val="nil"/>
            </w:tcBorders>
            <w:shd w:val="clear" w:color="auto" w:fill="auto"/>
            <w:noWrap/>
            <w:vAlign w:val="bottom"/>
            <w:hideMark/>
          </w:tcPr>
          <w:p w14:paraId="16FBC1A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0.96</w:t>
            </w:r>
          </w:p>
        </w:tc>
      </w:tr>
      <w:tr w:rsidR="000A377A" w:rsidRPr="008C52E4" w14:paraId="3851D237" w14:textId="77777777" w:rsidTr="000B08B1">
        <w:trPr>
          <w:trHeight w:val="288"/>
        </w:trPr>
        <w:tc>
          <w:tcPr>
            <w:tcW w:w="2977" w:type="dxa"/>
            <w:tcBorders>
              <w:top w:val="nil"/>
              <w:left w:val="nil"/>
              <w:bottom w:val="nil"/>
              <w:right w:val="nil"/>
            </w:tcBorders>
            <w:shd w:val="clear" w:color="auto" w:fill="auto"/>
            <w:noWrap/>
            <w:vAlign w:val="bottom"/>
            <w:hideMark/>
          </w:tcPr>
          <w:p w14:paraId="2BE973F5"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Lee et al., 2015 LD</w:t>
            </w:r>
          </w:p>
        </w:tc>
        <w:tc>
          <w:tcPr>
            <w:tcW w:w="709" w:type="dxa"/>
            <w:tcBorders>
              <w:top w:val="nil"/>
              <w:left w:val="nil"/>
              <w:bottom w:val="nil"/>
              <w:right w:val="nil"/>
            </w:tcBorders>
            <w:shd w:val="clear" w:color="auto" w:fill="auto"/>
            <w:noWrap/>
            <w:vAlign w:val="bottom"/>
            <w:hideMark/>
          </w:tcPr>
          <w:p w14:paraId="36125B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794AC4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w:t>
            </w:r>
          </w:p>
        </w:tc>
        <w:tc>
          <w:tcPr>
            <w:tcW w:w="708" w:type="dxa"/>
            <w:tcBorders>
              <w:top w:val="nil"/>
              <w:left w:val="nil"/>
              <w:bottom w:val="nil"/>
              <w:right w:val="nil"/>
            </w:tcBorders>
            <w:shd w:val="clear" w:color="auto" w:fill="auto"/>
            <w:noWrap/>
            <w:vAlign w:val="bottom"/>
            <w:hideMark/>
          </w:tcPr>
          <w:p w14:paraId="4471D8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990" w:type="dxa"/>
            <w:tcBorders>
              <w:top w:val="nil"/>
              <w:left w:val="nil"/>
              <w:bottom w:val="nil"/>
              <w:right w:val="nil"/>
            </w:tcBorders>
            <w:shd w:val="clear" w:color="auto" w:fill="auto"/>
            <w:noWrap/>
            <w:vAlign w:val="bottom"/>
            <w:hideMark/>
          </w:tcPr>
          <w:p w14:paraId="5E80BC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BD12F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31CDD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356573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01E4D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75A15C3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4A5B63E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850" w:type="dxa"/>
            <w:tcBorders>
              <w:top w:val="nil"/>
              <w:left w:val="nil"/>
              <w:bottom w:val="nil"/>
              <w:right w:val="nil"/>
            </w:tcBorders>
            <w:shd w:val="clear" w:color="auto" w:fill="auto"/>
            <w:noWrap/>
            <w:vAlign w:val="bottom"/>
            <w:hideMark/>
          </w:tcPr>
          <w:p w14:paraId="2F14582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3.58</w:t>
            </w:r>
          </w:p>
        </w:tc>
        <w:tc>
          <w:tcPr>
            <w:tcW w:w="711" w:type="dxa"/>
            <w:tcBorders>
              <w:top w:val="nil"/>
              <w:left w:val="nil"/>
              <w:bottom w:val="nil"/>
              <w:right w:val="nil"/>
            </w:tcBorders>
            <w:shd w:val="clear" w:color="auto" w:fill="auto"/>
            <w:noWrap/>
            <w:vAlign w:val="bottom"/>
            <w:hideMark/>
          </w:tcPr>
          <w:p w14:paraId="3A85C13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0.78</w:t>
            </w:r>
          </w:p>
        </w:tc>
      </w:tr>
      <w:tr w:rsidR="000A377A" w:rsidRPr="008C52E4" w14:paraId="319D8D02" w14:textId="77777777" w:rsidTr="000B08B1">
        <w:trPr>
          <w:trHeight w:val="288"/>
        </w:trPr>
        <w:tc>
          <w:tcPr>
            <w:tcW w:w="2977" w:type="dxa"/>
            <w:tcBorders>
              <w:top w:val="nil"/>
              <w:left w:val="nil"/>
              <w:bottom w:val="nil"/>
              <w:right w:val="nil"/>
            </w:tcBorders>
            <w:shd w:val="clear" w:color="auto" w:fill="auto"/>
            <w:noWrap/>
            <w:vAlign w:val="bottom"/>
            <w:hideMark/>
          </w:tcPr>
          <w:p w14:paraId="35FA582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Lee et al., 2015 physical</w:t>
            </w:r>
          </w:p>
        </w:tc>
        <w:tc>
          <w:tcPr>
            <w:tcW w:w="709" w:type="dxa"/>
            <w:tcBorders>
              <w:top w:val="nil"/>
              <w:left w:val="nil"/>
              <w:bottom w:val="nil"/>
              <w:right w:val="nil"/>
            </w:tcBorders>
            <w:shd w:val="clear" w:color="auto" w:fill="auto"/>
            <w:noWrap/>
            <w:vAlign w:val="bottom"/>
            <w:hideMark/>
          </w:tcPr>
          <w:p w14:paraId="6014B7A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15D608D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w:t>
            </w:r>
          </w:p>
        </w:tc>
        <w:tc>
          <w:tcPr>
            <w:tcW w:w="708" w:type="dxa"/>
            <w:tcBorders>
              <w:top w:val="nil"/>
              <w:left w:val="nil"/>
              <w:bottom w:val="nil"/>
              <w:right w:val="nil"/>
            </w:tcBorders>
            <w:shd w:val="clear" w:color="auto" w:fill="auto"/>
            <w:noWrap/>
            <w:vAlign w:val="bottom"/>
            <w:hideMark/>
          </w:tcPr>
          <w:p w14:paraId="4F1ECA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990" w:type="dxa"/>
            <w:tcBorders>
              <w:top w:val="nil"/>
              <w:left w:val="nil"/>
              <w:bottom w:val="nil"/>
              <w:right w:val="nil"/>
            </w:tcBorders>
            <w:shd w:val="clear" w:color="auto" w:fill="auto"/>
            <w:noWrap/>
            <w:vAlign w:val="bottom"/>
            <w:hideMark/>
          </w:tcPr>
          <w:p w14:paraId="6B4D22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93305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56661E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43C6BE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A8417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78850F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23A0BD8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850" w:type="dxa"/>
            <w:tcBorders>
              <w:top w:val="nil"/>
              <w:left w:val="nil"/>
              <w:bottom w:val="nil"/>
              <w:right w:val="nil"/>
            </w:tcBorders>
            <w:shd w:val="clear" w:color="auto" w:fill="auto"/>
            <w:noWrap/>
            <w:vAlign w:val="bottom"/>
            <w:hideMark/>
          </w:tcPr>
          <w:p w14:paraId="689475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3.27</w:t>
            </w:r>
          </w:p>
        </w:tc>
        <w:tc>
          <w:tcPr>
            <w:tcW w:w="711" w:type="dxa"/>
            <w:tcBorders>
              <w:top w:val="nil"/>
              <w:left w:val="nil"/>
              <w:bottom w:val="nil"/>
              <w:right w:val="nil"/>
            </w:tcBorders>
            <w:shd w:val="clear" w:color="auto" w:fill="auto"/>
            <w:noWrap/>
            <w:vAlign w:val="bottom"/>
            <w:hideMark/>
          </w:tcPr>
          <w:p w14:paraId="22765B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0.93</w:t>
            </w:r>
          </w:p>
        </w:tc>
      </w:tr>
      <w:tr w:rsidR="000A377A" w:rsidRPr="008C52E4" w14:paraId="68C6DC9A" w14:textId="77777777" w:rsidTr="000B08B1">
        <w:trPr>
          <w:trHeight w:val="288"/>
        </w:trPr>
        <w:tc>
          <w:tcPr>
            <w:tcW w:w="2977" w:type="dxa"/>
            <w:tcBorders>
              <w:top w:val="nil"/>
              <w:left w:val="nil"/>
              <w:bottom w:val="nil"/>
              <w:right w:val="nil"/>
            </w:tcBorders>
            <w:shd w:val="clear" w:color="auto" w:fill="auto"/>
            <w:noWrap/>
            <w:vAlign w:val="bottom"/>
            <w:hideMark/>
          </w:tcPr>
          <w:p w14:paraId="0437529B"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Levins et al., 2005</w:t>
            </w:r>
          </w:p>
        </w:tc>
        <w:tc>
          <w:tcPr>
            <w:tcW w:w="709" w:type="dxa"/>
            <w:tcBorders>
              <w:top w:val="nil"/>
              <w:left w:val="nil"/>
              <w:bottom w:val="nil"/>
              <w:right w:val="nil"/>
            </w:tcBorders>
            <w:shd w:val="clear" w:color="auto" w:fill="auto"/>
            <w:noWrap/>
            <w:vAlign w:val="bottom"/>
            <w:hideMark/>
          </w:tcPr>
          <w:p w14:paraId="5968C5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2005</w:t>
            </w:r>
          </w:p>
        </w:tc>
        <w:tc>
          <w:tcPr>
            <w:tcW w:w="709" w:type="dxa"/>
            <w:tcBorders>
              <w:top w:val="nil"/>
              <w:left w:val="nil"/>
              <w:bottom w:val="nil"/>
              <w:right w:val="nil"/>
            </w:tcBorders>
            <w:shd w:val="clear" w:color="auto" w:fill="auto"/>
            <w:noWrap/>
            <w:vAlign w:val="bottom"/>
            <w:hideMark/>
          </w:tcPr>
          <w:p w14:paraId="237613A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46</w:t>
            </w:r>
          </w:p>
        </w:tc>
        <w:tc>
          <w:tcPr>
            <w:tcW w:w="708" w:type="dxa"/>
            <w:tcBorders>
              <w:top w:val="nil"/>
              <w:left w:val="nil"/>
              <w:bottom w:val="nil"/>
              <w:right w:val="nil"/>
            </w:tcBorders>
            <w:shd w:val="clear" w:color="auto" w:fill="auto"/>
            <w:noWrap/>
            <w:vAlign w:val="bottom"/>
            <w:hideMark/>
          </w:tcPr>
          <w:p w14:paraId="03DC2E5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49</w:t>
            </w:r>
          </w:p>
        </w:tc>
        <w:tc>
          <w:tcPr>
            <w:tcW w:w="990" w:type="dxa"/>
            <w:tcBorders>
              <w:top w:val="nil"/>
              <w:left w:val="nil"/>
              <w:bottom w:val="nil"/>
              <w:right w:val="nil"/>
            </w:tcBorders>
            <w:shd w:val="clear" w:color="auto" w:fill="auto"/>
            <w:noWrap/>
            <w:vAlign w:val="bottom"/>
            <w:hideMark/>
          </w:tcPr>
          <w:p w14:paraId="30EB203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4740B36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83052B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0E0E7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F21EB9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7357E8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E74FA4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77</w:t>
            </w:r>
          </w:p>
        </w:tc>
        <w:tc>
          <w:tcPr>
            <w:tcW w:w="850" w:type="dxa"/>
            <w:tcBorders>
              <w:top w:val="nil"/>
              <w:left w:val="nil"/>
              <w:bottom w:val="nil"/>
              <w:right w:val="nil"/>
            </w:tcBorders>
            <w:shd w:val="clear" w:color="auto" w:fill="auto"/>
            <w:noWrap/>
            <w:vAlign w:val="bottom"/>
            <w:hideMark/>
          </w:tcPr>
          <w:p w14:paraId="38B122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4.47</w:t>
            </w:r>
          </w:p>
        </w:tc>
        <w:tc>
          <w:tcPr>
            <w:tcW w:w="711" w:type="dxa"/>
            <w:tcBorders>
              <w:top w:val="nil"/>
              <w:left w:val="nil"/>
              <w:bottom w:val="nil"/>
              <w:right w:val="nil"/>
            </w:tcBorders>
            <w:shd w:val="clear" w:color="auto" w:fill="auto"/>
            <w:noWrap/>
            <w:vAlign w:val="bottom"/>
            <w:hideMark/>
          </w:tcPr>
          <w:p w14:paraId="7E8253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0.40</w:t>
            </w:r>
          </w:p>
        </w:tc>
      </w:tr>
      <w:tr w:rsidR="000A377A" w:rsidRPr="008C52E4" w14:paraId="19FF3C00" w14:textId="77777777" w:rsidTr="000B08B1">
        <w:trPr>
          <w:trHeight w:val="288"/>
        </w:trPr>
        <w:tc>
          <w:tcPr>
            <w:tcW w:w="2977" w:type="dxa"/>
            <w:tcBorders>
              <w:top w:val="nil"/>
              <w:left w:val="nil"/>
              <w:bottom w:val="nil"/>
              <w:right w:val="nil"/>
            </w:tcBorders>
            <w:shd w:val="clear" w:color="auto" w:fill="auto"/>
            <w:noWrap/>
            <w:vAlign w:val="bottom"/>
            <w:hideMark/>
          </w:tcPr>
          <w:p w14:paraId="3009EAB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Leyser &amp; Romi, 2008</w:t>
            </w:r>
          </w:p>
        </w:tc>
        <w:tc>
          <w:tcPr>
            <w:tcW w:w="709" w:type="dxa"/>
            <w:tcBorders>
              <w:top w:val="nil"/>
              <w:left w:val="nil"/>
              <w:bottom w:val="nil"/>
              <w:right w:val="nil"/>
            </w:tcBorders>
            <w:shd w:val="clear" w:color="auto" w:fill="auto"/>
            <w:noWrap/>
            <w:vAlign w:val="bottom"/>
            <w:hideMark/>
          </w:tcPr>
          <w:p w14:paraId="077E687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177A6B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47</w:t>
            </w:r>
          </w:p>
        </w:tc>
        <w:tc>
          <w:tcPr>
            <w:tcW w:w="708" w:type="dxa"/>
            <w:tcBorders>
              <w:top w:val="nil"/>
              <w:left w:val="nil"/>
              <w:bottom w:val="nil"/>
              <w:right w:val="nil"/>
            </w:tcBorders>
            <w:shd w:val="clear" w:color="auto" w:fill="auto"/>
            <w:noWrap/>
            <w:vAlign w:val="bottom"/>
            <w:hideMark/>
          </w:tcPr>
          <w:p w14:paraId="4E8D52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50</w:t>
            </w:r>
          </w:p>
        </w:tc>
        <w:tc>
          <w:tcPr>
            <w:tcW w:w="990" w:type="dxa"/>
            <w:tcBorders>
              <w:top w:val="nil"/>
              <w:left w:val="nil"/>
              <w:bottom w:val="nil"/>
              <w:right w:val="nil"/>
            </w:tcBorders>
            <w:shd w:val="clear" w:color="auto" w:fill="auto"/>
            <w:noWrap/>
            <w:vAlign w:val="bottom"/>
            <w:hideMark/>
          </w:tcPr>
          <w:p w14:paraId="1E9D1C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C4F40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577B3F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E4ABA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3E232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17AA87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413FC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1145</w:t>
            </w:r>
          </w:p>
        </w:tc>
        <w:tc>
          <w:tcPr>
            <w:tcW w:w="850" w:type="dxa"/>
            <w:tcBorders>
              <w:top w:val="nil"/>
              <w:left w:val="nil"/>
              <w:bottom w:val="nil"/>
              <w:right w:val="nil"/>
            </w:tcBorders>
            <w:shd w:val="clear" w:color="auto" w:fill="auto"/>
            <w:noWrap/>
            <w:vAlign w:val="bottom"/>
            <w:hideMark/>
          </w:tcPr>
          <w:p w14:paraId="0DD0F21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3.37</w:t>
            </w:r>
          </w:p>
        </w:tc>
        <w:tc>
          <w:tcPr>
            <w:tcW w:w="711" w:type="dxa"/>
            <w:tcBorders>
              <w:top w:val="nil"/>
              <w:left w:val="nil"/>
              <w:bottom w:val="nil"/>
              <w:right w:val="nil"/>
            </w:tcBorders>
            <w:shd w:val="clear" w:color="auto" w:fill="auto"/>
            <w:noWrap/>
            <w:vAlign w:val="bottom"/>
            <w:hideMark/>
          </w:tcPr>
          <w:p w14:paraId="23E4C25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0.37</w:t>
            </w:r>
          </w:p>
        </w:tc>
      </w:tr>
      <w:tr w:rsidR="000A377A" w:rsidRPr="008C52E4" w14:paraId="0244DA49" w14:textId="77777777" w:rsidTr="000B08B1">
        <w:trPr>
          <w:trHeight w:val="288"/>
        </w:trPr>
        <w:tc>
          <w:tcPr>
            <w:tcW w:w="2977" w:type="dxa"/>
            <w:tcBorders>
              <w:top w:val="nil"/>
              <w:left w:val="nil"/>
              <w:bottom w:val="nil"/>
              <w:right w:val="nil"/>
            </w:tcBorders>
            <w:shd w:val="clear" w:color="auto" w:fill="auto"/>
            <w:noWrap/>
            <w:vAlign w:val="bottom"/>
            <w:hideMark/>
          </w:tcPr>
          <w:p w14:paraId="6FAD83AB"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&amp; Naor, 2001 LD</w:t>
            </w:r>
          </w:p>
        </w:tc>
        <w:tc>
          <w:tcPr>
            <w:tcW w:w="709" w:type="dxa"/>
            <w:tcBorders>
              <w:top w:val="nil"/>
              <w:left w:val="nil"/>
              <w:bottom w:val="nil"/>
              <w:right w:val="nil"/>
            </w:tcBorders>
            <w:shd w:val="clear" w:color="auto" w:fill="auto"/>
            <w:noWrap/>
            <w:vAlign w:val="bottom"/>
            <w:hideMark/>
          </w:tcPr>
          <w:p w14:paraId="6EA135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3997DF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126D542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074247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4C23E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7AD1A2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575D794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802E8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628FB7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E88BC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155</w:t>
            </w:r>
          </w:p>
        </w:tc>
        <w:tc>
          <w:tcPr>
            <w:tcW w:w="850" w:type="dxa"/>
            <w:tcBorders>
              <w:top w:val="nil"/>
              <w:left w:val="nil"/>
              <w:bottom w:val="nil"/>
              <w:right w:val="nil"/>
            </w:tcBorders>
            <w:shd w:val="clear" w:color="auto" w:fill="auto"/>
            <w:noWrap/>
            <w:vAlign w:val="bottom"/>
            <w:hideMark/>
          </w:tcPr>
          <w:p w14:paraId="1EB946B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2.41</w:t>
            </w:r>
          </w:p>
        </w:tc>
        <w:tc>
          <w:tcPr>
            <w:tcW w:w="711" w:type="dxa"/>
            <w:tcBorders>
              <w:top w:val="nil"/>
              <w:left w:val="nil"/>
              <w:bottom w:val="nil"/>
              <w:right w:val="nil"/>
            </w:tcBorders>
            <w:shd w:val="clear" w:color="auto" w:fill="auto"/>
            <w:noWrap/>
            <w:vAlign w:val="bottom"/>
            <w:hideMark/>
          </w:tcPr>
          <w:p w14:paraId="44DA35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0.46</w:t>
            </w:r>
          </w:p>
        </w:tc>
      </w:tr>
      <w:tr w:rsidR="000A377A" w:rsidRPr="008C52E4" w14:paraId="09AF3EE6" w14:textId="77777777" w:rsidTr="000B08B1">
        <w:trPr>
          <w:trHeight w:val="288"/>
        </w:trPr>
        <w:tc>
          <w:tcPr>
            <w:tcW w:w="2977" w:type="dxa"/>
            <w:tcBorders>
              <w:top w:val="nil"/>
              <w:left w:val="nil"/>
              <w:bottom w:val="nil"/>
              <w:right w:val="nil"/>
            </w:tcBorders>
            <w:shd w:val="clear" w:color="auto" w:fill="auto"/>
            <w:noWrap/>
            <w:vAlign w:val="bottom"/>
            <w:hideMark/>
          </w:tcPr>
          <w:p w14:paraId="2676CC4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&amp; Naor, 2001 mental</w:t>
            </w:r>
          </w:p>
        </w:tc>
        <w:tc>
          <w:tcPr>
            <w:tcW w:w="709" w:type="dxa"/>
            <w:tcBorders>
              <w:top w:val="nil"/>
              <w:left w:val="nil"/>
              <w:bottom w:val="nil"/>
              <w:right w:val="nil"/>
            </w:tcBorders>
            <w:shd w:val="clear" w:color="auto" w:fill="auto"/>
            <w:noWrap/>
            <w:vAlign w:val="bottom"/>
            <w:hideMark/>
          </w:tcPr>
          <w:p w14:paraId="3686BA2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699F26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198D5F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5F963B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16F8A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4F20D0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38E5D89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4B33F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B97C3C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83E7E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155</w:t>
            </w:r>
          </w:p>
        </w:tc>
        <w:tc>
          <w:tcPr>
            <w:tcW w:w="850" w:type="dxa"/>
            <w:tcBorders>
              <w:top w:val="nil"/>
              <w:left w:val="nil"/>
              <w:bottom w:val="nil"/>
              <w:right w:val="nil"/>
            </w:tcBorders>
            <w:shd w:val="clear" w:color="auto" w:fill="auto"/>
            <w:noWrap/>
            <w:vAlign w:val="bottom"/>
            <w:hideMark/>
          </w:tcPr>
          <w:p w14:paraId="308A28E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1.91</w:t>
            </w:r>
          </w:p>
        </w:tc>
        <w:tc>
          <w:tcPr>
            <w:tcW w:w="711" w:type="dxa"/>
            <w:tcBorders>
              <w:top w:val="nil"/>
              <w:left w:val="nil"/>
              <w:bottom w:val="nil"/>
              <w:right w:val="nil"/>
            </w:tcBorders>
            <w:shd w:val="clear" w:color="auto" w:fill="auto"/>
            <w:noWrap/>
            <w:vAlign w:val="bottom"/>
            <w:hideMark/>
          </w:tcPr>
          <w:p w14:paraId="3F5061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0.89</w:t>
            </w:r>
          </w:p>
        </w:tc>
      </w:tr>
      <w:tr w:rsidR="000A377A" w:rsidRPr="008C52E4" w14:paraId="6D3C68D4" w14:textId="77777777" w:rsidTr="000B08B1">
        <w:trPr>
          <w:trHeight w:val="288"/>
        </w:trPr>
        <w:tc>
          <w:tcPr>
            <w:tcW w:w="2977" w:type="dxa"/>
            <w:tcBorders>
              <w:top w:val="nil"/>
              <w:left w:val="nil"/>
              <w:bottom w:val="nil"/>
              <w:right w:val="nil"/>
            </w:tcBorders>
            <w:shd w:val="clear" w:color="auto" w:fill="auto"/>
            <w:noWrap/>
            <w:vAlign w:val="bottom"/>
            <w:hideMark/>
          </w:tcPr>
          <w:p w14:paraId="230CB9F3"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&amp; Naor, 2001 physical</w:t>
            </w:r>
          </w:p>
        </w:tc>
        <w:tc>
          <w:tcPr>
            <w:tcW w:w="709" w:type="dxa"/>
            <w:tcBorders>
              <w:top w:val="nil"/>
              <w:left w:val="nil"/>
              <w:bottom w:val="nil"/>
              <w:right w:val="nil"/>
            </w:tcBorders>
            <w:shd w:val="clear" w:color="auto" w:fill="auto"/>
            <w:noWrap/>
            <w:vAlign w:val="bottom"/>
            <w:hideMark/>
          </w:tcPr>
          <w:p w14:paraId="3A46623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3931AD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41CC38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52AF2B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516D3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77B424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54E58CE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55BAC7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28F4720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4C748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155</w:t>
            </w:r>
          </w:p>
        </w:tc>
        <w:tc>
          <w:tcPr>
            <w:tcW w:w="850" w:type="dxa"/>
            <w:tcBorders>
              <w:top w:val="nil"/>
              <w:left w:val="nil"/>
              <w:bottom w:val="nil"/>
              <w:right w:val="nil"/>
            </w:tcBorders>
            <w:shd w:val="clear" w:color="auto" w:fill="auto"/>
            <w:noWrap/>
            <w:vAlign w:val="bottom"/>
            <w:hideMark/>
          </w:tcPr>
          <w:p w14:paraId="2C3E5E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2.26</w:t>
            </w:r>
          </w:p>
        </w:tc>
        <w:tc>
          <w:tcPr>
            <w:tcW w:w="711" w:type="dxa"/>
            <w:tcBorders>
              <w:top w:val="nil"/>
              <w:left w:val="nil"/>
              <w:bottom w:val="nil"/>
              <w:right w:val="nil"/>
            </w:tcBorders>
            <w:shd w:val="clear" w:color="auto" w:fill="auto"/>
            <w:noWrap/>
            <w:vAlign w:val="bottom"/>
            <w:hideMark/>
          </w:tcPr>
          <w:p w14:paraId="6FBAD2F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0.60</w:t>
            </w:r>
          </w:p>
        </w:tc>
      </w:tr>
      <w:tr w:rsidR="000A377A" w:rsidRPr="008C52E4" w14:paraId="2D7576F6" w14:textId="77777777" w:rsidTr="000B08B1">
        <w:trPr>
          <w:trHeight w:val="288"/>
        </w:trPr>
        <w:tc>
          <w:tcPr>
            <w:tcW w:w="2977" w:type="dxa"/>
            <w:tcBorders>
              <w:top w:val="nil"/>
              <w:left w:val="nil"/>
              <w:bottom w:val="nil"/>
              <w:right w:val="nil"/>
            </w:tcBorders>
            <w:shd w:val="clear" w:color="auto" w:fill="auto"/>
            <w:noWrap/>
            <w:vAlign w:val="bottom"/>
            <w:hideMark/>
          </w:tcPr>
          <w:p w14:paraId="418E8D3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&amp; Naor, 2001 preschool LD</w:t>
            </w:r>
          </w:p>
        </w:tc>
        <w:tc>
          <w:tcPr>
            <w:tcW w:w="709" w:type="dxa"/>
            <w:tcBorders>
              <w:top w:val="nil"/>
              <w:left w:val="nil"/>
              <w:bottom w:val="nil"/>
              <w:right w:val="nil"/>
            </w:tcBorders>
            <w:shd w:val="clear" w:color="auto" w:fill="auto"/>
            <w:noWrap/>
            <w:vAlign w:val="bottom"/>
            <w:hideMark/>
          </w:tcPr>
          <w:p w14:paraId="14CC6F1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01CEA5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6FB827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06D371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78BAC0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F6FEDC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740231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336BF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366760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6EA0A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107</w:t>
            </w:r>
          </w:p>
        </w:tc>
        <w:tc>
          <w:tcPr>
            <w:tcW w:w="850" w:type="dxa"/>
            <w:tcBorders>
              <w:top w:val="nil"/>
              <w:left w:val="nil"/>
              <w:bottom w:val="nil"/>
              <w:right w:val="nil"/>
            </w:tcBorders>
            <w:shd w:val="clear" w:color="auto" w:fill="auto"/>
            <w:noWrap/>
            <w:vAlign w:val="bottom"/>
            <w:hideMark/>
          </w:tcPr>
          <w:p w14:paraId="4BA5EF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2.26</w:t>
            </w:r>
          </w:p>
        </w:tc>
        <w:tc>
          <w:tcPr>
            <w:tcW w:w="711" w:type="dxa"/>
            <w:tcBorders>
              <w:top w:val="nil"/>
              <w:left w:val="nil"/>
              <w:bottom w:val="nil"/>
              <w:right w:val="nil"/>
            </w:tcBorders>
            <w:shd w:val="clear" w:color="auto" w:fill="auto"/>
            <w:noWrap/>
            <w:vAlign w:val="bottom"/>
            <w:hideMark/>
          </w:tcPr>
          <w:p w14:paraId="37E37E6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0.57</w:t>
            </w:r>
          </w:p>
        </w:tc>
      </w:tr>
      <w:tr w:rsidR="000A377A" w:rsidRPr="008C52E4" w14:paraId="61022302" w14:textId="77777777" w:rsidTr="000B08B1">
        <w:trPr>
          <w:trHeight w:val="288"/>
        </w:trPr>
        <w:tc>
          <w:tcPr>
            <w:tcW w:w="2977" w:type="dxa"/>
            <w:tcBorders>
              <w:top w:val="nil"/>
              <w:left w:val="nil"/>
              <w:bottom w:val="nil"/>
              <w:right w:val="nil"/>
            </w:tcBorders>
            <w:shd w:val="clear" w:color="auto" w:fill="auto"/>
            <w:noWrap/>
            <w:vAlign w:val="bottom"/>
            <w:hideMark/>
          </w:tcPr>
          <w:p w14:paraId="0E6175AA"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&amp; Naor, 2001 preschool mental</w:t>
            </w:r>
          </w:p>
        </w:tc>
        <w:tc>
          <w:tcPr>
            <w:tcW w:w="709" w:type="dxa"/>
            <w:tcBorders>
              <w:top w:val="nil"/>
              <w:left w:val="nil"/>
              <w:bottom w:val="nil"/>
              <w:right w:val="nil"/>
            </w:tcBorders>
            <w:shd w:val="clear" w:color="auto" w:fill="auto"/>
            <w:noWrap/>
            <w:vAlign w:val="bottom"/>
            <w:hideMark/>
          </w:tcPr>
          <w:p w14:paraId="4BEBBA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2D59B0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64D5A84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73A543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61FFB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3FEA97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4BB844F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73BD3C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D37B3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CF244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107</w:t>
            </w:r>
          </w:p>
        </w:tc>
        <w:tc>
          <w:tcPr>
            <w:tcW w:w="850" w:type="dxa"/>
            <w:tcBorders>
              <w:top w:val="nil"/>
              <w:left w:val="nil"/>
              <w:bottom w:val="nil"/>
              <w:right w:val="nil"/>
            </w:tcBorders>
            <w:shd w:val="clear" w:color="auto" w:fill="auto"/>
            <w:noWrap/>
            <w:vAlign w:val="bottom"/>
            <w:hideMark/>
          </w:tcPr>
          <w:p w14:paraId="253B0B1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1.87</w:t>
            </w:r>
          </w:p>
        </w:tc>
        <w:tc>
          <w:tcPr>
            <w:tcW w:w="711" w:type="dxa"/>
            <w:tcBorders>
              <w:top w:val="nil"/>
              <w:left w:val="nil"/>
              <w:bottom w:val="nil"/>
              <w:right w:val="nil"/>
            </w:tcBorders>
            <w:shd w:val="clear" w:color="auto" w:fill="auto"/>
            <w:noWrap/>
            <w:vAlign w:val="bottom"/>
            <w:hideMark/>
          </w:tcPr>
          <w:p w14:paraId="65253F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0.67</w:t>
            </w:r>
          </w:p>
        </w:tc>
      </w:tr>
      <w:tr w:rsidR="000A377A" w:rsidRPr="008C52E4" w14:paraId="788EF6A1" w14:textId="77777777" w:rsidTr="000B08B1">
        <w:trPr>
          <w:trHeight w:val="288"/>
        </w:trPr>
        <w:tc>
          <w:tcPr>
            <w:tcW w:w="2977" w:type="dxa"/>
            <w:tcBorders>
              <w:top w:val="nil"/>
              <w:left w:val="nil"/>
              <w:bottom w:val="nil"/>
              <w:right w:val="nil"/>
            </w:tcBorders>
            <w:shd w:val="clear" w:color="auto" w:fill="auto"/>
            <w:noWrap/>
            <w:vAlign w:val="bottom"/>
            <w:hideMark/>
          </w:tcPr>
          <w:p w14:paraId="2A05FA31"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Lifshitz &amp; Naor, 2001 preschool physical</w:t>
            </w:r>
          </w:p>
        </w:tc>
        <w:tc>
          <w:tcPr>
            <w:tcW w:w="709" w:type="dxa"/>
            <w:tcBorders>
              <w:top w:val="nil"/>
              <w:left w:val="nil"/>
              <w:bottom w:val="nil"/>
              <w:right w:val="nil"/>
            </w:tcBorders>
            <w:shd w:val="clear" w:color="auto" w:fill="auto"/>
            <w:noWrap/>
            <w:vAlign w:val="bottom"/>
            <w:hideMark/>
          </w:tcPr>
          <w:p w14:paraId="425BE3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5A4492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13C684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41E4E80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5A6668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BB736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1EAF21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FB55B6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2B7FBA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E129E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107</w:t>
            </w:r>
          </w:p>
        </w:tc>
        <w:tc>
          <w:tcPr>
            <w:tcW w:w="850" w:type="dxa"/>
            <w:tcBorders>
              <w:top w:val="nil"/>
              <w:left w:val="nil"/>
              <w:bottom w:val="nil"/>
              <w:right w:val="nil"/>
            </w:tcBorders>
            <w:shd w:val="clear" w:color="auto" w:fill="auto"/>
            <w:noWrap/>
            <w:vAlign w:val="bottom"/>
            <w:hideMark/>
          </w:tcPr>
          <w:p w14:paraId="0B5D638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2.49</w:t>
            </w:r>
          </w:p>
        </w:tc>
        <w:tc>
          <w:tcPr>
            <w:tcW w:w="711" w:type="dxa"/>
            <w:tcBorders>
              <w:top w:val="nil"/>
              <w:left w:val="nil"/>
              <w:bottom w:val="nil"/>
              <w:right w:val="nil"/>
            </w:tcBorders>
            <w:shd w:val="clear" w:color="auto" w:fill="auto"/>
            <w:noWrap/>
            <w:vAlign w:val="bottom"/>
            <w:hideMark/>
          </w:tcPr>
          <w:p w14:paraId="18BF28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0.50</w:t>
            </w:r>
          </w:p>
        </w:tc>
      </w:tr>
      <w:tr w:rsidR="000A377A" w:rsidRPr="008C52E4" w14:paraId="604AC590" w14:textId="77777777" w:rsidTr="000B08B1">
        <w:trPr>
          <w:trHeight w:val="288"/>
        </w:trPr>
        <w:tc>
          <w:tcPr>
            <w:tcW w:w="2977" w:type="dxa"/>
            <w:tcBorders>
              <w:top w:val="nil"/>
              <w:left w:val="nil"/>
              <w:bottom w:val="nil"/>
              <w:right w:val="nil"/>
            </w:tcBorders>
            <w:shd w:val="clear" w:color="auto" w:fill="auto"/>
            <w:noWrap/>
            <w:vAlign w:val="bottom"/>
            <w:hideMark/>
          </w:tcPr>
          <w:p w14:paraId="1F986A9D"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&amp; Naor, 2001 preschool sensorical</w:t>
            </w:r>
          </w:p>
        </w:tc>
        <w:tc>
          <w:tcPr>
            <w:tcW w:w="709" w:type="dxa"/>
            <w:tcBorders>
              <w:top w:val="nil"/>
              <w:left w:val="nil"/>
              <w:bottom w:val="nil"/>
              <w:right w:val="nil"/>
            </w:tcBorders>
            <w:shd w:val="clear" w:color="auto" w:fill="auto"/>
            <w:noWrap/>
            <w:vAlign w:val="bottom"/>
            <w:hideMark/>
          </w:tcPr>
          <w:p w14:paraId="353EC0B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4373B80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496770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2057CD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637407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54951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18B6E9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C2FE4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146DFF5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AEA4D2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107</w:t>
            </w:r>
          </w:p>
        </w:tc>
        <w:tc>
          <w:tcPr>
            <w:tcW w:w="850" w:type="dxa"/>
            <w:tcBorders>
              <w:top w:val="nil"/>
              <w:left w:val="nil"/>
              <w:bottom w:val="nil"/>
              <w:right w:val="nil"/>
            </w:tcBorders>
            <w:shd w:val="clear" w:color="auto" w:fill="auto"/>
            <w:noWrap/>
            <w:vAlign w:val="bottom"/>
            <w:hideMark/>
          </w:tcPr>
          <w:p w14:paraId="699EBE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2.51</w:t>
            </w:r>
          </w:p>
        </w:tc>
        <w:tc>
          <w:tcPr>
            <w:tcW w:w="711" w:type="dxa"/>
            <w:tcBorders>
              <w:top w:val="nil"/>
              <w:left w:val="nil"/>
              <w:bottom w:val="nil"/>
              <w:right w:val="nil"/>
            </w:tcBorders>
            <w:shd w:val="clear" w:color="auto" w:fill="auto"/>
            <w:noWrap/>
            <w:vAlign w:val="bottom"/>
            <w:hideMark/>
          </w:tcPr>
          <w:p w14:paraId="09F03C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0.54</w:t>
            </w:r>
          </w:p>
        </w:tc>
      </w:tr>
      <w:tr w:rsidR="000A377A" w:rsidRPr="008C52E4" w14:paraId="076FE9AC" w14:textId="77777777" w:rsidTr="000B08B1">
        <w:trPr>
          <w:trHeight w:val="288"/>
        </w:trPr>
        <w:tc>
          <w:tcPr>
            <w:tcW w:w="2977" w:type="dxa"/>
            <w:tcBorders>
              <w:top w:val="nil"/>
              <w:left w:val="nil"/>
              <w:bottom w:val="nil"/>
              <w:right w:val="nil"/>
            </w:tcBorders>
            <w:shd w:val="clear" w:color="auto" w:fill="auto"/>
            <w:noWrap/>
            <w:vAlign w:val="bottom"/>
            <w:hideMark/>
          </w:tcPr>
          <w:p w14:paraId="2F8A0659"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&amp; Naor, 2001 primary school LD</w:t>
            </w:r>
          </w:p>
        </w:tc>
        <w:tc>
          <w:tcPr>
            <w:tcW w:w="709" w:type="dxa"/>
            <w:tcBorders>
              <w:top w:val="nil"/>
              <w:left w:val="nil"/>
              <w:bottom w:val="nil"/>
              <w:right w:val="nil"/>
            </w:tcBorders>
            <w:shd w:val="clear" w:color="auto" w:fill="auto"/>
            <w:noWrap/>
            <w:vAlign w:val="bottom"/>
            <w:hideMark/>
          </w:tcPr>
          <w:p w14:paraId="5D2240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060E630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70F8C2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125711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158E73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AAA91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3CA667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6CEA0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FF997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53E9A5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850" w:type="dxa"/>
            <w:tcBorders>
              <w:top w:val="nil"/>
              <w:left w:val="nil"/>
              <w:bottom w:val="nil"/>
              <w:right w:val="nil"/>
            </w:tcBorders>
            <w:shd w:val="clear" w:color="auto" w:fill="auto"/>
            <w:noWrap/>
            <w:vAlign w:val="bottom"/>
            <w:hideMark/>
          </w:tcPr>
          <w:p w14:paraId="3DB3679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1.88</w:t>
            </w:r>
          </w:p>
        </w:tc>
        <w:tc>
          <w:tcPr>
            <w:tcW w:w="711" w:type="dxa"/>
            <w:tcBorders>
              <w:top w:val="nil"/>
              <w:left w:val="nil"/>
              <w:bottom w:val="nil"/>
              <w:right w:val="nil"/>
            </w:tcBorders>
            <w:shd w:val="clear" w:color="auto" w:fill="auto"/>
            <w:noWrap/>
            <w:vAlign w:val="bottom"/>
            <w:hideMark/>
          </w:tcPr>
          <w:p w14:paraId="269A45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0.54</w:t>
            </w:r>
          </w:p>
        </w:tc>
      </w:tr>
      <w:tr w:rsidR="000A377A" w:rsidRPr="008C52E4" w14:paraId="750C7A19" w14:textId="77777777" w:rsidTr="000B08B1">
        <w:trPr>
          <w:trHeight w:val="288"/>
        </w:trPr>
        <w:tc>
          <w:tcPr>
            <w:tcW w:w="2977" w:type="dxa"/>
            <w:tcBorders>
              <w:top w:val="nil"/>
              <w:left w:val="nil"/>
              <w:bottom w:val="nil"/>
              <w:right w:val="nil"/>
            </w:tcBorders>
            <w:shd w:val="clear" w:color="auto" w:fill="auto"/>
            <w:noWrap/>
            <w:vAlign w:val="bottom"/>
            <w:hideMark/>
          </w:tcPr>
          <w:p w14:paraId="6B642D92"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&amp; Naor, 2001 primary school mental</w:t>
            </w:r>
          </w:p>
        </w:tc>
        <w:tc>
          <w:tcPr>
            <w:tcW w:w="709" w:type="dxa"/>
            <w:tcBorders>
              <w:top w:val="nil"/>
              <w:left w:val="nil"/>
              <w:bottom w:val="nil"/>
              <w:right w:val="nil"/>
            </w:tcBorders>
            <w:shd w:val="clear" w:color="auto" w:fill="auto"/>
            <w:noWrap/>
            <w:vAlign w:val="bottom"/>
            <w:hideMark/>
          </w:tcPr>
          <w:p w14:paraId="7D351BD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797922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3737FD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7A13E6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6877D7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891DD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EF8C4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886B2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26CF38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8C87E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850" w:type="dxa"/>
            <w:tcBorders>
              <w:top w:val="nil"/>
              <w:left w:val="nil"/>
              <w:bottom w:val="nil"/>
              <w:right w:val="nil"/>
            </w:tcBorders>
            <w:shd w:val="clear" w:color="auto" w:fill="auto"/>
            <w:noWrap/>
            <w:vAlign w:val="bottom"/>
            <w:hideMark/>
          </w:tcPr>
          <w:p w14:paraId="6EB0A8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1.72</w:t>
            </w:r>
          </w:p>
        </w:tc>
        <w:tc>
          <w:tcPr>
            <w:tcW w:w="711" w:type="dxa"/>
            <w:tcBorders>
              <w:top w:val="nil"/>
              <w:left w:val="nil"/>
              <w:bottom w:val="nil"/>
              <w:right w:val="nil"/>
            </w:tcBorders>
            <w:shd w:val="clear" w:color="auto" w:fill="auto"/>
            <w:noWrap/>
            <w:vAlign w:val="bottom"/>
            <w:hideMark/>
          </w:tcPr>
          <w:p w14:paraId="0A4ADC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0.58</w:t>
            </w:r>
          </w:p>
        </w:tc>
      </w:tr>
      <w:tr w:rsidR="000A377A" w:rsidRPr="008C52E4" w14:paraId="798A3F43" w14:textId="77777777" w:rsidTr="000B08B1">
        <w:trPr>
          <w:trHeight w:val="288"/>
        </w:trPr>
        <w:tc>
          <w:tcPr>
            <w:tcW w:w="2977" w:type="dxa"/>
            <w:tcBorders>
              <w:top w:val="nil"/>
              <w:left w:val="nil"/>
              <w:bottom w:val="nil"/>
              <w:right w:val="nil"/>
            </w:tcBorders>
            <w:shd w:val="clear" w:color="auto" w:fill="auto"/>
            <w:noWrap/>
            <w:vAlign w:val="bottom"/>
            <w:hideMark/>
          </w:tcPr>
          <w:p w14:paraId="7AB50704"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&amp; Naor, 2001 primary school physical</w:t>
            </w:r>
          </w:p>
        </w:tc>
        <w:tc>
          <w:tcPr>
            <w:tcW w:w="709" w:type="dxa"/>
            <w:tcBorders>
              <w:top w:val="nil"/>
              <w:left w:val="nil"/>
              <w:bottom w:val="nil"/>
              <w:right w:val="nil"/>
            </w:tcBorders>
            <w:shd w:val="clear" w:color="auto" w:fill="auto"/>
            <w:noWrap/>
            <w:vAlign w:val="bottom"/>
            <w:hideMark/>
          </w:tcPr>
          <w:p w14:paraId="0DDB21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2A9018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751B61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368793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A20C2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5CF704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2212C2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4AAAB3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6278001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0A7CC9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850" w:type="dxa"/>
            <w:tcBorders>
              <w:top w:val="nil"/>
              <w:left w:val="nil"/>
              <w:bottom w:val="nil"/>
              <w:right w:val="nil"/>
            </w:tcBorders>
            <w:shd w:val="clear" w:color="auto" w:fill="auto"/>
            <w:noWrap/>
            <w:vAlign w:val="bottom"/>
            <w:hideMark/>
          </w:tcPr>
          <w:p w14:paraId="3060A81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2.51</w:t>
            </w:r>
          </w:p>
        </w:tc>
        <w:tc>
          <w:tcPr>
            <w:tcW w:w="711" w:type="dxa"/>
            <w:tcBorders>
              <w:top w:val="nil"/>
              <w:left w:val="nil"/>
              <w:bottom w:val="nil"/>
              <w:right w:val="nil"/>
            </w:tcBorders>
            <w:shd w:val="clear" w:color="auto" w:fill="auto"/>
            <w:noWrap/>
            <w:vAlign w:val="bottom"/>
            <w:hideMark/>
          </w:tcPr>
          <w:p w14:paraId="071CDE5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0.46</w:t>
            </w:r>
          </w:p>
        </w:tc>
      </w:tr>
      <w:tr w:rsidR="000A377A" w:rsidRPr="008C52E4" w14:paraId="3EEE4784" w14:textId="77777777" w:rsidTr="000B08B1">
        <w:trPr>
          <w:trHeight w:val="288"/>
        </w:trPr>
        <w:tc>
          <w:tcPr>
            <w:tcW w:w="2977" w:type="dxa"/>
            <w:tcBorders>
              <w:top w:val="nil"/>
              <w:left w:val="nil"/>
              <w:bottom w:val="nil"/>
              <w:right w:val="nil"/>
            </w:tcBorders>
            <w:shd w:val="clear" w:color="auto" w:fill="auto"/>
            <w:noWrap/>
            <w:vAlign w:val="bottom"/>
            <w:hideMark/>
          </w:tcPr>
          <w:p w14:paraId="47A9EC1E"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&amp; Naor, 2001 primary school sensorical</w:t>
            </w:r>
          </w:p>
        </w:tc>
        <w:tc>
          <w:tcPr>
            <w:tcW w:w="709" w:type="dxa"/>
            <w:tcBorders>
              <w:top w:val="nil"/>
              <w:left w:val="nil"/>
              <w:bottom w:val="nil"/>
              <w:right w:val="nil"/>
            </w:tcBorders>
            <w:shd w:val="clear" w:color="auto" w:fill="auto"/>
            <w:noWrap/>
            <w:vAlign w:val="bottom"/>
            <w:hideMark/>
          </w:tcPr>
          <w:p w14:paraId="5CD421A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511AD2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0CFA83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01922E2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6001FB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718E7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2184C4B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D7C2E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201FF5C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524FDC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850" w:type="dxa"/>
            <w:tcBorders>
              <w:top w:val="nil"/>
              <w:left w:val="nil"/>
              <w:bottom w:val="nil"/>
              <w:right w:val="nil"/>
            </w:tcBorders>
            <w:shd w:val="clear" w:color="auto" w:fill="auto"/>
            <w:noWrap/>
            <w:vAlign w:val="bottom"/>
            <w:hideMark/>
          </w:tcPr>
          <w:p w14:paraId="7727B7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2.05</w:t>
            </w:r>
          </w:p>
        </w:tc>
        <w:tc>
          <w:tcPr>
            <w:tcW w:w="711" w:type="dxa"/>
            <w:tcBorders>
              <w:top w:val="nil"/>
              <w:left w:val="nil"/>
              <w:bottom w:val="nil"/>
              <w:right w:val="nil"/>
            </w:tcBorders>
            <w:shd w:val="clear" w:color="auto" w:fill="auto"/>
            <w:noWrap/>
            <w:vAlign w:val="bottom"/>
            <w:hideMark/>
          </w:tcPr>
          <w:p w14:paraId="49C5A8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0.59</w:t>
            </w:r>
          </w:p>
        </w:tc>
      </w:tr>
      <w:tr w:rsidR="000A377A" w:rsidRPr="008C52E4" w14:paraId="62820051" w14:textId="77777777" w:rsidTr="000B08B1">
        <w:trPr>
          <w:trHeight w:val="288"/>
        </w:trPr>
        <w:tc>
          <w:tcPr>
            <w:tcW w:w="2977" w:type="dxa"/>
            <w:tcBorders>
              <w:top w:val="nil"/>
              <w:left w:val="nil"/>
              <w:bottom w:val="nil"/>
              <w:right w:val="nil"/>
            </w:tcBorders>
            <w:shd w:val="clear" w:color="auto" w:fill="auto"/>
            <w:noWrap/>
            <w:vAlign w:val="bottom"/>
            <w:hideMark/>
          </w:tcPr>
          <w:p w14:paraId="563A6E5D"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&amp; Naor, 2001 secondary school LD</w:t>
            </w:r>
          </w:p>
        </w:tc>
        <w:tc>
          <w:tcPr>
            <w:tcW w:w="709" w:type="dxa"/>
            <w:tcBorders>
              <w:top w:val="nil"/>
              <w:left w:val="nil"/>
              <w:bottom w:val="nil"/>
              <w:right w:val="nil"/>
            </w:tcBorders>
            <w:shd w:val="clear" w:color="auto" w:fill="auto"/>
            <w:noWrap/>
            <w:vAlign w:val="bottom"/>
            <w:hideMark/>
          </w:tcPr>
          <w:p w14:paraId="1AA8D6B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5A4186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1EE387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19DE782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6B53D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72175B5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0516EE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BC651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6241A1A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AE352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83</w:t>
            </w:r>
          </w:p>
        </w:tc>
        <w:tc>
          <w:tcPr>
            <w:tcW w:w="850" w:type="dxa"/>
            <w:tcBorders>
              <w:top w:val="nil"/>
              <w:left w:val="nil"/>
              <w:bottom w:val="nil"/>
              <w:right w:val="nil"/>
            </w:tcBorders>
            <w:shd w:val="clear" w:color="auto" w:fill="auto"/>
            <w:noWrap/>
            <w:vAlign w:val="bottom"/>
            <w:hideMark/>
          </w:tcPr>
          <w:p w14:paraId="4DD2298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1.80</w:t>
            </w:r>
          </w:p>
        </w:tc>
        <w:tc>
          <w:tcPr>
            <w:tcW w:w="711" w:type="dxa"/>
            <w:tcBorders>
              <w:top w:val="nil"/>
              <w:left w:val="nil"/>
              <w:bottom w:val="nil"/>
              <w:right w:val="nil"/>
            </w:tcBorders>
            <w:shd w:val="clear" w:color="auto" w:fill="auto"/>
            <w:noWrap/>
            <w:vAlign w:val="bottom"/>
            <w:hideMark/>
          </w:tcPr>
          <w:p w14:paraId="129112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0.47</w:t>
            </w:r>
          </w:p>
        </w:tc>
      </w:tr>
      <w:tr w:rsidR="000A377A" w:rsidRPr="008C52E4" w14:paraId="1E8F2A42" w14:textId="77777777" w:rsidTr="000B08B1">
        <w:trPr>
          <w:trHeight w:val="288"/>
        </w:trPr>
        <w:tc>
          <w:tcPr>
            <w:tcW w:w="2977" w:type="dxa"/>
            <w:tcBorders>
              <w:top w:val="nil"/>
              <w:left w:val="nil"/>
              <w:bottom w:val="nil"/>
              <w:right w:val="nil"/>
            </w:tcBorders>
            <w:shd w:val="clear" w:color="auto" w:fill="auto"/>
            <w:noWrap/>
            <w:vAlign w:val="bottom"/>
            <w:hideMark/>
          </w:tcPr>
          <w:p w14:paraId="305313BF"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&amp; Naor, 2001 secondary school mental</w:t>
            </w:r>
          </w:p>
        </w:tc>
        <w:tc>
          <w:tcPr>
            <w:tcW w:w="709" w:type="dxa"/>
            <w:tcBorders>
              <w:top w:val="nil"/>
              <w:left w:val="nil"/>
              <w:bottom w:val="nil"/>
              <w:right w:val="nil"/>
            </w:tcBorders>
            <w:shd w:val="clear" w:color="auto" w:fill="auto"/>
            <w:noWrap/>
            <w:vAlign w:val="bottom"/>
            <w:hideMark/>
          </w:tcPr>
          <w:p w14:paraId="7E2944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1038B2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6A234AD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66FAB1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A832E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55A682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FE66C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5D4FA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0698BD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CB0B2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83</w:t>
            </w:r>
          </w:p>
        </w:tc>
        <w:tc>
          <w:tcPr>
            <w:tcW w:w="850" w:type="dxa"/>
            <w:tcBorders>
              <w:top w:val="nil"/>
              <w:left w:val="nil"/>
              <w:bottom w:val="nil"/>
              <w:right w:val="nil"/>
            </w:tcBorders>
            <w:shd w:val="clear" w:color="auto" w:fill="auto"/>
            <w:noWrap/>
            <w:vAlign w:val="bottom"/>
            <w:hideMark/>
          </w:tcPr>
          <w:p w14:paraId="11BF4B0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1.79</w:t>
            </w:r>
          </w:p>
        </w:tc>
        <w:tc>
          <w:tcPr>
            <w:tcW w:w="711" w:type="dxa"/>
            <w:tcBorders>
              <w:top w:val="nil"/>
              <w:left w:val="nil"/>
              <w:bottom w:val="nil"/>
              <w:right w:val="nil"/>
            </w:tcBorders>
            <w:shd w:val="clear" w:color="auto" w:fill="auto"/>
            <w:noWrap/>
            <w:vAlign w:val="bottom"/>
            <w:hideMark/>
          </w:tcPr>
          <w:p w14:paraId="72AE2A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0.51</w:t>
            </w:r>
          </w:p>
        </w:tc>
      </w:tr>
      <w:tr w:rsidR="000A377A" w:rsidRPr="008C52E4" w14:paraId="06A0215B" w14:textId="77777777" w:rsidTr="000B08B1">
        <w:trPr>
          <w:trHeight w:val="288"/>
        </w:trPr>
        <w:tc>
          <w:tcPr>
            <w:tcW w:w="2977" w:type="dxa"/>
            <w:tcBorders>
              <w:top w:val="nil"/>
              <w:left w:val="nil"/>
              <w:bottom w:val="nil"/>
              <w:right w:val="nil"/>
            </w:tcBorders>
            <w:shd w:val="clear" w:color="auto" w:fill="auto"/>
            <w:noWrap/>
            <w:vAlign w:val="bottom"/>
            <w:hideMark/>
          </w:tcPr>
          <w:p w14:paraId="7554E60A"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lastRenderedPageBreak/>
              <w:t>Lifshitz &amp; Naor, 2001 secondary school physical</w:t>
            </w:r>
          </w:p>
        </w:tc>
        <w:tc>
          <w:tcPr>
            <w:tcW w:w="709" w:type="dxa"/>
            <w:tcBorders>
              <w:top w:val="nil"/>
              <w:left w:val="nil"/>
              <w:bottom w:val="nil"/>
              <w:right w:val="nil"/>
            </w:tcBorders>
            <w:shd w:val="clear" w:color="auto" w:fill="auto"/>
            <w:noWrap/>
            <w:vAlign w:val="bottom"/>
            <w:hideMark/>
          </w:tcPr>
          <w:p w14:paraId="5509F3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79BF6A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3F6E7C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0CB1AC5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72CBDD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2A7B21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50AF71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59763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BCF71D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04F4C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83</w:t>
            </w:r>
          </w:p>
        </w:tc>
        <w:tc>
          <w:tcPr>
            <w:tcW w:w="850" w:type="dxa"/>
            <w:tcBorders>
              <w:top w:val="nil"/>
              <w:left w:val="nil"/>
              <w:bottom w:val="nil"/>
              <w:right w:val="nil"/>
            </w:tcBorders>
            <w:shd w:val="clear" w:color="auto" w:fill="auto"/>
            <w:noWrap/>
            <w:vAlign w:val="bottom"/>
            <w:hideMark/>
          </w:tcPr>
          <w:p w14:paraId="2D36AC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2.67</w:t>
            </w:r>
          </w:p>
        </w:tc>
        <w:tc>
          <w:tcPr>
            <w:tcW w:w="711" w:type="dxa"/>
            <w:tcBorders>
              <w:top w:val="nil"/>
              <w:left w:val="nil"/>
              <w:bottom w:val="nil"/>
              <w:right w:val="nil"/>
            </w:tcBorders>
            <w:shd w:val="clear" w:color="auto" w:fill="auto"/>
            <w:noWrap/>
            <w:vAlign w:val="bottom"/>
            <w:hideMark/>
          </w:tcPr>
          <w:p w14:paraId="2596008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0.38</w:t>
            </w:r>
          </w:p>
        </w:tc>
      </w:tr>
      <w:tr w:rsidR="000A377A" w:rsidRPr="008C52E4" w14:paraId="6E421508" w14:textId="77777777" w:rsidTr="000B08B1">
        <w:trPr>
          <w:trHeight w:val="288"/>
        </w:trPr>
        <w:tc>
          <w:tcPr>
            <w:tcW w:w="2977" w:type="dxa"/>
            <w:tcBorders>
              <w:top w:val="nil"/>
              <w:left w:val="nil"/>
              <w:bottom w:val="nil"/>
              <w:right w:val="nil"/>
            </w:tcBorders>
            <w:shd w:val="clear" w:color="auto" w:fill="auto"/>
            <w:noWrap/>
            <w:vAlign w:val="bottom"/>
            <w:hideMark/>
          </w:tcPr>
          <w:p w14:paraId="482C4466"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&amp; Naor, 2001 secondary school sensorical</w:t>
            </w:r>
          </w:p>
        </w:tc>
        <w:tc>
          <w:tcPr>
            <w:tcW w:w="709" w:type="dxa"/>
            <w:tcBorders>
              <w:top w:val="nil"/>
              <w:left w:val="nil"/>
              <w:bottom w:val="nil"/>
              <w:right w:val="nil"/>
            </w:tcBorders>
            <w:shd w:val="clear" w:color="auto" w:fill="auto"/>
            <w:noWrap/>
            <w:vAlign w:val="bottom"/>
            <w:hideMark/>
          </w:tcPr>
          <w:p w14:paraId="6548DA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2001</w:t>
            </w:r>
          </w:p>
        </w:tc>
        <w:tc>
          <w:tcPr>
            <w:tcW w:w="709" w:type="dxa"/>
            <w:tcBorders>
              <w:top w:val="nil"/>
              <w:left w:val="nil"/>
              <w:bottom w:val="nil"/>
              <w:right w:val="nil"/>
            </w:tcBorders>
            <w:shd w:val="clear" w:color="auto" w:fill="auto"/>
            <w:noWrap/>
            <w:vAlign w:val="bottom"/>
            <w:hideMark/>
          </w:tcPr>
          <w:p w14:paraId="36F5BA8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0C019C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990" w:type="dxa"/>
            <w:tcBorders>
              <w:top w:val="nil"/>
              <w:left w:val="nil"/>
              <w:bottom w:val="nil"/>
              <w:right w:val="nil"/>
            </w:tcBorders>
            <w:shd w:val="clear" w:color="auto" w:fill="auto"/>
            <w:noWrap/>
            <w:vAlign w:val="bottom"/>
            <w:hideMark/>
          </w:tcPr>
          <w:p w14:paraId="34D6B0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B2B1B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2FD3E1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6E7BDC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0BA92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30901E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3F33D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83</w:t>
            </w:r>
          </w:p>
        </w:tc>
        <w:tc>
          <w:tcPr>
            <w:tcW w:w="850" w:type="dxa"/>
            <w:tcBorders>
              <w:top w:val="nil"/>
              <w:left w:val="nil"/>
              <w:bottom w:val="nil"/>
              <w:right w:val="nil"/>
            </w:tcBorders>
            <w:shd w:val="clear" w:color="auto" w:fill="auto"/>
            <w:noWrap/>
            <w:vAlign w:val="bottom"/>
            <w:hideMark/>
          </w:tcPr>
          <w:p w14:paraId="459140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2.43</w:t>
            </w:r>
          </w:p>
        </w:tc>
        <w:tc>
          <w:tcPr>
            <w:tcW w:w="711" w:type="dxa"/>
            <w:tcBorders>
              <w:top w:val="nil"/>
              <w:left w:val="nil"/>
              <w:bottom w:val="nil"/>
              <w:right w:val="nil"/>
            </w:tcBorders>
            <w:shd w:val="clear" w:color="auto" w:fill="auto"/>
            <w:noWrap/>
            <w:vAlign w:val="bottom"/>
            <w:hideMark/>
          </w:tcPr>
          <w:p w14:paraId="7075B2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0.54</w:t>
            </w:r>
          </w:p>
        </w:tc>
      </w:tr>
      <w:tr w:rsidR="000A377A" w:rsidRPr="008C52E4" w14:paraId="252A5225" w14:textId="77777777" w:rsidTr="000B08B1">
        <w:trPr>
          <w:trHeight w:val="288"/>
        </w:trPr>
        <w:tc>
          <w:tcPr>
            <w:tcW w:w="2977" w:type="dxa"/>
            <w:tcBorders>
              <w:top w:val="nil"/>
              <w:left w:val="nil"/>
              <w:bottom w:val="nil"/>
              <w:right w:val="nil"/>
            </w:tcBorders>
            <w:shd w:val="clear" w:color="auto" w:fill="auto"/>
            <w:noWrap/>
            <w:vAlign w:val="bottom"/>
            <w:hideMark/>
          </w:tcPr>
          <w:p w14:paraId="782DD14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et al., 2004 Israel LD</w:t>
            </w:r>
          </w:p>
        </w:tc>
        <w:tc>
          <w:tcPr>
            <w:tcW w:w="709" w:type="dxa"/>
            <w:tcBorders>
              <w:top w:val="nil"/>
              <w:left w:val="nil"/>
              <w:bottom w:val="nil"/>
              <w:right w:val="nil"/>
            </w:tcBorders>
            <w:shd w:val="clear" w:color="auto" w:fill="auto"/>
            <w:noWrap/>
            <w:vAlign w:val="bottom"/>
            <w:hideMark/>
          </w:tcPr>
          <w:p w14:paraId="10C1CCD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2004</w:t>
            </w:r>
          </w:p>
        </w:tc>
        <w:tc>
          <w:tcPr>
            <w:tcW w:w="709" w:type="dxa"/>
            <w:tcBorders>
              <w:top w:val="nil"/>
              <w:left w:val="nil"/>
              <w:bottom w:val="nil"/>
              <w:right w:val="nil"/>
            </w:tcBorders>
            <w:shd w:val="clear" w:color="auto" w:fill="auto"/>
            <w:noWrap/>
            <w:vAlign w:val="bottom"/>
            <w:hideMark/>
          </w:tcPr>
          <w:p w14:paraId="75DBEA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10D1A23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990" w:type="dxa"/>
            <w:tcBorders>
              <w:top w:val="nil"/>
              <w:left w:val="nil"/>
              <w:bottom w:val="nil"/>
              <w:right w:val="nil"/>
            </w:tcBorders>
            <w:shd w:val="clear" w:color="auto" w:fill="auto"/>
            <w:noWrap/>
            <w:vAlign w:val="bottom"/>
            <w:hideMark/>
          </w:tcPr>
          <w:p w14:paraId="55487F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9551C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122136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034E8F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77EB1AC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116FBF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6FF71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66</w:t>
            </w:r>
          </w:p>
        </w:tc>
        <w:tc>
          <w:tcPr>
            <w:tcW w:w="850" w:type="dxa"/>
            <w:tcBorders>
              <w:top w:val="nil"/>
              <w:left w:val="nil"/>
              <w:bottom w:val="nil"/>
              <w:right w:val="nil"/>
            </w:tcBorders>
            <w:shd w:val="clear" w:color="auto" w:fill="auto"/>
            <w:noWrap/>
            <w:vAlign w:val="bottom"/>
            <w:hideMark/>
          </w:tcPr>
          <w:p w14:paraId="10AFBAF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1.50</w:t>
            </w:r>
          </w:p>
        </w:tc>
        <w:tc>
          <w:tcPr>
            <w:tcW w:w="711" w:type="dxa"/>
            <w:tcBorders>
              <w:top w:val="nil"/>
              <w:left w:val="nil"/>
              <w:bottom w:val="nil"/>
              <w:right w:val="nil"/>
            </w:tcBorders>
            <w:shd w:val="clear" w:color="auto" w:fill="auto"/>
            <w:noWrap/>
            <w:vAlign w:val="bottom"/>
            <w:hideMark/>
          </w:tcPr>
          <w:p w14:paraId="40A56B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0.50</w:t>
            </w:r>
          </w:p>
        </w:tc>
      </w:tr>
      <w:tr w:rsidR="000A377A" w:rsidRPr="008C52E4" w14:paraId="4C2DD4CB" w14:textId="77777777" w:rsidTr="000B08B1">
        <w:trPr>
          <w:trHeight w:val="288"/>
        </w:trPr>
        <w:tc>
          <w:tcPr>
            <w:tcW w:w="2977" w:type="dxa"/>
            <w:tcBorders>
              <w:top w:val="nil"/>
              <w:left w:val="nil"/>
              <w:bottom w:val="nil"/>
              <w:right w:val="nil"/>
            </w:tcBorders>
            <w:shd w:val="clear" w:color="auto" w:fill="auto"/>
            <w:noWrap/>
            <w:vAlign w:val="bottom"/>
            <w:hideMark/>
          </w:tcPr>
          <w:p w14:paraId="639E104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et al., 2004 Israel mental</w:t>
            </w:r>
          </w:p>
        </w:tc>
        <w:tc>
          <w:tcPr>
            <w:tcW w:w="709" w:type="dxa"/>
            <w:tcBorders>
              <w:top w:val="nil"/>
              <w:left w:val="nil"/>
              <w:bottom w:val="nil"/>
              <w:right w:val="nil"/>
            </w:tcBorders>
            <w:shd w:val="clear" w:color="auto" w:fill="auto"/>
            <w:noWrap/>
            <w:vAlign w:val="bottom"/>
            <w:hideMark/>
          </w:tcPr>
          <w:p w14:paraId="41E2A4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2004</w:t>
            </w:r>
          </w:p>
        </w:tc>
        <w:tc>
          <w:tcPr>
            <w:tcW w:w="709" w:type="dxa"/>
            <w:tcBorders>
              <w:top w:val="nil"/>
              <w:left w:val="nil"/>
              <w:bottom w:val="nil"/>
              <w:right w:val="nil"/>
            </w:tcBorders>
            <w:shd w:val="clear" w:color="auto" w:fill="auto"/>
            <w:noWrap/>
            <w:vAlign w:val="bottom"/>
            <w:hideMark/>
          </w:tcPr>
          <w:p w14:paraId="2EC895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6022B4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990" w:type="dxa"/>
            <w:tcBorders>
              <w:top w:val="nil"/>
              <w:left w:val="nil"/>
              <w:bottom w:val="nil"/>
              <w:right w:val="nil"/>
            </w:tcBorders>
            <w:shd w:val="clear" w:color="auto" w:fill="auto"/>
            <w:noWrap/>
            <w:vAlign w:val="bottom"/>
            <w:hideMark/>
          </w:tcPr>
          <w:p w14:paraId="2E6295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171667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189665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F27A0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4E37A0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7117E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51C16D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66</w:t>
            </w:r>
          </w:p>
        </w:tc>
        <w:tc>
          <w:tcPr>
            <w:tcW w:w="850" w:type="dxa"/>
            <w:tcBorders>
              <w:top w:val="nil"/>
              <w:left w:val="nil"/>
              <w:bottom w:val="nil"/>
              <w:right w:val="nil"/>
            </w:tcBorders>
            <w:shd w:val="clear" w:color="auto" w:fill="auto"/>
            <w:noWrap/>
            <w:vAlign w:val="bottom"/>
            <w:hideMark/>
          </w:tcPr>
          <w:p w14:paraId="21A47F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2.27</w:t>
            </w:r>
          </w:p>
        </w:tc>
        <w:tc>
          <w:tcPr>
            <w:tcW w:w="711" w:type="dxa"/>
            <w:tcBorders>
              <w:top w:val="nil"/>
              <w:left w:val="nil"/>
              <w:bottom w:val="nil"/>
              <w:right w:val="nil"/>
            </w:tcBorders>
            <w:shd w:val="clear" w:color="auto" w:fill="auto"/>
            <w:noWrap/>
            <w:vAlign w:val="bottom"/>
            <w:hideMark/>
          </w:tcPr>
          <w:p w14:paraId="3EB8A2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0.83</w:t>
            </w:r>
          </w:p>
        </w:tc>
      </w:tr>
      <w:tr w:rsidR="000A377A" w:rsidRPr="008C52E4" w14:paraId="41AAB498" w14:textId="77777777" w:rsidTr="000B08B1">
        <w:trPr>
          <w:trHeight w:val="288"/>
        </w:trPr>
        <w:tc>
          <w:tcPr>
            <w:tcW w:w="2977" w:type="dxa"/>
            <w:tcBorders>
              <w:top w:val="nil"/>
              <w:left w:val="nil"/>
              <w:bottom w:val="nil"/>
              <w:right w:val="nil"/>
            </w:tcBorders>
            <w:shd w:val="clear" w:color="auto" w:fill="auto"/>
            <w:noWrap/>
            <w:vAlign w:val="bottom"/>
            <w:hideMark/>
          </w:tcPr>
          <w:p w14:paraId="1549443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et al., 2004 Israel physical</w:t>
            </w:r>
          </w:p>
        </w:tc>
        <w:tc>
          <w:tcPr>
            <w:tcW w:w="709" w:type="dxa"/>
            <w:tcBorders>
              <w:top w:val="nil"/>
              <w:left w:val="nil"/>
              <w:bottom w:val="nil"/>
              <w:right w:val="nil"/>
            </w:tcBorders>
            <w:shd w:val="clear" w:color="auto" w:fill="auto"/>
            <w:noWrap/>
            <w:vAlign w:val="bottom"/>
            <w:hideMark/>
          </w:tcPr>
          <w:p w14:paraId="36C9DA7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2004</w:t>
            </w:r>
          </w:p>
        </w:tc>
        <w:tc>
          <w:tcPr>
            <w:tcW w:w="709" w:type="dxa"/>
            <w:tcBorders>
              <w:top w:val="nil"/>
              <w:left w:val="nil"/>
              <w:bottom w:val="nil"/>
              <w:right w:val="nil"/>
            </w:tcBorders>
            <w:shd w:val="clear" w:color="auto" w:fill="auto"/>
            <w:noWrap/>
            <w:vAlign w:val="bottom"/>
            <w:hideMark/>
          </w:tcPr>
          <w:p w14:paraId="78CF49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43444C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990" w:type="dxa"/>
            <w:tcBorders>
              <w:top w:val="nil"/>
              <w:left w:val="nil"/>
              <w:bottom w:val="nil"/>
              <w:right w:val="nil"/>
            </w:tcBorders>
            <w:shd w:val="clear" w:color="auto" w:fill="auto"/>
            <w:noWrap/>
            <w:vAlign w:val="bottom"/>
            <w:hideMark/>
          </w:tcPr>
          <w:p w14:paraId="2E48299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21706B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0DD0CC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6B3FDE3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0C3DFA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0B8D0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D2DB2C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66</w:t>
            </w:r>
          </w:p>
        </w:tc>
        <w:tc>
          <w:tcPr>
            <w:tcW w:w="850" w:type="dxa"/>
            <w:tcBorders>
              <w:top w:val="nil"/>
              <w:left w:val="nil"/>
              <w:bottom w:val="nil"/>
              <w:right w:val="nil"/>
            </w:tcBorders>
            <w:shd w:val="clear" w:color="auto" w:fill="auto"/>
            <w:noWrap/>
            <w:vAlign w:val="bottom"/>
            <w:hideMark/>
          </w:tcPr>
          <w:p w14:paraId="2D30C31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2.61</w:t>
            </w:r>
          </w:p>
        </w:tc>
        <w:tc>
          <w:tcPr>
            <w:tcW w:w="711" w:type="dxa"/>
            <w:tcBorders>
              <w:top w:val="nil"/>
              <w:left w:val="nil"/>
              <w:bottom w:val="nil"/>
              <w:right w:val="nil"/>
            </w:tcBorders>
            <w:shd w:val="clear" w:color="auto" w:fill="auto"/>
            <w:noWrap/>
            <w:vAlign w:val="bottom"/>
            <w:hideMark/>
          </w:tcPr>
          <w:p w14:paraId="42B8AB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0.45</w:t>
            </w:r>
          </w:p>
        </w:tc>
      </w:tr>
      <w:tr w:rsidR="000A377A" w:rsidRPr="008C52E4" w14:paraId="3194DB60" w14:textId="77777777" w:rsidTr="000B08B1">
        <w:trPr>
          <w:trHeight w:val="288"/>
        </w:trPr>
        <w:tc>
          <w:tcPr>
            <w:tcW w:w="2977" w:type="dxa"/>
            <w:tcBorders>
              <w:top w:val="nil"/>
              <w:left w:val="nil"/>
              <w:bottom w:val="nil"/>
              <w:right w:val="nil"/>
            </w:tcBorders>
            <w:shd w:val="clear" w:color="auto" w:fill="auto"/>
            <w:noWrap/>
            <w:vAlign w:val="bottom"/>
            <w:hideMark/>
          </w:tcPr>
          <w:p w14:paraId="4CDF011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et al., 2004 Israel sensorical</w:t>
            </w:r>
          </w:p>
        </w:tc>
        <w:tc>
          <w:tcPr>
            <w:tcW w:w="709" w:type="dxa"/>
            <w:tcBorders>
              <w:top w:val="nil"/>
              <w:left w:val="nil"/>
              <w:bottom w:val="nil"/>
              <w:right w:val="nil"/>
            </w:tcBorders>
            <w:shd w:val="clear" w:color="auto" w:fill="auto"/>
            <w:noWrap/>
            <w:vAlign w:val="bottom"/>
            <w:hideMark/>
          </w:tcPr>
          <w:p w14:paraId="223988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2004</w:t>
            </w:r>
          </w:p>
        </w:tc>
        <w:tc>
          <w:tcPr>
            <w:tcW w:w="709" w:type="dxa"/>
            <w:tcBorders>
              <w:top w:val="nil"/>
              <w:left w:val="nil"/>
              <w:bottom w:val="nil"/>
              <w:right w:val="nil"/>
            </w:tcBorders>
            <w:shd w:val="clear" w:color="auto" w:fill="auto"/>
            <w:noWrap/>
            <w:vAlign w:val="bottom"/>
            <w:hideMark/>
          </w:tcPr>
          <w:p w14:paraId="1448AC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430C72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990" w:type="dxa"/>
            <w:tcBorders>
              <w:top w:val="nil"/>
              <w:left w:val="nil"/>
              <w:bottom w:val="nil"/>
              <w:right w:val="nil"/>
            </w:tcBorders>
            <w:shd w:val="clear" w:color="auto" w:fill="auto"/>
            <w:noWrap/>
            <w:vAlign w:val="bottom"/>
            <w:hideMark/>
          </w:tcPr>
          <w:p w14:paraId="4F83E26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1190CD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B35EE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5F0C6BB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7A8D07A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0F6B3F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07697B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66</w:t>
            </w:r>
          </w:p>
        </w:tc>
        <w:tc>
          <w:tcPr>
            <w:tcW w:w="850" w:type="dxa"/>
            <w:tcBorders>
              <w:top w:val="nil"/>
              <w:left w:val="nil"/>
              <w:bottom w:val="nil"/>
              <w:right w:val="nil"/>
            </w:tcBorders>
            <w:shd w:val="clear" w:color="auto" w:fill="auto"/>
            <w:noWrap/>
            <w:vAlign w:val="bottom"/>
            <w:hideMark/>
          </w:tcPr>
          <w:p w14:paraId="00A6B5A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2.42</w:t>
            </w:r>
          </w:p>
        </w:tc>
        <w:tc>
          <w:tcPr>
            <w:tcW w:w="711" w:type="dxa"/>
            <w:tcBorders>
              <w:top w:val="nil"/>
              <w:left w:val="nil"/>
              <w:bottom w:val="nil"/>
              <w:right w:val="nil"/>
            </w:tcBorders>
            <w:shd w:val="clear" w:color="auto" w:fill="auto"/>
            <w:noWrap/>
            <w:vAlign w:val="bottom"/>
            <w:hideMark/>
          </w:tcPr>
          <w:p w14:paraId="169372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0.57</w:t>
            </w:r>
          </w:p>
        </w:tc>
      </w:tr>
      <w:tr w:rsidR="000A377A" w:rsidRPr="008C52E4" w14:paraId="3C94B28B" w14:textId="77777777" w:rsidTr="000B08B1">
        <w:trPr>
          <w:trHeight w:val="288"/>
        </w:trPr>
        <w:tc>
          <w:tcPr>
            <w:tcW w:w="2977" w:type="dxa"/>
            <w:tcBorders>
              <w:top w:val="nil"/>
              <w:left w:val="nil"/>
              <w:bottom w:val="nil"/>
              <w:right w:val="nil"/>
            </w:tcBorders>
            <w:shd w:val="clear" w:color="auto" w:fill="auto"/>
            <w:noWrap/>
            <w:vAlign w:val="bottom"/>
            <w:hideMark/>
          </w:tcPr>
          <w:p w14:paraId="36B0CA54" w14:textId="77777777" w:rsidR="000A377A" w:rsidRPr="008C52E4" w:rsidRDefault="000A377A" w:rsidP="000B08B1">
            <w:pPr>
              <w:spacing w:before="12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et al., 2004 Palestine LD</w:t>
            </w:r>
          </w:p>
        </w:tc>
        <w:tc>
          <w:tcPr>
            <w:tcW w:w="709" w:type="dxa"/>
            <w:tcBorders>
              <w:top w:val="nil"/>
              <w:left w:val="nil"/>
              <w:bottom w:val="nil"/>
              <w:right w:val="nil"/>
            </w:tcBorders>
            <w:shd w:val="clear" w:color="auto" w:fill="auto"/>
            <w:noWrap/>
            <w:vAlign w:val="bottom"/>
            <w:hideMark/>
          </w:tcPr>
          <w:p w14:paraId="374ECF8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2004</w:t>
            </w:r>
          </w:p>
        </w:tc>
        <w:tc>
          <w:tcPr>
            <w:tcW w:w="709" w:type="dxa"/>
            <w:tcBorders>
              <w:top w:val="nil"/>
              <w:left w:val="nil"/>
              <w:bottom w:val="nil"/>
              <w:right w:val="nil"/>
            </w:tcBorders>
            <w:shd w:val="clear" w:color="auto" w:fill="auto"/>
            <w:noWrap/>
            <w:vAlign w:val="bottom"/>
            <w:hideMark/>
          </w:tcPr>
          <w:p w14:paraId="657CF3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0597F2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990" w:type="dxa"/>
            <w:tcBorders>
              <w:top w:val="nil"/>
              <w:left w:val="nil"/>
              <w:bottom w:val="nil"/>
              <w:right w:val="nil"/>
            </w:tcBorders>
            <w:shd w:val="clear" w:color="auto" w:fill="auto"/>
            <w:noWrap/>
            <w:vAlign w:val="bottom"/>
            <w:hideMark/>
          </w:tcPr>
          <w:p w14:paraId="313E7AD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4FAF3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A5E4E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3EF93B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7A7B4F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Palestine</w:t>
            </w:r>
          </w:p>
        </w:tc>
        <w:tc>
          <w:tcPr>
            <w:tcW w:w="1277" w:type="dxa"/>
            <w:tcBorders>
              <w:top w:val="nil"/>
              <w:left w:val="nil"/>
              <w:bottom w:val="nil"/>
              <w:right w:val="nil"/>
            </w:tcBorders>
            <w:shd w:val="clear" w:color="auto" w:fill="auto"/>
            <w:noWrap/>
            <w:vAlign w:val="bottom"/>
            <w:hideMark/>
          </w:tcPr>
          <w:p w14:paraId="679957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00C92C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192</w:t>
            </w:r>
          </w:p>
        </w:tc>
        <w:tc>
          <w:tcPr>
            <w:tcW w:w="850" w:type="dxa"/>
            <w:tcBorders>
              <w:top w:val="nil"/>
              <w:left w:val="nil"/>
              <w:bottom w:val="nil"/>
              <w:right w:val="nil"/>
            </w:tcBorders>
            <w:shd w:val="clear" w:color="auto" w:fill="auto"/>
            <w:noWrap/>
            <w:vAlign w:val="bottom"/>
            <w:hideMark/>
          </w:tcPr>
          <w:p w14:paraId="40BB63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1.30</w:t>
            </w:r>
          </w:p>
        </w:tc>
        <w:tc>
          <w:tcPr>
            <w:tcW w:w="711" w:type="dxa"/>
            <w:tcBorders>
              <w:top w:val="nil"/>
              <w:left w:val="nil"/>
              <w:bottom w:val="nil"/>
              <w:right w:val="nil"/>
            </w:tcBorders>
            <w:shd w:val="clear" w:color="auto" w:fill="auto"/>
            <w:noWrap/>
            <w:vAlign w:val="bottom"/>
            <w:hideMark/>
          </w:tcPr>
          <w:p w14:paraId="6FD43F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0.45</w:t>
            </w:r>
          </w:p>
        </w:tc>
      </w:tr>
      <w:tr w:rsidR="000A377A" w:rsidRPr="008C52E4" w14:paraId="5A0E2CAD" w14:textId="77777777" w:rsidTr="000B08B1">
        <w:trPr>
          <w:trHeight w:val="288"/>
        </w:trPr>
        <w:tc>
          <w:tcPr>
            <w:tcW w:w="2977" w:type="dxa"/>
            <w:tcBorders>
              <w:top w:val="nil"/>
              <w:left w:val="nil"/>
              <w:bottom w:val="nil"/>
              <w:right w:val="nil"/>
            </w:tcBorders>
            <w:shd w:val="clear" w:color="auto" w:fill="auto"/>
            <w:noWrap/>
            <w:vAlign w:val="bottom"/>
            <w:hideMark/>
          </w:tcPr>
          <w:p w14:paraId="2F925C6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Lifshitz et al., 2004 Palestine mental</w:t>
            </w:r>
          </w:p>
        </w:tc>
        <w:tc>
          <w:tcPr>
            <w:tcW w:w="709" w:type="dxa"/>
            <w:tcBorders>
              <w:top w:val="nil"/>
              <w:left w:val="nil"/>
              <w:bottom w:val="nil"/>
              <w:right w:val="nil"/>
            </w:tcBorders>
            <w:shd w:val="clear" w:color="auto" w:fill="auto"/>
            <w:noWrap/>
            <w:vAlign w:val="bottom"/>
            <w:hideMark/>
          </w:tcPr>
          <w:p w14:paraId="1CEEE5E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2004</w:t>
            </w:r>
          </w:p>
        </w:tc>
        <w:tc>
          <w:tcPr>
            <w:tcW w:w="709" w:type="dxa"/>
            <w:tcBorders>
              <w:top w:val="nil"/>
              <w:left w:val="nil"/>
              <w:bottom w:val="nil"/>
              <w:right w:val="nil"/>
            </w:tcBorders>
            <w:shd w:val="clear" w:color="auto" w:fill="auto"/>
            <w:noWrap/>
            <w:vAlign w:val="bottom"/>
            <w:hideMark/>
          </w:tcPr>
          <w:p w14:paraId="13F7BC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220710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990" w:type="dxa"/>
            <w:tcBorders>
              <w:top w:val="nil"/>
              <w:left w:val="nil"/>
              <w:bottom w:val="nil"/>
              <w:right w:val="nil"/>
            </w:tcBorders>
            <w:shd w:val="clear" w:color="auto" w:fill="auto"/>
            <w:noWrap/>
            <w:vAlign w:val="bottom"/>
            <w:hideMark/>
          </w:tcPr>
          <w:p w14:paraId="040674D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6BD01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1BF210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308270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171B5B9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Palestine</w:t>
            </w:r>
          </w:p>
        </w:tc>
        <w:tc>
          <w:tcPr>
            <w:tcW w:w="1277" w:type="dxa"/>
            <w:tcBorders>
              <w:top w:val="nil"/>
              <w:left w:val="nil"/>
              <w:bottom w:val="nil"/>
              <w:right w:val="nil"/>
            </w:tcBorders>
            <w:shd w:val="clear" w:color="auto" w:fill="auto"/>
            <w:noWrap/>
            <w:vAlign w:val="bottom"/>
            <w:hideMark/>
          </w:tcPr>
          <w:p w14:paraId="0F95A8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7B67EE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192</w:t>
            </w:r>
          </w:p>
        </w:tc>
        <w:tc>
          <w:tcPr>
            <w:tcW w:w="850" w:type="dxa"/>
            <w:tcBorders>
              <w:top w:val="nil"/>
              <w:left w:val="nil"/>
              <w:bottom w:val="nil"/>
              <w:right w:val="nil"/>
            </w:tcBorders>
            <w:shd w:val="clear" w:color="auto" w:fill="auto"/>
            <w:noWrap/>
            <w:vAlign w:val="bottom"/>
            <w:hideMark/>
          </w:tcPr>
          <w:p w14:paraId="5D3340E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1.94</w:t>
            </w:r>
          </w:p>
        </w:tc>
        <w:tc>
          <w:tcPr>
            <w:tcW w:w="711" w:type="dxa"/>
            <w:tcBorders>
              <w:top w:val="nil"/>
              <w:left w:val="nil"/>
              <w:bottom w:val="nil"/>
              <w:right w:val="nil"/>
            </w:tcBorders>
            <w:shd w:val="clear" w:color="auto" w:fill="auto"/>
            <w:noWrap/>
            <w:vAlign w:val="bottom"/>
            <w:hideMark/>
          </w:tcPr>
          <w:p w14:paraId="124E1F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0.78</w:t>
            </w:r>
          </w:p>
        </w:tc>
      </w:tr>
      <w:tr w:rsidR="000A377A" w:rsidRPr="008C52E4" w14:paraId="0105C794" w14:textId="77777777" w:rsidTr="000B08B1">
        <w:trPr>
          <w:trHeight w:val="288"/>
        </w:trPr>
        <w:tc>
          <w:tcPr>
            <w:tcW w:w="2977" w:type="dxa"/>
            <w:tcBorders>
              <w:top w:val="nil"/>
              <w:left w:val="nil"/>
              <w:bottom w:val="nil"/>
              <w:right w:val="nil"/>
            </w:tcBorders>
            <w:shd w:val="clear" w:color="auto" w:fill="auto"/>
            <w:noWrap/>
            <w:vAlign w:val="bottom"/>
            <w:hideMark/>
          </w:tcPr>
          <w:p w14:paraId="6CD4DF4F"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lastRenderedPageBreak/>
              <w:t>Lifshitz et al., 2004 Palestine physical</w:t>
            </w:r>
          </w:p>
        </w:tc>
        <w:tc>
          <w:tcPr>
            <w:tcW w:w="709" w:type="dxa"/>
            <w:tcBorders>
              <w:top w:val="nil"/>
              <w:left w:val="nil"/>
              <w:bottom w:val="nil"/>
              <w:right w:val="nil"/>
            </w:tcBorders>
            <w:shd w:val="clear" w:color="auto" w:fill="auto"/>
            <w:noWrap/>
            <w:vAlign w:val="bottom"/>
            <w:hideMark/>
          </w:tcPr>
          <w:p w14:paraId="3D87BA3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2004</w:t>
            </w:r>
          </w:p>
        </w:tc>
        <w:tc>
          <w:tcPr>
            <w:tcW w:w="709" w:type="dxa"/>
            <w:tcBorders>
              <w:top w:val="nil"/>
              <w:left w:val="nil"/>
              <w:bottom w:val="nil"/>
              <w:right w:val="nil"/>
            </w:tcBorders>
            <w:shd w:val="clear" w:color="auto" w:fill="auto"/>
            <w:noWrap/>
            <w:vAlign w:val="bottom"/>
            <w:hideMark/>
          </w:tcPr>
          <w:p w14:paraId="1AFF5B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515E36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990" w:type="dxa"/>
            <w:tcBorders>
              <w:top w:val="nil"/>
              <w:left w:val="nil"/>
              <w:bottom w:val="nil"/>
              <w:right w:val="nil"/>
            </w:tcBorders>
            <w:shd w:val="clear" w:color="auto" w:fill="auto"/>
            <w:noWrap/>
            <w:vAlign w:val="bottom"/>
            <w:hideMark/>
          </w:tcPr>
          <w:p w14:paraId="265D6F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985483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92FC6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78DC7E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3DEC9BE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Palestine</w:t>
            </w:r>
          </w:p>
        </w:tc>
        <w:tc>
          <w:tcPr>
            <w:tcW w:w="1277" w:type="dxa"/>
            <w:tcBorders>
              <w:top w:val="nil"/>
              <w:left w:val="nil"/>
              <w:bottom w:val="nil"/>
              <w:right w:val="nil"/>
            </w:tcBorders>
            <w:shd w:val="clear" w:color="auto" w:fill="auto"/>
            <w:noWrap/>
            <w:vAlign w:val="bottom"/>
            <w:hideMark/>
          </w:tcPr>
          <w:p w14:paraId="392502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5BD5E5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192</w:t>
            </w:r>
          </w:p>
        </w:tc>
        <w:tc>
          <w:tcPr>
            <w:tcW w:w="850" w:type="dxa"/>
            <w:tcBorders>
              <w:top w:val="nil"/>
              <w:left w:val="nil"/>
              <w:bottom w:val="nil"/>
              <w:right w:val="nil"/>
            </w:tcBorders>
            <w:shd w:val="clear" w:color="auto" w:fill="auto"/>
            <w:noWrap/>
            <w:vAlign w:val="bottom"/>
            <w:hideMark/>
          </w:tcPr>
          <w:p w14:paraId="37C847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2.37</w:t>
            </w:r>
          </w:p>
        </w:tc>
        <w:tc>
          <w:tcPr>
            <w:tcW w:w="711" w:type="dxa"/>
            <w:tcBorders>
              <w:top w:val="nil"/>
              <w:left w:val="nil"/>
              <w:bottom w:val="nil"/>
              <w:right w:val="nil"/>
            </w:tcBorders>
            <w:shd w:val="clear" w:color="auto" w:fill="auto"/>
            <w:noWrap/>
            <w:vAlign w:val="bottom"/>
            <w:hideMark/>
          </w:tcPr>
          <w:p w14:paraId="197A39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0.54</w:t>
            </w:r>
          </w:p>
        </w:tc>
      </w:tr>
      <w:tr w:rsidR="000A377A" w:rsidRPr="008C52E4" w14:paraId="0ED5B5EB" w14:textId="77777777" w:rsidTr="000B08B1">
        <w:trPr>
          <w:trHeight w:val="288"/>
        </w:trPr>
        <w:tc>
          <w:tcPr>
            <w:tcW w:w="2977" w:type="dxa"/>
            <w:tcBorders>
              <w:top w:val="nil"/>
              <w:left w:val="nil"/>
              <w:bottom w:val="nil"/>
              <w:right w:val="nil"/>
            </w:tcBorders>
            <w:shd w:val="clear" w:color="auto" w:fill="auto"/>
            <w:noWrap/>
            <w:vAlign w:val="bottom"/>
            <w:hideMark/>
          </w:tcPr>
          <w:p w14:paraId="55C629EB"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Lifshitz et al., 2004 Palestine sensorical</w:t>
            </w:r>
          </w:p>
        </w:tc>
        <w:tc>
          <w:tcPr>
            <w:tcW w:w="709" w:type="dxa"/>
            <w:tcBorders>
              <w:top w:val="nil"/>
              <w:left w:val="nil"/>
              <w:bottom w:val="nil"/>
              <w:right w:val="nil"/>
            </w:tcBorders>
            <w:shd w:val="clear" w:color="auto" w:fill="auto"/>
            <w:noWrap/>
            <w:vAlign w:val="bottom"/>
            <w:hideMark/>
          </w:tcPr>
          <w:p w14:paraId="2E42FC3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2004</w:t>
            </w:r>
          </w:p>
        </w:tc>
        <w:tc>
          <w:tcPr>
            <w:tcW w:w="709" w:type="dxa"/>
            <w:tcBorders>
              <w:top w:val="nil"/>
              <w:left w:val="nil"/>
              <w:bottom w:val="nil"/>
              <w:right w:val="nil"/>
            </w:tcBorders>
            <w:shd w:val="clear" w:color="auto" w:fill="auto"/>
            <w:noWrap/>
            <w:vAlign w:val="bottom"/>
            <w:hideMark/>
          </w:tcPr>
          <w:p w14:paraId="5AD248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w:t>
            </w:r>
          </w:p>
        </w:tc>
        <w:tc>
          <w:tcPr>
            <w:tcW w:w="708" w:type="dxa"/>
            <w:tcBorders>
              <w:top w:val="nil"/>
              <w:left w:val="nil"/>
              <w:bottom w:val="nil"/>
              <w:right w:val="nil"/>
            </w:tcBorders>
            <w:shd w:val="clear" w:color="auto" w:fill="auto"/>
            <w:noWrap/>
            <w:vAlign w:val="bottom"/>
            <w:hideMark/>
          </w:tcPr>
          <w:p w14:paraId="50309E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990" w:type="dxa"/>
            <w:tcBorders>
              <w:top w:val="nil"/>
              <w:left w:val="nil"/>
              <w:bottom w:val="nil"/>
              <w:right w:val="nil"/>
            </w:tcBorders>
            <w:shd w:val="clear" w:color="auto" w:fill="auto"/>
            <w:noWrap/>
            <w:vAlign w:val="bottom"/>
            <w:hideMark/>
          </w:tcPr>
          <w:p w14:paraId="744694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2AE47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2F32C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4610FC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14B5EB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Palestine</w:t>
            </w:r>
          </w:p>
        </w:tc>
        <w:tc>
          <w:tcPr>
            <w:tcW w:w="1277" w:type="dxa"/>
            <w:tcBorders>
              <w:top w:val="nil"/>
              <w:left w:val="nil"/>
              <w:bottom w:val="nil"/>
              <w:right w:val="nil"/>
            </w:tcBorders>
            <w:shd w:val="clear" w:color="auto" w:fill="auto"/>
            <w:noWrap/>
            <w:vAlign w:val="bottom"/>
            <w:hideMark/>
          </w:tcPr>
          <w:p w14:paraId="22116C7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117A527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192</w:t>
            </w:r>
          </w:p>
        </w:tc>
        <w:tc>
          <w:tcPr>
            <w:tcW w:w="850" w:type="dxa"/>
            <w:tcBorders>
              <w:top w:val="nil"/>
              <w:left w:val="nil"/>
              <w:bottom w:val="nil"/>
              <w:right w:val="nil"/>
            </w:tcBorders>
            <w:shd w:val="clear" w:color="auto" w:fill="auto"/>
            <w:noWrap/>
            <w:vAlign w:val="bottom"/>
            <w:hideMark/>
          </w:tcPr>
          <w:p w14:paraId="1CB98AA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1.98</w:t>
            </w:r>
          </w:p>
        </w:tc>
        <w:tc>
          <w:tcPr>
            <w:tcW w:w="711" w:type="dxa"/>
            <w:tcBorders>
              <w:top w:val="nil"/>
              <w:left w:val="nil"/>
              <w:bottom w:val="nil"/>
              <w:right w:val="nil"/>
            </w:tcBorders>
            <w:shd w:val="clear" w:color="auto" w:fill="auto"/>
            <w:noWrap/>
            <w:vAlign w:val="bottom"/>
            <w:hideMark/>
          </w:tcPr>
          <w:p w14:paraId="1508D4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0.57</w:t>
            </w:r>
          </w:p>
        </w:tc>
      </w:tr>
      <w:tr w:rsidR="000A377A" w:rsidRPr="008C52E4" w14:paraId="20FFF04F" w14:textId="77777777" w:rsidTr="000B08B1">
        <w:trPr>
          <w:trHeight w:val="288"/>
        </w:trPr>
        <w:tc>
          <w:tcPr>
            <w:tcW w:w="2977" w:type="dxa"/>
            <w:tcBorders>
              <w:top w:val="nil"/>
              <w:left w:val="nil"/>
              <w:bottom w:val="nil"/>
              <w:right w:val="nil"/>
            </w:tcBorders>
            <w:shd w:val="clear" w:color="auto" w:fill="auto"/>
            <w:noWrap/>
            <w:vAlign w:val="bottom"/>
            <w:hideMark/>
          </w:tcPr>
          <w:p w14:paraId="37B0C3C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MacFarlane &amp; Woolfson, 2013</w:t>
            </w:r>
          </w:p>
        </w:tc>
        <w:tc>
          <w:tcPr>
            <w:tcW w:w="709" w:type="dxa"/>
            <w:tcBorders>
              <w:top w:val="nil"/>
              <w:left w:val="nil"/>
              <w:bottom w:val="nil"/>
              <w:right w:val="nil"/>
            </w:tcBorders>
            <w:shd w:val="clear" w:color="auto" w:fill="auto"/>
            <w:noWrap/>
            <w:vAlign w:val="bottom"/>
            <w:hideMark/>
          </w:tcPr>
          <w:p w14:paraId="13526C4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5C0FA2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49</w:t>
            </w:r>
          </w:p>
        </w:tc>
        <w:tc>
          <w:tcPr>
            <w:tcW w:w="708" w:type="dxa"/>
            <w:tcBorders>
              <w:top w:val="nil"/>
              <w:left w:val="nil"/>
              <w:bottom w:val="nil"/>
              <w:right w:val="nil"/>
            </w:tcBorders>
            <w:shd w:val="clear" w:color="auto" w:fill="auto"/>
            <w:noWrap/>
            <w:vAlign w:val="bottom"/>
            <w:hideMark/>
          </w:tcPr>
          <w:p w14:paraId="5ED50F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53</w:t>
            </w:r>
          </w:p>
        </w:tc>
        <w:tc>
          <w:tcPr>
            <w:tcW w:w="990" w:type="dxa"/>
            <w:tcBorders>
              <w:top w:val="nil"/>
              <w:left w:val="nil"/>
              <w:bottom w:val="nil"/>
              <w:right w:val="nil"/>
            </w:tcBorders>
            <w:shd w:val="clear" w:color="auto" w:fill="auto"/>
            <w:noWrap/>
            <w:vAlign w:val="bottom"/>
            <w:hideMark/>
          </w:tcPr>
          <w:p w14:paraId="2EC148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809C8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A4C91B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267EB7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65949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UK</w:t>
            </w:r>
          </w:p>
        </w:tc>
        <w:tc>
          <w:tcPr>
            <w:tcW w:w="1277" w:type="dxa"/>
            <w:tcBorders>
              <w:top w:val="nil"/>
              <w:left w:val="nil"/>
              <w:bottom w:val="nil"/>
              <w:right w:val="nil"/>
            </w:tcBorders>
            <w:shd w:val="clear" w:color="auto" w:fill="auto"/>
            <w:noWrap/>
            <w:vAlign w:val="bottom"/>
            <w:hideMark/>
          </w:tcPr>
          <w:p w14:paraId="0A61E1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80CAA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111</w:t>
            </w:r>
          </w:p>
        </w:tc>
        <w:tc>
          <w:tcPr>
            <w:tcW w:w="850" w:type="dxa"/>
            <w:tcBorders>
              <w:top w:val="nil"/>
              <w:left w:val="nil"/>
              <w:bottom w:val="nil"/>
              <w:right w:val="nil"/>
            </w:tcBorders>
            <w:shd w:val="clear" w:color="auto" w:fill="auto"/>
            <w:noWrap/>
            <w:vAlign w:val="bottom"/>
            <w:hideMark/>
          </w:tcPr>
          <w:p w14:paraId="490148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3.72</w:t>
            </w:r>
          </w:p>
        </w:tc>
        <w:tc>
          <w:tcPr>
            <w:tcW w:w="711" w:type="dxa"/>
            <w:tcBorders>
              <w:top w:val="nil"/>
              <w:left w:val="nil"/>
              <w:bottom w:val="nil"/>
              <w:right w:val="nil"/>
            </w:tcBorders>
            <w:shd w:val="clear" w:color="auto" w:fill="auto"/>
            <w:noWrap/>
            <w:vAlign w:val="bottom"/>
            <w:hideMark/>
          </w:tcPr>
          <w:p w14:paraId="5157666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0.58</w:t>
            </w:r>
          </w:p>
        </w:tc>
      </w:tr>
      <w:tr w:rsidR="000A377A" w:rsidRPr="008C52E4" w14:paraId="67AAE796" w14:textId="77777777" w:rsidTr="000B08B1">
        <w:trPr>
          <w:trHeight w:val="288"/>
        </w:trPr>
        <w:tc>
          <w:tcPr>
            <w:tcW w:w="2977" w:type="dxa"/>
            <w:tcBorders>
              <w:top w:val="nil"/>
              <w:left w:val="nil"/>
              <w:bottom w:val="nil"/>
              <w:right w:val="nil"/>
            </w:tcBorders>
            <w:shd w:val="clear" w:color="auto" w:fill="auto"/>
            <w:noWrap/>
            <w:vAlign w:val="bottom"/>
            <w:hideMark/>
          </w:tcPr>
          <w:p w14:paraId="15B2C25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Malinen et al., 2012</w:t>
            </w:r>
          </w:p>
        </w:tc>
        <w:tc>
          <w:tcPr>
            <w:tcW w:w="709" w:type="dxa"/>
            <w:tcBorders>
              <w:top w:val="nil"/>
              <w:left w:val="nil"/>
              <w:bottom w:val="nil"/>
              <w:right w:val="nil"/>
            </w:tcBorders>
            <w:shd w:val="clear" w:color="auto" w:fill="auto"/>
            <w:noWrap/>
            <w:vAlign w:val="bottom"/>
            <w:hideMark/>
          </w:tcPr>
          <w:p w14:paraId="05D673E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2012</w:t>
            </w:r>
          </w:p>
        </w:tc>
        <w:tc>
          <w:tcPr>
            <w:tcW w:w="709" w:type="dxa"/>
            <w:tcBorders>
              <w:top w:val="nil"/>
              <w:left w:val="nil"/>
              <w:bottom w:val="nil"/>
              <w:right w:val="nil"/>
            </w:tcBorders>
            <w:shd w:val="clear" w:color="auto" w:fill="auto"/>
            <w:noWrap/>
            <w:vAlign w:val="bottom"/>
            <w:hideMark/>
          </w:tcPr>
          <w:p w14:paraId="0F2A09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50</w:t>
            </w:r>
          </w:p>
        </w:tc>
        <w:tc>
          <w:tcPr>
            <w:tcW w:w="708" w:type="dxa"/>
            <w:tcBorders>
              <w:top w:val="nil"/>
              <w:left w:val="nil"/>
              <w:bottom w:val="nil"/>
              <w:right w:val="nil"/>
            </w:tcBorders>
            <w:shd w:val="clear" w:color="auto" w:fill="auto"/>
            <w:noWrap/>
            <w:vAlign w:val="bottom"/>
            <w:hideMark/>
          </w:tcPr>
          <w:p w14:paraId="5AB32C9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54</w:t>
            </w:r>
          </w:p>
        </w:tc>
        <w:tc>
          <w:tcPr>
            <w:tcW w:w="990" w:type="dxa"/>
            <w:tcBorders>
              <w:top w:val="nil"/>
              <w:left w:val="nil"/>
              <w:bottom w:val="nil"/>
              <w:right w:val="nil"/>
            </w:tcBorders>
            <w:shd w:val="clear" w:color="auto" w:fill="auto"/>
            <w:noWrap/>
            <w:vAlign w:val="bottom"/>
            <w:hideMark/>
          </w:tcPr>
          <w:p w14:paraId="26C21B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FABD9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EC2977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A39F6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CC06A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China</w:t>
            </w:r>
          </w:p>
        </w:tc>
        <w:tc>
          <w:tcPr>
            <w:tcW w:w="1277" w:type="dxa"/>
            <w:tcBorders>
              <w:top w:val="nil"/>
              <w:left w:val="nil"/>
              <w:bottom w:val="nil"/>
              <w:right w:val="nil"/>
            </w:tcBorders>
            <w:shd w:val="clear" w:color="auto" w:fill="auto"/>
            <w:noWrap/>
            <w:vAlign w:val="bottom"/>
            <w:hideMark/>
          </w:tcPr>
          <w:p w14:paraId="2CC2B81F" w14:textId="086CF9F0"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451E4E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451</w:t>
            </w:r>
          </w:p>
        </w:tc>
        <w:tc>
          <w:tcPr>
            <w:tcW w:w="850" w:type="dxa"/>
            <w:tcBorders>
              <w:top w:val="nil"/>
              <w:left w:val="nil"/>
              <w:bottom w:val="nil"/>
              <w:right w:val="nil"/>
            </w:tcBorders>
            <w:shd w:val="clear" w:color="auto" w:fill="auto"/>
            <w:noWrap/>
            <w:vAlign w:val="bottom"/>
            <w:hideMark/>
          </w:tcPr>
          <w:p w14:paraId="36B2E1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3.20</w:t>
            </w:r>
          </w:p>
        </w:tc>
        <w:tc>
          <w:tcPr>
            <w:tcW w:w="711" w:type="dxa"/>
            <w:tcBorders>
              <w:top w:val="nil"/>
              <w:left w:val="nil"/>
              <w:bottom w:val="nil"/>
              <w:right w:val="nil"/>
            </w:tcBorders>
            <w:shd w:val="clear" w:color="auto" w:fill="auto"/>
            <w:noWrap/>
            <w:vAlign w:val="bottom"/>
            <w:hideMark/>
          </w:tcPr>
          <w:p w14:paraId="077326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0.43</w:t>
            </w:r>
          </w:p>
        </w:tc>
      </w:tr>
      <w:tr w:rsidR="000A377A" w:rsidRPr="008C52E4" w14:paraId="689FB36E" w14:textId="77777777" w:rsidTr="000B08B1">
        <w:trPr>
          <w:trHeight w:val="288"/>
        </w:trPr>
        <w:tc>
          <w:tcPr>
            <w:tcW w:w="2977" w:type="dxa"/>
            <w:tcBorders>
              <w:top w:val="nil"/>
              <w:left w:val="nil"/>
              <w:bottom w:val="nil"/>
              <w:right w:val="nil"/>
            </w:tcBorders>
            <w:shd w:val="clear" w:color="auto" w:fill="auto"/>
            <w:noWrap/>
            <w:vAlign w:val="bottom"/>
            <w:hideMark/>
          </w:tcPr>
          <w:p w14:paraId="22834A1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Markova et al., 2016 behavioral</w:t>
            </w:r>
          </w:p>
        </w:tc>
        <w:tc>
          <w:tcPr>
            <w:tcW w:w="709" w:type="dxa"/>
            <w:tcBorders>
              <w:top w:val="nil"/>
              <w:left w:val="nil"/>
              <w:bottom w:val="nil"/>
              <w:right w:val="nil"/>
            </w:tcBorders>
            <w:shd w:val="clear" w:color="auto" w:fill="auto"/>
            <w:noWrap/>
            <w:vAlign w:val="bottom"/>
            <w:hideMark/>
          </w:tcPr>
          <w:p w14:paraId="21BF5E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45A997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90</w:t>
            </w:r>
          </w:p>
        </w:tc>
        <w:tc>
          <w:tcPr>
            <w:tcW w:w="708" w:type="dxa"/>
            <w:tcBorders>
              <w:top w:val="nil"/>
              <w:left w:val="nil"/>
              <w:bottom w:val="nil"/>
              <w:right w:val="nil"/>
            </w:tcBorders>
            <w:shd w:val="clear" w:color="auto" w:fill="auto"/>
            <w:noWrap/>
            <w:vAlign w:val="bottom"/>
            <w:hideMark/>
          </w:tcPr>
          <w:p w14:paraId="1633FD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990" w:type="dxa"/>
            <w:tcBorders>
              <w:top w:val="nil"/>
              <w:left w:val="nil"/>
              <w:bottom w:val="nil"/>
              <w:right w:val="nil"/>
            </w:tcBorders>
            <w:shd w:val="clear" w:color="auto" w:fill="auto"/>
            <w:noWrap/>
            <w:vAlign w:val="bottom"/>
            <w:hideMark/>
          </w:tcPr>
          <w:p w14:paraId="638F5B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0DABA5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0CEE5DC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2F90DF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3D393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Luxemburg</w:t>
            </w:r>
          </w:p>
        </w:tc>
        <w:tc>
          <w:tcPr>
            <w:tcW w:w="1277" w:type="dxa"/>
            <w:tcBorders>
              <w:top w:val="nil"/>
              <w:left w:val="nil"/>
              <w:bottom w:val="nil"/>
              <w:right w:val="nil"/>
            </w:tcBorders>
            <w:shd w:val="clear" w:color="auto" w:fill="auto"/>
            <w:noWrap/>
            <w:vAlign w:val="bottom"/>
            <w:hideMark/>
          </w:tcPr>
          <w:p w14:paraId="46D8BDA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3F0049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46</w:t>
            </w:r>
          </w:p>
        </w:tc>
        <w:tc>
          <w:tcPr>
            <w:tcW w:w="850" w:type="dxa"/>
            <w:tcBorders>
              <w:top w:val="nil"/>
              <w:left w:val="nil"/>
              <w:bottom w:val="nil"/>
              <w:right w:val="nil"/>
            </w:tcBorders>
            <w:shd w:val="clear" w:color="auto" w:fill="auto"/>
            <w:noWrap/>
            <w:vAlign w:val="bottom"/>
            <w:hideMark/>
          </w:tcPr>
          <w:p w14:paraId="29ECB7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1.77</w:t>
            </w:r>
          </w:p>
        </w:tc>
        <w:tc>
          <w:tcPr>
            <w:tcW w:w="711" w:type="dxa"/>
            <w:tcBorders>
              <w:top w:val="nil"/>
              <w:left w:val="nil"/>
              <w:bottom w:val="nil"/>
              <w:right w:val="nil"/>
            </w:tcBorders>
            <w:shd w:val="clear" w:color="auto" w:fill="auto"/>
            <w:noWrap/>
            <w:vAlign w:val="bottom"/>
            <w:hideMark/>
          </w:tcPr>
          <w:p w14:paraId="7941B3E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0.40</w:t>
            </w:r>
          </w:p>
        </w:tc>
      </w:tr>
      <w:tr w:rsidR="000A377A" w:rsidRPr="008C52E4" w14:paraId="433DE667" w14:textId="77777777" w:rsidTr="000B08B1">
        <w:trPr>
          <w:trHeight w:val="288"/>
        </w:trPr>
        <w:tc>
          <w:tcPr>
            <w:tcW w:w="2977" w:type="dxa"/>
            <w:tcBorders>
              <w:top w:val="nil"/>
              <w:left w:val="nil"/>
              <w:bottom w:val="nil"/>
              <w:right w:val="nil"/>
            </w:tcBorders>
            <w:shd w:val="clear" w:color="auto" w:fill="auto"/>
            <w:noWrap/>
            <w:vAlign w:val="bottom"/>
            <w:hideMark/>
          </w:tcPr>
          <w:p w14:paraId="51B36F6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Markova et al., 2016 LD</w:t>
            </w:r>
          </w:p>
        </w:tc>
        <w:tc>
          <w:tcPr>
            <w:tcW w:w="709" w:type="dxa"/>
            <w:tcBorders>
              <w:top w:val="nil"/>
              <w:left w:val="nil"/>
              <w:bottom w:val="nil"/>
              <w:right w:val="nil"/>
            </w:tcBorders>
            <w:shd w:val="clear" w:color="auto" w:fill="auto"/>
            <w:noWrap/>
            <w:vAlign w:val="bottom"/>
            <w:hideMark/>
          </w:tcPr>
          <w:p w14:paraId="6BC4D61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795557B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90</w:t>
            </w:r>
          </w:p>
        </w:tc>
        <w:tc>
          <w:tcPr>
            <w:tcW w:w="708" w:type="dxa"/>
            <w:tcBorders>
              <w:top w:val="nil"/>
              <w:left w:val="nil"/>
              <w:bottom w:val="nil"/>
              <w:right w:val="nil"/>
            </w:tcBorders>
            <w:shd w:val="clear" w:color="auto" w:fill="auto"/>
            <w:noWrap/>
            <w:vAlign w:val="bottom"/>
            <w:hideMark/>
          </w:tcPr>
          <w:p w14:paraId="5A12E5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103</w:t>
            </w:r>
          </w:p>
        </w:tc>
        <w:tc>
          <w:tcPr>
            <w:tcW w:w="990" w:type="dxa"/>
            <w:tcBorders>
              <w:top w:val="nil"/>
              <w:left w:val="nil"/>
              <w:bottom w:val="nil"/>
              <w:right w:val="nil"/>
            </w:tcBorders>
            <w:shd w:val="clear" w:color="auto" w:fill="auto"/>
            <w:noWrap/>
            <w:vAlign w:val="bottom"/>
            <w:hideMark/>
          </w:tcPr>
          <w:p w14:paraId="220D10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6A3F85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1EB88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3E6B9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56FD1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Luxemburg</w:t>
            </w:r>
          </w:p>
        </w:tc>
        <w:tc>
          <w:tcPr>
            <w:tcW w:w="1277" w:type="dxa"/>
            <w:tcBorders>
              <w:top w:val="nil"/>
              <w:left w:val="nil"/>
              <w:bottom w:val="nil"/>
              <w:right w:val="nil"/>
            </w:tcBorders>
            <w:shd w:val="clear" w:color="auto" w:fill="auto"/>
            <w:noWrap/>
            <w:vAlign w:val="bottom"/>
            <w:hideMark/>
          </w:tcPr>
          <w:p w14:paraId="4DC475B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4E598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46</w:t>
            </w:r>
          </w:p>
        </w:tc>
        <w:tc>
          <w:tcPr>
            <w:tcW w:w="850" w:type="dxa"/>
            <w:tcBorders>
              <w:top w:val="nil"/>
              <w:left w:val="nil"/>
              <w:bottom w:val="nil"/>
              <w:right w:val="nil"/>
            </w:tcBorders>
            <w:shd w:val="clear" w:color="auto" w:fill="auto"/>
            <w:noWrap/>
            <w:vAlign w:val="bottom"/>
            <w:hideMark/>
          </w:tcPr>
          <w:p w14:paraId="7718FD6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1.67</w:t>
            </w:r>
          </w:p>
        </w:tc>
        <w:tc>
          <w:tcPr>
            <w:tcW w:w="711" w:type="dxa"/>
            <w:tcBorders>
              <w:top w:val="nil"/>
              <w:left w:val="nil"/>
              <w:bottom w:val="nil"/>
              <w:right w:val="nil"/>
            </w:tcBorders>
            <w:shd w:val="clear" w:color="auto" w:fill="auto"/>
            <w:noWrap/>
            <w:vAlign w:val="bottom"/>
            <w:hideMark/>
          </w:tcPr>
          <w:p w14:paraId="14BD74F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0.39</w:t>
            </w:r>
          </w:p>
        </w:tc>
      </w:tr>
      <w:tr w:rsidR="000A377A" w:rsidRPr="008C52E4" w14:paraId="127604CA" w14:textId="77777777" w:rsidTr="000B08B1">
        <w:trPr>
          <w:trHeight w:val="288"/>
        </w:trPr>
        <w:tc>
          <w:tcPr>
            <w:tcW w:w="2977" w:type="dxa"/>
            <w:tcBorders>
              <w:top w:val="nil"/>
              <w:left w:val="nil"/>
              <w:bottom w:val="nil"/>
              <w:right w:val="nil"/>
            </w:tcBorders>
            <w:shd w:val="clear" w:color="auto" w:fill="auto"/>
            <w:noWrap/>
            <w:vAlign w:val="bottom"/>
            <w:hideMark/>
          </w:tcPr>
          <w:p w14:paraId="38BCC4C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Maunganidze et al., 2007 1</w:t>
            </w:r>
          </w:p>
        </w:tc>
        <w:tc>
          <w:tcPr>
            <w:tcW w:w="709" w:type="dxa"/>
            <w:tcBorders>
              <w:top w:val="nil"/>
              <w:left w:val="nil"/>
              <w:bottom w:val="nil"/>
              <w:right w:val="nil"/>
            </w:tcBorders>
            <w:shd w:val="clear" w:color="auto" w:fill="auto"/>
            <w:noWrap/>
            <w:vAlign w:val="bottom"/>
            <w:hideMark/>
          </w:tcPr>
          <w:p w14:paraId="3CD4D09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4B531EB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708" w:type="dxa"/>
            <w:tcBorders>
              <w:top w:val="nil"/>
              <w:left w:val="nil"/>
              <w:bottom w:val="nil"/>
              <w:right w:val="nil"/>
            </w:tcBorders>
            <w:shd w:val="clear" w:color="auto" w:fill="auto"/>
            <w:noWrap/>
            <w:vAlign w:val="bottom"/>
            <w:hideMark/>
          </w:tcPr>
          <w:p w14:paraId="4ECD9DC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55</w:t>
            </w:r>
          </w:p>
        </w:tc>
        <w:tc>
          <w:tcPr>
            <w:tcW w:w="990" w:type="dxa"/>
            <w:tcBorders>
              <w:top w:val="nil"/>
              <w:left w:val="nil"/>
              <w:bottom w:val="nil"/>
              <w:right w:val="nil"/>
            </w:tcBorders>
            <w:shd w:val="clear" w:color="auto" w:fill="auto"/>
            <w:noWrap/>
            <w:vAlign w:val="bottom"/>
            <w:hideMark/>
          </w:tcPr>
          <w:p w14:paraId="412BCD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87527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16E47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0EBB5BD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4BE1C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Zimbabwe</w:t>
            </w:r>
          </w:p>
        </w:tc>
        <w:tc>
          <w:tcPr>
            <w:tcW w:w="1277" w:type="dxa"/>
            <w:tcBorders>
              <w:top w:val="nil"/>
              <w:left w:val="nil"/>
              <w:bottom w:val="nil"/>
              <w:right w:val="nil"/>
            </w:tcBorders>
            <w:shd w:val="clear" w:color="auto" w:fill="auto"/>
            <w:noWrap/>
            <w:vAlign w:val="bottom"/>
            <w:hideMark/>
          </w:tcPr>
          <w:p w14:paraId="4C66567A" w14:textId="0D6ECEB1"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0D105A6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82</w:t>
            </w:r>
          </w:p>
        </w:tc>
        <w:tc>
          <w:tcPr>
            <w:tcW w:w="850" w:type="dxa"/>
            <w:tcBorders>
              <w:top w:val="nil"/>
              <w:left w:val="nil"/>
              <w:bottom w:val="nil"/>
              <w:right w:val="nil"/>
            </w:tcBorders>
            <w:shd w:val="clear" w:color="auto" w:fill="auto"/>
            <w:noWrap/>
            <w:vAlign w:val="bottom"/>
            <w:hideMark/>
          </w:tcPr>
          <w:p w14:paraId="476880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3.17</w:t>
            </w:r>
          </w:p>
        </w:tc>
        <w:tc>
          <w:tcPr>
            <w:tcW w:w="711" w:type="dxa"/>
            <w:tcBorders>
              <w:top w:val="nil"/>
              <w:left w:val="nil"/>
              <w:bottom w:val="nil"/>
              <w:right w:val="nil"/>
            </w:tcBorders>
            <w:shd w:val="clear" w:color="auto" w:fill="auto"/>
            <w:noWrap/>
            <w:vAlign w:val="bottom"/>
            <w:hideMark/>
          </w:tcPr>
          <w:p w14:paraId="0F1778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0.75</w:t>
            </w:r>
          </w:p>
        </w:tc>
      </w:tr>
      <w:tr w:rsidR="000A377A" w:rsidRPr="008C52E4" w14:paraId="37F9AFD0" w14:textId="77777777" w:rsidTr="000B08B1">
        <w:trPr>
          <w:trHeight w:val="288"/>
        </w:trPr>
        <w:tc>
          <w:tcPr>
            <w:tcW w:w="2977" w:type="dxa"/>
            <w:tcBorders>
              <w:top w:val="nil"/>
              <w:left w:val="nil"/>
              <w:bottom w:val="nil"/>
              <w:right w:val="nil"/>
            </w:tcBorders>
            <w:shd w:val="clear" w:color="auto" w:fill="auto"/>
            <w:noWrap/>
            <w:vAlign w:val="bottom"/>
            <w:hideMark/>
          </w:tcPr>
          <w:p w14:paraId="54A287C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Maunganidze et al., 2007 2</w:t>
            </w:r>
          </w:p>
        </w:tc>
        <w:tc>
          <w:tcPr>
            <w:tcW w:w="709" w:type="dxa"/>
            <w:tcBorders>
              <w:top w:val="nil"/>
              <w:left w:val="nil"/>
              <w:bottom w:val="nil"/>
              <w:right w:val="nil"/>
            </w:tcBorders>
            <w:shd w:val="clear" w:color="auto" w:fill="auto"/>
            <w:noWrap/>
            <w:vAlign w:val="bottom"/>
            <w:hideMark/>
          </w:tcPr>
          <w:p w14:paraId="7A3EF72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5C9CF0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708" w:type="dxa"/>
            <w:tcBorders>
              <w:top w:val="nil"/>
              <w:left w:val="nil"/>
              <w:bottom w:val="nil"/>
              <w:right w:val="nil"/>
            </w:tcBorders>
            <w:shd w:val="clear" w:color="auto" w:fill="auto"/>
            <w:noWrap/>
            <w:vAlign w:val="bottom"/>
            <w:hideMark/>
          </w:tcPr>
          <w:p w14:paraId="0BBDB4B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55</w:t>
            </w:r>
          </w:p>
        </w:tc>
        <w:tc>
          <w:tcPr>
            <w:tcW w:w="990" w:type="dxa"/>
            <w:tcBorders>
              <w:top w:val="nil"/>
              <w:left w:val="nil"/>
              <w:bottom w:val="nil"/>
              <w:right w:val="nil"/>
            </w:tcBorders>
            <w:shd w:val="clear" w:color="auto" w:fill="auto"/>
            <w:noWrap/>
            <w:vAlign w:val="bottom"/>
            <w:hideMark/>
          </w:tcPr>
          <w:p w14:paraId="07C9B7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09C20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087E12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57D67ED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ACD1C3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Zimbabwe</w:t>
            </w:r>
          </w:p>
        </w:tc>
        <w:tc>
          <w:tcPr>
            <w:tcW w:w="1277" w:type="dxa"/>
            <w:tcBorders>
              <w:top w:val="nil"/>
              <w:left w:val="nil"/>
              <w:bottom w:val="nil"/>
              <w:right w:val="nil"/>
            </w:tcBorders>
            <w:shd w:val="clear" w:color="auto" w:fill="auto"/>
            <w:noWrap/>
            <w:vAlign w:val="bottom"/>
            <w:hideMark/>
          </w:tcPr>
          <w:p w14:paraId="09BFDAC6" w14:textId="6EFC1791"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2038964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82</w:t>
            </w:r>
          </w:p>
        </w:tc>
        <w:tc>
          <w:tcPr>
            <w:tcW w:w="850" w:type="dxa"/>
            <w:tcBorders>
              <w:top w:val="nil"/>
              <w:left w:val="nil"/>
              <w:bottom w:val="nil"/>
              <w:right w:val="nil"/>
            </w:tcBorders>
            <w:shd w:val="clear" w:color="auto" w:fill="auto"/>
            <w:noWrap/>
            <w:vAlign w:val="bottom"/>
            <w:hideMark/>
          </w:tcPr>
          <w:p w14:paraId="35E9EC0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2.97</w:t>
            </w:r>
          </w:p>
        </w:tc>
        <w:tc>
          <w:tcPr>
            <w:tcW w:w="711" w:type="dxa"/>
            <w:tcBorders>
              <w:top w:val="nil"/>
              <w:left w:val="nil"/>
              <w:bottom w:val="nil"/>
              <w:right w:val="nil"/>
            </w:tcBorders>
            <w:shd w:val="clear" w:color="auto" w:fill="auto"/>
            <w:noWrap/>
            <w:vAlign w:val="bottom"/>
            <w:hideMark/>
          </w:tcPr>
          <w:p w14:paraId="6A1162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0.51</w:t>
            </w:r>
          </w:p>
        </w:tc>
      </w:tr>
      <w:tr w:rsidR="000A377A" w:rsidRPr="008C52E4" w14:paraId="4B0D9E5A" w14:textId="77777777" w:rsidTr="000B08B1">
        <w:trPr>
          <w:trHeight w:val="288"/>
        </w:trPr>
        <w:tc>
          <w:tcPr>
            <w:tcW w:w="2977" w:type="dxa"/>
            <w:tcBorders>
              <w:top w:val="nil"/>
              <w:left w:val="nil"/>
              <w:bottom w:val="nil"/>
              <w:right w:val="nil"/>
            </w:tcBorders>
            <w:shd w:val="clear" w:color="auto" w:fill="auto"/>
            <w:noWrap/>
            <w:vAlign w:val="bottom"/>
            <w:hideMark/>
          </w:tcPr>
          <w:p w14:paraId="00DA8B9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Maunganidze et al., 2007 3</w:t>
            </w:r>
          </w:p>
        </w:tc>
        <w:tc>
          <w:tcPr>
            <w:tcW w:w="709" w:type="dxa"/>
            <w:tcBorders>
              <w:top w:val="nil"/>
              <w:left w:val="nil"/>
              <w:bottom w:val="nil"/>
              <w:right w:val="nil"/>
            </w:tcBorders>
            <w:shd w:val="clear" w:color="auto" w:fill="auto"/>
            <w:noWrap/>
            <w:vAlign w:val="bottom"/>
            <w:hideMark/>
          </w:tcPr>
          <w:p w14:paraId="5B29EF3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72CA85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708" w:type="dxa"/>
            <w:tcBorders>
              <w:top w:val="nil"/>
              <w:left w:val="nil"/>
              <w:bottom w:val="nil"/>
              <w:right w:val="nil"/>
            </w:tcBorders>
            <w:shd w:val="clear" w:color="auto" w:fill="auto"/>
            <w:noWrap/>
            <w:vAlign w:val="bottom"/>
            <w:hideMark/>
          </w:tcPr>
          <w:p w14:paraId="5E6E26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55</w:t>
            </w:r>
          </w:p>
        </w:tc>
        <w:tc>
          <w:tcPr>
            <w:tcW w:w="990" w:type="dxa"/>
            <w:tcBorders>
              <w:top w:val="nil"/>
              <w:left w:val="nil"/>
              <w:bottom w:val="nil"/>
              <w:right w:val="nil"/>
            </w:tcBorders>
            <w:shd w:val="clear" w:color="auto" w:fill="auto"/>
            <w:noWrap/>
            <w:vAlign w:val="bottom"/>
            <w:hideMark/>
          </w:tcPr>
          <w:p w14:paraId="42C41C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875085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CCF02B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6CA74CF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93F91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Zimbabwe</w:t>
            </w:r>
          </w:p>
        </w:tc>
        <w:tc>
          <w:tcPr>
            <w:tcW w:w="1277" w:type="dxa"/>
            <w:tcBorders>
              <w:top w:val="nil"/>
              <w:left w:val="nil"/>
              <w:bottom w:val="nil"/>
              <w:right w:val="nil"/>
            </w:tcBorders>
            <w:shd w:val="clear" w:color="auto" w:fill="auto"/>
            <w:noWrap/>
            <w:vAlign w:val="bottom"/>
            <w:hideMark/>
          </w:tcPr>
          <w:p w14:paraId="46AD1902" w14:textId="58210984"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79A547C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82</w:t>
            </w:r>
          </w:p>
        </w:tc>
        <w:tc>
          <w:tcPr>
            <w:tcW w:w="850" w:type="dxa"/>
            <w:tcBorders>
              <w:top w:val="nil"/>
              <w:left w:val="nil"/>
              <w:bottom w:val="nil"/>
              <w:right w:val="nil"/>
            </w:tcBorders>
            <w:shd w:val="clear" w:color="auto" w:fill="auto"/>
            <w:noWrap/>
            <w:vAlign w:val="bottom"/>
            <w:hideMark/>
          </w:tcPr>
          <w:p w14:paraId="54BF86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3.03</w:t>
            </w:r>
          </w:p>
        </w:tc>
        <w:tc>
          <w:tcPr>
            <w:tcW w:w="711" w:type="dxa"/>
            <w:tcBorders>
              <w:top w:val="nil"/>
              <w:left w:val="nil"/>
              <w:bottom w:val="nil"/>
              <w:right w:val="nil"/>
            </w:tcBorders>
            <w:shd w:val="clear" w:color="auto" w:fill="auto"/>
            <w:noWrap/>
            <w:vAlign w:val="bottom"/>
            <w:hideMark/>
          </w:tcPr>
          <w:p w14:paraId="528ECA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0.56</w:t>
            </w:r>
          </w:p>
        </w:tc>
      </w:tr>
      <w:tr w:rsidR="000A377A" w:rsidRPr="008C52E4" w14:paraId="2678A81D" w14:textId="77777777" w:rsidTr="000B08B1">
        <w:trPr>
          <w:trHeight w:val="288"/>
        </w:trPr>
        <w:tc>
          <w:tcPr>
            <w:tcW w:w="2977" w:type="dxa"/>
            <w:tcBorders>
              <w:top w:val="nil"/>
              <w:left w:val="nil"/>
              <w:bottom w:val="nil"/>
              <w:right w:val="nil"/>
            </w:tcBorders>
            <w:shd w:val="clear" w:color="auto" w:fill="auto"/>
            <w:noWrap/>
            <w:vAlign w:val="bottom"/>
            <w:hideMark/>
          </w:tcPr>
          <w:p w14:paraId="6480D21D"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Maunganidze et al., 2007 4</w:t>
            </w:r>
          </w:p>
        </w:tc>
        <w:tc>
          <w:tcPr>
            <w:tcW w:w="709" w:type="dxa"/>
            <w:tcBorders>
              <w:top w:val="nil"/>
              <w:left w:val="nil"/>
              <w:bottom w:val="nil"/>
              <w:right w:val="nil"/>
            </w:tcBorders>
            <w:shd w:val="clear" w:color="auto" w:fill="auto"/>
            <w:noWrap/>
            <w:vAlign w:val="bottom"/>
            <w:hideMark/>
          </w:tcPr>
          <w:p w14:paraId="3D0980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3087D9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708" w:type="dxa"/>
            <w:tcBorders>
              <w:top w:val="nil"/>
              <w:left w:val="nil"/>
              <w:bottom w:val="nil"/>
              <w:right w:val="nil"/>
            </w:tcBorders>
            <w:shd w:val="clear" w:color="auto" w:fill="auto"/>
            <w:noWrap/>
            <w:vAlign w:val="bottom"/>
            <w:hideMark/>
          </w:tcPr>
          <w:p w14:paraId="66C12C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55</w:t>
            </w:r>
          </w:p>
        </w:tc>
        <w:tc>
          <w:tcPr>
            <w:tcW w:w="990" w:type="dxa"/>
            <w:tcBorders>
              <w:top w:val="nil"/>
              <w:left w:val="nil"/>
              <w:bottom w:val="nil"/>
              <w:right w:val="nil"/>
            </w:tcBorders>
            <w:shd w:val="clear" w:color="auto" w:fill="auto"/>
            <w:noWrap/>
            <w:vAlign w:val="bottom"/>
            <w:hideMark/>
          </w:tcPr>
          <w:p w14:paraId="1BDBA3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42860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C19EE1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79D075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D38745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Zimbabwe</w:t>
            </w:r>
          </w:p>
        </w:tc>
        <w:tc>
          <w:tcPr>
            <w:tcW w:w="1277" w:type="dxa"/>
            <w:tcBorders>
              <w:top w:val="nil"/>
              <w:left w:val="nil"/>
              <w:bottom w:val="nil"/>
              <w:right w:val="nil"/>
            </w:tcBorders>
            <w:shd w:val="clear" w:color="auto" w:fill="auto"/>
            <w:noWrap/>
            <w:vAlign w:val="bottom"/>
            <w:hideMark/>
          </w:tcPr>
          <w:p w14:paraId="09D4C491" w14:textId="0676DFE7"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4285AB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82</w:t>
            </w:r>
          </w:p>
        </w:tc>
        <w:tc>
          <w:tcPr>
            <w:tcW w:w="850" w:type="dxa"/>
            <w:tcBorders>
              <w:top w:val="nil"/>
              <w:left w:val="nil"/>
              <w:bottom w:val="nil"/>
              <w:right w:val="nil"/>
            </w:tcBorders>
            <w:shd w:val="clear" w:color="auto" w:fill="auto"/>
            <w:noWrap/>
            <w:vAlign w:val="bottom"/>
            <w:hideMark/>
          </w:tcPr>
          <w:p w14:paraId="1D1793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4.93</w:t>
            </w:r>
          </w:p>
        </w:tc>
        <w:tc>
          <w:tcPr>
            <w:tcW w:w="711" w:type="dxa"/>
            <w:tcBorders>
              <w:top w:val="nil"/>
              <w:left w:val="nil"/>
              <w:bottom w:val="nil"/>
              <w:right w:val="nil"/>
            </w:tcBorders>
            <w:shd w:val="clear" w:color="auto" w:fill="auto"/>
            <w:noWrap/>
            <w:vAlign w:val="bottom"/>
            <w:hideMark/>
          </w:tcPr>
          <w:p w14:paraId="2C7F30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0.51</w:t>
            </w:r>
          </w:p>
        </w:tc>
      </w:tr>
      <w:tr w:rsidR="000A377A" w:rsidRPr="008C52E4" w14:paraId="73D2794A" w14:textId="77777777" w:rsidTr="000B08B1">
        <w:trPr>
          <w:trHeight w:val="288"/>
        </w:trPr>
        <w:tc>
          <w:tcPr>
            <w:tcW w:w="2977" w:type="dxa"/>
            <w:tcBorders>
              <w:top w:val="nil"/>
              <w:left w:val="nil"/>
              <w:bottom w:val="nil"/>
              <w:right w:val="nil"/>
            </w:tcBorders>
            <w:shd w:val="clear" w:color="auto" w:fill="auto"/>
            <w:noWrap/>
            <w:vAlign w:val="bottom"/>
            <w:hideMark/>
          </w:tcPr>
          <w:p w14:paraId="7DD63966"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Meegan &amp; MacPhail, 2006 behavioral</w:t>
            </w:r>
          </w:p>
        </w:tc>
        <w:tc>
          <w:tcPr>
            <w:tcW w:w="709" w:type="dxa"/>
            <w:tcBorders>
              <w:top w:val="nil"/>
              <w:left w:val="nil"/>
              <w:bottom w:val="nil"/>
              <w:right w:val="nil"/>
            </w:tcBorders>
            <w:shd w:val="clear" w:color="auto" w:fill="auto"/>
            <w:noWrap/>
            <w:vAlign w:val="bottom"/>
            <w:hideMark/>
          </w:tcPr>
          <w:p w14:paraId="1E64E8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2006</w:t>
            </w:r>
          </w:p>
        </w:tc>
        <w:tc>
          <w:tcPr>
            <w:tcW w:w="709" w:type="dxa"/>
            <w:tcBorders>
              <w:top w:val="nil"/>
              <w:left w:val="nil"/>
              <w:bottom w:val="nil"/>
              <w:right w:val="nil"/>
            </w:tcBorders>
            <w:shd w:val="clear" w:color="auto" w:fill="auto"/>
            <w:noWrap/>
            <w:vAlign w:val="bottom"/>
            <w:hideMark/>
          </w:tcPr>
          <w:p w14:paraId="202DE1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91</w:t>
            </w:r>
          </w:p>
        </w:tc>
        <w:tc>
          <w:tcPr>
            <w:tcW w:w="708" w:type="dxa"/>
            <w:tcBorders>
              <w:top w:val="nil"/>
              <w:left w:val="nil"/>
              <w:bottom w:val="nil"/>
              <w:right w:val="nil"/>
            </w:tcBorders>
            <w:shd w:val="clear" w:color="auto" w:fill="auto"/>
            <w:noWrap/>
            <w:vAlign w:val="bottom"/>
            <w:hideMark/>
          </w:tcPr>
          <w:p w14:paraId="1B3A2CB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104</w:t>
            </w:r>
          </w:p>
        </w:tc>
        <w:tc>
          <w:tcPr>
            <w:tcW w:w="990" w:type="dxa"/>
            <w:tcBorders>
              <w:top w:val="nil"/>
              <w:left w:val="nil"/>
              <w:bottom w:val="nil"/>
              <w:right w:val="nil"/>
            </w:tcBorders>
            <w:shd w:val="clear" w:color="auto" w:fill="auto"/>
            <w:noWrap/>
            <w:vAlign w:val="bottom"/>
            <w:hideMark/>
          </w:tcPr>
          <w:p w14:paraId="21D2112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12E96A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F9FD0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5121123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CC38F9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Ireland</w:t>
            </w:r>
          </w:p>
        </w:tc>
        <w:tc>
          <w:tcPr>
            <w:tcW w:w="1277" w:type="dxa"/>
            <w:tcBorders>
              <w:top w:val="nil"/>
              <w:left w:val="nil"/>
              <w:bottom w:val="nil"/>
              <w:right w:val="nil"/>
            </w:tcBorders>
            <w:shd w:val="clear" w:color="auto" w:fill="auto"/>
            <w:noWrap/>
            <w:vAlign w:val="bottom"/>
            <w:hideMark/>
          </w:tcPr>
          <w:p w14:paraId="7568204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6ABBD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850" w:type="dxa"/>
            <w:tcBorders>
              <w:top w:val="nil"/>
              <w:left w:val="nil"/>
              <w:bottom w:val="nil"/>
              <w:right w:val="nil"/>
            </w:tcBorders>
            <w:shd w:val="clear" w:color="auto" w:fill="auto"/>
            <w:noWrap/>
            <w:vAlign w:val="bottom"/>
            <w:hideMark/>
          </w:tcPr>
          <w:p w14:paraId="75818E6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3.10</w:t>
            </w:r>
          </w:p>
        </w:tc>
        <w:tc>
          <w:tcPr>
            <w:tcW w:w="711" w:type="dxa"/>
            <w:tcBorders>
              <w:top w:val="nil"/>
              <w:left w:val="nil"/>
              <w:bottom w:val="nil"/>
              <w:right w:val="nil"/>
            </w:tcBorders>
            <w:shd w:val="clear" w:color="auto" w:fill="auto"/>
            <w:noWrap/>
            <w:vAlign w:val="bottom"/>
            <w:hideMark/>
          </w:tcPr>
          <w:p w14:paraId="0640824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8.50</w:t>
            </w:r>
          </w:p>
        </w:tc>
      </w:tr>
      <w:tr w:rsidR="000A377A" w:rsidRPr="008C52E4" w14:paraId="45E95943" w14:textId="77777777" w:rsidTr="000B08B1">
        <w:trPr>
          <w:trHeight w:val="288"/>
        </w:trPr>
        <w:tc>
          <w:tcPr>
            <w:tcW w:w="2977" w:type="dxa"/>
            <w:tcBorders>
              <w:top w:val="nil"/>
              <w:left w:val="nil"/>
              <w:bottom w:val="nil"/>
              <w:right w:val="nil"/>
            </w:tcBorders>
            <w:shd w:val="clear" w:color="auto" w:fill="auto"/>
            <w:noWrap/>
            <w:vAlign w:val="bottom"/>
            <w:hideMark/>
          </w:tcPr>
          <w:p w14:paraId="6C83FF1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Meegan &amp; MacPhail, 2006 LD</w:t>
            </w:r>
          </w:p>
        </w:tc>
        <w:tc>
          <w:tcPr>
            <w:tcW w:w="709" w:type="dxa"/>
            <w:tcBorders>
              <w:top w:val="nil"/>
              <w:left w:val="nil"/>
              <w:bottom w:val="nil"/>
              <w:right w:val="nil"/>
            </w:tcBorders>
            <w:shd w:val="clear" w:color="auto" w:fill="auto"/>
            <w:noWrap/>
            <w:vAlign w:val="bottom"/>
            <w:hideMark/>
          </w:tcPr>
          <w:p w14:paraId="1EDF30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2006</w:t>
            </w:r>
          </w:p>
        </w:tc>
        <w:tc>
          <w:tcPr>
            <w:tcW w:w="709" w:type="dxa"/>
            <w:tcBorders>
              <w:top w:val="nil"/>
              <w:left w:val="nil"/>
              <w:bottom w:val="nil"/>
              <w:right w:val="nil"/>
            </w:tcBorders>
            <w:shd w:val="clear" w:color="auto" w:fill="auto"/>
            <w:noWrap/>
            <w:vAlign w:val="bottom"/>
            <w:hideMark/>
          </w:tcPr>
          <w:p w14:paraId="734878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91</w:t>
            </w:r>
          </w:p>
        </w:tc>
        <w:tc>
          <w:tcPr>
            <w:tcW w:w="708" w:type="dxa"/>
            <w:tcBorders>
              <w:top w:val="nil"/>
              <w:left w:val="nil"/>
              <w:bottom w:val="nil"/>
              <w:right w:val="nil"/>
            </w:tcBorders>
            <w:shd w:val="clear" w:color="auto" w:fill="auto"/>
            <w:noWrap/>
            <w:vAlign w:val="bottom"/>
            <w:hideMark/>
          </w:tcPr>
          <w:p w14:paraId="3E5228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104</w:t>
            </w:r>
          </w:p>
        </w:tc>
        <w:tc>
          <w:tcPr>
            <w:tcW w:w="990" w:type="dxa"/>
            <w:tcBorders>
              <w:top w:val="nil"/>
              <w:left w:val="nil"/>
              <w:bottom w:val="nil"/>
              <w:right w:val="nil"/>
            </w:tcBorders>
            <w:shd w:val="clear" w:color="auto" w:fill="auto"/>
            <w:noWrap/>
            <w:vAlign w:val="bottom"/>
            <w:hideMark/>
          </w:tcPr>
          <w:p w14:paraId="70EC864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3CE7D5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4EC6CC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D163CE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92A3F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Ireland</w:t>
            </w:r>
          </w:p>
        </w:tc>
        <w:tc>
          <w:tcPr>
            <w:tcW w:w="1277" w:type="dxa"/>
            <w:tcBorders>
              <w:top w:val="nil"/>
              <w:left w:val="nil"/>
              <w:bottom w:val="nil"/>
              <w:right w:val="nil"/>
            </w:tcBorders>
            <w:shd w:val="clear" w:color="auto" w:fill="auto"/>
            <w:noWrap/>
            <w:vAlign w:val="bottom"/>
            <w:hideMark/>
          </w:tcPr>
          <w:p w14:paraId="64DCBBE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321A99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850" w:type="dxa"/>
            <w:tcBorders>
              <w:top w:val="nil"/>
              <w:left w:val="nil"/>
              <w:bottom w:val="nil"/>
              <w:right w:val="nil"/>
            </w:tcBorders>
            <w:shd w:val="clear" w:color="auto" w:fill="auto"/>
            <w:noWrap/>
            <w:vAlign w:val="bottom"/>
            <w:hideMark/>
          </w:tcPr>
          <w:p w14:paraId="3D73FEC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3.40</w:t>
            </w:r>
          </w:p>
        </w:tc>
        <w:tc>
          <w:tcPr>
            <w:tcW w:w="711" w:type="dxa"/>
            <w:tcBorders>
              <w:top w:val="nil"/>
              <w:left w:val="nil"/>
              <w:bottom w:val="nil"/>
              <w:right w:val="nil"/>
            </w:tcBorders>
            <w:shd w:val="clear" w:color="auto" w:fill="auto"/>
            <w:noWrap/>
            <w:vAlign w:val="bottom"/>
            <w:hideMark/>
          </w:tcPr>
          <w:p w14:paraId="26026B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7.00</w:t>
            </w:r>
          </w:p>
        </w:tc>
      </w:tr>
      <w:tr w:rsidR="000A377A" w:rsidRPr="008C52E4" w14:paraId="71D54B38" w14:textId="77777777" w:rsidTr="000B08B1">
        <w:trPr>
          <w:trHeight w:val="288"/>
        </w:trPr>
        <w:tc>
          <w:tcPr>
            <w:tcW w:w="2977" w:type="dxa"/>
            <w:tcBorders>
              <w:top w:val="nil"/>
              <w:left w:val="nil"/>
              <w:bottom w:val="nil"/>
              <w:right w:val="nil"/>
            </w:tcBorders>
            <w:shd w:val="clear" w:color="auto" w:fill="auto"/>
            <w:noWrap/>
            <w:vAlign w:val="bottom"/>
            <w:hideMark/>
          </w:tcPr>
          <w:p w14:paraId="2412268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Meegan &amp; MacPhail, 2006 mental</w:t>
            </w:r>
          </w:p>
        </w:tc>
        <w:tc>
          <w:tcPr>
            <w:tcW w:w="709" w:type="dxa"/>
            <w:tcBorders>
              <w:top w:val="nil"/>
              <w:left w:val="nil"/>
              <w:bottom w:val="nil"/>
              <w:right w:val="nil"/>
            </w:tcBorders>
            <w:shd w:val="clear" w:color="auto" w:fill="auto"/>
            <w:noWrap/>
            <w:vAlign w:val="bottom"/>
            <w:hideMark/>
          </w:tcPr>
          <w:p w14:paraId="675CAB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2006</w:t>
            </w:r>
          </w:p>
        </w:tc>
        <w:tc>
          <w:tcPr>
            <w:tcW w:w="709" w:type="dxa"/>
            <w:tcBorders>
              <w:top w:val="nil"/>
              <w:left w:val="nil"/>
              <w:bottom w:val="nil"/>
              <w:right w:val="nil"/>
            </w:tcBorders>
            <w:shd w:val="clear" w:color="auto" w:fill="auto"/>
            <w:noWrap/>
            <w:vAlign w:val="bottom"/>
            <w:hideMark/>
          </w:tcPr>
          <w:p w14:paraId="692F69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91</w:t>
            </w:r>
          </w:p>
        </w:tc>
        <w:tc>
          <w:tcPr>
            <w:tcW w:w="708" w:type="dxa"/>
            <w:tcBorders>
              <w:top w:val="nil"/>
              <w:left w:val="nil"/>
              <w:bottom w:val="nil"/>
              <w:right w:val="nil"/>
            </w:tcBorders>
            <w:shd w:val="clear" w:color="auto" w:fill="auto"/>
            <w:noWrap/>
            <w:vAlign w:val="bottom"/>
            <w:hideMark/>
          </w:tcPr>
          <w:p w14:paraId="5AE447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104</w:t>
            </w:r>
          </w:p>
        </w:tc>
        <w:tc>
          <w:tcPr>
            <w:tcW w:w="990" w:type="dxa"/>
            <w:tcBorders>
              <w:top w:val="nil"/>
              <w:left w:val="nil"/>
              <w:bottom w:val="nil"/>
              <w:right w:val="nil"/>
            </w:tcBorders>
            <w:shd w:val="clear" w:color="auto" w:fill="auto"/>
            <w:noWrap/>
            <w:vAlign w:val="bottom"/>
            <w:hideMark/>
          </w:tcPr>
          <w:p w14:paraId="0285046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440598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5C717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1D4F55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1D47EF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Ireland</w:t>
            </w:r>
          </w:p>
        </w:tc>
        <w:tc>
          <w:tcPr>
            <w:tcW w:w="1277" w:type="dxa"/>
            <w:tcBorders>
              <w:top w:val="nil"/>
              <w:left w:val="nil"/>
              <w:bottom w:val="nil"/>
              <w:right w:val="nil"/>
            </w:tcBorders>
            <w:shd w:val="clear" w:color="auto" w:fill="auto"/>
            <w:noWrap/>
            <w:vAlign w:val="bottom"/>
            <w:hideMark/>
          </w:tcPr>
          <w:p w14:paraId="1018AA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D4604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850" w:type="dxa"/>
            <w:tcBorders>
              <w:top w:val="nil"/>
              <w:left w:val="nil"/>
              <w:bottom w:val="nil"/>
              <w:right w:val="nil"/>
            </w:tcBorders>
            <w:shd w:val="clear" w:color="auto" w:fill="auto"/>
            <w:noWrap/>
            <w:vAlign w:val="bottom"/>
            <w:hideMark/>
          </w:tcPr>
          <w:p w14:paraId="22248F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2.50</w:t>
            </w:r>
          </w:p>
        </w:tc>
        <w:tc>
          <w:tcPr>
            <w:tcW w:w="711" w:type="dxa"/>
            <w:tcBorders>
              <w:top w:val="nil"/>
              <w:left w:val="nil"/>
              <w:bottom w:val="nil"/>
              <w:right w:val="nil"/>
            </w:tcBorders>
            <w:shd w:val="clear" w:color="auto" w:fill="auto"/>
            <w:noWrap/>
            <w:vAlign w:val="bottom"/>
            <w:hideMark/>
          </w:tcPr>
          <w:p w14:paraId="6F9994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8.50</w:t>
            </w:r>
          </w:p>
        </w:tc>
      </w:tr>
      <w:tr w:rsidR="000A377A" w:rsidRPr="008C52E4" w14:paraId="1C705207" w14:textId="77777777" w:rsidTr="000B08B1">
        <w:trPr>
          <w:trHeight w:val="288"/>
        </w:trPr>
        <w:tc>
          <w:tcPr>
            <w:tcW w:w="2977" w:type="dxa"/>
            <w:tcBorders>
              <w:top w:val="nil"/>
              <w:left w:val="nil"/>
              <w:bottom w:val="nil"/>
              <w:right w:val="nil"/>
            </w:tcBorders>
            <w:shd w:val="clear" w:color="auto" w:fill="auto"/>
            <w:noWrap/>
            <w:vAlign w:val="bottom"/>
            <w:hideMark/>
          </w:tcPr>
          <w:p w14:paraId="1EB3A63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Memisevic et al., 2011</w:t>
            </w:r>
          </w:p>
        </w:tc>
        <w:tc>
          <w:tcPr>
            <w:tcW w:w="709" w:type="dxa"/>
            <w:tcBorders>
              <w:top w:val="nil"/>
              <w:left w:val="nil"/>
              <w:bottom w:val="nil"/>
              <w:right w:val="nil"/>
            </w:tcBorders>
            <w:shd w:val="clear" w:color="auto" w:fill="auto"/>
            <w:noWrap/>
            <w:vAlign w:val="bottom"/>
            <w:hideMark/>
          </w:tcPr>
          <w:p w14:paraId="6CFD7EF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53FC15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708" w:type="dxa"/>
            <w:tcBorders>
              <w:top w:val="nil"/>
              <w:left w:val="nil"/>
              <w:bottom w:val="nil"/>
              <w:right w:val="nil"/>
            </w:tcBorders>
            <w:shd w:val="clear" w:color="auto" w:fill="auto"/>
            <w:noWrap/>
            <w:vAlign w:val="bottom"/>
            <w:hideMark/>
          </w:tcPr>
          <w:p w14:paraId="08DA7E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56</w:t>
            </w:r>
          </w:p>
        </w:tc>
        <w:tc>
          <w:tcPr>
            <w:tcW w:w="990" w:type="dxa"/>
            <w:tcBorders>
              <w:top w:val="nil"/>
              <w:left w:val="nil"/>
              <w:bottom w:val="nil"/>
              <w:right w:val="nil"/>
            </w:tcBorders>
            <w:shd w:val="clear" w:color="auto" w:fill="auto"/>
            <w:noWrap/>
            <w:vAlign w:val="bottom"/>
            <w:hideMark/>
          </w:tcPr>
          <w:p w14:paraId="413A81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C7C416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5E5A9C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6AF8C0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79B42E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Bosnia and Herzegovina</w:t>
            </w:r>
          </w:p>
        </w:tc>
        <w:tc>
          <w:tcPr>
            <w:tcW w:w="1277" w:type="dxa"/>
            <w:tcBorders>
              <w:top w:val="nil"/>
              <w:left w:val="nil"/>
              <w:bottom w:val="nil"/>
              <w:right w:val="nil"/>
            </w:tcBorders>
            <w:shd w:val="clear" w:color="auto" w:fill="auto"/>
            <w:noWrap/>
            <w:vAlign w:val="bottom"/>
            <w:hideMark/>
          </w:tcPr>
          <w:p w14:paraId="4A637742" w14:textId="19785752"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64E2EDC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139</w:t>
            </w:r>
          </w:p>
        </w:tc>
        <w:tc>
          <w:tcPr>
            <w:tcW w:w="850" w:type="dxa"/>
            <w:tcBorders>
              <w:top w:val="nil"/>
              <w:left w:val="nil"/>
              <w:bottom w:val="nil"/>
              <w:right w:val="nil"/>
            </w:tcBorders>
            <w:shd w:val="clear" w:color="auto" w:fill="auto"/>
            <w:noWrap/>
            <w:vAlign w:val="bottom"/>
            <w:hideMark/>
          </w:tcPr>
          <w:p w14:paraId="70C9AE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2.58</w:t>
            </w:r>
          </w:p>
        </w:tc>
        <w:tc>
          <w:tcPr>
            <w:tcW w:w="711" w:type="dxa"/>
            <w:tcBorders>
              <w:top w:val="nil"/>
              <w:left w:val="nil"/>
              <w:bottom w:val="nil"/>
              <w:right w:val="nil"/>
            </w:tcBorders>
            <w:shd w:val="clear" w:color="auto" w:fill="auto"/>
            <w:noWrap/>
            <w:vAlign w:val="bottom"/>
            <w:hideMark/>
          </w:tcPr>
          <w:p w14:paraId="043C680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0.99</w:t>
            </w:r>
          </w:p>
        </w:tc>
      </w:tr>
      <w:tr w:rsidR="000A377A" w:rsidRPr="008C52E4" w14:paraId="3EAE19A5" w14:textId="77777777" w:rsidTr="000B08B1">
        <w:trPr>
          <w:trHeight w:val="288"/>
        </w:trPr>
        <w:tc>
          <w:tcPr>
            <w:tcW w:w="2977" w:type="dxa"/>
            <w:tcBorders>
              <w:top w:val="nil"/>
              <w:left w:val="nil"/>
              <w:bottom w:val="nil"/>
              <w:right w:val="nil"/>
            </w:tcBorders>
            <w:shd w:val="clear" w:color="auto" w:fill="auto"/>
            <w:noWrap/>
            <w:vAlign w:val="bottom"/>
            <w:hideMark/>
          </w:tcPr>
          <w:p w14:paraId="1C079CD4"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Memisevic et al., 2011 male</w:t>
            </w:r>
          </w:p>
        </w:tc>
        <w:tc>
          <w:tcPr>
            <w:tcW w:w="709" w:type="dxa"/>
            <w:tcBorders>
              <w:top w:val="nil"/>
              <w:left w:val="nil"/>
              <w:bottom w:val="nil"/>
              <w:right w:val="nil"/>
            </w:tcBorders>
            <w:shd w:val="clear" w:color="auto" w:fill="auto"/>
            <w:noWrap/>
            <w:vAlign w:val="bottom"/>
            <w:hideMark/>
          </w:tcPr>
          <w:p w14:paraId="6B1833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1A6A6E5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52</w:t>
            </w:r>
          </w:p>
        </w:tc>
        <w:tc>
          <w:tcPr>
            <w:tcW w:w="708" w:type="dxa"/>
            <w:tcBorders>
              <w:top w:val="nil"/>
              <w:left w:val="nil"/>
              <w:bottom w:val="nil"/>
              <w:right w:val="nil"/>
            </w:tcBorders>
            <w:shd w:val="clear" w:color="auto" w:fill="auto"/>
            <w:noWrap/>
            <w:vAlign w:val="bottom"/>
            <w:hideMark/>
          </w:tcPr>
          <w:p w14:paraId="0018789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56</w:t>
            </w:r>
          </w:p>
        </w:tc>
        <w:tc>
          <w:tcPr>
            <w:tcW w:w="990" w:type="dxa"/>
            <w:tcBorders>
              <w:top w:val="nil"/>
              <w:left w:val="nil"/>
              <w:bottom w:val="nil"/>
              <w:right w:val="nil"/>
            </w:tcBorders>
            <w:shd w:val="clear" w:color="auto" w:fill="auto"/>
            <w:noWrap/>
            <w:vAlign w:val="bottom"/>
            <w:hideMark/>
          </w:tcPr>
          <w:p w14:paraId="45D729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A5C01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6A5072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40FBE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B1E60E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Bosnia and Herzegovina</w:t>
            </w:r>
          </w:p>
        </w:tc>
        <w:tc>
          <w:tcPr>
            <w:tcW w:w="1277" w:type="dxa"/>
            <w:tcBorders>
              <w:top w:val="nil"/>
              <w:left w:val="nil"/>
              <w:bottom w:val="nil"/>
              <w:right w:val="nil"/>
            </w:tcBorders>
            <w:shd w:val="clear" w:color="auto" w:fill="auto"/>
            <w:noWrap/>
            <w:vAlign w:val="bottom"/>
            <w:hideMark/>
          </w:tcPr>
          <w:p w14:paraId="67793159" w14:textId="38BA9352"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2F6707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55</w:t>
            </w:r>
          </w:p>
        </w:tc>
        <w:tc>
          <w:tcPr>
            <w:tcW w:w="850" w:type="dxa"/>
            <w:tcBorders>
              <w:top w:val="nil"/>
              <w:left w:val="nil"/>
              <w:bottom w:val="nil"/>
              <w:right w:val="nil"/>
            </w:tcBorders>
            <w:shd w:val="clear" w:color="auto" w:fill="auto"/>
            <w:noWrap/>
            <w:vAlign w:val="bottom"/>
            <w:hideMark/>
          </w:tcPr>
          <w:p w14:paraId="1E9AE0A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2.55</w:t>
            </w:r>
          </w:p>
        </w:tc>
        <w:tc>
          <w:tcPr>
            <w:tcW w:w="711" w:type="dxa"/>
            <w:tcBorders>
              <w:top w:val="nil"/>
              <w:left w:val="nil"/>
              <w:bottom w:val="nil"/>
              <w:right w:val="nil"/>
            </w:tcBorders>
            <w:shd w:val="clear" w:color="auto" w:fill="auto"/>
            <w:noWrap/>
            <w:vAlign w:val="bottom"/>
            <w:hideMark/>
          </w:tcPr>
          <w:p w14:paraId="36AA4F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0.98</w:t>
            </w:r>
          </w:p>
        </w:tc>
      </w:tr>
      <w:tr w:rsidR="000A377A" w:rsidRPr="008C52E4" w14:paraId="45F245DA" w14:textId="77777777" w:rsidTr="000B08B1">
        <w:trPr>
          <w:trHeight w:val="288"/>
        </w:trPr>
        <w:tc>
          <w:tcPr>
            <w:tcW w:w="2977" w:type="dxa"/>
            <w:tcBorders>
              <w:top w:val="nil"/>
              <w:left w:val="nil"/>
              <w:bottom w:val="nil"/>
              <w:right w:val="nil"/>
            </w:tcBorders>
            <w:shd w:val="clear" w:color="auto" w:fill="auto"/>
            <w:noWrap/>
            <w:vAlign w:val="bottom"/>
            <w:hideMark/>
          </w:tcPr>
          <w:p w14:paraId="381AA3E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Moberg &amp; Savolainen, 2003 Finland</w:t>
            </w:r>
          </w:p>
        </w:tc>
        <w:tc>
          <w:tcPr>
            <w:tcW w:w="709" w:type="dxa"/>
            <w:tcBorders>
              <w:top w:val="nil"/>
              <w:left w:val="nil"/>
              <w:bottom w:val="nil"/>
              <w:right w:val="nil"/>
            </w:tcBorders>
            <w:shd w:val="clear" w:color="auto" w:fill="auto"/>
            <w:noWrap/>
            <w:vAlign w:val="bottom"/>
            <w:hideMark/>
          </w:tcPr>
          <w:p w14:paraId="710EFA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2003</w:t>
            </w:r>
          </w:p>
        </w:tc>
        <w:tc>
          <w:tcPr>
            <w:tcW w:w="709" w:type="dxa"/>
            <w:tcBorders>
              <w:top w:val="nil"/>
              <w:left w:val="nil"/>
              <w:bottom w:val="nil"/>
              <w:right w:val="nil"/>
            </w:tcBorders>
            <w:shd w:val="clear" w:color="auto" w:fill="auto"/>
            <w:noWrap/>
            <w:vAlign w:val="bottom"/>
            <w:hideMark/>
          </w:tcPr>
          <w:p w14:paraId="66B5D7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53</w:t>
            </w:r>
          </w:p>
        </w:tc>
        <w:tc>
          <w:tcPr>
            <w:tcW w:w="708" w:type="dxa"/>
            <w:tcBorders>
              <w:top w:val="nil"/>
              <w:left w:val="nil"/>
              <w:bottom w:val="nil"/>
              <w:right w:val="nil"/>
            </w:tcBorders>
            <w:shd w:val="clear" w:color="auto" w:fill="auto"/>
            <w:noWrap/>
            <w:vAlign w:val="bottom"/>
            <w:hideMark/>
          </w:tcPr>
          <w:p w14:paraId="69066A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57</w:t>
            </w:r>
          </w:p>
        </w:tc>
        <w:tc>
          <w:tcPr>
            <w:tcW w:w="990" w:type="dxa"/>
            <w:tcBorders>
              <w:top w:val="nil"/>
              <w:left w:val="nil"/>
              <w:bottom w:val="nil"/>
              <w:right w:val="nil"/>
            </w:tcBorders>
            <w:shd w:val="clear" w:color="auto" w:fill="auto"/>
            <w:noWrap/>
            <w:vAlign w:val="bottom"/>
            <w:hideMark/>
          </w:tcPr>
          <w:p w14:paraId="3629E2F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FF619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F3339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B3AD5D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B2951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Finland</w:t>
            </w:r>
          </w:p>
        </w:tc>
        <w:tc>
          <w:tcPr>
            <w:tcW w:w="1277" w:type="dxa"/>
            <w:tcBorders>
              <w:top w:val="nil"/>
              <w:left w:val="nil"/>
              <w:bottom w:val="nil"/>
              <w:right w:val="nil"/>
            </w:tcBorders>
            <w:shd w:val="clear" w:color="auto" w:fill="auto"/>
            <w:noWrap/>
            <w:vAlign w:val="bottom"/>
            <w:hideMark/>
          </w:tcPr>
          <w:p w14:paraId="2B2293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87EC3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206</w:t>
            </w:r>
          </w:p>
        </w:tc>
        <w:tc>
          <w:tcPr>
            <w:tcW w:w="850" w:type="dxa"/>
            <w:tcBorders>
              <w:top w:val="nil"/>
              <w:left w:val="nil"/>
              <w:bottom w:val="nil"/>
              <w:right w:val="nil"/>
            </w:tcBorders>
            <w:shd w:val="clear" w:color="auto" w:fill="auto"/>
            <w:noWrap/>
            <w:vAlign w:val="bottom"/>
            <w:hideMark/>
          </w:tcPr>
          <w:p w14:paraId="62208A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2.42</w:t>
            </w:r>
          </w:p>
        </w:tc>
        <w:tc>
          <w:tcPr>
            <w:tcW w:w="711" w:type="dxa"/>
            <w:tcBorders>
              <w:top w:val="nil"/>
              <w:left w:val="nil"/>
              <w:bottom w:val="nil"/>
              <w:right w:val="nil"/>
            </w:tcBorders>
            <w:shd w:val="clear" w:color="auto" w:fill="auto"/>
            <w:noWrap/>
            <w:vAlign w:val="bottom"/>
            <w:hideMark/>
          </w:tcPr>
          <w:p w14:paraId="156E5CF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0.56</w:t>
            </w:r>
          </w:p>
        </w:tc>
      </w:tr>
      <w:tr w:rsidR="000A377A" w:rsidRPr="008C52E4" w14:paraId="5BCF8B09" w14:textId="77777777" w:rsidTr="000B08B1">
        <w:trPr>
          <w:trHeight w:val="288"/>
        </w:trPr>
        <w:tc>
          <w:tcPr>
            <w:tcW w:w="2977" w:type="dxa"/>
            <w:tcBorders>
              <w:top w:val="nil"/>
              <w:left w:val="nil"/>
              <w:bottom w:val="nil"/>
              <w:right w:val="nil"/>
            </w:tcBorders>
            <w:shd w:val="clear" w:color="auto" w:fill="auto"/>
            <w:noWrap/>
            <w:vAlign w:val="bottom"/>
            <w:hideMark/>
          </w:tcPr>
          <w:p w14:paraId="7A6EA444"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Moberg &amp; Savolainen, 2003 Zambia</w:t>
            </w:r>
          </w:p>
        </w:tc>
        <w:tc>
          <w:tcPr>
            <w:tcW w:w="709" w:type="dxa"/>
            <w:tcBorders>
              <w:top w:val="nil"/>
              <w:left w:val="nil"/>
              <w:bottom w:val="nil"/>
              <w:right w:val="nil"/>
            </w:tcBorders>
            <w:shd w:val="clear" w:color="auto" w:fill="auto"/>
            <w:noWrap/>
            <w:vAlign w:val="bottom"/>
            <w:hideMark/>
          </w:tcPr>
          <w:p w14:paraId="01A0D06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2003</w:t>
            </w:r>
          </w:p>
        </w:tc>
        <w:tc>
          <w:tcPr>
            <w:tcW w:w="709" w:type="dxa"/>
            <w:tcBorders>
              <w:top w:val="nil"/>
              <w:left w:val="nil"/>
              <w:bottom w:val="nil"/>
              <w:right w:val="nil"/>
            </w:tcBorders>
            <w:shd w:val="clear" w:color="auto" w:fill="auto"/>
            <w:noWrap/>
            <w:vAlign w:val="bottom"/>
            <w:hideMark/>
          </w:tcPr>
          <w:p w14:paraId="1166962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53</w:t>
            </w:r>
          </w:p>
        </w:tc>
        <w:tc>
          <w:tcPr>
            <w:tcW w:w="708" w:type="dxa"/>
            <w:tcBorders>
              <w:top w:val="nil"/>
              <w:left w:val="nil"/>
              <w:bottom w:val="nil"/>
              <w:right w:val="nil"/>
            </w:tcBorders>
            <w:shd w:val="clear" w:color="auto" w:fill="auto"/>
            <w:noWrap/>
            <w:vAlign w:val="bottom"/>
            <w:hideMark/>
          </w:tcPr>
          <w:p w14:paraId="279BB8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57</w:t>
            </w:r>
          </w:p>
        </w:tc>
        <w:tc>
          <w:tcPr>
            <w:tcW w:w="990" w:type="dxa"/>
            <w:tcBorders>
              <w:top w:val="nil"/>
              <w:left w:val="nil"/>
              <w:bottom w:val="nil"/>
              <w:right w:val="nil"/>
            </w:tcBorders>
            <w:shd w:val="clear" w:color="auto" w:fill="auto"/>
            <w:noWrap/>
            <w:vAlign w:val="bottom"/>
            <w:hideMark/>
          </w:tcPr>
          <w:p w14:paraId="1BFA4E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CA85BB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1D31A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AB3B1C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AB7B89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Zambia</w:t>
            </w:r>
          </w:p>
        </w:tc>
        <w:tc>
          <w:tcPr>
            <w:tcW w:w="1277" w:type="dxa"/>
            <w:tcBorders>
              <w:top w:val="nil"/>
              <w:left w:val="nil"/>
              <w:bottom w:val="nil"/>
              <w:right w:val="nil"/>
            </w:tcBorders>
            <w:shd w:val="clear" w:color="auto" w:fill="auto"/>
            <w:noWrap/>
            <w:vAlign w:val="bottom"/>
            <w:hideMark/>
          </w:tcPr>
          <w:p w14:paraId="45326E5F" w14:textId="68B282E9"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3AC11EB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514</w:t>
            </w:r>
          </w:p>
        </w:tc>
        <w:tc>
          <w:tcPr>
            <w:tcW w:w="850" w:type="dxa"/>
            <w:tcBorders>
              <w:top w:val="nil"/>
              <w:left w:val="nil"/>
              <w:bottom w:val="nil"/>
              <w:right w:val="nil"/>
            </w:tcBorders>
            <w:shd w:val="clear" w:color="auto" w:fill="auto"/>
            <w:noWrap/>
            <w:vAlign w:val="bottom"/>
            <w:hideMark/>
          </w:tcPr>
          <w:p w14:paraId="1DC3EAA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2.76</w:t>
            </w:r>
          </w:p>
        </w:tc>
        <w:tc>
          <w:tcPr>
            <w:tcW w:w="711" w:type="dxa"/>
            <w:tcBorders>
              <w:top w:val="nil"/>
              <w:left w:val="nil"/>
              <w:bottom w:val="nil"/>
              <w:right w:val="nil"/>
            </w:tcBorders>
            <w:shd w:val="clear" w:color="auto" w:fill="auto"/>
            <w:noWrap/>
            <w:vAlign w:val="bottom"/>
            <w:hideMark/>
          </w:tcPr>
          <w:p w14:paraId="000F08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0.69</w:t>
            </w:r>
          </w:p>
        </w:tc>
      </w:tr>
      <w:tr w:rsidR="000A377A" w:rsidRPr="008C52E4" w14:paraId="5C71394D" w14:textId="77777777" w:rsidTr="000B08B1">
        <w:trPr>
          <w:trHeight w:val="288"/>
        </w:trPr>
        <w:tc>
          <w:tcPr>
            <w:tcW w:w="2977" w:type="dxa"/>
            <w:tcBorders>
              <w:top w:val="nil"/>
              <w:left w:val="nil"/>
              <w:bottom w:val="nil"/>
              <w:right w:val="nil"/>
            </w:tcBorders>
            <w:shd w:val="clear" w:color="auto" w:fill="auto"/>
            <w:noWrap/>
            <w:vAlign w:val="bottom"/>
            <w:hideMark/>
          </w:tcPr>
          <w:p w14:paraId="4415B794"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Montgomery &amp; Mirenda, 2014</w:t>
            </w:r>
          </w:p>
        </w:tc>
        <w:tc>
          <w:tcPr>
            <w:tcW w:w="709" w:type="dxa"/>
            <w:tcBorders>
              <w:top w:val="nil"/>
              <w:left w:val="nil"/>
              <w:bottom w:val="nil"/>
              <w:right w:val="nil"/>
            </w:tcBorders>
            <w:shd w:val="clear" w:color="auto" w:fill="auto"/>
            <w:noWrap/>
            <w:vAlign w:val="bottom"/>
            <w:hideMark/>
          </w:tcPr>
          <w:p w14:paraId="103092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325F6B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54</w:t>
            </w:r>
          </w:p>
        </w:tc>
        <w:tc>
          <w:tcPr>
            <w:tcW w:w="708" w:type="dxa"/>
            <w:tcBorders>
              <w:top w:val="nil"/>
              <w:left w:val="nil"/>
              <w:bottom w:val="nil"/>
              <w:right w:val="nil"/>
            </w:tcBorders>
            <w:shd w:val="clear" w:color="auto" w:fill="auto"/>
            <w:noWrap/>
            <w:vAlign w:val="bottom"/>
            <w:hideMark/>
          </w:tcPr>
          <w:p w14:paraId="11A5BD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58</w:t>
            </w:r>
          </w:p>
        </w:tc>
        <w:tc>
          <w:tcPr>
            <w:tcW w:w="990" w:type="dxa"/>
            <w:tcBorders>
              <w:top w:val="nil"/>
              <w:left w:val="nil"/>
              <w:bottom w:val="nil"/>
              <w:right w:val="nil"/>
            </w:tcBorders>
            <w:shd w:val="clear" w:color="auto" w:fill="auto"/>
            <w:noWrap/>
            <w:vAlign w:val="bottom"/>
            <w:hideMark/>
          </w:tcPr>
          <w:p w14:paraId="1E526A6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AC89A4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5CD289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3E7593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D55DF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bottom w:val="nil"/>
              <w:right w:val="nil"/>
            </w:tcBorders>
            <w:shd w:val="clear" w:color="auto" w:fill="auto"/>
            <w:noWrap/>
            <w:vAlign w:val="bottom"/>
            <w:hideMark/>
          </w:tcPr>
          <w:p w14:paraId="52639A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221AC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100</w:t>
            </w:r>
          </w:p>
        </w:tc>
        <w:tc>
          <w:tcPr>
            <w:tcW w:w="850" w:type="dxa"/>
            <w:tcBorders>
              <w:top w:val="nil"/>
              <w:left w:val="nil"/>
              <w:bottom w:val="nil"/>
              <w:right w:val="nil"/>
            </w:tcBorders>
            <w:shd w:val="clear" w:color="auto" w:fill="auto"/>
            <w:noWrap/>
            <w:vAlign w:val="bottom"/>
            <w:hideMark/>
          </w:tcPr>
          <w:p w14:paraId="70DB9C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4.10</w:t>
            </w:r>
          </w:p>
        </w:tc>
        <w:tc>
          <w:tcPr>
            <w:tcW w:w="711" w:type="dxa"/>
            <w:tcBorders>
              <w:top w:val="nil"/>
              <w:left w:val="nil"/>
              <w:bottom w:val="nil"/>
              <w:right w:val="nil"/>
            </w:tcBorders>
            <w:shd w:val="clear" w:color="auto" w:fill="auto"/>
            <w:noWrap/>
            <w:vAlign w:val="bottom"/>
            <w:hideMark/>
          </w:tcPr>
          <w:p w14:paraId="341674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0.42</w:t>
            </w:r>
          </w:p>
        </w:tc>
      </w:tr>
      <w:tr w:rsidR="000A377A" w:rsidRPr="008C52E4" w14:paraId="02F7F59A" w14:textId="77777777" w:rsidTr="000B08B1">
        <w:trPr>
          <w:trHeight w:val="288"/>
        </w:trPr>
        <w:tc>
          <w:tcPr>
            <w:tcW w:w="2977" w:type="dxa"/>
            <w:tcBorders>
              <w:top w:val="nil"/>
              <w:left w:val="nil"/>
              <w:bottom w:val="nil"/>
              <w:right w:val="nil"/>
            </w:tcBorders>
            <w:shd w:val="clear" w:color="auto" w:fill="auto"/>
            <w:noWrap/>
            <w:vAlign w:val="bottom"/>
            <w:hideMark/>
          </w:tcPr>
          <w:p w14:paraId="7EB024B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Moser et al., 2014</w:t>
            </w:r>
          </w:p>
        </w:tc>
        <w:tc>
          <w:tcPr>
            <w:tcW w:w="709" w:type="dxa"/>
            <w:tcBorders>
              <w:top w:val="nil"/>
              <w:left w:val="nil"/>
              <w:bottom w:val="nil"/>
              <w:right w:val="nil"/>
            </w:tcBorders>
            <w:shd w:val="clear" w:color="auto" w:fill="auto"/>
            <w:noWrap/>
            <w:vAlign w:val="bottom"/>
            <w:hideMark/>
          </w:tcPr>
          <w:p w14:paraId="467DC0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61555C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55</w:t>
            </w:r>
          </w:p>
        </w:tc>
        <w:tc>
          <w:tcPr>
            <w:tcW w:w="708" w:type="dxa"/>
            <w:tcBorders>
              <w:top w:val="nil"/>
              <w:left w:val="nil"/>
              <w:bottom w:val="nil"/>
              <w:right w:val="nil"/>
            </w:tcBorders>
            <w:shd w:val="clear" w:color="auto" w:fill="auto"/>
            <w:noWrap/>
            <w:vAlign w:val="bottom"/>
            <w:hideMark/>
          </w:tcPr>
          <w:p w14:paraId="22D8E7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59</w:t>
            </w:r>
          </w:p>
        </w:tc>
        <w:tc>
          <w:tcPr>
            <w:tcW w:w="990" w:type="dxa"/>
            <w:tcBorders>
              <w:top w:val="nil"/>
              <w:left w:val="nil"/>
              <w:bottom w:val="nil"/>
              <w:right w:val="nil"/>
            </w:tcBorders>
            <w:shd w:val="clear" w:color="auto" w:fill="auto"/>
            <w:noWrap/>
            <w:vAlign w:val="bottom"/>
            <w:hideMark/>
          </w:tcPr>
          <w:p w14:paraId="76406E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0CB8B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BC2A4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532CF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95E2D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2CF23F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46DC4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1058</w:t>
            </w:r>
          </w:p>
        </w:tc>
        <w:tc>
          <w:tcPr>
            <w:tcW w:w="850" w:type="dxa"/>
            <w:tcBorders>
              <w:top w:val="nil"/>
              <w:left w:val="nil"/>
              <w:bottom w:val="nil"/>
              <w:right w:val="nil"/>
            </w:tcBorders>
            <w:shd w:val="clear" w:color="auto" w:fill="auto"/>
            <w:noWrap/>
            <w:vAlign w:val="bottom"/>
            <w:hideMark/>
          </w:tcPr>
          <w:p w14:paraId="621E6D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3.12</w:t>
            </w:r>
          </w:p>
        </w:tc>
        <w:tc>
          <w:tcPr>
            <w:tcW w:w="711" w:type="dxa"/>
            <w:tcBorders>
              <w:top w:val="nil"/>
              <w:left w:val="nil"/>
              <w:bottom w:val="nil"/>
              <w:right w:val="nil"/>
            </w:tcBorders>
            <w:shd w:val="clear" w:color="auto" w:fill="auto"/>
            <w:noWrap/>
            <w:vAlign w:val="bottom"/>
            <w:hideMark/>
          </w:tcPr>
          <w:p w14:paraId="444E17E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0.52</w:t>
            </w:r>
          </w:p>
        </w:tc>
      </w:tr>
      <w:tr w:rsidR="000A377A" w:rsidRPr="008C52E4" w14:paraId="0AA85788" w14:textId="77777777" w:rsidTr="000B08B1">
        <w:trPr>
          <w:trHeight w:val="288"/>
        </w:trPr>
        <w:tc>
          <w:tcPr>
            <w:tcW w:w="2977" w:type="dxa"/>
            <w:tcBorders>
              <w:top w:val="nil"/>
              <w:left w:val="nil"/>
              <w:bottom w:val="nil"/>
              <w:right w:val="nil"/>
            </w:tcBorders>
            <w:shd w:val="clear" w:color="auto" w:fill="auto"/>
            <w:noWrap/>
            <w:vAlign w:val="bottom"/>
            <w:hideMark/>
          </w:tcPr>
          <w:p w14:paraId="7D95D20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Moser et al., 2014 male</w:t>
            </w:r>
          </w:p>
        </w:tc>
        <w:tc>
          <w:tcPr>
            <w:tcW w:w="709" w:type="dxa"/>
            <w:tcBorders>
              <w:top w:val="nil"/>
              <w:left w:val="nil"/>
              <w:bottom w:val="nil"/>
              <w:right w:val="nil"/>
            </w:tcBorders>
            <w:shd w:val="clear" w:color="auto" w:fill="auto"/>
            <w:noWrap/>
            <w:vAlign w:val="bottom"/>
            <w:hideMark/>
          </w:tcPr>
          <w:p w14:paraId="77A698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4D2FAE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55</w:t>
            </w:r>
          </w:p>
        </w:tc>
        <w:tc>
          <w:tcPr>
            <w:tcW w:w="708" w:type="dxa"/>
            <w:tcBorders>
              <w:top w:val="nil"/>
              <w:left w:val="nil"/>
              <w:bottom w:val="nil"/>
              <w:right w:val="nil"/>
            </w:tcBorders>
            <w:shd w:val="clear" w:color="auto" w:fill="auto"/>
            <w:noWrap/>
            <w:vAlign w:val="bottom"/>
            <w:hideMark/>
          </w:tcPr>
          <w:p w14:paraId="394FF7E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59</w:t>
            </w:r>
          </w:p>
        </w:tc>
        <w:tc>
          <w:tcPr>
            <w:tcW w:w="990" w:type="dxa"/>
            <w:tcBorders>
              <w:top w:val="nil"/>
              <w:left w:val="nil"/>
              <w:bottom w:val="nil"/>
              <w:right w:val="nil"/>
            </w:tcBorders>
            <w:shd w:val="clear" w:color="auto" w:fill="auto"/>
            <w:noWrap/>
            <w:vAlign w:val="bottom"/>
            <w:hideMark/>
          </w:tcPr>
          <w:p w14:paraId="4BE658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5ED62D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996DC6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B92BEF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7B548F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20BC5AB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4F1AA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163</w:t>
            </w:r>
          </w:p>
        </w:tc>
        <w:tc>
          <w:tcPr>
            <w:tcW w:w="850" w:type="dxa"/>
            <w:tcBorders>
              <w:top w:val="nil"/>
              <w:left w:val="nil"/>
              <w:bottom w:val="nil"/>
              <w:right w:val="nil"/>
            </w:tcBorders>
            <w:shd w:val="clear" w:color="auto" w:fill="auto"/>
            <w:noWrap/>
            <w:vAlign w:val="bottom"/>
            <w:hideMark/>
          </w:tcPr>
          <w:p w14:paraId="76299FC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3.18</w:t>
            </w:r>
          </w:p>
        </w:tc>
        <w:tc>
          <w:tcPr>
            <w:tcW w:w="711" w:type="dxa"/>
            <w:tcBorders>
              <w:top w:val="nil"/>
              <w:left w:val="nil"/>
              <w:bottom w:val="nil"/>
              <w:right w:val="nil"/>
            </w:tcBorders>
            <w:shd w:val="clear" w:color="auto" w:fill="auto"/>
            <w:noWrap/>
            <w:vAlign w:val="bottom"/>
            <w:hideMark/>
          </w:tcPr>
          <w:p w14:paraId="35E419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0.53</w:t>
            </w:r>
          </w:p>
        </w:tc>
      </w:tr>
      <w:tr w:rsidR="000A377A" w:rsidRPr="008C52E4" w14:paraId="10980739" w14:textId="77777777" w:rsidTr="000B08B1">
        <w:trPr>
          <w:trHeight w:val="288"/>
        </w:trPr>
        <w:tc>
          <w:tcPr>
            <w:tcW w:w="2977" w:type="dxa"/>
            <w:tcBorders>
              <w:top w:val="nil"/>
              <w:left w:val="nil"/>
              <w:bottom w:val="nil"/>
              <w:right w:val="nil"/>
            </w:tcBorders>
            <w:shd w:val="clear" w:color="auto" w:fill="auto"/>
            <w:noWrap/>
            <w:vAlign w:val="bottom"/>
            <w:hideMark/>
          </w:tcPr>
          <w:p w14:paraId="7732BC3E"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Muwana &amp; Ostrosky, 2014 intellectual</w:t>
            </w:r>
          </w:p>
        </w:tc>
        <w:tc>
          <w:tcPr>
            <w:tcW w:w="709" w:type="dxa"/>
            <w:tcBorders>
              <w:top w:val="nil"/>
              <w:left w:val="nil"/>
              <w:bottom w:val="nil"/>
              <w:right w:val="nil"/>
            </w:tcBorders>
            <w:shd w:val="clear" w:color="auto" w:fill="auto"/>
            <w:noWrap/>
            <w:vAlign w:val="bottom"/>
            <w:hideMark/>
          </w:tcPr>
          <w:p w14:paraId="706C8D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0F7ABF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56</w:t>
            </w:r>
          </w:p>
        </w:tc>
        <w:tc>
          <w:tcPr>
            <w:tcW w:w="708" w:type="dxa"/>
            <w:tcBorders>
              <w:top w:val="nil"/>
              <w:left w:val="nil"/>
              <w:bottom w:val="nil"/>
              <w:right w:val="nil"/>
            </w:tcBorders>
            <w:shd w:val="clear" w:color="auto" w:fill="auto"/>
            <w:noWrap/>
            <w:vAlign w:val="bottom"/>
            <w:hideMark/>
          </w:tcPr>
          <w:p w14:paraId="730BCC6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60</w:t>
            </w:r>
          </w:p>
        </w:tc>
        <w:tc>
          <w:tcPr>
            <w:tcW w:w="990" w:type="dxa"/>
            <w:tcBorders>
              <w:top w:val="nil"/>
              <w:left w:val="nil"/>
              <w:bottom w:val="nil"/>
              <w:right w:val="nil"/>
            </w:tcBorders>
            <w:shd w:val="clear" w:color="auto" w:fill="auto"/>
            <w:noWrap/>
            <w:vAlign w:val="bottom"/>
            <w:hideMark/>
          </w:tcPr>
          <w:p w14:paraId="26ADED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798A9B0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56A96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750DBB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ADD9169" w14:textId="2355017C"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Z</w:t>
            </w:r>
            <w:r w:rsidR="000A377A" w:rsidRPr="008C52E4">
              <w:rPr>
                <w:rFonts w:ascii="Times New Roman" w:hAnsi="Times New Roman" w:cs="Times New Roman"/>
                <w:color w:val="000000"/>
                <w:sz w:val="20"/>
                <w:szCs w:val="24"/>
                <w:lang w:eastAsia="de-DE"/>
              </w:rPr>
              <w:t>ambia</w:t>
            </w:r>
          </w:p>
        </w:tc>
        <w:tc>
          <w:tcPr>
            <w:tcW w:w="1277" w:type="dxa"/>
            <w:tcBorders>
              <w:top w:val="nil"/>
              <w:left w:val="nil"/>
              <w:bottom w:val="nil"/>
              <w:right w:val="nil"/>
            </w:tcBorders>
            <w:shd w:val="clear" w:color="auto" w:fill="auto"/>
            <w:noWrap/>
            <w:vAlign w:val="bottom"/>
            <w:hideMark/>
          </w:tcPr>
          <w:p w14:paraId="11202038" w14:textId="0F26A78D"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1880CB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484</w:t>
            </w:r>
          </w:p>
        </w:tc>
        <w:tc>
          <w:tcPr>
            <w:tcW w:w="850" w:type="dxa"/>
            <w:tcBorders>
              <w:top w:val="nil"/>
              <w:left w:val="nil"/>
              <w:bottom w:val="nil"/>
              <w:right w:val="nil"/>
            </w:tcBorders>
            <w:shd w:val="clear" w:color="auto" w:fill="auto"/>
            <w:noWrap/>
            <w:vAlign w:val="bottom"/>
            <w:hideMark/>
          </w:tcPr>
          <w:p w14:paraId="2001437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1.93</w:t>
            </w:r>
          </w:p>
        </w:tc>
        <w:tc>
          <w:tcPr>
            <w:tcW w:w="711" w:type="dxa"/>
            <w:tcBorders>
              <w:top w:val="nil"/>
              <w:left w:val="nil"/>
              <w:bottom w:val="nil"/>
              <w:right w:val="nil"/>
            </w:tcBorders>
            <w:shd w:val="clear" w:color="auto" w:fill="auto"/>
            <w:noWrap/>
            <w:vAlign w:val="bottom"/>
            <w:hideMark/>
          </w:tcPr>
          <w:p w14:paraId="6B860C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1.08</w:t>
            </w:r>
          </w:p>
        </w:tc>
      </w:tr>
      <w:tr w:rsidR="000A377A" w:rsidRPr="008C52E4" w14:paraId="1E7D94CE" w14:textId="77777777" w:rsidTr="000B08B1">
        <w:trPr>
          <w:trHeight w:val="288"/>
        </w:trPr>
        <w:tc>
          <w:tcPr>
            <w:tcW w:w="2977" w:type="dxa"/>
            <w:tcBorders>
              <w:top w:val="nil"/>
              <w:left w:val="nil"/>
              <w:bottom w:val="nil"/>
              <w:right w:val="nil"/>
            </w:tcBorders>
            <w:shd w:val="clear" w:color="auto" w:fill="auto"/>
            <w:noWrap/>
            <w:vAlign w:val="bottom"/>
            <w:hideMark/>
          </w:tcPr>
          <w:p w14:paraId="3359C3CA"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Muwana &amp; Ostrosky, 2014 physical</w:t>
            </w:r>
          </w:p>
        </w:tc>
        <w:tc>
          <w:tcPr>
            <w:tcW w:w="709" w:type="dxa"/>
            <w:tcBorders>
              <w:top w:val="nil"/>
              <w:left w:val="nil"/>
              <w:bottom w:val="nil"/>
              <w:right w:val="nil"/>
            </w:tcBorders>
            <w:shd w:val="clear" w:color="auto" w:fill="auto"/>
            <w:noWrap/>
            <w:vAlign w:val="bottom"/>
            <w:hideMark/>
          </w:tcPr>
          <w:p w14:paraId="15B8EB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721E6DA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56</w:t>
            </w:r>
          </w:p>
        </w:tc>
        <w:tc>
          <w:tcPr>
            <w:tcW w:w="708" w:type="dxa"/>
            <w:tcBorders>
              <w:top w:val="nil"/>
              <w:left w:val="nil"/>
              <w:bottom w:val="nil"/>
              <w:right w:val="nil"/>
            </w:tcBorders>
            <w:shd w:val="clear" w:color="auto" w:fill="auto"/>
            <w:noWrap/>
            <w:vAlign w:val="bottom"/>
            <w:hideMark/>
          </w:tcPr>
          <w:p w14:paraId="146152E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60</w:t>
            </w:r>
          </w:p>
        </w:tc>
        <w:tc>
          <w:tcPr>
            <w:tcW w:w="990" w:type="dxa"/>
            <w:tcBorders>
              <w:top w:val="nil"/>
              <w:left w:val="nil"/>
              <w:bottom w:val="nil"/>
              <w:right w:val="nil"/>
            </w:tcBorders>
            <w:shd w:val="clear" w:color="auto" w:fill="auto"/>
            <w:noWrap/>
            <w:vAlign w:val="bottom"/>
            <w:hideMark/>
          </w:tcPr>
          <w:p w14:paraId="74B6E4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768E84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EA2D2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47804C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0052579" w14:textId="58F673DC"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Z</w:t>
            </w:r>
            <w:r w:rsidR="000A377A" w:rsidRPr="008C52E4">
              <w:rPr>
                <w:rFonts w:ascii="Times New Roman" w:hAnsi="Times New Roman" w:cs="Times New Roman"/>
                <w:color w:val="000000"/>
                <w:sz w:val="20"/>
                <w:szCs w:val="24"/>
                <w:lang w:eastAsia="de-DE"/>
              </w:rPr>
              <w:t>ambia</w:t>
            </w:r>
          </w:p>
        </w:tc>
        <w:tc>
          <w:tcPr>
            <w:tcW w:w="1277" w:type="dxa"/>
            <w:tcBorders>
              <w:top w:val="nil"/>
              <w:left w:val="nil"/>
              <w:bottom w:val="nil"/>
              <w:right w:val="nil"/>
            </w:tcBorders>
            <w:shd w:val="clear" w:color="auto" w:fill="auto"/>
            <w:noWrap/>
            <w:vAlign w:val="bottom"/>
            <w:hideMark/>
          </w:tcPr>
          <w:p w14:paraId="007B568C" w14:textId="01C79C23"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16B3E6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484</w:t>
            </w:r>
          </w:p>
        </w:tc>
        <w:tc>
          <w:tcPr>
            <w:tcW w:w="850" w:type="dxa"/>
            <w:tcBorders>
              <w:top w:val="nil"/>
              <w:left w:val="nil"/>
              <w:bottom w:val="nil"/>
              <w:right w:val="nil"/>
            </w:tcBorders>
            <w:shd w:val="clear" w:color="auto" w:fill="auto"/>
            <w:noWrap/>
            <w:vAlign w:val="bottom"/>
            <w:hideMark/>
          </w:tcPr>
          <w:p w14:paraId="0E92BB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4.07</w:t>
            </w:r>
          </w:p>
        </w:tc>
        <w:tc>
          <w:tcPr>
            <w:tcW w:w="711" w:type="dxa"/>
            <w:tcBorders>
              <w:top w:val="nil"/>
              <w:left w:val="nil"/>
              <w:bottom w:val="nil"/>
              <w:right w:val="nil"/>
            </w:tcBorders>
            <w:shd w:val="clear" w:color="auto" w:fill="auto"/>
            <w:noWrap/>
            <w:vAlign w:val="bottom"/>
            <w:hideMark/>
          </w:tcPr>
          <w:p w14:paraId="2E30BA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1.11</w:t>
            </w:r>
          </w:p>
        </w:tc>
      </w:tr>
      <w:tr w:rsidR="000A377A" w:rsidRPr="008C52E4" w14:paraId="658D1268" w14:textId="77777777" w:rsidTr="000B08B1">
        <w:trPr>
          <w:trHeight w:val="288"/>
        </w:trPr>
        <w:tc>
          <w:tcPr>
            <w:tcW w:w="2977" w:type="dxa"/>
            <w:tcBorders>
              <w:top w:val="nil"/>
              <w:left w:val="nil"/>
              <w:bottom w:val="nil"/>
              <w:right w:val="nil"/>
            </w:tcBorders>
            <w:shd w:val="clear" w:color="auto" w:fill="auto"/>
            <w:noWrap/>
            <w:vAlign w:val="bottom"/>
            <w:hideMark/>
          </w:tcPr>
          <w:p w14:paraId="52C25CD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Muwana &amp; Ostrosky, 2014 visual</w:t>
            </w:r>
          </w:p>
        </w:tc>
        <w:tc>
          <w:tcPr>
            <w:tcW w:w="709" w:type="dxa"/>
            <w:tcBorders>
              <w:top w:val="nil"/>
              <w:left w:val="nil"/>
              <w:bottom w:val="nil"/>
              <w:right w:val="nil"/>
            </w:tcBorders>
            <w:shd w:val="clear" w:color="auto" w:fill="auto"/>
            <w:noWrap/>
            <w:vAlign w:val="bottom"/>
            <w:hideMark/>
          </w:tcPr>
          <w:p w14:paraId="057191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70E4931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56</w:t>
            </w:r>
          </w:p>
        </w:tc>
        <w:tc>
          <w:tcPr>
            <w:tcW w:w="708" w:type="dxa"/>
            <w:tcBorders>
              <w:top w:val="nil"/>
              <w:left w:val="nil"/>
              <w:bottom w:val="nil"/>
              <w:right w:val="nil"/>
            </w:tcBorders>
            <w:shd w:val="clear" w:color="auto" w:fill="auto"/>
            <w:noWrap/>
            <w:vAlign w:val="bottom"/>
            <w:hideMark/>
          </w:tcPr>
          <w:p w14:paraId="0BEB64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60</w:t>
            </w:r>
          </w:p>
        </w:tc>
        <w:tc>
          <w:tcPr>
            <w:tcW w:w="990" w:type="dxa"/>
            <w:tcBorders>
              <w:top w:val="nil"/>
              <w:left w:val="nil"/>
              <w:bottom w:val="nil"/>
              <w:right w:val="nil"/>
            </w:tcBorders>
            <w:shd w:val="clear" w:color="auto" w:fill="auto"/>
            <w:noWrap/>
            <w:vAlign w:val="bottom"/>
            <w:hideMark/>
          </w:tcPr>
          <w:p w14:paraId="608D5DE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A59332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B0C21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5B78BB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1BD8F57" w14:textId="61BD9CB1"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Z</w:t>
            </w:r>
            <w:r w:rsidR="000A377A" w:rsidRPr="008C52E4">
              <w:rPr>
                <w:rFonts w:ascii="Times New Roman" w:hAnsi="Times New Roman" w:cs="Times New Roman"/>
                <w:color w:val="000000"/>
                <w:sz w:val="20"/>
                <w:szCs w:val="24"/>
                <w:lang w:eastAsia="de-DE"/>
              </w:rPr>
              <w:t>ambia</w:t>
            </w:r>
          </w:p>
        </w:tc>
        <w:tc>
          <w:tcPr>
            <w:tcW w:w="1277" w:type="dxa"/>
            <w:tcBorders>
              <w:top w:val="nil"/>
              <w:left w:val="nil"/>
              <w:bottom w:val="nil"/>
              <w:right w:val="nil"/>
            </w:tcBorders>
            <w:shd w:val="clear" w:color="auto" w:fill="auto"/>
            <w:noWrap/>
            <w:vAlign w:val="bottom"/>
            <w:hideMark/>
          </w:tcPr>
          <w:p w14:paraId="2030C9C9" w14:textId="42311210"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0AB9DA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484</w:t>
            </w:r>
          </w:p>
        </w:tc>
        <w:tc>
          <w:tcPr>
            <w:tcW w:w="850" w:type="dxa"/>
            <w:tcBorders>
              <w:top w:val="nil"/>
              <w:left w:val="nil"/>
              <w:bottom w:val="nil"/>
              <w:right w:val="nil"/>
            </w:tcBorders>
            <w:shd w:val="clear" w:color="auto" w:fill="auto"/>
            <w:noWrap/>
            <w:vAlign w:val="bottom"/>
            <w:hideMark/>
          </w:tcPr>
          <w:p w14:paraId="17112ED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2.75</w:t>
            </w:r>
          </w:p>
        </w:tc>
        <w:tc>
          <w:tcPr>
            <w:tcW w:w="711" w:type="dxa"/>
            <w:tcBorders>
              <w:top w:val="nil"/>
              <w:left w:val="nil"/>
              <w:bottom w:val="nil"/>
              <w:right w:val="nil"/>
            </w:tcBorders>
            <w:shd w:val="clear" w:color="auto" w:fill="auto"/>
            <w:noWrap/>
            <w:vAlign w:val="bottom"/>
            <w:hideMark/>
          </w:tcPr>
          <w:p w14:paraId="093F89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1.35</w:t>
            </w:r>
          </w:p>
        </w:tc>
      </w:tr>
      <w:tr w:rsidR="000A377A" w:rsidRPr="008C52E4" w14:paraId="20483603" w14:textId="77777777" w:rsidTr="000B08B1">
        <w:trPr>
          <w:trHeight w:val="288"/>
        </w:trPr>
        <w:tc>
          <w:tcPr>
            <w:tcW w:w="2977" w:type="dxa"/>
            <w:tcBorders>
              <w:top w:val="nil"/>
              <w:left w:val="nil"/>
              <w:bottom w:val="nil"/>
              <w:right w:val="nil"/>
            </w:tcBorders>
            <w:shd w:val="clear" w:color="auto" w:fill="auto"/>
            <w:noWrap/>
            <w:vAlign w:val="bottom"/>
            <w:hideMark/>
          </w:tcPr>
          <w:p w14:paraId="7008095A"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Ntinas et al., 2006</w:t>
            </w:r>
          </w:p>
        </w:tc>
        <w:tc>
          <w:tcPr>
            <w:tcW w:w="709" w:type="dxa"/>
            <w:tcBorders>
              <w:top w:val="nil"/>
              <w:left w:val="nil"/>
              <w:bottom w:val="nil"/>
              <w:right w:val="nil"/>
            </w:tcBorders>
            <w:shd w:val="clear" w:color="auto" w:fill="auto"/>
            <w:noWrap/>
            <w:vAlign w:val="bottom"/>
            <w:hideMark/>
          </w:tcPr>
          <w:p w14:paraId="7F5BBF4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2006</w:t>
            </w:r>
          </w:p>
        </w:tc>
        <w:tc>
          <w:tcPr>
            <w:tcW w:w="709" w:type="dxa"/>
            <w:tcBorders>
              <w:top w:val="nil"/>
              <w:left w:val="nil"/>
              <w:bottom w:val="nil"/>
              <w:right w:val="nil"/>
            </w:tcBorders>
            <w:shd w:val="clear" w:color="auto" w:fill="auto"/>
            <w:noWrap/>
            <w:vAlign w:val="bottom"/>
            <w:hideMark/>
          </w:tcPr>
          <w:p w14:paraId="7DC5CAC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57</w:t>
            </w:r>
          </w:p>
        </w:tc>
        <w:tc>
          <w:tcPr>
            <w:tcW w:w="708" w:type="dxa"/>
            <w:tcBorders>
              <w:top w:val="nil"/>
              <w:left w:val="nil"/>
              <w:bottom w:val="nil"/>
              <w:right w:val="nil"/>
            </w:tcBorders>
            <w:shd w:val="clear" w:color="auto" w:fill="auto"/>
            <w:noWrap/>
            <w:vAlign w:val="bottom"/>
            <w:hideMark/>
          </w:tcPr>
          <w:p w14:paraId="28001E5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61</w:t>
            </w:r>
          </w:p>
        </w:tc>
        <w:tc>
          <w:tcPr>
            <w:tcW w:w="990" w:type="dxa"/>
            <w:tcBorders>
              <w:top w:val="nil"/>
              <w:left w:val="nil"/>
              <w:bottom w:val="nil"/>
              <w:right w:val="nil"/>
            </w:tcBorders>
            <w:shd w:val="clear" w:color="auto" w:fill="auto"/>
            <w:noWrap/>
            <w:vAlign w:val="bottom"/>
            <w:hideMark/>
          </w:tcPr>
          <w:p w14:paraId="27999D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B4CFD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39EF3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3E8B9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22F85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Greece</w:t>
            </w:r>
          </w:p>
        </w:tc>
        <w:tc>
          <w:tcPr>
            <w:tcW w:w="1277" w:type="dxa"/>
            <w:tcBorders>
              <w:top w:val="nil"/>
              <w:left w:val="nil"/>
              <w:bottom w:val="nil"/>
              <w:right w:val="nil"/>
            </w:tcBorders>
            <w:shd w:val="clear" w:color="auto" w:fill="auto"/>
            <w:noWrap/>
            <w:vAlign w:val="bottom"/>
            <w:hideMark/>
          </w:tcPr>
          <w:p w14:paraId="24175E3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F860A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w:t>
            </w:r>
          </w:p>
        </w:tc>
        <w:tc>
          <w:tcPr>
            <w:tcW w:w="850" w:type="dxa"/>
            <w:tcBorders>
              <w:top w:val="nil"/>
              <w:left w:val="nil"/>
              <w:bottom w:val="nil"/>
              <w:right w:val="nil"/>
            </w:tcBorders>
            <w:shd w:val="clear" w:color="auto" w:fill="auto"/>
            <w:noWrap/>
            <w:vAlign w:val="bottom"/>
            <w:hideMark/>
          </w:tcPr>
          <w:p w14:paraId="44504B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3.15</w:t>
            </w:r>
          </w:p>
        </w:tc>
        <w:tc>
          <w:tcPr>
            <w:tcW w:w="711" w:type="dxa"/>
            <w:tcBorders>
              <w:top w:val="nil"/>
              <w:left w:val="nil"/>
              <w:bottom w:val="nil"/>
              <w:right w:val="nil"/>
            </w:tcBorders>
            <w:shd w:val="clear" w:color="auto" w:fill="auto"/>
            <w:noWrap/>
            <w:vAlign w:val="bottom"/>
            <w:hideMark/>
          </w:tcPr>
          <w:p w14:paraId="576A33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1.16</w:t>
            </w:r>
          </w:p>
        </w:tc>
      </w:tr>
      <w:tr w:rsidR="000A377A" w:rsidRPr="008C52E4" w14:paraId="741FE1AE" w14:textId="77777777" w:rsidTr="000B08B1">
        <w:trPr>
          <w:trHeight w:val="288"/>
        </w:trPr>
        <w:tc>
          <w:tcPr>
            <w:tcW w:w="2977" w:type="dxa"/>
            <w:tcBorders>
              <w:top w:val="nil"/>
              <w:left w:val="nil"/>
              <w:bottom w:val="nil"/>
              <w:right w:val="nil"/>
            </w:tcBorders>
            <w:shd w:val="clear" w:color="auto" w:fill="auto"/>
            <w:noWrap/>
            <w:vAlign w:val="bottom"/>
            <w:hideMark/>
          </w:tcPr>
          <w:p w14:paraId="0D4CD4C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O'Toole &amp; Burke, 2013</w:t>
            </w:r>
          </w:p>
        </w:tc>
        <w:tc>
          <w:tcPr>
            <w:tcW w:w="709" w:type="dxa"/>
            <w:tcBorders>
              <w:top w:val="nil"/>
              <w:left w:val="nil"/>
              <w:bottom w:val="nil"/>
              <w:right w:val="nil"/>
            </w:tcBorders>
            <w:shd w:val="clear" w:color="auto" w:fill="auto"/>
            <w:noWrap/>
            <w:vAlign w:val="bottom"/>
            <w:hideMark/>
          </w:tcPr>
          <w:p w14:paraId="578AA46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7CD2481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58</w:t>
            </w:r>
          </w:p>
        </w:tc>
        <w:tc>
          <w:tcPr>
            <w:tcW w:w="708" w:type="dxa"/>
            <w:tcBorders>
              <w:top w:val="nil"/>
              <w:left w:val="nil"/>
              <w:bottom w:val="nil"/>
              <w:right w:val="nil"/>
            </w:tcBorders>
            <w:shd w:val="clear" w:color="auto" w:fill="auto"/>
            <w:noWrap/>
            <w:vAlign w:val="bottom"/>
            <w:hideMark/>
          </w:tcPr>
          <w:p w14:paraId="2A2506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62</w:t>
            </w:r>
          </w:p>
        </w:tc>
        <w:tc>
          <w:tcPr>
            <w:tcW w:w="990" w:type="dxa"/>
            <w:tcBorders>
              <w:top w:val="nil"/>
              <w:left w:val="nil"/>
              <w:bottom w:val="nil"/>
              <w:right w:val="nil"/>
            </w:tcBorders>
            <w:shd w:val="clear" w:color="auto" w:fill="auto"/>
            <w:noWrap/>
            <w:vAlign w:val="bottom"/>
            <w:hideMark/>
          </w:tcPr>
          <w:p w14:paraId="696CD7C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F9EDF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5CDF2B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789EF3B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4F79FF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Ireland</w:t>
            </w:r>
          </w:p>
        </w:tc>
        <w:tc>
          <w:tcPr>
            <w:tcW w:w="1277" w:type="dxa"/>
            <w:tcBorders>
              <w:top w:val="nil"/>
              <w:left w:val="nil"/>
              <w:bottom w:val="nil"/>
              <w:right w:val="nil"/>
            </w:tcBorders>
            <w:shd w:val="clear" w:color="auto" w:fill="auto"/>
            <w:noWrap/>
            <w:vAlign w:val="bottom"/>
            <w:hideMark/>
          </w:tcPr>
          <w:p w14:paraId="2ABFEE3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023868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110</w:t>
            </w:r>
          </w:p>
        </w:tc>
        <w:tc>
          <w:tcPr>
            <w:tcW w:w="850" w:type="dxa"/>
            <w:tcBorders>
              <w:top w:val="nil"/>
              <w:left w:val="nil"/>
              <w:bottom w:val="nil"/>
              <w:right w:val="nil"/>
            </w:tcBorders>
            <w:shd w:val="clear" w:color="auto" w:fill="auto"/>
            <w:noWrap/>
            <w:vAlign w:val="bottom"/>
            <w:hideMark/>
          </w:tcPr>
          <w:p w14:paraId="0DEBF5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3.58</w:t>
            </w:r>
          </w:p>
        </w:tc>
        <w:tc>
          <w:tcPr>
            <w:tcW w:w="711" w:type="dxa"/>
            <w:tcBorders>
              <w:top w:val="nil"/>
              <w:left w:val="nil"/>
              <w:bottom w:val="nil"/>
              <w:right w:val="nil"/>
            </w:tcBorders>
            <w:shd w:val="clear" w:color="auto" w:fill="auto"/>
            <w:noWrap/>
            <w:vAlign w:val="bottom"/>
            <w:hideMark/>
          </w:tcPr>
          <w:p w14:paraId="303ECB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0.48</w:t>
            </w:r>
          </w:p>
        </w:tc>
      </w:tr>
      <w:tr w:rsidR="000A377A" w:rsidRPr="008C52E4" w14:paraId="62925299" w14:textId="77777777" w:rsidTr="000B08B1">
        <w:trPr>
          <w:trHeight w:val="288"/>
        </w:trPr>
        <w:tc>
          <w:tcPr>
            <w:tcW w:w="2977" w:type="dxa"/>
            <w:tcBorders>
              <w:top w:val="nil"/>
              <w:left w:val="nil"/>
              <w:bottom w:val="nil"/>
              <w:right w:val="nil"/>
            </w:tcBorders>
            <w:shd w:val="clear" w:color="auto" w:fill="auto"/>
            <w:noWrap/>
            <w:vAlign w:val="bottom"/>
            <w:hideMark/>
          </w:tcPr>
          <w:p w14:paraId="0621CED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Obrusnikova, 2008</w:t>
            </w:r>
          </w:p>
        </w:tc>
        <w:tc>
          <w:tcPr>
            <w:tcW w:w="709" w:type="dxa"/>
            <w:tcBorders>
              <w:top w:val="nil"/>
              <w:left w:val="nil"/>
              <w:bottom w:val="nil"/>
              <w:right w:val="nil"/>
            </w:tcBorders>
            <w:shd w:val="clear" w:color="auto" w:fill="auto"/>
            <w:noWrap/>
            <w:vAlign w:val="bottom"/>
            <w:hideMark/>
          </w:tcPr>
          <w:p w14:paraId="5A08E7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229482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59</w:t>
            </w:r>
          </w:p>
        </w:tc>
        <w:tc>
          <w:tcPr>
            <w:tcW w:w="708" w:type="dxa"/>
            <w:tcBorders>
              <w:top w:val="nil"/>
              <w:left w:val="nil"/>
              <w:bottom w:val="nil"/>
              <w:right w:val="nil"/>
            </w:tcBorders>
            <w:shd w:val="clear" w:color="auto" w:fill="auto"/>
            <w:noWrap/>
            <w:vAlign w:val="bottom"/>
            <w:hideMark/>
          </w:tcPr>
          <w:p w14:paraId="36515D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63</w:t>
            </w:r>
          </w:p>
        </w:tc>
        <w:tc>
          <w:tcPr>
            <w:tcW w:w="990" w:type="dxa"/>
            <w:tcBorders>
              <w:top w:val="nil"/>
              <w:left w:val="nil"/>
              <w:bottom w:val="nil"/>
              <w:right w:val="nil"/>
            </w:tcBorders>
            <w:shd w:val="clear" w:color="auto" w:fill="auto"/>
            <w:noWrap/>
            <w:vAlign w:val="bottom"/>
            <w:hideMark/>
          </w:tcPr>
          <w:p w14:paraId="6A7110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EA1F0D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5A1452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6E74D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282C7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5E22EDE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D0E1A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168</w:t>
            </w:r>
          </w:p>
        </w:tc>
        <w:tc>
          <w:tcPr>
            <w:tcW w:w="850" w:type="dxa"/>
            <w:tcBorders>
              <w:top w:val="nil"/>
              <w:left w:val="nil"/>
              <w:bottom w:val="nil"/>
              <w:right w:val="nil"/>
            </w:tcBorders>
            <w:shd w:val="clear" w:color="auto" w:fill="auto"/>
            <w:noWrap/>
            <w:vAlign w:val="bottom"/>
            <w:hideMark/>
          </w:tcPr>
          <w:p w14:paraId="210947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3.40</w:t>
            </w:r>
          </w:p>
        </w:tc>
        <w:tc>
          <w:tcPr>
            <w:tcW w:w="711" w:type="dxa"/>
            <w:tcBorders>
              <w:top w:val="nil"/>
              <w:left w:val="nil"/>
              <w:bottom w:val="nil"/>
              <w:right w:val="nil"/>
            </w:tcBorders>
            <w:shd w:val="clear" w:color="auto" w:fill="auto"/>
            <w:noWrap/>
            <w:vAlign w:val="bottom"/>
            <w:hideMark/>
          </w:tcPr>
          <w:p w14:paraId="7BFE370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0.80</w:t>
            </w:r>
          </w:p>
        </w:tc>
      </w:tr>
      <w:tr w:rsidR="000A377A" w:rsidRPr="008C52E4" w14:paraId="6087439A" w14:textId="77777777" w:rsidTr="000B08B1">
        <w:trPr>
          <w:trHeight w:val="288"/>
        </w:trPr>
        <w:tc>
          <w:tcPr>
            <w:tcW w:w="2977" w:type="dxa"/>
            <w:tcBorders>
              <w:top w:val="nil"/>
              <w:left w:val="nil"/>
              <w:bottom w:val="nil"/>
              <w:right w:val="nil"/>
            </w:tcBorders>
            <w:shd w:val="clear" w:color="auto" w:fill="auto"/>
            <w:noWrap/>
            <w:vAlign w:val="bottom"/>
            <w:hideMark/>
          </w:tcPr>
          <w:p w14:paraId="22779B04"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Obrusnikova, 2008 emotional</w:t>
            </w:r>
          </w:p>
        </w:tc>
        <w:tc>
          <w:tcPr>
            <w:tcW w:w="709" w:type="dxa"/>
            <w:tcBorders>
              <w:top w:val="nil"/>
              <w:left w:val="nil"/>
              <w:bottom w:val="nil"/>
              <w:right w:val="nil"/>
            </w:tcBorders>
            <w:shd w:val="clear" w:color="auto" w:fill="auto"/>
            <w:noWrap/>
            <w:vAlign w:val="bottom"/>
            <w:hideMark/>
          </w:tcPr>
          <w:p w14:paraId="61829D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6ADB68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708" w:type="dxa"/>
            <w:tcBorders>
              <w:top w:val="nil"/>
              <w:left w:val="nil"/>
              <w:bottom w:val="nil"/>
              <w:right w:val="nil"/>
            </w:tcBorders>
            <w:shd w:val="clear" w:color="auto" w:fill="auto"/>
            <w:noWrap/>
            <w:vAlign w:val="bottom"/>
            <w:hideMark/>
          </w:tcPr>
          <w:p w14:paraId="7E4B8C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106</w:t>
            </w:r>
          </w:p>
        </w:tc>
        <w:tc>
          <w:tcPr>
            <w:tcW w:w="990" w:type="dxa"/>
            <w:tcBorders>
              <w:top w:val="nil"/>
              <w:left w:val="nil"/>
              <w:bottom w:val="nil"/>
              <w:right w:val="nil"/>
            </w:tcBorders>
            <w:shd w:val="clear" w:color="auto" w:fill="auto"/>
            <w:noWrap/>
            <w:vAlign w:val="bottom"/>
            <w:hideMark/>
          </w:tcPr>
          <w:p w14:paraId="33602B1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0B625A1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5726EF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0BBC4F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23B8F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52038AA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CEA37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168</w:t>
            </w:r>
          </w:p>
        </w:tc>
        <w:tc>
          <w:tcPr>
            <w:tcW w:w="850" w:type="dxa"/>
            <w:tcBorders>
              <w:top w:val="nil"/>
              <w:left w:val="nil"/>
              <w:bottom w:val="nil"/>
              <w:right w:val="nil"/>
            </w:tcBorders>
            <w:shd w:val="clear" w:color="auto" w:fill="auto"/>
            <w:noWrap/>
            <w:vAlign w:val="bottom"/>
            <w:hideMark/>
          </w:tcPr>
          <w:p w14:paraId="706C84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3.00</w:t>
            </w:r>
          </w:p>
        </w:tc>
        <w:tc>
          <w:tcPr>
            <w:tcW w:w="711" w:type="dxa"/>
            <w:tcBorders>
              <w:top w:val="nil"/>
              <w:left w:val="nil"/>
              <w:bottom w:val="nil"/>
              <w:right w:val="nil"/>
            </w:tcBorders>
            <w:shd w:val="clear" w:color="auto" w:fill="auto"/>
            <w:noWrap/>
            <w:vAlign w:val="bottom"/>
            <w:hideMark/>
          </w:tcPr>
          <w:p w14:paraId="0E2C9CC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0.90</w:t>
            </w:r>
          </w:p>
        </w:tc>
      </w:tr>
      <w:tr w:rsidR="000A377A" w:rsidRPr="008C52E4" w14:paraId="7B3B4184" w14:textId="77777777" w:rsidTr="000B08B1">
        <w:trPr>
          <w:trHeight w:val="288"/>
        </w:trPr>
        <w:tc>
          <w:tcPr>
            <w:tcW w:w="2977" w:type="dxa"/>
            <w:tcBorders>
              <w:top w:val="nil"/>
              <w:left w:val="nil"/>
              <w:bottom w:val="nil"/>
              <w:right w:val="nil"/>
            </w:tcBorders>
            <w:shd w:val="clear" w:color="auto" w:fill="auto"/>
            <w:noWrap/>
            <w:vAlign w:val="bottom"/>
            <w:hideMark/>
          </w:tcPr>
          <w:p w14:paraId="4039457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Obrusnikova, 2008 intellectual</w:t>
            </w:r>
          </w:p>
        </w:tc>
        <w:tc>
          <w:tcPr>
            <w:tcW w:w="709" w:type="dxa"/>
            <w:tcBorders>
              <w:top w:val="nil"/>
              <w:left w:val="nil"/>
              <w:bottom w:val="nil"/>
              <w:right w:val="nil"/>
            </w:tcBorders>
            <w:shd w:val="clear" w:color="auto" w:fill="auto"/>
            <w:noWrap/>
            <w:vAlign w:val="bottom"/>
            <w:hideMark/>
          </w:tcPr>
          <w:p w14:paraId="702A83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2A04ACB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708" w:type="dxa"/>
            <w:tcBorders>
              <w:top w:val="nil"/>
              <w:left w:val="nil"/>
              <w:bottom w:val="nil"/>
              <w:right w:val="nil"/>
            </w:tcBorders>
            <w:shd w:val="clear" w:color="auto" w:fill="auto"/>
            <w:noWrap/>
            <w:vAlign w:val="bottom"/>
            <w:hideMark/>
          </w:tcPr>
          <w:p w14:paraId="10626D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106</w:t>
            </w:r>
          </w:p>
        </w:tc>
        <w:tc>
          <w:tcPr>
            <w:tcW w:w="990" w:type="dxa"/>
            <w:tcBorders>
              <w:top w:val="nil"/>
              <w:left w:val="nil"/>
              <w:bottom w:val="nil"/>
              <w:right w:val="nil"/>
            </w:tcBorders>
            <w:shd w:val="clear" w:color="auto" w:fill="auto"/>
            <w:noWrap/>
            <w:vAlign w:val="bottom"/>
            <w:hideMark/>
          </w:tcPr>
          <w:p w14:paraId="2B0FA7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12A76D0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3C0E71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112B9B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10A38D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1032F3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DB0C72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168</w:t>
            </w:r>
          </w:p>
        </w:tc>
        <w:tc>
          <w:tcPr>
            <w:tcW w:w="850" w:type="dxa"/>
            <w:tcBorders>
              <w:top w:val="nil"/>
              <w:left w:val="nil"/>
              <w:bottom w:val="nil"/>
              <w:right w:val="nil"/>
            </w:tcBorders>
            <w:shd w:val="clear" w:color="auto" w:fill="auto"/>
            <w:noWrap/>
            <w:vAlign w:val="bottom"/>
            <w:hideMark/>
          </w:tcPr>
          <w:p w14:paraId="51D606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3.50</w:t>
            </w:r>
          </w:p>
        </w:tc>
        <w:tc>
          <w:tcPr>
            <w:tcW w:w="711" w:type="dxa"/>
            <w:tcBorders>
              <w:top w:val="nil"/>
              <w:left w:val="nil"/>
              <w:bottom w:val="nil"/>
              <w:right w:val="nil"/>
            </w:tcBorders>
            <w:shd w:val="clear" w:color="auto" w:fill="auto"/>
            <w:noWrap/>
            <w:vAlign w:val="bottom"/>
            <w:hideMark/>
          </w:tcPr>
          <w:p w14:paraId="1AD1BC8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0.80</w:t>
            </w:r>
          </w:p>
        </w:tc>
      </w:tr>
      <w:tr w:rsidR="000A377A" w:rsidRPr="008C52E4" w14:paraId="7C695563" w14:textId="77777777" w:rsidTr="000B08B1">
        <w:trPr>
          <w:trHeight w:val="288"/>
        </w:trPr>
        <w:tc>
          <w:tcPr>
            <w:tcW w:w="2977" w:type="dxa"/>
            <w:tcBorders>
              <w:top w:val="nil"/>
              <w:left w:val="nil"/>
              <w:bottom w:val="nil"/>
              <w:right w:val="nil"/>
            </w:tcBorders>
            <w:shd w:val="clear" w:color="auto" w:fill="auto"/>
            <w:noWrap/>
            <w:vAlign w:val="bottom"/>
            <w:hideMark/>
          </w:tcPr>
          <w:p w14:paraId="2B4D4C0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Obrusnikova, 2008 LD</w:t>
            </w:r>
          </w:p>
        </w:tc>
        <w:tc>
          <w:tcPr>
            <w:tcW w:w="709" w:type="dxa"/>
            <w:tcBorders>
              <w:top w:val="nil"/>
              <w:left w:val="nil"/>
              <w:bottom w:val="nil"/>
              <w:right w:val="nil"/>
            </w:tcBorders>
            <w:shd w:val="clear" w:color="auto" w:fill="auto"/>
            <w:noWrap/>
            <w:vAlign w:val="bottom"/>
            <w:hideMark/>
          </w:tcPr>
          <w:p w14:paraId="4F6B8C8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6BFAEFE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708" w:type="dxa"/>
            <w:tcBorders>
              <w:top w:val="nil"/>
              <w:left w:val="nil"/>
              <w:bottom w:val="nil"/>
              <w:right w:val="nil"/>
            </w:tcBorders>
            <w:shd w:val="clear" w:color="auto" w:fill="auto"/>
            <w:noWrap/>
            <w:vAlign w:val="bottom"/>
            <w:hideMark/>
          </w:tcPr>
          <w:p w14:paraId="14D281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106</w:t>
            </w:r>
          </w:p>
        </w:tc>
        <w:tc>
          <w:tcPr>
            <w:tcW w:w="990" w:type="dxa"/>
            <w:tcBorders>
              <w:top w:val="nil"/>
              <w:left w:val="nil"/>
              <w:bottom w:val="nil"/>
              <w:right w:val="nil"/>
            </w:tcBorders>
            <w:shd w:val="clear" w:color="auto" w:fill="auto"/>
            <w:noWrap/>
            <w:vAlign w:val="bottom"/>
            <w:hideMark/>
          </w:tcPr>
          <w:p w14:paraId="6ABD27D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75AD4D3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4795F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0F49D8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F0C23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2FBC92B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05657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168</w:t>
            </w:r>
          </w:p>
        </w:tc>
        <w:tc>
          <w:tcPr>
            <w:tcW w:w="850" w:type="dxa"/>
            <w:tcBorders>
              <w:top w:val="nil"/>
              <w:left w:val="nil"/>
              <w:bottom w:val="nil"/>
              <w:right w:val="nil"/>
            </w:tcBorders>
            <w:shd w:val="clear" w:color="auto" w:fill="auto"/>
            <w:noWrap/>
            <w:vAlign w:val="bottom"/>
            <w:hideMark/>
          </w:tcPr>
          <w:p w14:paraId="3B6945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3.60</w:t>
            </w:r>
          </w:p>
        </w:tc>
        <w:tc>
          <w:tcPr>
            <w:tcW w:w="711" w:type="dxa"/>
            <w:tcBorders>
              <w:top w:val="nil"/>
              <w:left w:val="nil"/>
              <w:bottom w:val="nil"/>
              <w:right w:val="nil"/>
            </w:tcBorders>
            <w:shd w:val="clear" w:color="auto" w:fill="auto"/>
            <w:noWrap/>
            <w:vAlign w:val="bottom"/>
            <w:hideMark/>
          </w:tcPr>
          <w:p w14:paraId="508E41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0.80</w:t>
            </w:r>
          </w:p>
        </w:tc>
      </w:tr>
      <w:tr w:rsidR="000A377A" w:rsidRPr="008C52E4" w14:paraId="68562EFF" w14:textId="77777777" w:rsidTr="000B08B1">
        <w:trPr>
          <w:trHeight w:val="288"/>
        </w:trPr>
        <w:tc>
          <w:tcPr>
            <w:tcW w:w="2977" w:type="dxa"/>
            <w:tcBorders>
              <w:top w:val="nil"/>
              <w:left w:val="nil"/>
              <w:bottom w:val="nil"/>
              <w:right w:val="nil"/>
            </w:tcBorders>
            <w:shd w:val="clear" w:color="auto" w:fill="auto"/>
            <w:noWrap/>
            <w:vAlign w:val="bottom"/>
            <w:hideMark/>
          </w:tcPr>
          <w:p w14:paraId="6FFDB8D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Obrusnikova, 2008 physical</w:t>
            </w:r>
          </w:p>
        </w:tc>
        <w:tc>
          <w:tcPr>
            <w:tcW w:w="709" w:type="dxa"/>
            <w:tcBorders>
              <w:top w:val="nil"/>
              <w:left w:val="nil"/>
              <w:bottom w:val="nil"/>
              <w:right w:val="nil"/>
            </w:tcBorders>
            <w:shd w:val="clear" w:color="auto" w:fill="auto"/>
            <w:noWrap/>
            <w:vAlign w:val="bottom"/>
            <w:hideMark/>
          </w:tcPr>
          <w:p w14:paraId="73A7FB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0E69162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708" w:type="dxa"/>
            <w:tcBorders>
              <w:top w:val="nil"/>
              <w:left w:val="nil"/>
              <w:bottom w:val="nil"/>
              <w:right w:val="nil"/>
            </w:tcBorders>
            <w:shd w:val="clear" w:color="auto" w:fill="auto"/>
            <w:noWrap/>
            <w:vAlign w:val="bottom"/>
            <w:hideMark/>
          </w:tcPr>
          <w:p w14:paraId="708495B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106</w:t>
            </w:r>
          </w:p>
        </w:tc>
        <w:tc>
          <w:tcPr>
            <w:tcW w:w="990" w:type="dxa"/>
            <w:tcBorders>
              <w:top w:val="nil"/>
              <w:left w:val="nil"/>
              <w:bottom w:val="nil"/>
              <w:right w:val="nil"/>
            </w:tcBorders>
            <w:shd w:val="clear" w:color="auto" w:fill="auto"/>
            <w:noWrap/>
            <w:vAlign w:val="bottom"/>
            <w:hideMark/>
          </w:tcPr>
          <w:p w14:paraId="297141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78F96D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3DFC9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0B3B2F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8A66DB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23CD05C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B63E24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168</w:t>
            </w:r>
          </w:p>
        </w:tc>
        <w:tc>
          <w:tcPr>
            <w:tcW w:w="850" w:type="dxa"/>
            <w:tcBorders>
              <w:top w:val="nil"/>
              <w:left w:val="nil"/>
              <w:bottom w:val="nil"/>
              <w:right w:val="nil"/>
            </w:tcBorders>
            <w:shd w:val="clear" w:color="auto" w:fill="auto"/>
            <w:noWrap/>
            <w:vAlign w:val="bottom"/>
            <w:hideMark/>
          </w:tcPr>
          <w:p w14:paraId="11ECE4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3.50</w:t>
            </w:r>
          </w:p>
        </w:tc>
        <w:tc>
          <w:tcPr>
            <w:tcW w:w="711" w:type="dxa"/>
            <w:tcBorders>
              <w:top w:val="nil"/>
              <w:left w:val="nil"/>
              <w:bottom w:val="nil"/>
              <w:right w:val="nil"/>
            </w:tcBorders>
            <w:shd w:val="clear" w:color="auto" w:fill="auto"/>
            <w:noWrap/>
            <w:vAlign w:val="bottom"/>
            <w:hideMark/>
          </w:tcPr>
          <w:p w14:paraId="48044E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1.00</w:t>
            </w:r>
          </w:p>
        </w:tc>
      </w:tr>
      <w:tr w:rsidR="000A377A" w:rsidRPr="008C52E4" w14:paraId="6D0B18FE" w14:textId="77777777" w:rsidTr="000B08B1">
        <w:trPr>
          <w:trHeight w:val="288"/>
        </w:trPr>
        <w:tc>
          <w:tcPr>
            <w:tcW w:w="2977" w:type="dxa"/>
            <w:tcBorders>
              <w:top w:val="nil"/>
              <w:left w:val="nil"/>
              <w:bottom w:val="nil"/>
              <w:right w:val="nil"/>
            </w:tcBorders>
            <w:shd w:val="clear" w:color="auto" w:fill="auto"/>
            <w:noWrap/>
            <w:vAlign w:val="bottom"/>
            <w:hideMark/>
          </w:tcPr>
          <w:p w14:paraId="4D55E199" w14:textId="6F8EBF89"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Obrusnikova, 2008 sensor</w:t>
            </w:r>
            <w:r w:rsidR="006C55B4" w:rsidRPr="008C52E4">
              <w:rPr>
                <w:rFonts w:ascii="Times New Roman" w:hAnsi="Times New Roman" w:cs="Times New Roman"/>
                <w:color w:val="000000"/>
                <w:sz w:val="20"/>
                <w:szCs w:val="24"/>
                <w:lang w:eastAsia="de-DE"/>
              </w:rPr>
              <w:t>y</w:t>
            </w:r>
          </w:p>
        </w:tc>
        <w:tc>
          <w:tcPr>
            <w:tcW w:w="709" w:type="dxa"/>
            <w:tcBorders>
              <w:top w:val="nil"/>
              <w:left w:val="nil"/>
              <w:bottom w:val="nil"/>
              <w:right w:val="nil"/>
            </w:tcBorders>
            <w:shd w:val="clear" w:color="auto" w:fill="auto"/>
            <w:noWrap/>
            <w:vAlign w:val="bottom"/>
            <w:hideMark/>
          </w:tcPr>
          <w:p w14:paraId="72BC992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484D31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708" w:type="dxa"/>
            <w:tcBorders>
              <w:top w:val="nil"/>
              <w:left w:val="nil"/>
              <w:bottom w:val="nil"/>
              <w:right w:val="nil"/>
            </w:tcBorders>
            <w:shd w:val="clear" w:color="auto" w:fill="auto"/>
            <w:noWrap/>
            <w:vAlign w:val="bottom"/>
            <w:hideMark/>
          </w:tcPr>
          <w:p w14:paraId="5460D5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106</w:t>
            </w:r>
          </w:p>
        </w:tc>
        <w:tc>
          <w:tcPr>
            <w:tcW w:w="990" w:type="dxa"/>
            <w:tcBorders>
              <w:top w:val="nil"/>
              <w:left w:val="nil"/>
              <w:bottom w:val="nil"/>
              <w:right w:val="nil"/>
            </w:tcBorders>
            <w:shd w:val="clear" w:color="auto" w:fill="auto"/>
            <w:noWrap/>
            <w:vAlign w:val="bottom"/>
            <w:hideMark/>
          </w:tcPr>
          <w:p w14:paraId="21E9D9C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235351F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4E7C924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1C0478F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2A0BC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1B7A92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8530A1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168</w:t>
            </w:r>
          </w:p>
        </w:tc>
        <w:tc>
          <w:tcPr>
            <w:tcW w:w="850" w:type="dxa"/>
            <w:tcBorders>
              <w:top w:val="nil"/>
              <w:left w:val="nil"/>
              <w:bottom w:val="nil"/>
              <w:right w:val="nil"/>
            </w:tcBorders>
            <w:shd w:val="clear" w:color="auto" w:fill="auto"/>
            <w:noWrap/>
            <w:vAlign w:val="bottom"/>
            <w:hideMark/>
          </w:tcPr>
          <w:p w14:paraId="34B733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3.50</w:t>
            </w:r>
          </w:p>
        </w:tc>
        <w:tc>
          <w:tcPr>
            <w:tcW w:w="711" w:type="dxa"/>
            <w:tcBorders>
              <w:top w:val="nil"/>
              <w:left w:val="nil"/>
              <w:bottom w:val="nil"/>
              <w:right w:val="nil"/>
            </w:tcBorders>
            <w:shd w:val="clear" w:color="auto" w:fill="auto"/>
            <w:noWrap/>
            <w:vAlign w:val="bottom"/>
            <w:hideMark/>
          </w:tcPr>
          <w:p w14:paraId="733FAE3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0.80</w:t>
            </w:r>
          </w:p>
        </w:tc>
      </w:tr>
      <w:tr w:rsidR="000A377A" w:rsidRPr="008C52E4" w14:paraId="09A05BC2" w14:textId="77777777" w:rsidTr="000B08B1">
        <w:trPr>
          <w:trHeight w:val="288"/>
        </w:trPr>
        <w:tc>
          <w:tcPr>
            <w:tcW w:w="2977" w:type="dxa"/>
            <w:tcBorders>
              <w:top w:val="nil"/>
              <w:left w:val="nil"/>
              <w:bottom w:val="nil"/>
              <w:right w:val="nil"/>
            </w:tcBorders>
            <w:shd w:val="clear" w:color="auto" w:fill="auto"/>
            <w:noWrap/>
            <w:vAlign w:val="bottom"/>
            <w:hideMark/>
          </w:tcPr>
          <w:p w14:paraId="5DCABE4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Ojok &amp; Wormnaes, 2013</w:t>
            </w:r>
          </w:p>
        </w:tc>
        <w:tc>
          <w:tcPr>
            <w:tcW w:w="709" w:type="dxa"/>
            <w:tcBorders>
              <w:top w:val="nil"/>
              <w:left w:val="nil"/>
              <w:bottom w:val="nil"/>
              <w:right w:val="nil"/>
            </w:tcBorders>
            <w:shd w:val="clear" w:color="auto" w:fill="auto"/>
            <w:noWrap/>
            <w:vAlign w:val="bottom"/>
            <w:hideMark/>
          </w:tcPr>
          <w:p w14:paraId="45F2D3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0FAEA5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60</w:t>
            </w:r>
          </w:p>
        </w:tc>
        <w:tc>
          <w:tcPr>
            <w:tcW w:w="708" w:type="dxa"/>
            <w:tcBorders>
              <w:top w:val="nil"/>
              <w:left w:val="nil"/>
              <w:bottom w:val="nil"/>
              <w:right w:val="nil"/>
            </w:tcBorders>
            <w:shd w:val="clear" w:color="auto" w:fill="auto"/>
            <w:noWrap/>
            <w:vAlign w:val="bottom"/>
            <w:hideMark/>
          </w:tcPr>
          <w:p w14:paraId="3A0C44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64</w:t>
            </w:r>
          </w:p>
        </w:tc>
        <w:tc>
          <w:tcPr>
            <w:tcW w:w="990" w:type="dxa"/>
            <w:tcBorders>
              <w:top w:val="nil"/>
              <w:left w:val="nil"/>
              <w:bottom w:val="nil"/>
              <w:right w:val="nil"/>
            </w:tcBorders>
            <w:shd w:val="clear" w:color="auto" w:fill="auto"/>
            <w:noWrap/>
            <w:vAlign w:val="bottom"/>
            <w:hideMark/>
          </w:tcPr>
          <w:p w14:paraId="03A4F6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A8A72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C45EA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0131280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5D961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Uganda</w:t>
            </w:r>
          </w:p>
        </w:tc>
        <w:tc>
          <w:tcPr>
            <w:tcW w:w="1277" w:type="dxa"/>
            <w:tcBorders>
              <w:top w:val="nil"/>
              <w:left w:val="nil"/>
              <w:bottom w:val="nil"/>
              <w:right w:val="nil"/>
            </w:tcBorders>
            <w:shd w:val="clear" w:color="auto" w:fill="auto"/>
            <w:noWrap/>
            <w:vAlign w:val="bottom"/>
            <w:hideMark/>
          </w:tcPr>
          <w:p w14:paraId="0F80ED64" w14:textId="5256CECC"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601FE1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125</w:t>
            </w:r>
          </w:p>
        </w:tc>
        <w:tc>
          <w:tcPr>
            <w:tcW w:w="850" w:type="dxa"/>
            <w:tcBorders>
              <w:top w:val="nil"/>
              <w:left w:val="nil"/>
              <w:bottom w:val="nil"/>
              <w:right w:val="nil"/>
            </w:tcBorders>
            <w:shd w:val="clear" w:color="auto" w:fill="auto"/>
            <w:noWrap/>
            <w:vAlign w:val="bottom"/>
            <w:hideMark/>
          </w:tcPr>
          <w:p w14:paraId="422D2D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2.71</w:t>
            </w:r>
          </w:p>
        </w:tc>
        <w:tc>
          <w:tcPr>
            <w:tcW w:w="711" w:type="dxa"/>
            <w:tcBorders>
              <w:top w:val="nil"/>
              <w:left w:val="nil"/>
              <w:bottom w:val="nil"/>
              <w:right w:val="nil"/>
            </w:tcBorders>
            <w:shd w:val="clear" w:color="auto" w:fill="auto"/>
            <w:noWrap/>
            <w:vAlign w:val="bottom"/>
            <w:hideMark/>
          </w:tcPr>
          <w:p w14:paraId="5A2647E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0.43</w:t>
            </w:r>
          </w:p>
        </w:tc>
      </w:tr>
      <w:tr w:rsidR="000A377A" w:rsidRPr="008C52E4" w14:paraId="00231BF2" w14:textId="77777777" w:rsidTr="000B08B1">
        <w:trPr>
          <w:trHeight w:val="288"/>
        </w:trPr>
        <w:tc>
          <w:tcPr>
            <w:tcW w:w="2977" w:type="dxa"/>
            <w:tcBorders>
              <w:top w:val="nil"/>
              <w:left w:val="nil"/>
              <w:bottom w:val="nil"/>
              <w:right w:val="nil"/>
            </w:tcBorders>
            <w:shd w:val="clear" w:color="auto" w:fill="auto"/>
            <w:noWrap/>
            <w:vAlign w:val="bottom"/>
            <w:hideMark/>
          </w:tcPr>
          <w:p w14:paraId="67ECCCDC"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Oswald et al., 2011</w:t>
            </w:r>
          </w:p>
        </w:tc>
        <w:tc>
          <w:tcPr>
            <w:tcW w:w="709" w:type="dxa"/>
            <w:tcBorders>
              <w:top w:val="nil"/>
              <w:left w:val="nil"/>
              <w:bottom w:val="nil"/>
              <w:right w:val="nil"/>
            </w:tcBorders>
            <w:shd w:val="clear" w:color="auto" w:fill="auto"/>
            <w:noWrap/>
            <w:vAlign w:val="bottom"/>
            <w:hideMark/>
          </w:tcPr>
          <w:p w14:paraId="027BF4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685738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61</w:t>
            </w:r>
          </w:p>
        </w:tc>
        <w:tc>
          <w:tcPr>
            <w:tcW w:w="708" w:type="dxa"/>
            <w:tcBorders>
              <w:top w:val="nil"/>
              <w:left w:val="nil"/>
              <w:bottom w:val="nil"/>
              <w:right w:val="nil"/>
            </w:tcBorders>
            <w:shd w:val="clear" w:color="auto" w:fill="auto"/>
            <w:noWrap/>
            <w:vAlign w:val="bottom"/>
            <w:hideMark/>
          </w:tcPr>
          <w:p w14:paraId="75162E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65</w:t>
            </w:r>
          </w:p>
        </w:tc>
        <w:tc>
          <w:tcPr>
            <w:tcW w:w="990" w:type="dxa"/>
            <w:tcBorders>
              <w:top w:val="nil"/>
              <w:left w:val="nil"/>
              <w:bottom w:val="nil"/>
              <w:right w:val="nil"/>
            </w:tcBorders>
            <w:shd w:val="clear" w:color="auto" w:fill="auto"/>
            <w:noWrap/>
            <w:vAlign w:val="bottom"/>
            <w:hideMark/>
          </w:tcPr>
          <w:p w14:paraId="6F0191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A2689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373BFA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A8BDF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530EF04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South Africa</w:t>
            </w:r>
          </w:p>
        </w:tc>
        <w:tc>
          <w:tcPr>
            <w:tcW w:w="1277" w:type="dxa"/>
            <w:tcBorders>
              <w:top w:val="nil"/>
              <w:left w:val="nil"/>
              <w:bottom w:val="nil"/>
              <w:right w:val="nil"/>
            </w:tcBorders>
            <w:shd w:val="clear" w:color="auto" w:fill="auto"/>
            <w:noWrap/>
            <w:vAlign w:val="bottom"/>
            <w:hideMark/>
          </w:tcPr>
          <w:p w14:paraId="7F2527B0" w14:textId="674854D4"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4F707E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180</w:t>
            </w:r>
          </w:p>
        </w:tc>
        <w:tc>
          <w:tcPr>
            <w:tcW w:w="850" w:type="dxa"/>
            <w:tcBorders>
              <w:top w:val="nil"/>
              <w:left w:val="nil"/>
              <w:bottom w:val="nil"/>
              <w:right w:val="nil"/>
            </w:tcBorders>
            <w:shd w:val="clear" w:color="auto" w:fill="auto"/>
            <w:noWrap/>
            <w:vAlign w:val="bottom"/>
            <w:hideMark/>
          </w:tcPr>
          <w:p w14:paraId="29BF4B0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2.87</w:t>
            </w:r>
          </w:p>
        </w:tc>
        <w:tc>
          <w:tcPr>
            <w:tcW w:w="711" w:type="dxa"/>
            <w:tcBorders>
              <w:top w:val="nil"/>
              <w:left w:val="nil"/>
              <w:bottom w:val="nil"/>
              <w:right w:val="nil"/>
            </w:tcBorders>
            <w:shd w:val="clear" w:color="auto" w:fill="auto"/>
            <w:noWrap/>
            <w:vAlign w:val="bottom"/>
            <w:hideMark/>
          </w:tcPr>
          <w:p w14:paraId="2AAE69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0.57</w:t>
            </w:r>
          </w:p>
        </w:tc>
      </w:tr>
      <w:tr w:rsidR="000A377A" w:rsidRPr="008C52E4" w14:paraId="679CB1C1" w14:textId="77777777" w:rsidTr="000B08B1">
        <w:trPr>
          <w:trHeight w:val="288"/>
        </w:trPr>
        <w:tc>
          <w:tcPr>
            <w:tcW w:w="2977" w:type="dxa"/>
            <w:tcBorders>
              <w:top w:val="nil"/>
              <w:left w:val="nil"/>
              <w:bottom w:val="nil"/>
              <w:right w:val="nil"/>
            </w:tcBorders>
            <w:shd w:val="clear" w:color="auto" w:fill="auto"/>
            <w:noWrap/>
            <w:vAlign w:val="bottom"/>
            <w:hideMark/>
          </w:tcPr>
          <w:p w14:paraId="5DF3BAC6"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Özer, 2013</w:t>
            </w:r>
          </w:p>
        </w:tc>
        <w:tc>
          <w:tcPr>
            <w:tcW w:w="709" w:type="dxa"/>
            <w:tcBorders>
              <w:top w:val="nil"/>
              <w:left w:val="nil"/>
              <w:bottom w:val="nil"/>
              <w:right w:val="nil"/>
            </w:tcBorders>
            <w:shd w:val="clear" w:color="auto" w:fill="auto"/>
            <w:noWrap/>
            <w:vAlign w:val="bottom"/>
            <w:hideMark/>
          </w:tcPr>
          <w:p w14:paraId="6A5130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47AD16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62</w:t>
            </w:r>
          </w:p>
        </w:tc>
        <w:tc>
          <w:tcPr>
            <w:tcW w:w="708" w:type="dxa"/>
            <w:tcBorders>
              <w:top w:val="nil"/>
              <w:left w:val="nil"/>
              <w:bottom w:val="nil"/>
              <w:right w:val="nil"/>
            </w:tcBorders>
            <w:shd w:val="clear" w:color="auto" w:fill="auto"/>
            <w:noWrap/>
            <w:vAlign w:val="bottom"/>
            <w:hideMark/>
          </w:tcPr>
          <w:p w14:paraId="564D93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66</w:t>
            </w:r>
          </w:p>
        </w:tc>
        <w:tc>
          <w:tcPr>
            <w:tcW w:w="990" w:type="dxa"/>
            <w:tcBorders>
              <w:top w:val="nil"/>
              <w:left w:val="nil"/>
              <w:bottom w:val="nil"/>
              <w:right w:val="nil"/>
            </w:tcBorders>
            <w:shd w:val="clear" w:color="auto" w:fill="auto"/>
            <w:noWrap/>
            <w:vAlign w:val="bottom"/>
            <w:hideMark/>
          </w:tcPr>
          <w:p w14:paraId="791887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3D05B40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1ED7D6F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595FAA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61A4E33" w14:textId="5CEB385C"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w:t>
            </w:r>
            <w:r w:rsidR="008A7259" w:rsidRPr="008C52E4">
              <w:rPr>
                <w:rFonts w:ascii="Times New Roman" w:hAnsi="Times New Roman" w:cs="Times New Roman"/>
                <w:color w:val="000000"/>
                <w:sz w:val="20"/>
                <w:szCs w:val="24"/>
                <w:lang w:eastAsia="de-DE"/>
              </w:rPr>
              <w:t>iye</w:t>
            </w:r>
          </w:p>
        </w:tc>
        <w:tc>
          <w:tcPr>
            <w:tcW w:w="1277" w:type="dxa"/>
            <w:tcBorders>
              <w:top w:val="nil"/>
              <w:left w:val="nil"/>
              <w:bottom w:val="nil"/>
              <w:right w:val="nil"/>
            </w:tcBorders>
            <w:shd w:val="clear" w:color="auto" w:fill="auto"/>
            <w:noWrap/>
            <w:vAlign w:val="bottom"/>
            <w:hideMark/>
          </w:tcPr>
          <w:p w14:paraId="7A36C740" w14:textId="46DDF81D"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2286E27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214</w:t>
            </w:r>
          </w:p>
        </w:tc>
        <w:tc>
          <w:tcPr>
            <w:tcW w:w="850" w:type="dxa"/>
            <w:tcBorders>
              <w:top w:val="nil"/>
              <w:left w:val="nil"/>
              <w:bottom w:val="nil"/>
              <w:right w:val="nil"/>
            </w:tcBorders>
            <w:shd w:val="clear" w:color="auto" w:fill="auto"/>
            <w:noWrap/>
            <w:vAlign w:val="bottom"/>
            <w:hideMark/>
          </w:tcPr>
          <w:p w14:paraId="2BAA4D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2.41</w:t>
            </w:r>
          </w:p>
        </w:tc>
        <w:tc>
          <w:tcPr>
            <w:tcW w:w="711" w:type="dxa"/>
            <w:tcBorders>
              <w:top w:val="nil"/>
              <w:left w:val="nil"/>
              <w:bottom w:val="nil"/>
              <w:right w:val="nil"/>
            </w:tcBorders>
            <w:shd w:val="clear" w:color="auto" w:fill="auto"/>
            <w:noWrap/>
            <w:vAlign w:val="bottom"/>
            <w:hideMark/>
          </w:tcPr>
          <w:p w14:paraId="3F7ADD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0.33</w:t>
            </w:r>
          </w:p>
        </w:tc>
      </w:tr>
      <w:tr w:rsidR="000A377A" w:rsidRPr="008C52E4" w14:paraId="70BA9841" w14:textId="77777777" w:rsidTr="000B08B1">
        <w:trPr>
          <w:trHeight w:val="288"/>
        </w:trPr>
        <w:tc>
          <w:tcPr>
            <w:tcW w:w="2977" w:type="dxa"/>
            <w:tcBorders>
              <w:top w:val="nil"/>
              <w:left w:val="nil"/>
              <w:bottom w:val="nil"/>
              <w:right w:val="nil"/>
            </w:tcBorders>
            <w:shd w:val="clear" w:color="auto" w:fill="auto"/>
            <w:noWrap/>
            <w:vAlign w:val="bottom"/>
            <w:hideMark/>
          </w:tcPr>
          <w:p w14:paraId="015C2B9C"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Özer, 2013</w:t>
            </w:r>
          </w:p>
        </w:tc>
        <w:tc>
          <w:tcPr>
            <w:tcW w:w="709" w:type="dxa"/>
            <w:tcBorders>
              <w:top w:val="nil"/>
              <w:left w:val="nil"/>
              <w:bottom w:val="nil"/>
              <w:right w:val="nil"/>
            </w:tcBorders>
            <w:shd w:val="clear" w:color="auto" w:fill="auto"/>
            <w:noWrap/>
            <w:vAlign w:val="bottom"/>
            <w:hideMark/>
          </w:tcPr>
          <w:p w14:paraId="4801A1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01A7A87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62</w:t>
            </w:r>
          </w:p>
        </w:tc>
        <w:tc>
          <w:tcPr>
            <w:tcW w:w="708" w:type="dxa"/>
            <w:tcBorders>
              <w:top w:val="nil"/>
              <w:left w:val="nil"/>
              <w:bottom w:val="nil"/>
              <w:right w:val="nil"/>
            </w:tcBorders>
            <w:shd w:val="clear" w:color="auto" w:fill="auto"/>
            <w:noWrap/>
            <w:vAlign w:val="bottom"/>
            <w:hideMark/>
          </w:tcPr>
          <w:p w14:paraId="17F758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66</w:t>
            </w:r>
          </w:p>
        </w:tc>
        <w:tc>
          <w:tcPr>
            <w:tcW w:w="990" w:type="dxa"/>
            <w:tcBorders>
              <w:top w:val="nil"/>
              <w:left w:val="nil"/>
              <w:bottom w:val="nil"/>
              <w:right w:val="nil"/>
            </w:tcBorders>
            <w:shd w:val="clear" w:color="auto" w:fill="auto"/>
            <w:noWrap/>
            <w:vAlign w:val="bottom"/>
            <w:hideMark/>
          </w:tcPr>
          <w:p w14:paraId="070C88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6DE01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0DFB40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7AD578C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A87F72C" w14:textId="4C845071"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w:t>
            </w:r>
            <w:r w:rsidR="008A7259" w:rsidRPr="008C52E4">
              <w:rPr>
                <w:rFonts w:ascii="Times New Roman" w:hAnsi="Times New Roman" w:cs="Times New Roman"/>
                <w:color w:val="000000"/>
                <w:sz w:val="20"/>
                <w:szCs w:val="24"/>
                <w:lang w:eastAsia="de-DE"/>
              </w:rPr>
              <w:t>iye</w:t>
            </w:r>
          </w:p>
        </w:tc>
        <w:tc>
          <w:tcPr>
            <w:tcW w:w="1277" w:type="dxa"/>
            <w:tcBorders>
              <w:top w:val="nil"/>
              <w:left w:val="nil"/>
              <w:bottom w:val="nil"/>
              <w:right w:val="nil"/>
            </w:tcBorders>
            <w:shd w:val="clear" w:color="auto" w:fill="auto"/>
            <w:noWrap/>
            <w:vAlign w:val="bottom"/>
            <w:hideMark/>
          </w:tcPr>
          <w:p w14:paraId="7D22391C" w14:textId="0B0EEC13"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24F5D71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515</w:t>
            </w:r>
          </w:p>
        </w:tc>
        <w:tc>
          <w:tcPr>
            <w:tcW w:w="850" w:type="dxa"/>
            <w:tcBorders>
              <w:top w:val="nil"/>
              <w:left w:val="nil"/>
              <w:bottom w:val="nil"/>
              <w:right w:val="nil"/>
            </w:tcBorders>
            <w:shd w:val="clear" w:color="auto" w:fill="auto"/>
            <w:noWrap/>
            <w:vAlign w:val="bottom"/>
            <w:hideMark/>
          </w:tcPr>
          <w:p w14:paraId="064A5B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2.38</w:t>
            </w:r>
          </w:p>
        </w:tc>
        <w:tc>
          <w:tcPr>
            <w:tcW w:w="711" w:type="dxa"/>
            <w:tcBorders>
              <w:top w:val="nil"/>
              <w:left w:val="nil"/>
              <w:bottom w:val="nil"/>
              <w:right w:val="nil"/>
            </w:tcBorders>
            <w:shd w:val="clear" w:color="auto" w:fill="auto"/>
            <w:noWrap/>
            <w:vAlign w:val="bottom"/>
            <w:hideMark/>
          </w:tcPr>
          <w:p w14:paraId="6DAF14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0.30</w:t>
            </w:r>
          </w:p>
        </w:tc>
      </w:tr>
      <w:tr w:rsidR="000A377A" w:rsidRPr="008C52E4" w14:paraId="5AF338F3" w14:textId="77777777" w:rsidTr="000B08B1">
        <w:trPr>
          <w:trHeight w:val="288"/>
        </w:trPr>
        <w:tc>
          <w:tcPr>
            <w:tcW w:w="2977" w:type="dxa"/>
            <w:tcBorders>
              <w:top w:val="nil"/>
              <w:left w:val="nil"/>
              <w:bottom w:val="nil"/>
              <w:right w:val="nil"/>
            </w:tcBorders>
            <w:shd w:val="clear" w:color="auto" w:fill="auto"/>
            <w:noWrap/>
            <w:vAlign w:val="bottom"/>
            <w:hideMark/>
          </w:tcPr>
          <w:p w14:paraId="416FE57B"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Rakap &amp; Kaczmarek, 2010 behavioral</w:t>
            </w:r>
          </w:p>
        </w:tc>
        <w:tc>
          <w:tcPr>
            <w:tcW w:w="709" w:type="dxa"/>
            <w:tcBorders>
              <w:top w:val="nil"/>
              <w:left w:val="nil"/>
              <w:bottom w:val="nil"/>
              <w:right w:val="nil"/>
            </w:tcBorders>
            <w:shd w:val="clear" w:color="auto" w:fill="auto"/>
            <w:noWrap/>
            <w:vAlign w:val="bottom"/>
            <w:hideMark/>
          </w:tcPr>
          <w:p w14:paraId="7CC380D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73338E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63</w:t>
            </w:r>
          </w:p>
        </w:tc>
        <w:tc>
          <w:tcPr>
            <w:tcW w:w="708" w:type="dxa"/>
            <w:tcBorders>
              <w:top w:val="nil"/>
              <w:left w:val="nil"/>
              <w:bottom w:val="nil"/>
              <w:right w:val="nil"/>
            </w:tcBorders>
            <w:shd w:val="clear" w:color="auto" w:fill="auto"/>
            <w:noWrap/>
            <w:vAlign w:val="bottom"/>
            <w:hideMark/>
          </w:tcPr>
          <w:p w14:paraId="1BF56E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w:t>
            </w:r>
          </w:p>
        </w:tc>
        <w:tc>
          <w:tcPr>
            <w:tcW w:w="990" w:type="dxa"/>
            <w:tcBorders>
              <w:top w:val="nil"/>
              <w:left w:val="nil"/>
              <w:bottom w:val="nil"/>
              <w:right w:val="nil"/>
            </w:tcBorders>
            <w:shd w:val="clear" w:color="auto" w:fill="auto"/>
            <w:noWrap/>
            <w:vAlign w:val="bottom"/>
            <w:hideMark/>
          </w:tcPr>
          <w:p w14:paraId="3197FF2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2F24C12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011E4C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3982A5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41A893B" w14:textId="56835364"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w:t>
            </w:r>
            <w:r w:rsidR="008A7259" w:rsidRPr="008C52E4">
              <w:rPr>
                <w:rFonts w:ascii="Times New Roman" w:hAnsi="Times New Roman" w:cs="Times New Roman"/>
                <w:color w:val="000000"/>
                <w:sz w:val="20"/>
                <w:szCs w:val="24"/>
                <w:lang w:eastAsia="de-DE"/>
              </w:rPr>
              <w:t>iye</w:t>
            </w:r>
          </w:p>
        </w:tc>
        <w:tc>
          <w:tcPr>
            <w:tcW w:w="1277" w:type="dxa"/>
            <w:tcBorders>
              <w:top w:val="nil"/>
              <w:left w:val="nil"/>
              <w:bottom w:val="nil"/>
              <w:right w:val="nil"/>
            </w:tcBorders>
            <w:shd w:val="clear" w:color="auto" w:fill="auto"/>
            <w:noWrap/>
            <w:vAlign w:val="bottom"/>
            <w:hideMark/>
          </w:tcPr>
          <w:p w14:paraId="690F7CCA" w14:textId="07230FE7"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123341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194</w:t>
            </w:r>
          </w:p>
        </w:tc>
        <w:tc>
          <w:tcPr>
            <w:tcW w:w="850" w:type="dxa"/>
            <w:tcBorders>
              <w:top w:val="nil"/>
              <w:left w:val="nil"/>
              <w:bottom w:val="nil"/>
              <w:right w:val="nil"/>
            </w:tcBorders>
            <w:shd w:val="clear" w:color="auto" w:fill="auto"/>
            <w:noWrap/>
            <w:vAlign w:val="bottom"/>
            <w:hideMark/>
          </w:tcPr>
          <w:p w14:paraId="537214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3.56</w:t>
            </w:r>
          </w:p>
        </w:tc>
        <w:tc>
          <w:tcPr>
            <w:tcW w:w="711" w:type="dxa"/>
            <w:tcBorders>
              <w:top w:val="nil"/>
              <w:left w:val="nil"/>
              <w:bottom w:val="nil"/>
              <w:right w:val="nil"/>
            </w:tcBorders>
            <w:shd w:val="clear" w:color="auto" w:fill="auto"/>
            <w:noWrap/>
            <w:vAlign w:val="bottom"/>
            <w:hideMark/>
          </w:tcPr>
          <w:p w14:paraId="5A827C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0.98</w:t>
            </w:r>
          </w:p>
        </w:tc>
      </w:tr>
      <w:tr w:rsidR="000A377A" w:rsidRPr="008C52E4" w14:paraId="3CB9003F" w14:textId="77777777" w:rsidTr="000B08B1">
        <w:trPr>
          <w:trHeight w:val="288"/>
        </w:trPr>
        <w:tc>
          <w:tcPr>
            <w:tcW w:w="2977" w:type="dxa"/>
            <w:tcBorders>
              <w:top w:val="nil"/>
              <w:left w:val="nil"/>
              <w:bottom w:val="nil"/>
              <w:right w:val="nil"/>
            </w:tcBorders>
            <w:shd w:val="clear" w:color="auto" w:fill="auto"/>
            <w:noWrap/>
            <w:vAlign w:val="bottom"/>
            <w:hideMark/>
          </w:tcPr>
          <w:p w14:paraId="3FDC98AC"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Rakap &amp; Kaczmarek, 2010 intellectual</w:t>
            </w:r>
          </w:p>
        </w:tc>
        <w:tc>
          <w:tcPr>
            <w:tcW w:w="709" w:type="dxa"/>
            <w:tcBorders>
              <w:top w:val="nil"/>
              <w:left w:val="nil"/>
              <w:bottom w:val="nil"/>
              <w:right w:val="nil"/>
            </w:tcBorders>
            <w:shd w:val="clear" w:color="auto" w:fill="auto"/>
            <w:noWrap/>
            <w:vAlign w:val="bottom"/>
            <w:hideMark/>
          </w:tcPr>
          <w:p w14:paraId="0CD9C2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19083F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63</w:t>
            </w:r>
          </w:p>
        </w:tc>
        <w:tc>
          <w:tcPr>
            <w:tcW w:w="708" w:type="dxa"/>
            <w:tcBorders>
              <w:top w:val="nil"/>
              <w:left w:val="nil"/>
              <w:bottom w:val="nil"/>
              <w:right w:val="nil"/>
            </w:tcBorders>
            <w:shd w:val="clear" w:color="auto" w:fill="auto"/>
            <w:noWrap/>
            <w:vAlign w:val="bottom"/>
            <w:hideMark/>
          </w:tcPr>
          <w:p w14:paraId="6C774E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w:t>
            </w:r>
          </w:p>
        </w:tc>
        <w:tc>
          <w:tcPr>
            <w:tcW w:w="990" w:type="dxa"/>
            <w:tcBorders>
              <w:top w:val="nil"/>
              <w:left w:val="nil"/>
              <w:bottom w:val="nil"/>
              <w:right w:val="nil"/>
            </w:tcBorders>
            <w:shd w:val="clear" w:color="auto" w:fill="auto"/>
            <w:noWrap/>
            <w:vAlign w:val="bottom"/>
            <w:hideMark/>
          </w:tcPr>
          <w:p w14:paraId="381922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37427F2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D14FFF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79AB95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68B48CB" w14:textId="6725CBF6"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w:t>
            </w:r>
            <w:r w:rsidR="008A7259" w:rsidRPr="008C52E4">
              <w:rPr>
                <w:rFonts w:ascii="Times New Roman" w:hAnsi="Times New Roman" w:cs="Times New Roman"/>
                <w:color w:val="000000"/>
                <w:sz w:val="20"/>
                <w:szCs w:val="24"/>
                <w:lang w:eastAsia="de-DE"/>
              </w:rPr>
              <w:t>iye</w:t>
            </w:r>
          </w:p>
        </w:tc>
        <w:tc>
          <w:tcPr>
            <w:tcW w:w="1277" w:type="dxa"/>
            <w:tcBorders>
              <w:top w:val="nil"/>
              <w:left w:val="nil"/>
              <w:bottom w:val="nil"/>
              <w:right w:val="nil"/>
            </w:tcBorders>
            <w:shd w:val="clear" w:color="auto" w:fill="auto"/>
            <w:noWrap/>
            <w:vAlign w:val="bottom"/>
            <w:hideMark/>
          </w:tcPr>
          <w:p w14:paraId="687478F9" w14:textId="300E7B4D"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5751D1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194</w:t>
            </w:r>
          </w:p>
        </w:tc>
        <w:tc>
          <w:tcPr>
            <w:tcW w:w="850" w:type="dxa"/>
            <w:tcBorders>
              <w:top w:val="nil"/>
              <w:left w:val="nil"/>
              <w:bottom w:val="nil"/>
              <w:right w:val="nil"/>
            </w:tcBorders>
            <w:shd w:val="clear" w:color="auto" w:fill="auto"/>
            <w:noWrap/>
            <w:vAlign w:val="bottom"/>
            <w:hideMark/>
          </w:tcPr>
          <w:p w14:paraId="78DF35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3.88</w:t>
            </w:r>
          </w:p>
        </w:tc>
        <w:tc>
          <w:tcPr>
            <w:tcW w:w="711" w:type="dxa"/>
            <w:tcBorders>
              <w:top w:val="nil"/>
              <w:left w:val="nil"/>
              <w:bottom w:val="nil"/>
              <w:right w:val="nil"/>
            </w:tcBorders>
            <w:shd w:val="clear" w:color="auto" w:fill="auto"/>
            <w:noWrap/>
            <w:vAlign w:val="bottom"/>
            <w:hideMark/>
          </w:tcPr>
          <w:p w14:paraId="26022E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0.83</w:t>
            </w:r>
          </w:p>
        </w:tc>
      </w:tr>
      <w:tr w:rsidR="000A377A" w:rsidRPr="008C52E4" w14:paraId="7F84EFE7" w14:textId="77777777" w:rsidTr="000B08B1">
        <w:trPr>
          <w:trHeight w:val="288"/>
        </w:trPr>
        <w:tc>
          <w:tcPr>
            <w:tcW w:w="2977" w:type="dxa"/>
            <w:tcBorders>
              <w:top w:val="nil"/>
              <w:left w:val="nil"/>
              <w:bottom w:val="nil"/>
              <w:right w:val="nil"/>
            </w:tcBorders>
            <w:shd w:val="clear" w:color="auto" w:fill="auto"/>
            <w:noWrap/>
            <w:vAlign w:val="bottom"/>
            <w:hideMark/>
          </w:tcPr>
          <w:p w14:paraId="204B4AA7"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Rakap &amp; Kaczmarek, 2010 physical</w:t>
            </w:r>
          </w:p>
        </w:tc>
        <w:tc>
          <w:tcPr>
            <w:tcW w:w="709" w:type="dxa"/>
            <w:tcBorders>
              <w:top w:val="nil"/>
              <w:left w:val="nil"/>
              <w:bottom w:val="nil"/>
              <w:right w:val="nil"/>
            </w:tcBorders>
            <w:shd w:val="clear" w:color="auto" w:fill="auto"/>
            <w:noWrap/>
            <w:vAlign w:val="bottom"/>
            <w:hideMark/>
          </w:tcPr>
          <w:p w14:paraId="037BB36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2010</w:t>
            </w:r>
          </w:p>
        </w:tc>
        <w:tc>
          <w:tcPr>
            <w:tcW w:w="709" w:type="dxa"/>
            <w:tcBorders>
              <w:top w:val="nil"/>
              <w:left w:val="nil"/>
              <w:bottom w:val="nil"/>
              <w:right w:val="nil"/>
            </w:tcBorders>
            <w:shd w:val="clear" w:color="auto" w:fill="auto"/>
            <w:noWrap/>
            <w:vAlign w:val="bottom"/>
            <w:hideMark/>
          </w:tcPr>
          <w:p w14:paraId="3B9D21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63</w:t>
            </w:r>
          </w:p>
        </w:tc>
        <w:tc>
          <w:tcPr>
            <w:tcW w:w="708" w:type="dxa"/>
            <w:tcBorders>
              <w:top w:val="nil"/>
              <w:left w:val="nil"/>
              <w:bottom w:val="nil"/>
              <w:right w:val="nil"/>
            </w:tcBorders>
            <w:shd w:val="clear" w:color="auto" w:fill="auto"/>
            <w:noWrap/>
            <w:vAlign w:val="bottom"/>
            <w:hideMark/>
          </w:tcPr>
          <w:p w14:paraId="1608B10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w:t>
            </w:r>
          </w:p>
        </w:tc>
        <w:tc>
          <w:tcPr>
            <w:tcW w:w="990" w:type="dxa"/>
            <w:tcBorders>
              <w:top w:val="nil"/>
              <w:left w:val="nil"/>
              <w:bottom w:val="nil"/>
              <w:right w:val="nil"/>
            </w:tcBorders>
            <w:shd w:val="clear" w:color="auto" w:fill="auto"/>
            <w:noWrap/>
            <w:vAlign w:val="bottom"/>
            <w:hideMark/>
          </w:tcPr>
          <w:p w14:paraId="667C4F2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9F6784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F71B4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181D07B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CBECD9B" w14:textId="369D1822"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w:t>
            </w:r>
            <w:r w:rsidR="008A7259" w:rsidRPr="008C52E4">
              <w:rPr>
                <w:rFonts w:ascii="Times New Roman" w:hAnsi="Times New Roman" w:cs="Times New Roman"/>
                <w:color w:val="000000"/>
                <w:sz w:val="20"/>
                <w:szCs w:val="24"/>
                <w:lang w:eastAsia="de-DE"/>
              </w:rPr>
              <w:t>iye</w:t>
            </w:r>
          </w:p>
        </w:tc>
        <w:tc>
          <w:tcPr>
            <w:tcW w:w="1277" w:type="dxa"/>
            <w:tcBorders>
              <w:top w:val="nil"/>
              <w:left w:val="nil"/>
              <w:bottom w:val="nil"/>
              <w:right w:val="nil"/>
            </w:tcBorders>
            <w:shd w:val="clear" w:color="auto" w:fill="auto"/>
            <w:noWrap/>
            <w:vAlign w:val="bottom"/>
            <w:hideMark/>
          </w:tcPr>
          <w:p w14:paraId="2EE27506" w14:textId="43B39E0D" w:rsidR="000A377A" w:rsidRPr="008C52E4" w:rsidRDefault="008A7259"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40B0261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194</w:t>
            </w:r>
          </w:p>
        </w:tc>
        <w:tc>
          <w:tcPr>
            <w:tcW w:w="850" w:type="dxa"/>
            <w:tcBorders>
              <w:top w:val="nil"/>
              <w:left w:val="nil"/>
              <w:bottom w:val="nil"/>
              <w:right w:val="nil"/>
            </w:tcBorders>
            <w:shd w:val="clear" w:color="auto" w:fill="auto"/>
            <w:noWrap/>
            <w:vAlign w:val="bottom"/>
            <w:hideMark/>
          </w:tcPr>
          <w:p w14:paraId="40B33CE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3.98</w:t>
            </w:r>
          </w:p>
        </w:tc>
        <w:tc>
          <w:tcPr>
            <w:tcW w:w="711" w:type="dxa"/>
            <w:tcBorders>
              <w:top w:val="nil"/>
              <w:left w:val="nil"/>
              <w:bottom w:val="nil"/>
              <w:right w:val="nil"/>
            </w:tcBorders>
            <w:shd w:val="clear" w:color="auto" w:fill="auto"/>
            <w:noWrap/>
            <w:vAlign w:val="bottom"/>
            <w:hideMark/>
          </w:tcPr>
          <w:p w14:paraId="3734CC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0.84</w:t>
            </w:r>
          </w:p>
        </w:tc>
      </w:tr>
      <w:tr w:rsidR="000A377A" w:rsidRPr="008C52E4" w14:paraId="1D2A156E" w14:textId="77777777" w:rsidTr="000B08B1">
        <w:trPr>
          <w:trHeight w:val="288"/>
        </w:trPr>
        <w:tc>
          <w:tcPr>
            <w:tcW w:w="2977" w:type="dxa"/>
            <w:tcBorders>
              <w:top w:val="nil"/>
              <w:left w:val="nil"/>
              <w:bottom w:val="nil"/>
              <w:right w:val="nil"/>
            </w:tcBorders>
            <w:shd w:val="clear" w:color="auto" w:fill="auto"/>
            <w:noWrap/>
            <w:vAlign w:val="bottom"/>
            <w:hideMark/>
          </w:tcPr>
          <w:p w14:paraId="29F4615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Rakap &amp; Parlak-Rakap, 2017</w:t>
            </w:r>
          </w:p>
        </w:tc>
        <w:tc>
          <w:tcPr>
            <w:tcW w:w="709" w:type="dxa"/>
            <w:tcBorders>
              <w:top w:val="nil"/>
              <w:left w:val="nil"/>
              <w:bottom w:val="nil"/>
              <w:right w:val="nil"/>
            </w:tcBorders>
            <w:shd w:val="clear" w:color="auto" w:fill="auto"/>
            <w:noWrap/>
            <w:vAlign w:val="bottom"/>
            <w:hideMark/>
          </w:tcPr>
          <w:p w14:paraId="1F45FF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2017</w:t>
            </w:r>
          </w:p>
        </w:tc>
        <w:tc>
          <w:tcPr>
            <w:tcW w:w="709" w:type="dxa"/>
            <w:tcBorders>
              <w:top w:val="nil"/>
              <w:left w:val="nil"/>
              <w:bottom w:val="nil"/>
              <w:right w:val="nil"/>
            </w:tcBorders>
            <w:shd w:val="clear" w:color="auto" w:fill="auto"/>
            <w:noWrap/>
            <w:vAlign w:val="bottom"/>
            <w:hideMark/>
          </w:tcPr>
          <w:p w14:paraId="5B5CFA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63</w:t>
            </w:r>
          </w:p>
        </w:tc>
        <w:tc>
          <w:tcPr>
            <w:tcW w:w="708" w:type="dxa"/>
            <w:tcBorders>
              <w:top w:val="nil"/>
              <w:left w:val="nil"/>
              <w:bottom w:val="nil"/>
              <w:right w:val="nil"/>
            </w:tcBorders>
            <w:shd w:val="clear" w:color="auto" w:fill="auto"/>
            <w:noWrap/>
            <w:vAlign w:val="bottom"/>
            <w:hideMark/>
          </w:tcPr>
          <w:p w14:paraId="18FA8E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67</w:t>
            </w:r>
          </w:p>
        </w:tc>
        <w:tc>
          <w:tcPr>
            <w:tcW w:w="990" w:type="dxa"/>
            <w:tcBorders>
              <w:top w:val="nil"/>
              <w:left w:val="nil"/>
              <w:bottom w:val="nil"/>
              <w:right w:val="nil"/>
            </w:tcBorders>
            <w:shd w:val="clear" w:color="auto" w:fill="auto"/>
            <w:noWrap/>
            <w:vAlign w:val="bottom"/>
            <w:hideMark/>
          </w:tcPr>
          <w:p w14:paraId="5F369F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4D844D7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79BE3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27A7F2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106DA9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5A0F70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D5BC1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w:t>
            </w:r>
          </w:p>
        </w:tc>
        <w:tc>
          <w:tcPr>
            <w:tcW w:w="850" w:type="dxa"/>
            <w:tcBorders>
              <w:top w:val="nil"/>
              <w:left w:val="nil"/>
              <w:bottom w:val="nil"/>
              <w:right w:val="nil"/>
            </w:tcBorders>
            <w:shd w:val="clear" w:color="auto" w:fill="auto"/>
            <w:noWrap/>
            <w:vAlign w:val="bottom"/>
            <w:hideMark/>
          </w:tcPr>
          <w:p w14:paraId="6411C3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2.90</w:t>
            </w:r>
          </w:p>
        </w:tc>
        <w:tc>
          <w:tcPr>
            <w:tcW w:w="711" w:type="dxa"/>
            <w:tcBorders>
              <w:top w:val="nil"/>
              <w:left w:val="nil"/>
              <w:bottom w:val="nil"/>
              <w:right w:val="nil"/>
            </w:tcBorders>
            <w:shd w:val="clear" w:color="auto" w:fill="auto"/>
            <w:noWrap/>
            <w:vAlign w:val="bottom"/>
            <w:hideMark/>
          </w:tcPr>
          <w:p w14:paraId="1894BD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0.44</w:t>
            </w:r>
          </w:p>
        </w:tc>
      </w:tr>
      <w:tr w:rsidR="000A377A" w:rsidRPr="008C52E4" w14:paraId="45DBB896" w14:textId="77777777" w:rsidTr="000B08B1">
        <w:trPr>
          <w:trHeight w:val="288"/>
        </w:trPr>
        <w:tc>
          <w:tcPr>
            <w:tcW w:w="2977" w:type="dxa"/>
            <w:tcBorders>
              <w:top w:val="nil"/>
              <w:left w:val="nil"/>
              <w:bottom w:val="nil"/>
              <w:right w:val="nil"/>
            </w:tcBorders>
            <w:shd w:val="clear" w:color="auto" w:fill="auto"/>
            <w:noWrap/>
            <w:vAlign w:val="bottom"/>
            <w:hideMark/>
          </w:tcPr>
          <w:p w14:paraId="7284EBA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Razer et al., 2015</w:t>
            </w:r>
          </w:p>
        </w:tc>
        <w:tc>
          <w:tcPr>
            <w:tcW w:w="709" w:type="dxa"/>
            <w:tcBorders>
              <w:top w:val="nil"/>
              <w:left w:val="nil"/>
              <w:bottom w:val="nil"/>
              <w:right w:val="nil"/>
            </w:tcBorders>
            <w:shd w:val="clear" w:color="auto" w:fill="auto"/>
            <w:noWrap/>
            <w:vAlign w:val="bottom"/>
            <w:hideMark/>
          </w:tcPr>
          <w:p w14:paraId="70509B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5F670B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64</w:t>
            </w:r>
          </w:p>
        </w:tc>
        <w:tc>
          <w:tcPr>
            <w:tcW w:w="708" w:type="dxa"/>
            <w:tcBorders>
              <w:top w:val="nil"/>
              <w:left w:val="nil"/>
              <w:bottom w:val="nil"/>
              <w:right w:val="nil"/>
            </w:tcBorders>
            <w:shd w:val="clear" w:color="auto" w:fill="auto"/>
            <w:noWrap/>
            <w:vAlign w:val="bottom"/>
            <w:hideMark/>
          </w:tcPr>
          <w:p w14:paraId="0F2567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69</w:t>
            </w:r>
          </w:p>
        </w:tc>
        <w:tc>
          <w:tcPr>
            <w:tcW w:w="990" w:type="dxa"/>
            <w:tcBorders>
              <w:top w:val="nil"/>
              <w:left w:val="nil"/>
              <w:bottom w:val="nil"/>
              <w:right w:val="nil"/>
            </w:tcBorders>
            <w:shd w:val="clear" w:color="auto" w:fill="auto"/>
            <w:noWrap/>
            <w:vAlign w:val="bottom"/>
            <w:hideMark/>
          </w:tcPr>
          <w:p w14:paraId="28FA36D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2216C5D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5EB002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16923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995368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C59F90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2B2E0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214</w:t>
            </w:r>
          </w:p>
        </w:tc>
        <w:tc>
          <w:tcPr>
            <w:tcW w:w="850" w:type="dxa"/>
            <w:tcBorders>
              <w:top w:val="nil"/>
              <w:left w:val="nil"/>
              <w:bottom w:val="nil"/>
              <w:right w:val="nil"/>
            </w:tcBorders>
            <w:shd w:val="clear" w:color="auto" w:fill="auto"/>
            <w:noWrap/>
            <w:vAlign w:val="bottom"/>
            <w:hideMark/>
          </w:tcPr>
          <w:p w14:paraId="136403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3.60</w:t>
            </w:r>
          </w:p>
        </w:tc>
        <w:tc>
          <w:tcPr>
            <w:tcW w:w="711" w:type="dxa"/>
            <w:tcBorders>
              <w:top w:val="nil"/>
              <w:left w:val="nil"/>
              <w:bottom w:val="nil"/>
              <w:right w:val="nil"/>
            </w:tcBorders>
            <w:shd w:val="clear" w:color="auto" w:fill="auto"/>
            <w:noWrap/>
            <w:vAlign w:val="bottom"/>
            <w:hideMark/>
          </w:tcPr>
          <w:p w14:paraId="7EF987C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0.66</w:t>
            </w:r>
          </w:p>
        </w:tc>
      </w:tr>
      <w:tr w:rsidR="000A377A" w:rsidRPr="008C52E4" w14:paraId="7CF22AAF" w14:textId="77777777" w:rsidTr="000B08B1">
        <w:trPr>
          <w:trHeight w:val="288"/>
        </w:trPr>
        <w:tc>
          <w:tcPr>
            <w:tcW w:w="2977" w:type="dxa"/>
            <w:tcBorders>
              <w:top w:val="nil"/>
              <w:left w:val="nil"/>
              <w:bottom w:val="nil"/>
              <w:right w:val="nil"/>
            </w:tcBorders>
            <w:shd w:val="clear" w:color="auto" w:fill="auto"/>
            <w:noWrap/>
            <w:vAlign w:val="bottom"/>
            <w:hideMark/>
          </w:tcPr>
          <w:p w14:paraId="194528BD"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Rheams &amp; Bain, 2005</w:t>
            </w:r>
          </w:p>
        </w:tc>
        <w:tc>
          <w:tcPr>
            <w:tcW w:w="709" w:type="dxa"/>
            <w:tcBorders>
              <w:top w:val="nil"/>
              <w:left w:val="nil"/>
              <w:bottom w:val="nil"/>
              <w:right w:val="nil"/>
            </w:tcBorders>
            <w:shd w:val="clear" w:color="auto" w:fill="auto"/>
            <w:noWrap/>
            <w:vAlign w:val="bottom"/>
            <w:hideMark/>
          </w:tcPr>
          <w:p w14:paraId="0D3890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2005</w:t>
            </w:r>
          </w:p>
        </w:tc>
        <w:tc>
          <w:tcPr>
            <w:tcW w:w="709" w:type="dxa"/>
            <w:tcBorders>
              <w:top w:val="nil"/>
              <w:left w:val="nil"/>
              <w:bottom w:val="nil"/>
              <w:right w:val="nil"/>
            </w:tcBorders>
            <w:shd w:val="clear" w:color="auto" w:fill="auto"/>
            <w:noWrap/>
            <w:vAlign w:val="bottom"/>
            <w:hideMark/>
          </w:tcPr>
          <w:p w14:paraId="4E1641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65</w:t>
            </w:r>
          </w:p>
        </w:tc>
        <w:tc>
          <w:tcPr>
            <w:tcW w:w="708" w:type="dxa"/>
            <w:tcBorders>
              <w:top w:val="nil"/>
              <w:left w:val="nil"/>
              <w:bottom w:val="nil"/>
              <w:right w:val="nil"/>
            </w:tcBorders>
            <w:shd w:val="clear" w:color="auto" w:fill="auto"/>
            <w:noWrap/>
            <w:vAlign w:val="bottom"/>
            <w:hideMark/>
          </w:tcPr>
          <w:p w14:paraId="46E9778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70</w:t>
            </w:r>
          </w:p>
        </w:tc>
        <w:tc>
          <w:tcPr>
            <w:tcW w:w="990" w:type="dxa"/>
            <w:tcBorders>
              <w:top w:val="nil"/>
              <w:left w:val="nil"/>
              <w:bottom w:val="nil"/>
              <w:right w:val="nil"/>
            </w:tcBorders>
            <w:shd w:val="clear" w:color="auto" w:fill="auto"/>
            <w:noWrap/>
            <w:vAlign w:val="bottom"/>
            <w:hideMark/>
          </w:tcPr>
          <w:p w14:paraId="059B516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328DE03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7DE652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79DA9F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31547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72681B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EF1584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58</w:t>
            </w:r>
          </w:p>
        </w:tc>
        <w:tc>
          <w:tcPr>
            <w:tcW w:w="850" w:type="dxa"/>
            <w:tcBorders>
              <w:top w:val="nil"/>
              <w:left w:val="nil"/>
              <w:bottom w:val="nil"/>
              <w:right w:val="nil"/>
            </w:tcBorders>
            <w:shd w:val="clear" w:color="auto" w:fill="auto"/>
            <w:noWrap/>
            <w:vAlign w:val="bottom"/>
            <w:hideMark/>
          </w:tcPr>
          <w:p w14:paraId="2BD465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4.85</w:t>
            </w:r>
          </w:p>
        </w:tc>
        <w:tc>
          <w:tcPr>
            <w:tcW w:w="711" w:type="dxa"/>
            <w:tcBorders>
              <w:top w:val="nil"/>
              <w:left w:val="nil"/>
              <w:bottom w:val="nil"/>
              <w:right w:val="nil"/>
            </w:tcBorders>
            <w:shd w:val="clear" w:color="auto" w:fill="auto"/>
            <w:noWrap/>
            <w:vAlign w:val="bottom"/>
            <w:hideMark/>
          </w:tcPr>
          <w:p w14:paraId="0E44B5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0.61</w:t>
            </w:r>
          </w:p>
        </w:tc>
      </w:tr>
      <w:tr w:rsidR="000A377A" w:rsidRPr="008C52E4" w14:paraId="2B6C0EA8" w14:textId="77777777" w:rsidTr="000B08B1">
        <w:trPr>
          <w:trHeight w:val="288"/>
        </w:trPr>
        <w:tc>
          <w:tcPr>
            <w:tcW w:w="2977" w:type="dxa"/>
            <w:tcBorders>
              <w:top w:val="nil"/>
              <w:left w:val="nil"/>
              <w:bottom w:val="nil"/>
              <w:right w:val="nil"/>
            </w:tcBorders>
            <w:shd w:val="clear" w:color="auto" w:fill="auto"/>
            <w:noWrap/>
            <w:vAlign w:val="bottom"/>
            <w:hideMark/>
          </w:tcPr>
          <w:p w14:paraId="715C6BF7"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Roehm et al., 2018 study 1</w:t>
            </w:r>
          </w:p>
        </w:tc>
        <w:tc>
          <w:tcPr>
            <w:tcW w:w="709" w:type="dxa"/>
            <w:tcBorders>
              <w:top w:val="nil"/>
              <w:left w:val="nil"/>
              <w:bottom w:val="nil"/>
              <w:right w:val="nil"/>
            </w:tcBorders>
            <w:shd w:val="clear" w:color="auto" w:fill="auto"/>
            <w:noWrap/>
            <w:vAlign w:val="bottom"/>
            <w:hideMark/>
          </w:tcPr>
          <w:p w14:paraId="01A6CE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2018</w:t>
            </w:r>
          </w:p>
        </w:tc>
        <w:tc>
          <w:tcPr>
            <w:tcW w:w="709" w:type="dxa"/>
            <w:tcBorders>
              <w:top w:val="nil"/>
              <w:left w:val="nil"/>
              <w:bottom w:val="nil"/>
              <w:right w:val="nil"/>
            </w:tcBorders>
            <w:shd w:val="clear" w:color="auto" w:fill="auto"/>
            <w:noWrap/>
            <w:vAlign w:val="bottom"/>
            <w:hideMark/>
          </w:tcPr>
          <w:p w14:paraId="774360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66</w:t>
            </w:r>
          </w:p>
        </w:tc>
        <w:tc>
          <w:tcPr>
            <w:tcW w:w="708" w:type="dxa"/>
            <w:tcBorders>
              <w:top w:val="nil"/>
              <w:left w:val="nil"/>
              <w:bottom w:val="nil"/>
              <w:right w:val="nil"/>
            </w:tcBorders>
            <w:shd w:val="clear" w:color="auto" w:fill="auto"/>
            <w:noWrap/>
            <w:vAlign w:val="bottom"/>
            <w:hideMark/>
          </w:tcPr>
          <w:p w14:paraId="6ED0E3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71</w:t>
            </w:r>
          </w:p>
        </w:tc>
        <w:tc>
          <w:tcPr>
            <w:tcW w:w="990" w:type="dxa"/>
            <w:tcBorders>
              <w:top w:val="nil"/>
              <w:left w:val="nil"/>
              <w:bottom w:val="nil"/>
              <w:right w:val="nil"/>
            </w:tcBorders>
            <w:shd w:val="clear" w:color="auto" w:fill="auto"/>
            <w:noWrap/>
            <w:vAlign w:val="bottom"/>
            <w:hideMark/>
          </w:tcPr>
          <w:p w14:paraId="5EB75FB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BE087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FB4D8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7E222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964BC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389D28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02458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416</w:t>
            </w:r>
          </w:p>
        </w:tc>
        <w:tc>
          <w:tcPr>
            <w:tcW w:w="850" w:type="dxa"/>
            <w:tcBorders>
              <w:top w:val="nil"/>
              <w:left w:val="nil"/>
              <w:bottom w:val="nil"/>
              <w:right w:val="nil"/>
            </w:tcBorders>
            <w:shd w:val="clear" w:color="auto" w:fill="auto"/>
            <w:noWrap/>
            <w:vAlign w:val="bottom"/>
            <w:hideMark/>
          </w:tcPr>
          <w:p w14:paraId="0D69D8F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3.26</w:t>
            </w:r>
          </w:p>
        </w:tc>
        <w:tc>
          <w:tcPr>
            <w:tcW w:w="711" w:type="dxa"/>
            <w:tcBorders>
              <w:top w:val="nil"/>
              <w:left w:val="nil"/>
              <w:bottom w:val="nil"/>
              <w:right w:val="nil"/>
            </w:tcBorders>
            <w:shd w:val="clear" w:color="auto" w:fill="auto"/>
            <w:noWrap/>
            <w:vAlign w:val="bottom"/>
            <w:hideMark/>
          </w:tcPr>
          <w:p w14:paraId="30B5042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0.90</w:t>
            </w:r>
          </w:p>
        </w:tc>
      </w:tr>
      <w:tr w:rsidR="000A377A" w:rsidRPr="008C52E4" w14:paraId="0873B0A4" w14:textId="77777777" w:rsidTr="000B08B1">
        <w:trPr>
          <w:trHeight w:val="288"/>
        </w:trPr>
        <w:tc>
          <w:tcPr>
            <w:tcW w:w="2977" w:type="dxa"/>
            <w:tcBorders>
              <w:top w:val="nil"/>
              <w:left w:val="nil"/>
              <w:bottom w:val="nil"/>
              <w:right w:val="nil"/>
            </w:tcBorders>
            <w:shd w:val="clear" w:color="auto" w:fill="auto"/>
            <w:noWrap/>
            <w:vAlign w:val="bottom"/>
            <w:hideMark/>
          </w:tcPr>
          <w:p w14:paraId="6B7B1693"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Roehm et al., 2018 study 2</w:t>
            </w:r>
          </w:p>
        </w:tc>
        <w:tc>
          <w:tcPr>
            <w:tcW w:w="709" w:type="dxa"/>
            <w:tcBorders>
              <w:top w:val="nil"/>
              <w:left w:val="nil"/>
              <w:bottom w:val="nil"/>
              <w:right w:val="nil"/>
            </w:tcBorders>
            <w:shd w:val="clear" w:color="auto" w:fill="auto"/>
            <w:noWrap/>
            <w:vAlign w:val="bottom"/>
            <w:hideMark/>
          </w:tcPr>
          <w:p w14:paraId="6C1DF38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2018</w:t>
            </w:r>
          </w:p>
        </w:tc>
        <w:tc>
          <w:tcPr>
            <w:tcW w:w="709" w:type="dxa"/>
            <w:tcBorders>
              <w:top w:val="nil"/>
              <w:left w:val="nil"/>
              <w:bottom w:val="nil"/>
              <w:right w:val="nil"/>
            </w:tcBorders>
            <w:shd w:val="clear" w:color="auto" w:fill="auto"/>
            <w:noWrap/>
            <w:vAlign w:val="bottom"/>
            <w:hideMark/>
          </w:tcPr>
          <w:p w14:paraId="54151C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66</w:t>
            </w:r>
          </w:p>
        </w:tc>
        <w:tc>
          <w:tcPr>
            <w:tcW w:w="708" w:type="dxa"/>
            <w:tcBorders>
              <w:top w:val="nil"/>
              <w:left w:val="nil"/>
              <w:bottom w:val="nil"/>
              <w:right w:val="nil"/>
            </w:tcBorders>
            <w:shd w:val="clear" w:color="auto" w:fill="auto"/>
            <w:noWrap/>
            <w:vAlign w:val="bottom"/>
            <w:hideMark/>
          </w:tcPr>
          <w:p w14:paraId="48EB72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71</w:t>
            </w:r>
          </w:p>
        </w:tc>
        <w:tc>
          <w:tcPr>
            <w:tcW w:w="990" w:type="dxa"/>
            <w:tcBorders>
              <w:top w:val="nil"/>
              <w:left w:val="nil"/>
              <w:bottom w:val="nil"/>
              <w:right w:val="nil"/>
            </w:tcBorders>
            <w:shd w:val="clear" w:color="auto" w:fill="auto"/>
            <w:noWrap/>
            <w:vAlign w:val="bottom"/>
            <w:hideMark/>
          </w:tcPr>
          <w:p w14:paraId="0B9DA2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96C89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3E7FBF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5BAFC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16F70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1B49D7A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AE2134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706</w:t>
            </w:r>
          </w:p>
        </w:tc>
        <w:tc>
          <w:tcPr>
            <w:tcW w:w="850" w:type="dxa"/>
            <w:tcBorders>
              <w:top w:val="nil"/>
              <w:left w:val="nil"/>
              <w:bottom w:val="nil"/>
              <w:right w:val="nil"/>
            </w:tcBorders>
            <w:shd w:val="clear" w:color="auto" w:fill="auto"/>
            <w:noWrap/>
            <w:vAlign w:val="bottom"/>
            <w:hideMark/>
          </w:tcPr>
          <w:p w14:paraId="4E0B6C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3.05</w:t>
            </w:r>
          </w:p>
        </w:tc>
        <w:tc>
          <w:tcPr>
            <w:tcW w:w="711" w:type="dxa"/>
            <w:tcBorders>
              <w:top w:val="nil"/>
              <w:left w:val="nil"/>
              <w:bottom w:val="nil"/>
              <w:right w:val="nil"/>
            </w:tcBorders>
            <w:shd w:val="clear" w:color="auto" w:fill="auto"/>
            <w:noWrap/>
            <w:vAlign w:val="bottom"/>
            <w:hideMark/>
          </w:tcPr>
          <w:p w14:paraId="275524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0.87</w:t>
            </w:r>
          </w:p>
        </w:tc>
      </w:tr>
      <w:tr w:rsidR="000A377A" w:rsidRPr="008C52E4" w14:paraId="0DE4FBEC" w14:textId="77777777" w:rsidTr="000B08B1">
        <w:trPr>
          <w:trHeight w:val="288"/>
        </w:trPr>
        <w:tc>
          <w:tcPr>
            <w:tcW w:w="2977" w:type="dxa"/>
            <w:tcBorders>
              <w:top w:val="nil"/>
              <w:left w:val="nil"/>
              <w:bottom w:val="nil"/>
              <w:right w:val="nil"/>
            </w:tcBorders>
            <w:shd w:val="clear" w:color="auto" w:fill="auto"/>
            <w:noWrap/>
            <w:vAlign w:val="bottom"/>
            <w:hideMark/>
          </w:tcPr>
          <w:p w14:paraId="594C3734"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Round et al., 2016</w:t>
            </w:r>
          </w:p>
        </w:tc>
        <w:tc>
          <w:tcPr>
            <w:tcW w:w="709" w:type="dxa"/>
            <w:tcBorders>
              <w:top w:val="nil"/>
              <w:left w:val="nil"/>
              <w:bottom w:val="nil"/>
              <w:right w:val="nil"/>
            </w:tcBorders>
            <w:shd w:val="clear" w:color="auto" w:fill="auto"/>
            <w:noWrap/>
            <w:vAlign w:val="bottom"/>
            <w:hideMark/>
          </w:tcPr>
          <w:p w14:paraId="5BEEA5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6D4FF0A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2ECFDF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72</w:t>
            </w:r>
          </w:p>
        </w:tc>
        <w:tc>
          <w:tcPr>
            <w:tcW w:w="990" w:type="dxa"/>
            <w:tcBorders>
              <w:top w:val="nil"/>
              <w:left w:val="nil"/>
              <w:bottom w:val="nil"/>
              <w:right w:val="nil"/>
            </w:tcBorders>
            <w:shd w:val="clear" w:color="auto" w:fill="auto"/>
            <w:noWrap/>
            <w:vAlign w:val="bottom"/>
            <w:hideMark/>
          </w:tcPr>
          <w:p w14:paraId="77B592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BAF7A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65FC1C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3EBBD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5D3825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2E3C45A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94A0A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158</w:t>
            </w:r>
          </w:p>
        </w:tc>
        <w:tc>
          <w:tcPr>
            <w:tcW w:w="850" w:type="dxa"/>
            <w:tcBorders>
              <w:top w:val="nil"/>
              <w:left w:val="nil"/>
              <w:bottom w:val="nil"/>
              <w:right w:val="nil"/>
            </w:tcBorders>
            <w:shd w:val="clear" w:color="auto" w:fill="auto"/>
            <w:noWrap/>
            <w:vAlign w:val="bottom"/>
            <w:hideMark/>
          </w:tcPr>
          <w:p w14:paraId="0886F4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2.67</w:t>
            </w:r>
          </w:p>
        </w:tc>
        <w:tc>
          <w:tcPr>
            <w:tcW w:w="711" w:type="dxa"/>
            <w:tcBorders>
              <w:top w:val="nil"/>
              <w:left w:val="nil"/>
              <w:bottom w:val="nil"/>
              <w:right w:val="nil"/>
            </w:tcBorders>
            <w:shd w:val="clear" w:color="auto" w:fill="auto"/>
            <w:noWrap/>
            <w:vAlign w:val="bottom"/>
            <w:hideMark/>
          </w:tcPr>
          <w:p w14:paraId="3C651BB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1.29</w:t>
            </w:r>
          </w:p>
        </w:tc>
      </w:tr>
      <w:tr w:rsidR="000A377A" w:rsidRPr="008C52E4" w14:paraId="6F21AC70" w14:textId="77777777" w:rsidTr="000B08B1">
        <w:trPr>
          <w:trHeight w:val="288"/>
        </w:trPr>
        <w:tc>
          <w:tcPr>
            <w:tcW w:w="2977" w:type="dxa"/>
            <w:tcBorders>
              <w:top w:val="nil"/>
              <w:left w:val="nil"/>
              <w:bottom w:val="nil"/>
              <w:right w:val="nil"/>
            </w:tcBorders>
            <w:shd w:val="clear" w:color="auto" w:fill="auto"/>
            <w:noWrap/>
            <w:vAlign w:val="bottom"/>
            <w:hideMark/>
          </w:tcPr>
          <w:p w14:paraId="24A1484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Saloviita, 2015 ADHD</w:t>
            </w:r>
          </w:p>
        </w:tc>
        <w:tc>
          <w:tcPr>
            <w:tcW w:w="709" w:type="dxa"/>
            <w:tcBorders>
              <w:top w:val="nil"/>
              <w:left w:val="nil"/>
              <w:bottom w:val="nil"/>
              <w:right w:val="nil"/>
            </w:tcBorders>
            <w:shd w:val="clear" w:color="auto" w:fill="auto"/>
            <w:noWrap/>
            <w:vAlign w:val="bottom"/>
            <w:hideMark/>
          </w:tcPr>
          <w:p w14:paraId="5A5F9B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20D6817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w:t>
            </w:r>
          </w:p>
        </w:tc>
        <w:tc>
          <w:tcPr>
            <w:tcW w:w="708" w:type="dxa"/>
            <w:tcBorders>
              <w:top w:val="nil"/>
              <w:left w:val="nil"/>
              <w:bottom w:val="nil"/>
              <w:right w:val="nil"/>
            </w:tcBorders>
            <w:shd w:val="clear" w:color="auto" w:fill="auto"/>
            <w:noWrap/>
            <w:vAlign w:val="bottom"/>
            <w:hideMark/>
          </w:tcPr>
          <w:p w14:paraId="603182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73</w:t>
            </w:r>
          </w:p>
        </w:tc>
        <w:tc>
          <w:tcPr>
            <w:tcW w:w="990" w:type="dxa"/>
            <w:tcBorders>
              <w:top w:val="nil"/>
              <w:left w:val="nil"/>
              <w:bottom w:val="nil"/>
              <w:right w:val="nil"/>
            </w:tcBorders>
            <w:shd w:val="clear" w:color="auto" w:fill="auto"/>
            <w:noWrap/>
            <w:vAlign w:val="bottom"/>
            <w:hideMark/>
          </w:tcPr>
          <w:p w14:paraId="666A50A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17A448E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48D3E3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09980F8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998A8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Finland</w:t>
            </w:r>
          </w:p>
        </w:tc>
        <w:tc>
          <w:tcPr>
            <w:tcW w:w="1277" w:type="dxa"/>
            <w:tcBorders>
              <w:top w:val="nil"/>
              <w:left w:val="nil"/>
              <w:bottom w:val="nil"/>
              <w:right w:val="nil"/>
            </w:tcBorders>
            <w:shd w:val="clear" w:color="auto" w:fill="auto"/>
            <w:noWrap/>
            <w:vAlign w:val="bottom"/>
            <w:hideMark/>
          </w:tcPr>
          <w:p w14:paraId="6087026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6736FA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100</w:t>
            </w:r>
          </w:p>
        </w:tc>
        <w:tc>
          <w:tcPr>
            <w:tcW w:w="850" w:type="dxa"/>
            <w:tcBorders>
              <w:top w:val="nil"/>
              <w:left w:val="nil"/>
              <w:bottom w:val="nil"/>
              <w:right w:val="nil"/>
            </w:tcBorders>
            <w:shd w:val="clear" w:color="auto" w:fill="auto"/>
            <w:noWrap/>
            <w:vAlign w:val="bottom"/>
            <w:hideMark/>
          </w:tcPr>
          <w:p w14:paraId="058F0B6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3.55</w:t>
            </w:r>
          </w:p>
        </w:tc>
        <w:tc>
          <w:tcPr>
            <w:tcW w:w="711" w:type="dxa"/>
            <w:tcBorders>
              <w:top w:val="nil"/>
              <w:left w:val="nil"/>
              <w:bottom w:val="nil"/>
              <w:right w:val="nil"/>
            </w:tcBorders>
            <w:shd w:val="clear" w:color="auto" w:fill="auto"/>
            <w:noWrap/>
            <w:vAlign w:val="bottom"/>
            <w:hideMark/>
          </w:tcPr>
          <w:p w14:paraId="5BB5F9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0.99</w:t>
            </w:r>
          </w:p>
        </w:tc>
      </w:tr>
      <w:tr w:rsidR="000A377A" w:rsidRPr="008C52E4" w14:paraId="6B1178D5" w14:textId="77777777" w:rsidTr="000B08B1">
        <w:trPr>
          <w:trHeight w:val="288"/>
        </w:trPr>
        <w:tc>
          <w:tcPr>
            <w:tcW w:w="2977" w:type="dxa"/>
            <w:tcBorders>
              <w:top w:val="nil"/>
              <w:left w:val="nil"/>
              <w:bottom w:val="nil"/>
              <w:right w:val="nil"/>
            </w:tcBorders>
            <w:shd w:val="clear" w:color="auto" w:fill="auto"/>
            <w:noWrap/>
            <w:vAlign w:val="bottom"/>
            <w:hideMark/>
          </w:tcPr>
          <w:p w14:paraId="79E130A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Saloviita, 2015 emotional</w:t>
            </w:r>
          </w:p>
        </w:tc>
        <w:tc>
          <w:tcPr>
            <w:tcW w:w="709" w:type="dxa"/>
            <w:tcBorders>
              <w:top w:val="nil"/>
              <w:left w:val="nil"/>
              <w:bottom w:val="nil"/>
              <w:right w:val="nil"/>
            </w:tcBorders>
            <w:shd w:val="clear" w:color="auto" w:fill="auto"/>
            <w:noWrap/>
            <w:vAlign w:val="bottom"/>
            <w:hideMark/>
          </w:tcPr>
          <w:p w14:paraId="4F1493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636B29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w:t>
            </w:r>
          </w:p>
        </w:tc>
        <w:tc>
          <w:tcPr>
            <w:tcW w:w="708" w:type="dxa"/>
            <w:tcBorders>
              <w:top w:val="nil"/>
              <w:left w:val="nil"/>
              <w:bottom w:val="nil"/>
              <w:right w:val="nil"/>
            </w:tcBorders>
            <w:shd w:val="clear" w:color="auto" w:fill="auto"/>
            <w:noWrap/>
            <w:vAlign w:val="bottom"/>
            <w:hideMark/>
          </w:tcPr>
          <w:p w14:paraId="211E671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73</w:t>
            </w:r>
          </w:p>
        </w:tc>
        <w:tc>
          <w:tcPr>
            <w:tcW w:w="990" w:type="dxa"/>
            <w:tcBorders>
              <w:top w:val="nil"/>
              <w:left w:val="nil"/>
              <w:bottom w:val="nil"/>
              <w:right w:val="nil"/>
            </w:tcBorders>
            <w:shd w:val="clear" w:color="auto" w:fill="auto"/>
            <w:noWrap/>
            <w:vAlign w:val="bottom"/>
            <w:hideMark/>
          </w:tcPr>
          <w:p w14:paraId="2664DD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068AC2E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464731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C9FD1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A45877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Finland</w:t>
            </w:r>
          </w:p>
        </w:tc>
        <w:tc>
          <w:tcPr>
            <w:tcW w:w="1277" w:type="dxa"/>
            <w:tcBorders>
              <w:top w:val="nil"/>
              <w:left w:val="nil"/>
              <w:bottom w:val="nil"/>
              <w:right w:val="nil"/>
            </w:tcBorders>
            <w:shd w:val="clear" w:color="auto" w:fill="auto"/>
            <w:noWrap/>
            <w:vAlign w:val="bottom"/>
            <w:hideMark/>
          </w:tcPr>
          <w:p w14:paraId="686B42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5E0AAD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100</w:t>
            </w:r>
          </w:p>
        </w:tc>
        <w:tc>
          <w:tcPr>
            <w:tcW w:w="850" w:type="dxa"/>
            <w:tcBorders>
              <w:top w:val="nil"/>
              <w:left w:val="nil"/>
              <w:bottom w:val="nil"/>
              <w:right w:val="nil"/>
            </w:tcBorders>
            <w:shd w:val="clear" w:color="auto" w:fill="auto"/>
            <w:noWrap/>
            <w:vAlign w:val="bottom"/>
            <w:hideMark/>
          </w:tcPr>
          <w:p w14:paraId="4706C0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3.13</w:t>
            </w:r>
          </w:p>
        </w:tc>
        <w:tc>
          <w:tcPr>
            <w:tcW w:w="711" w:type="dxa"/>
            <w:tcBorders>
              <w:top w:val="nil"/>
              <w:left w:val="nil"/>
              <w:bottom w:val="nil"/>
              <w:right w:val="nil"/>
            </w:tcBorders>
            <w:shd w:val="clear" w:color="auto" w:fill="auto"/>
            <w:noWrap/>
            <w:vAlign w:val="bottom"/>
            <w:hideMark/>
          </w:tcPr>
          <w:p w14:paraId="69011F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0.97</w:t>
            </w:r>
          </w:p>
        </w:tc>
      </w:tr>
      <w:tr w:rsidR="000A377A" w:rsidRPr="008C52E4" w14:paraId="4F890C1C" w14:textId="77777777" w:rsidTr="000B08B1">
        <w:trPr>
          <w:trHeight w:val="288"/>
        </w:trPr>
        <w:tc>
          <w:tcPr>
            <w:tcW w:w="2977" w:type="dxa"/>
            <w:tcBorders>
              <w:top w:val="nil"/>
              <w:left w:val="nil"/>
              <w:bottom w:val="nil"/>
              <w:right w:val="nil"/>
            </w:tcBorders>
            <w:shd w:val="clear" w:color="auto" w:fill="auto"/>
            <w:noWrap/>
            <w:vAlign w:val="bottom"/>
            <w:hideMark/>
          </w:tcPr>
          <w:p w14:paraId="1855834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Saloviita, 2015 LD</w:t>
            </w:r>
          </w:p>
        </w:tc>
        <w:tc>
          <w:tcPr>
            <w:tcW w:w="709" w:type="dxa"/>
            <w:tcBorders>
              <w:top w:val="nil"/>
              <w:left w:val="nil"/>
              <w:bottom w:val="nil"/>
              <w:right w:val="nil"/>
            </w:tcBorders>
            <w:shd w:val="clear" w:color="auto" w:fill="auto"/>
            <w:noWrap/>
            <w:vAlign w:val="bottom"/>
            <w:hideMark/>
          </w:tcPr>
          <w:p w14:paraId="239A3D6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6F32162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w:t>
            </w:r>
          </w:p>
        </w:tc>
        <w:tc>
          <w:tcPr>
            <w:tcW w:w="708" w:type="dxa"/>
            <w:tcBorders>
              <w:top w:val="nil"/>
              <w:left w:val="nil"/>
              <w:bottom w:val="nil"/>
              <w:right w:val="nil"/>
            </w:tcBorders>
            <w:shd w:val="clear" w:color="auto" w:fill="auto"/>
            <w:noWrap/>
            <w:vAlign w:val="bottom"/>
            <w:hideMark/>
          </w:tcPr>
          <w:p w14:paraId="6F895E9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73</w:t>
            </w:r>
          </w:p>
        </w:tc>
        <w:tc>
          <w:tcPr>
            <w:tcW w:w="990" w:type="dxa"/>
            <w:tcBorders>
              <w:top w:val="nil"/>
              <w:left w:val="nil"/>
              <w:bottom w:val="nil"/>
              <w:right w:val="nil"/>
            </w:tcBorders>
            <w:shd w:val="clear" w:color="auto" w:fill="auto"/>
            <w:noWrap/>
            <w:vAlign w:val="bottom"/>
            <w:hideMark/>
          </w:tcPr>
          <w:p w14:paraId="03FEA1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020" w:type="dxa"/>
            <w:tcBorders>
              <w:top w:val="nil"/>
              <w:left w:val="nil"/>
              <w:bottom w:val="nil"/>
              <w:right w:val="nil"/>
            </w:tcBorders>
            <w:shd w:val="clear" w:color="auto" w:fill="auto"/>
            <w:noWrap/>
            <w:vAlign w:val="bottom"/>
            <w:hideMark/>
          </w:tcPr>
          <w:p w14:paraId="5A78DDA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69DB7DD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2477BA3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202E7A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Finland</w:t>
            </w:r>
          </w:p>
        </w:tc>
        <w:tc>
          <w:tcPr>
            <w:tcW w:w="1277" w:type="dxa"/>
            <w:tcBorders>
              <w:top w:val="nil"/>
              <w:left w:val="nil"/>
              <w:bottom w:val="nil"/>
              <w:right w:val="nil"/>
            </w:tcBorders>
            <w:shd w:val="clear" w:color="auto" w:fill="auto"/>
            <w:noWrap/>
            <w:vAlign w:val="bottom"/>
            <w:hideMark/>
          </w:tcPr>
          <w:p w14:paraId="321BDA9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19E1D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100</w:t>
            </w:r>
          </w:p>
        </w:tc>
        <w:tc>
          <w:tcPr>
            <w:tcW w:w="850" w:type="dxa"/>
            <w:tcBorders>
              <w:top w:val="nil"/>
              <w:left w:val="nil"/>
              <w:bottom w:val="nil"/>
              <w:right w:val="nil"/>
            </w:tcBorders>
            <w:shd w:val="clear" w:color="auto" w:fill="auto"/>
            <w:noWrap/>
            <w:vAlign w:val="bottom"/>
            <w:hideMark/>
          </w:tcPr>
          <w:p w14:paraId="59DD17B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3.51</w:t>
            </w:r>
          </w:p>
        </w:tc>
        <w:tc>
          <w:tcPr>
            <w:tcW w:w="711" w:type="dxa"/>
            <w:tcBorders>
              <w:top w:val="nil"/>
              <w:left w:val="nil"/>
              <w:bottom w:val="nil"/>
              <w:right w:val="nil"/>
            </w:tcBorders>
            <w:shd w:val="clear" w:color="auto" w:fill="auto"/>
            <w:noWrap/>
            <w:vAlign w:val="bottom"/>
            <w:hideMark/>
          </w:tcPr>
          <w:p w14:paraId="11E3142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0.95</w:t>
            </w:r>
          </w:p>
        </w:tc>
      </w:tr>
      <w:tr w:rsidR="000A377A" w:rsidRPr="008C52E4" w14:paraId="05B94697" w14:textId="77777777" w:rsidTr="000B08B1">
        <w:trPr>
          <w:trHeight w:val="288"/>
        </w:trPr>
        <w:tc>
          <w:tcPr>
            <w:tcW w:w="2977" w:type="dxa"/>
            <w:tcBorders>
              <w:top w:val="nil"/>
              <w:left w:val="nil"/>
              <w:bottom w:val="nil"/>
              <w:right w:val="nil"/>
            </w:tcBorders>
            <w:shd w:val="clear" w:color="auto" w:fill="auto"/>
            <w:noWrap/>
            <w:vAlign w:val="bottom"/>
            <w:hideMark/>
          </w:tcPr>
          <w:p w14:paraId="57A2763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Sari, 2007 control group</w:t>
            </w:r>
          </w:p>
        </w:tc>
        <w:tc>
          <w:tcPr>
            <w:tcW w:w="709" w:type="dxa"/>
            <w:tcBorders>
              <w:top w:val="nil"/>
              <w:left w:val="nil"/>
              <w:bottom w:val="nil"/>
              <w:right w:val="nil"/>
            </w:tcBorders>
            <w:shd w:val="clear" w:color="auto" w:fill="auto"/>
            <w:noWrap/>
            <w:vAlign w:val="bottom"/>
            <w:hideMark/>
          </w:tcPr>
          <w:p w14:paraId="0E9F34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0CA2057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69</w:t>
            </w:r>
          </w:p>
        </w:tc>
        <w:tc>
          <w:tcPr>
            <w:tcW w:w="708" w:type="dxa"/>
            <w:tcBorders>
              <w:top w:val="nil"/>
              <w:left w:val="nil"/>
              <w:bottom w:val="nil"/>
              <w:right w:val="nil"/>
            </w:tcBorders>
            <w:shd w:val="clear" w:color="auto" w:fill="auto"/>
            <w:noWrap/>
            <w:vAlign w:val="bottom"/>
            <w:hideMark/>
          </w:tcPr>
          <w:p w14:paraId="3EB8222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74</w:t>
            </w:r>
          </w:p>
        </w:tc>
        <w:tc>
          <w:tcPr>
            <w:tcW w:w="990" w:type="dxa"/>
            <w:tcBorders>
              <w:top w:val="nil"/>
              <w:left w:val="nil"/>
              <w:bottom w:val="nil"/>
              <w:right w:val="nil"/>
            </w:tcBorders>
            <w:shd w:val="clear" w:color="auto" w:fill="auto"/>
            <w:noWrap/>
            <w:vAlign w:val="bottom"/>
            <w:hideMark/>
          </w:tcPr>
          <w:p w14:paraId="390446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4081C0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6273DE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5A7DFA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2DF123D8" w14:textId="5CC3406C"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w:t>
            </w:r>
            <w:r w:rsidR="006C55B4" w:rsidRPr="008C52E4">
              <w:rPr>
                <w:rFonts w:ascii="Times New Roman" w:hAnsi="Times New Roman" w:cs="Times New Roman"/>
                <w:color w:val="000000"/>
                <w:sz w:val="20"/>
                <w:szCs w:val="24"/>
                <w:lang w:eastAsia="de-DE"/>
              </w:rPr>
              <w:t>i</w:t>
            </w:r>
            <w:r w:rsidRPr="008C52E4">
              <w:rPr>
                <w:rFonts w:ascii="Times New Roman" w:hAnsi="Times New Roman" w:cs="Times New Roman"/>
                <w:color w:val="000000"/>
                <w:sz w:val="20"/>
                <w:szCs w:val="24"/>
                <w:lang w:eastAsia="de-DE"/>
              </w:rPr>
              <w:t>y</w:t>
            </w:r>
            <w:r w:rsidR="006C55B4" w:rsidRPr="008C52E4">
              <w:rPr>
                <w:rFonts w:ascii="Times New Roman" w:hAnsi="Times New Roman" w:cs="Times New Roman"/>
                <w:color w:val="000000"/>
                <w:sz w:val="20"/>
                <w:szCs w:val="24"/>
                <w:lang w:eastAsia="de-DE"/>
              </w:rPr>
              <w:t>e</w:t>
            </w:r>
          </w:p>
        </w:tc>
        <w:tc>
          <w:tcPr>
            <w:tcW w:w="1277" w:type="dxa"/>
            <w:tcBorders>
              <w:top w:val="nil"/>
              <w:left w:val="nil"/>
              <w:bottom w:val="nil"/>
              <w:right w:val="nil"/>
            </w:tcBorders>
            <w:shd w:val="clear" w:color="auto" w:fill="auto"/>
            <w:noWrap/>
            <w:vAlign w:val="bottom"/>
            <w:hideMark/>
          </w:tcPr>
          <w:p w14:paraId="16F8F23C" w14:textId="498B580F" w:rsidR="000A377A" w:rsidRPr="008C52E4" w:rsidRDefault="006C55B4"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677196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61</w:t>
            </w:r>
          </w:p>
        </w:tc>
        <w:tc>
          <w:tcPr>
            <w:tcW w:w="850" w:type="dxa"/>
            <w:tcBorders>
              <w:top w:val="nil"/>
              <w:left w:val="nil"/>
              <w:bottom w:val="nil"/>
              <w:right w:val="nil"/>
            </w:tcBorders>
            <w:shd w:val="clear" w:color="auto" w:fill="auto"/>
            <w:noWrap/>
            <w:vAlign w:val="bottom"/>
            <w:hideMark/>
          </w:tcPr>
          <w:p w14:paraId="0BA0E6A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3.23</w:t>
            </w:r>
          </w:p>
        </w:tc>
        <w:tc>
          <w:tcPr>
            <w:tcW w:w="711" w:type="dxa"/>
            <w:tcBorders>
              <w:top w:val="nil"/>
              <w:left w:val="nil"/>
              <w:bottom w:val="nil"/>
              <w:right w:val="nil"/>
            </w:tcBorders>
            <w:shd w:val="clear" w:color="auto" w:fill="auto"/>
            <w:noWrap/>
            <w:vAlign w:val="bottom"/>
            <w:hideMark/>
          </w:tcPr>
          <w:p w14:paraId="36BCD8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0.97</w:t>
            </w:r>
          </w:p>
        </w:tc>
      </w:tr>
      <w:tr w:rsidR="000A377A" w:rsidRPr="008C52E4" w14:paraId="00297D51" w14:textId="77777777" w:rsidTr="000B08B1">
        <w:trPr>
          <w:trHeight w:val="288"/>
        </w:trPr>
        <w:tc>
          <w:tcPr>
            <w:tcW w:w="2977" w:type="dxa"/>
            <w:tcBorders>
              <w:top w:val="nil"/>
              <w:left w:val="nil"/>
              <w:bottom w:val="nil"/>
              <w:right w:val="nil"/>
            </w:tcBorders>
            <w:shd w:val="clear" w:color="auto" w:fill="auto"/>
            <w:noWrap/>
            <w:vAlign w:val="bottom"/>
            <w:hideMark/>
          </w:tcPr>
          <w:p w14:paraId="2FD5B67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Sari, 2007 intervention group</w:t>
            </w:r>
          </w:p>
        </w:tc>
        <w:tc>
          <w:tcPr>
            <w:tcW w:w="709" w:type="dxa"/>
            <w:tcBorders>
              <w:top w:val="nil"/>
              <w:left w:val="nil"/>
              <w:bottom w:val="nil"/>
              <w:right w:val="nil"/>
            </w:tcBorders>
            <w:shd w:val="clear" w:color="auto" w:fill="auto"/>
            <w:noWrap/>
            <w:vAlign w:val="bottom"/>
            <w:hideMark/>
          </w:tcPr>
          <w:p w14:paraId="34C6DC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4C1887E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69</w:t>
            </w:r>
          </w:p>
        </w:tc>
        <w:tc>
          <w:tcPr>
            <w:tcW w:w="708" w:type="dxa"/>
            <w:tcBorders>
              <w:top w:val="nil"/>
              <w:left w:val="nil"/>
              <w:bottom w:val="nil"/>
              <w:right w:val="nil"/>
            </w:tcBorders>
            <w:shd w:val="clear" w:color="auto" w:fill="auto"/>
            <w:noWrap/>
            <w:vAlign w:val="bottom"/>
            <w:hideMark/>
          </w:tcPr>
          <w:p w14:paraId="6421EF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74</w:t>
            </w:r>
          </w:p>
        </w:tc>
        <w:tc>
          <w:tcPr>
            <w:tcW w:w="990" w:type="dxa"/>
            <w:tcBorders>
              <w:top w:val="nil"/>
              <w:left w:val="nil"/>
              <w:bottom w:val="nil"/>
              <w:right w:val="nil"/>
            </w:tcBorders>
            <w:shd w:val="clear" w:color="auto" w:fill="auto"/>
            <w:noWrap/>
            <w:vAlign w:val="bottom"/>
            <w:hideMark/>
          </w:tcPr>
          <w:p w14:paraId="04E33C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1C9FFE7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0F27A2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31449F8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30A8DFD3" w14:textId="01BE15B7" w:rsidR="000A377A" w:rsidRPr="008C52E4" w:rsidRDefault="006C55B4"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Turkiye</w:t>
            </w:r>
          </w:p>
        </w:tc>
        <w:tc>
          <w:tcPr>
            <w:tcW w:w="1277" w:type="dxa"/>
            <w:tcBorders>
              <w:top w:val="nil"/>
              <w:left w:val="nil"/>
              <w:bottom w:val="nil"/>
              <w:right w:val="nil"/>
            </w:tcBorders>
            <w:shd w:val="clear" w:color="auto" w:fill="auto"/>
            <w:noWrap/>
            <w:vAlign w:val="bottom"/>
            <w:hideMark/>
          </w:tcPr>
          <w:p w14:paraId="599F7D10" w14:textId="7453ADEC" w:rsidR="000A377A" w:rsidRPr="008C52E4" w:rsidRDefault="006C55B4"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568DBF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61</w:t>
            </w:r>
          </w:p>
        </w:tc>
        <w:tc>
          <w:tcPr>
            <w:tcW w:w="850" w:type="dxa"/>
            <w:tcBorders>
              <w:top w:val="nil"/>
              <w:left w:val="nil"/>
              <w:bottom w:val="nil"/>
              <w:right w:val="nil"/>
            </w:tcBorders>
            <w:shd w:val="clear" w:color="auto" w:fill="auto"/>
            <w:noWrap/>
            <w:vAlign w:val="bottom"/>
            <w:hideMark/>
          </w:tcPr>
          <w:p w14:paraId="1701388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3.17</w:t>
            </w:r>
          </w:p>
        </w:tc>
        <w:tc>
          <w:tcPr>
            <w:tcW w:w="711" w:type="dxa"/>
            <w:tcBorders>
              <w:top w:val="nil"/>
              <w:left w:val="nil"/>
              <w:bottom w:val="nil"/>
              <w:right w:val="nil"/>
            </w:tcBorders>
            <w:shd w:val="clear" w:color="auto" w:fill="auto"/>
            <w:noWrap/>
            <w:vAlign w:val="bottom"/>
            <w:hideMark/>
          </w:tcPr>
          <w:p w14:paraId="24E1A9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0.96</w:t>
            </w:r>
          </w:p>
        </w:tc>
      </w:tr>
      <w:tr w:rsidR="000A377A" w:rsidRPr="008C52E4" w14:paraId="65DF7149" w14:textId="77777777" w:rsidTr="000B08B1">
        <w:trPr>
          <w:trHeight w:val="288"/>
        </w:trPr>
        <w:tc>
          <w:tcPr>
            <w:tcW w:w="2977" w:type="dxa"/>
            <w:tcBorders>
              <w:top w:val="nil"/>
              <w:left w:val="nil"/>
              <w:bottom w:val="nil"/>
              <w:right w:val="nil"/>
            </w:tcBorders>
            <w:shd w:val="clear" w:color="auto" w:fill="auto"/>
            <w:noWrap/>
            <w:vAlign w:val="bottom"/>
            <w:hideMark/>
          </w:tcPr>
          <w:p w14:paraId="52B94DB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Shah et al., 2016</w:t>
            </w:r>
          </w:p>
        </w:tc>
        <w:tc>
          <w:tcPr>
            <w:tcW w:w="709" w:type="dxa"/>
            <w:tcBorders>
              <w:top w:val="nil"/>
              <w:left w:val="nil"/>
              <w:bottom w:val="nil"/>
              <w:right w:val="nil"/>
            </w:tcBorders>
            <w:shd w:val="clear" w:color="auto" w:fill="auto"/>
            <w:noWrap/>
            <w:vAlign w:val="bottom"/>
            <w:hideMark/>
          </w:tcPr>
          <w:p w14:paraId="29E63AC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006A6E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70</w:t>
            </w:r>
          </w:p>
        </w:tc>
        <w:tc>
          <w:tcPr>
            <w:tcW w:w="708" w:type="dxa"/>
            <w:tcBorders>
              <w:top w:val="nil"/>
              <w:left w:val="nil"/>
              <w:bottom w:val="nil"/>
              <w:right w:val="nil"/>
            </w:tcBorders>
            <w:shd w:val="clear" w:color="auto" w:fill="auto"/>
            <w:noWrap/>
            <w:vAlign w:val="bottom"/>
            <w:hideMark/>
          </w:tcPr>
          <w:p w14:paraId="0E1E7F9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75</w:t>
            </w:r>
          </w:p>
        </w:tc>
        <w:tc>
          <w:tcPr>
            <w:tcW w:w="990" w:type="dxa"/>
            <w:tcBorders>
              <w:top w:val="nil"/>
              <w:left w:val="nil"/>
              <w:bottom w:val="nil"/>
              <w:right w:val="nil"/>
            </w:tcBorders>
            <w:shd w:val="clear" w:color="auto" w:fill="auto"/>
            <w:noWrap/>
            <w:vAlign w:val="bottom"/>
            <w:hideMark/>
          </w:tcPr>
          <w:p w14:paraId="4311A2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16880B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C1DD52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F883A8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83A07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India</w:t>
            </w:r>
          </w:p>
        </w:tc>
        <w:tc>
          <w:tcPr>
            <w:tcW w:w="1277" w:type="dxa"/>
            <w:tcBorders>
              <w:top w:val="nil"/>
              <w:left w:val="nil"/>
              <w:bottom w:val="nil"/>
              <w:right w:val="nil"/>
            </w:tcBorders>
            <w:shd w:val="clear" w:color="auto" w:fill="auto"/>
            <w:noWrap/>
            <w:vAlign w:val="bottom"/>
            <w:hideMark/>
          </w:tcPr>
          <w:p w14:paraId="753B3416" w14:textId="49442987" w:rsidR="000A377A" w:rsidRPr="008C52E4" w:rsidRDefault="006C55B4"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7B4A34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560</w:t>
            </w:r>
          </w:p>
        </w:tc>
        <w:tc>
          <w:tcPr>
            <w:tcW w:w="850" w:type="dxa"/>
            <w:tcBorders>
              <w:top w:val="nil"/>
              <w:left w:val="nil"/>
              <w:bottom w:val="nil"/>
              <w:right w:val="nil"/>
            </w:tcBorders>
            <w:shd w:val="clear" w:color="auto" w:fill="auto"/>
            <w:noWrap/>
            <w:vAlign w:val="bottom"/>
            <w:hideMark/>
          </w:tcPr>
          <w:p w14:paraId="68C2F8E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2.75</w:t>
            </w:r>
          </w:p>
        </w:tc>
        <w:tc>
          <w:tcPr>
            <w:tcW w:w="711" w:type="dxa"/>
            <w:tcBorders>
              <w:top w:val="nil"/>
              <w:left w:val="nil"/>
              <w:bottom w:val="nil"/>
              <w:right w:val="nil"/>
            </w:tcBorders>
            <w:shd w:val="clear" w:color="auto" w:fill="auto"/>
            <w:noWrap/>
            <w:vAlign w:val="bottom"/>
            <w:hideMark/>
          </w:tcPr>
          <w:p w14:paraId="1AD484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0.87</w:t>
            </w:r>
          </w:p>
        </w:tc>
      </w:tr>
      <w:tr w:rsidR="000A377A" w:rsidRPr="008C52E4" w14:paraId="53E12127" w14:textId="77777777" w:rsidTr="000B08B1">
        <w:trPr>
          <w:trHeight w:val="288"/>
        </w:trPr>
        <w:tc>
          <w:tcPr>
            <w:tcW w:w="2977" w:type="dxa"/>
            <w:tcBorders>
              <w:top w:val="nil"/>
              <w:left w:val="nil"/>
              <w:bottom w:val="nil"/>
              <w:right w:val="nil"/>
            </w:tcBorders>
            <w:shd w:val="clear" w:color="auto" w:fill="auto"/>
            <w:noWrap/>
            <w:vAlign w:val="bottom"/>
            <w:hideMark/>
          </w:tcPr>
          <w:p w14:paraId="4809ED8A"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Sharma &amp; Nuttal, 2016 female</w:t>
            </w:r>
          </w:p>
        </w:tc>
        <w:tc>
          <w:tcPr>
            <w:tcW w:w="709" w:type="dxa"/>
            <w:tcBorders>
              <w:top w:val="nil"/>
              <w:left w:val="nil"/>
              <w:bottom w:val="nil"/>
              <w:right w:val="nil"/>
            </w:tcBorders>
            <w:shd w:val="clear" w:color="auto" w:fill="auto"/>
            <w:noWrap/>
            <w:vAlign w:val="bottom"/>
            <w:hideMark/>
          </w:tcPr>
          <w:p w14:paraId="3FEA8FD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249BFF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0FAF0C6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78</w:t>
            </w:r>
          </w:p>
        </w:tc>
        <w:tc>
          <w:tcPr>
            <w:tcW w:w="990" w:type="dxa"/>
            <w:tcBorders>
              <w:top w:val="nil"/>
              <w:left w:val="nil"/>
              <w:bottom w:val="nil"/>
              <w:right w:val="nil"/>
            </w:tcBorders>
            <w:shd w:val="clear" w:color="auto" w:fill="auto"/>
            <w:noWrap/>
            <w:vAlign w:val="bottom"/>
            <w:hideMark/>
          </w:tcPr>
          <w:p w14:paraId="497C2A0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B65417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68DFDF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0542D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385689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6AE389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617EBC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73</w:t>
            </w:r>
          </w:p>
        </w:tc>
        <w:tc>
          <w:tcPr>
            <w:tcW w:w="850" w:type="dxa"/>
            <w:tcBorders>
              <w:top w:val="nil"/>
              <w:left w:val="nil"/>
              <w:bottom w:val="nil"/>
              <w:right w:val="nil"/>
            </w:tcBorders>
            <w:shd w:val="clear" w:color="auto" w:fill="auto"/>
            <w:noWrap/>
            <w:vAlign w:val="bottom"/>
            <w:hideMark/>
          </w:tcPr>
          <w:p w14:paraId="4EBCF4C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2.38</w:t>
            </w:r>
          </w:p>
        </w:tc>
        <w:tc>
          <w:tcPr>
            <w:tcW w:w="711" w:type="dxa"/>
            <w:tcBorders>
              <w:top w:val="nil"/>
              <w:left w:val="nil"/>
              <w:bottom w:val="nil"/>
              <w:right w:val="nil"/>
            </w:tcBorders>
            <w:shd w:val="clear" w:color="auto" w:fill="auto"/>
            <w:noWrap/>
            <w:vAlign w:val="bottom"/>
            <w:hideMark/>
          </w:tcPr>
          <w:p w14:paraId="42084F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0.50</w:t>
            </w:r>
          </w:p>
        </w:tc>
      </w:tr>
      <w:tr w:rsidR="000A377A" w:rsidRPr="008C52E4" w14:paraId="6780828E" w14:textId="77777777" w:rsidTr="000B08B1">
        <w:trPr>
          <w:trHeight w:val="288"/>
        </w:trPr>
        <w:tc>
          <w:tcPr>
            <w:tcW w:w="2977" w:type="dxa"/>
            <w:tcBorders>
              <w:top w:val="nil"/>
              <w:left w:val="nil"/>
              <w:bottom w:val="nil"/>
              <w:right w:val="nil"/>
            </w:tcBorders>
            <w:shd w:val="clear" w:color="auto" w:fill="auto"/>
            <w:noWrap/>
            <w:vAlign w:val="bottom"/>
            <w:hideMark/>
          </w:tcPr>
          <w:p w14:paraId="7EC1A6D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&amp; Nuttal, 2016 male</w:t>
            </w:r>
          </w:p>
        </w:tc>
        <w:tc>
          <w:tcPr>
            <w:tcW w:w="709" w:type="dxa"/>
            <w:tcBorders>
              <w:top w:val="nil"/>
              <w:left w:val="nil"/>
              <w:bottom w:val="nil"/>
              <w:right w:val="nil"/>
            </w:tcBorders>
            <w:shd w:val="clear" w:color="auto" w:fill="auto"/>
            <w:noWrap/>
            <w:vAlign w:val="bottom"/>
            <w:hideMark/>
          </w:tcPr>
          <w:p w14:paraId="662A5F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029E59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0FD9F0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78</w:t>
            </w:r>
          </w:p>
        </w:tc>
        <w:tc>
          <w:tcPr>
            <w:tcW w:w="990" w:type="dxa"/>
            <w:tcBorders>
              <w:top w:val="nil"/>
              <w:left w:val="nil"/>
              <w:bottom w:val="nil"/>
              <w:right w:val="nil"/>
            </w:tcBorders>
            <w:shd w:val="clear" w:color="auto" w:fill="auto"/>
            <w:noWrap/>
            <w:vAlign w:val="bottom"/>
            <w:hideMark/>
          </w:tcPr>
          <w:p w14:paraId="36E8B40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84E5C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11363E4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8FFC54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37409B2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448BDC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448535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121</w:t>
            </w:r>
          </w:p>
        </w:tc>
        <w:tc>
          <w:tcPr>
            <w:tcW w:w="850" w:type="dxa"/>
            <w:tcBorders>
              <w:top w:val="nil"/>
              <w:left w:val="nil"/>
              <w:bottom w:val="nil"/>
              <w:right w:val="nil"/>
            </w:tcBorders>
            <w:shd w:val="clear" w:color="auto" w:fill="auto"/>
            <w:noWrap/>
            <w:vAlign w:val="bottom"/>
            <w:hideMark/>
          </w:tcPr>
          <w:p w14:paraId="455180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2.53</w:t>
            </w:r>
          </w:p>
        </w:tc>
        <w:tc>
          <w:tcPr>
            <w:tcW w:w="711" w:type="dxa"/>
            <w:tcBorders>
              <w:top w:val="nil"/>
              <w:left w:val="nil"/>
              <w:bottom w:val="nil"/>
              <w:right w:val="nil"/>
            </w:tcBorders>
            <w:shd w:val="clear" w:color="auto" w:fill="auto"/>
            <w:noWrap/>
            <w:vAlign w:val="bottom"/>
            <w:hideMark/>
          </w:tcPr>
          <w:p w14:paraId="62CCD7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0.42</w:t>
            </w:r>
          </w:p>
        </w:tc>
      </w:tr>
      <w:tr w:rsidR="000A377A" w:rsidRPr="008C52E4" w14:paraId="31BCE20B" w14:textId="77777777" w:rsidTr="000B08B1">
        <w:trPr>
          <w:trHeight w:val="288"/>
        </w:trPr>
        <w:tc>
          <w:tcPr>
            <w:tcW w:w="2977" w:type="dxa"/>
            <w:tcBorders>
              <w:top w:val="nil"/>
              <w:left w:val="nil"/>
              <w:bottom w:val="nil"/>
              <w:right w:val="nil"/>
            </w:tcBorders>
            <w:shd w:val="clear" w:color="auto" w:fill="auto"/>
            <w:noWrap/>
            <w:vAlign w:val="bottom"/>
            <w:hideMark/>
          </w:tcPr>
          <w:p w14:paraId="481D77AC"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&amp; Nuttal, 2016 primary school</w:t>
            </w:r>
          </w:p>
        </w:tc>
        <w:tc>
          <w:tcPr>
            <w:tcW w:w="709" w:type="dxa"/>
            <w:tcBorders>
              <w:top w:val="nil"/>
              <w:left w:val="nil"/>
              <w:bottom w:val="nil"/>
              <w:right w:val="nil"/>
            </w:tcBorders>
            <w:shd w:val="clear" w:color="auto" w:fill="auto"/>
            <w:noWrap/>
            <w:vAlign w:val="bottom"/>
            <w:hideMark/>
          </w:tcPr>
          <w:p w14:paraId="2D84E5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5E65BF3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006649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78</w:t>
            </w:r>
          </w:p>
        </w:tc>
        <w:tc>
          <w:tcPr>
            <w:tcW w:w="990" w:type="dxa"/>
            <w:tcBorders>
              <w:top w:val="nil"/>
              <w:left w:val="nil"/>
              <w:bottom w:val="nil"/>
              <w:right w:val="nil"/>
            </w:tcBorders>
            <w:shd w:val="clear" w:color="auto" w:fill="auto"/>
            <w:noWrap/>
            <w:vAlign w:val="bottom"/>
            <w:hideMark/>
          </w:tcPr>
          <w:p w14:paraId="6F11F7C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F5C2CA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E298E9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B4FBF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0D6E7A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626447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C0EB31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51</w:t>
            </w:r>
          </w:p>
        </w:tc>
        <w:tc>
          <w:tcPr>
            <w:tcW w:w="850" w:type="dxa"/>
            <w:tcBorders>
              <w:top w:val="nil"/>
              <w:left w:val="nil"/>
              <w:bottom w:val="nil"/>
              <w:right w:val="nil"/>
            </w:tcBorders>
            <w:shd w:val="clear" w:color="auto" w:fill="auto"/>
            <w:noWrap/>
            <w:vAlign w:val="bottom"/>
            <w:hideMark/>
          </w:tcPr>
          <w:p w14:paraId="1AF8C2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2.99</w:t>
            </w:r>
          </w:p>
        </w:tc>
        <w:tc>
          <w:tcPr>
            <w:tcW w:w="711" w:type="dxa"/>
            <w:tcBorders>
              <w:top w:val="nil"/>
              <w:left w:val="nil"/>
              <w:bottom w:val="nil"/>
              <w:right w:val="nil"/>
            </w:tcBorders>
            <w:shd w:val="clear" w:color="auto" w:fill="auto"/>
            <w:noWrap/>
            <w:vAlign w:val="bottom"/>
            <w:hideMark/>
          </w:tcPr>
          <w:p w14:paraId="545090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0.49</w:t>
            </w:r>
          </w:p>
        </w:tc>
      </w:tr>
      <w:tr w:rsidR="000A377A" w:rsidRPr="008C52E4" w14:paraId="23559FE5" w14:textId="77777777" w:rsidTr="000B08B1">
        <w:trPr>
          <w:trHeight w:val="288"/>
        </w:trPr>
        <w:tc>
          <w:tcPr>
            <w:tcW w:w="2977" w:type="dxa"/>
            <w:tcBorders>
              <w:top w:val="nil"/>
              <w:left w:val="nil"/>
              <w:bottom w:val="nil"/>
              <w:right w:val="nil"/>
            </w:tcBorders>
            <w:shd w:val="clear" w:color="auto" w:fill="auto"/>
            <w:noWrap/>
            <w:vAlign w:val="bottom"/>
            <w:hideMark/>
          </w:tcPr>
          <w:p w14:paraId="36389471"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&amp; Nuttal, 2016 sec. school</w:t>
            </w:r>
          </w:p>
        </w:tc>
        <w:tc>
          <w:tcPr>
            <w:tcW w:w="709" w:type="dxa"/>
            <w:tcBorders>
              <w:top w:val="nil"/>
              <w:left w:val="nil"/>
              <w:bottom w:val="nil"/>
              <w:right w:val="nil"/>
            </w:tcBorders>
            <w:shd w:val="clear" w:color="auto" w:fill="auto"/>
            <w:noWrap/>
            <w:vAlign w:val="bottom"/>
            <w:hideMark/>
          </w:tcPr>
          <w:p w14:paraId="33A381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22B48B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0362DE2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78</w:t>
            </w:r>
          </w:p>
        </w:tc>
        <w:tc>
          <w:tcPr>
            <w:tcW w:w="990" w:type="dxa"/>
            <w:tcBorders>
              <w:top w:val="nil"/>
              <w:left w:val="nil"/>
              <w:bottom w:val="nil"/>
              <w:right w:val="nil"/>
            </w:tcBorders>
            <w:shd w:val="clear" w:color="auto" w:fill="auto"/>
            <w:noWrap/>
            <w:vAlign w:val="bottom"/>
            <w:hideMark/>
          </w:tcPr>
          <w:p w14:paraId="02F26DD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96CB6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4AAFE3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8A54A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5827EAD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0E69FC6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303AB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68</w:t>
            </w:r>
          </w:p>
        </w:tc>
        <w:tc>
          <w:tcPr>
            <w:tcW w:w="850" w:type="dxa"/>
            <w:tcBorders>
              <w:top w:val="nil"/>
              <w:left w:val="nil"/>
              <w:bottom w:val="nil"/>
              <w:right w:val="nil"/>
            </w:tcBorders>
            <w:shd w:val="clear" w:color="auto" w:fill="auto"/>
            <w:noWrap/>
            <w:vAlign w:val="bottom"/>
            <w:hideMark/>
          </w:tcPr>
          <w:p w14:paraId="0ED3F8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2.87</w:t>
            </w:r>
          </w:p>
        </w:tc>
        <w:tc>
          <w:tcPr>
            <w:tcW w:w="711" w:type="dxa"/>
            <w:tcBorders>
              <w:top w:val="nil"/>
              <w:left w:val="nil"/>
              <w:bottom w:val="nil"/>
              <w:right w:val="nil"/>
            </w:tcBorders>
            <w:shd w:val="clear" w:color="auto" w:fill="auto"/>
            <w:noWrap/>
            <w:vAlign w:val="bottom"/>
            <w:hideMark/>
          </w:tcPr>
          <w:p w14:paraId="74F984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0.52</w:t>
            </w:r>
          </w:p>
        </w:tc>
      </w:tr>
      <w:tr w:rsidR="000A377A" w:rsidRPr="008C52E4" w14:paraId="13FC35C4" w14:textId="77777777" w:rsidTr="000B08B1">
        <w:trPr>
          <w:trHeight w:val="288"/>
        </w:trPr>
        <w:tc>
          <w:tcPr>
            <w:tcW w:w="2977" w:type="dxa"/>
            <w:tcBorders>
              <w:top w:val="nil"/>
              <w:left w:val="nil"/>
              <w:bottom w:val="nil"/>
              <w:right w:val="nil"/>
            </w:tcBorders>
            <w:shd w:val="clear" w:color="auto" w:fill="auto"/>
            <w:noWrap/>
            <w:vAlign w:val="bottom"/>
            <w:hideMark/>
          </w:tcPr>
          <w:p w14:paraId="26E3DBE6"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&amp; Sokal, 2015 Australia</w:t>
            </w:r>
          </w:p>
        </w:tc>
        <w:tc>
          <w:tcPr>
            <w:tcW w:w="709" w:type="dxa"/>
            <w:tcBorders>
              <w:top w:val="nil"/>
              <w:left w:val="nil"/>
              <w:bottom w:val="nil"/>
              <w:right w:val="nil"/>
            </w:tcBorders>
            <w:shd w:val="clear" w:color="auto" w:fill="auto"/>
            <w:noWrap/>
            <w:vAlign w:val="bottom"/>
            <w:hideMark/>
          </w:tcPr>
          <w:p w14:paraId="0E77D9E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26EE3F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1D0B50B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76</w:t>
            </w:r>
          </w:p>
        </w:tc>
        <w:tc>
          <w:tcPr>
            <w:tcW w:w="990" w:type="dxa"/>
            <w:tcBorders>
              <w:top w:val="nil"/>
              <w:left w:val="nil"/>
              <w:bottom w:val="nil"/>
              <w:right w:val="nil"/>
            </w:tcBorders>
            <w:shd w:val="clear" w:color="auto" w:fill="auto"/>
            <w:noWrap/>
            <w:vAlign w:val="bottom"/>
            <w:hideMark/>
          </w:tcPr>
          <w:p w14:paraId="562343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21F1F3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A0621A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845B4A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6530FC6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234F038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94760A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850" w:type="dxa"/>
            <w:tcBorders>
              <w:top w:val="nil"/>
              <w:left w:val="nil"/>
              <w:bottom w:val="nil"/>
              <w:right w:val="nil"/>
            </w:tcBorders>
            <w:shd w:val="clear" w:color="auto" w:fill="auto"/>
            <w:noWrap/>
            <w:vAlign w:val="bottom"/>
            <w:hideMark/>
          </w:tcPr>
          <w:p w14:paraId="3252F3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3.71</w:t>
            </w:r>
          </w:p>
        </w:tc>
        <w:tc>
          <w:tcPr>
            <w:tcW w:w="711" w:type="dxa"/>
            <w:tcBorders>
              <w:top w:val="nil"/>
              <w:left w:val="nil"/>
              <w:bottom w:val="nil"/>
              <w:right w:val="nil"/>
            </w:tcBorders>
            <w:shd w:val="clear" w:color="auto" w:fill="auto"/>
            <w:noWrap/>
            <w:vAlign w:val="bottom"/>
            <w:hideMark/>
          </w:tcPr>
          <w:p w14:paraId="335D0E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0.32</w:t>
            </w:r>
          </w:p>
        </w:tc>
      </w:tr>
      <w:tr w:rsidR="000A377A" w:rsidRPr="008C52E4" w14:paraId="53482B9E" w14:textId="77777777" w:rsidTr="000B08B1">
        <w:trPr>
          <w:trHeight w:val="288"/>
        </w:trPr>
        <w:tc>
          <w:tcPr>
            <w:tcW w:w="2977" w:type="dxa"/>
            <w:tcBorders>
              <w:top w:val="nil"/>
              <w:left w:val="nil"/>
              <w:bottom w:val="nil"/>
              <w:right w:val="nil"/>
            </w:tcBorders>
            <w:shd w:val="clear" w:color="auto" w:fill="auto"/>
            <w:noWrap/>
            <w:vAlign w:val="bottom"/>
            <w:hideMark/>
          </w:tcPr>
          <w:p w14:paraId="4DA753FA"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&amp; Sokal, 2015 Canada</w:t>
            </w:r>
          </w:p>
        </w:tc>
        <w:tc>
          <w:tcPr>
            <w:tcW w:w="709" w:type="dxa"/>
            <w:tcBorders>
              <w:top w:val="nil"/>
              <w:left w:val="nil"/>
              <w:bottom w:val="nil"/>
              <w:right w:val="nil"/>
            </w:tcBorders>
            <w:shd w:val="clear" w:color="auto" w:fill="auto"/>
            <w:noWrap/>
            <w:vAlign w:val="bottom"/>
            <w:hideMark/>
          </w:tcPr>
          <w:p w14:paraId="274D8B5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64E85E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416D0EC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76</w:t>
            </w:r>
          </w:p>
        </w:tc>
        <w:tc>
          <w:tcPr>
            <w:tcW w:w="990" w:type="dxa"/>
            <w:tcBorders>
              <w:top w:val="nil"/>
              <w:left w:val="nil"/>
              <w:bottom w:val="nil"/>
              <w:right w:val="nil"/>
            </w:tcBorders>
            <w:shd w:val="clear" w:color="auto" w:fill="auto"/>
            <w:noWrap/>
            <w:vAlign w:val="bottom"/>
            <w:hideMark/>
          </w:tcPr>
          <w:p w14:paraId="0FDDFF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529540B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2E094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CBB705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7DD2CC0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bottom w:val="nil"/>
              <w:right w:val="nil"/>
            </w:tcBorders>
            <w:shd w:val="clear" w:color="auto" w:fill="auto"/>
            <w:noWrap/>
            <w:vAlign w:val="bottom"/>
            <w:hideMark/>
          </w:tcPr>
          <w:p w14:paraId="1AEAB2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8D02B6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60</w:t>
            </w:r>
          </w:p>
        </w:tc>
        <w:tc>
          <w:tcPr>
            <w:tcW w:w="850" w:type="dxa"/>
            <w:tcBorders>
              <w:top w:val="nil"/>
              <w:left w:val="nil"/>
              <w:bottom w:val="nil"/>
              <w:right w:val="nil"/>
            </w:tcBorders>
            <w:shd w:val="clear" w:color="auto" w:fill="auto"/>
            <w:noWrap/>
            <w:vAlign w:val="bottom"/>
            <w:hideMark/>
          </w:tcPr>
          <w:p w14:paraId="251CFA8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3.69</w:t>
            </w:r>
          </w:p>
        </w:tc>
        <w:tc>
          <w:tcPr>
            <w:tcW w:w="711" w:type="dxa"/>
            <w:tcBorders>
              <w:top w:val="nil"/>
              <w:left w:val="nil"/>
              <w:bottom w:val="nil"/>
              <w:right w:val="nil"/>
            </w:tcBorders>
            <w:shd w:val="clear" w:color="auto" w:fill="auto"/>
            <w:noWrap/>
            <w:vAlign w:val="bottom"/>
            <w:hideMark/>
          </w:tcPr>
          <w:p w14:paraId="63C337F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0.42</w:t>
            </w:r>
          </w:p>
        </w:tc>
      </w:tr>
      <w:tr w:rsidR="000A377A" w:rsidRPr="008C52E4" w14:paraId="35AEC0EE" w14:textId="77777777" w:rsidTr="000B08B1">
        <w:trPr>
          <w:trHeight w:val="288"/>
        </w:trPr>
        <w:tc>
          <w:tcPr>
            <w:tcW w:w="2977" w:type="dxa"/>
            <w:tcBorders>
              <w:top w:val="nil"/>
              <w:left w:val="nil"/>
              <w:bottom w:val="nil"/>
              <w:right w:val="nil"/>
            </w:tcBorders>
            <w:shd w:val="clear" w:color="auto" w:fill="auto"/>
            <w:noWrap/>
            <w:vAlign w:val="bottom"/>
            <w:hideMark/>
          </w:tcPr>
          <w:p w14:paraId="12BE4184"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et al., 2008 Australia 1</w:t>
            </w:r>
          </w:p>
        </w:tc>
        <w:tc>
          <w:tcPr>
            <w:tcW w:w="709" w:type="dxa"/>
            <w:tcBorders>
              <w:top w:val="nil"/>
              <w:left w:val="nil"/>
              <w:bottom w:val="nil"/>
              <w:right w:val="nil"/>
            </w:tcBorders>
            <w:shd w:val="clear" w:color="auto" w:fill="auto"/>
            <w:noWrap/>
            <w:vAlign w:val="bottom"/>
            <w:hideMark/>
          </w:tcPr>
          <w:p w14:paraId="27E414C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73FD2BF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528CAC9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77</w:t>
            </w:r>
          </w:p>
        </w:tc>
        <w:tc>
          <w:tcPr>
            <w:tcW w:w="990" w:type="dxa"/>
            <w:tcBorders>
              <w:top w:val="nil"/>
              <w:left w:val="nil"/>
              <w:bottom w:val="nil"/>
              <w:right w:val="nil"/>
            </w:tcBorders>
            <w:shd w:val="clear" w:color="auto" w:fill="auto"/>
            <w:noWrap/>
            <w:vAlign w:val="bottom"/>
            <w:hideMark/>
          </w:tcPr>
          <w:p w14:paraId="79C64BC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475749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AA88C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F25C3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56BCDB2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262F55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0F5F1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153</w:t>
            </w:r>
          </w:p>
        </w:tc>
        <w:tc>
          <w:tcPr>
            <w:tcW w:w="850" w:type="dxa"/>
            <w:tcBorders>
              <w:top w:val="nil"/>
              <w:left w:val="nil"/>
              <w:bottom w:val="nil"/>
              <w:right w:val="nil"/>
            </w:tcBorders>
            <w:shd w:val="clear" w:color="auto" w:fill="auto"/>
            <w:noWrap/>
            <w:vAlign w:val="bottom"/>
            <w:hideMark/>
          </w:tcPr>
          <w:p w14:paraId="7642D6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3.50</w:t>
            </w:r>
          </w:p>
        </w:tc>
        <w:tc>
          <w:tcPr>
            <w:tcW w:w="711" w:type="dxa"/>
            <w:tcBorders>
              <w:top w:val="nil"/>
              <w:left w:val="nil"/>
              <w:bottom w:val="nil"/>
              <w:right w:val="nil"/>
            </w:tcBorders>
            <w:shd w:val="clear" w:color="auto" w:fill="auto"/>
            <w:noWrap/>
            <w:vAlign w:val="bottom"/>
            <w:hideMark/>
          </w:tcPr>
          <w:p w14:paraId="7D3A03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0.50</w:t>
            </w:r>
          </w:p>
        </w:tc>
      </w:tr>
      <w:tr w:rsidR="000A377A" w:rsidRPr="008C52E4" w14:paraId="7D09D98C" w14:textId="77777777" w:rsidTr="000B08B1">
        <w:trPr>
          <w:trHeight w:val="288"/>
        </w:trPr>
        <w:tc>
          <w:tcPr>
            <w:tcW w:w="2977" w:type="dxa"/>
            <w:tcBorders>
              <w:top w:val="nil"/>
              <w:left w:val="nil"/>
              <w:bottom w:val="nil"/>
              <w:right w:val="nil"/>
            </w:tcBorders>
            <w:shd w:val="clear" w:color="auto" w:fill="auto"/>
            <w:noWrap/>
            <w:vAlign w:val="bottom"/>
            <w:hideMark/>
          </w:tcPr>
          <w:p w14:paraId="0C2C3EC2"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et al., 2008 Australia 2</w:t>
            </w:r>
          </w:p>
        </w:tc>
        <w:tc>
          <w:tcPr>
            <w:tcW w:w="709" w:type="dxa"/>
            <w:tcBorders>
              <w:top w:val="nil"/>
              <w:left w:val="nil"/>
              <w:bottom w:val="nil"/>
              <w:right w:val="nil"/>
            </w:tcBorders>
            <w:shd w:val="clear" w:color="auto" w:fill="auto"/>
            <w:noWrap/>
            <w:vAlign w:val="bottom"/>
            <w:hideMark/>
          </w:tcPr>
          <w:p w14:paraId="1870593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291B6A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1BCE8A1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77</w:t>
            </w:r>
          </w:p>
        </w:tc>
        <w:tc>
          <w:tcPr>
            <w:tcW w:w="990" w:type="dxa"/>
            <w:tcBorders>
              <w:top w:val="nil"/>
              <w:left w:val="nil"/>
              <w:bottom w:val="nil"/>
              <w:right w:val="nil"/>
            </w:tcBorders>
            <w:shd w:val="clear" w:color="auto" w:fill="auto"/>
            <w:noWrap/>
            <w:vAlign w:val="bottom"/>
            <w:hideMark/>
          </w:tcPr>
          <w:p w14:paraId="5D94CB4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04665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7A5B8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B9D8E6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766D43C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58CF4B1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380AA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92</w:t>
            </w:r>
          </w:p>
        </w:tc>
        <w:tc>
          <w:tcPr>
            <w:tcW w:w="850" w:type="dxa"/>
            <w:tcBorders>
              <w:top w:val="nil"/>
              <w:left w:val="nil"/>
              <w:bottom w:val="nil"/>
              <w:right w:val="nil"/>
            </w:tcBorders>
            <w:shd w:val="clear" w:color="auto" w:fill="auto"/>
            <w:noWrap/>
            <w:vAlign w:val="bottom"/>
            <w:hideMark/>
          </w:tcPr>
          <w:p w14:paraId="1A2B980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3.53</w:t>
            </w:r>
          </w:p>
        </w:tc>
        <w:tc>
          <w:tcPr>
            <w:tcW w:w="711" w:type="dxa"/>
            <w:tcBorders>
              <w:top w:val="nil"/>
              <w:left w:val="nil"/>
              <w:bottom w:val="nil"/>
              <w:right w:val="nil"/>
            </w:tcBorders>
            <w:shd w:val="clear" w:color="auto" w:fill="auto"/>
            <w:noWrap/>
            <w:vAlign w:val="bottom"/>
            <w:hideMark/>
          </w:tcPr>
          <w:p w14:paraId="157322C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0.54</w:t>
            </w:r>
          </w:p>
        </w:tc>
      </w:tr>
      <w:tr w:rsidR="000A377A" w:rsidRPr="008C52E4" w14:paraId="67CD92DB" w14:textId="77777777" w:rsidTr="000B08B1">
        <w:trPr>
          <w:trHeight w:val="288"/>
        </w:trPr>
        <w:tc>
          <w:tcPr>
            <w:tcW w:w="2977" w:type="dxa"/>
            <w:tcBorders>
              <w:top w:val="nil"/>
              <w:left w:val="nil"/>
              <w:bottom w:val="nil"/>
              <w:right w:val="nil"/>
            </w:tcBorders>
            <w:shd w:val="clear" w:color="auto" w:fill="auto"/>
            <w:noWrap/>
            <w:vAlign w:val="bottom"/>
            <w:hideMark/>
          </w:tcPr>
          <w:p w14:paraId="7DEBC4F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Sharma et al., 2008 Canada</w:t>
            </w:r>
          </w:p>
        </w:tc>
        <w:tc>
          <w:tcPr>
            <w:tcW w:w="709" w:type="dxa"/>
            <w:tcBorders>
              <w:top w:val="nil"/>
              <w:left w:val="nil"/>
              <w:bottom w:val="nil"/>
              <w:right w:val="nil"/>
            </w:tcBorders>
            <w:shd w:val="clear" w:color="auto" w:fill="auto"/>
            <w:noWrap/>
            <w:vAlign w:val="bottom"/>
            <w:hideMark/>
          </w:tcPr>
          <w:p w14:paraId="58F05AB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17D461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49AFB7A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77</w:t>
            </w:r>
          </w:p>
        </w:tc>
        <w:tc>
          <w:tcPr>
            <w:tcW w:w="990" w:type="dxa"/>
            <w:tcBorders>
              <w:top w:val="nil"/>
              <w:left w:val="nil"/>
              <w:bottom w:val="nil"/>
              <w:right w:val="nil"/>
            </w:tcBorders>
            <w:shd w:val="clear" w:color="auto" w:fill="auto"/>
            <w:noWrap/>
            <w:vAlign w:val="bottom"/>
            <w:hideMark/>
          </w:tcPr>
          <w:p w14:paraId="7525D33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4725CD3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03F5D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9E8392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0CE5B1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bottom w:val="nil"/>
              <w:right w:val="nil"/>
            </w:tcBorders>
            <w:shd w:val="clear" w:color="auto" w:fill="auto"/>
            <w:noWrap/>
            <w:vAlign w:val="bottom"/>
            <w:hideMark/>
          </w:tcPr>
          <w:p w14:paraId="62D6C8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4E40E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58</w:t>
            </w:r>
          </w:p>
        </w:tc>
        <w:tc>
          <w:tcPr>
            <w:tcW w:w="850" w:type="dxa"/>
            <w:tcBorders>
              <w:top w:val="nil"/>
              <w:left w:val="nil"/>
              <w:bottom w:val="nil"/>
              <w:right w:val="nil"/>
            </w:tcBorders>
            <w:shd w:val="clear" w:color="auto" w:fill="auto"/>
            <w:noWrap/>
            <w:vAlign w:val="bottom"/>
            <w:hideMark/>
          </w:tcPr>
          <w:p w14:paraId="1C1738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3.86</w:t>
            </w:r>
          </w:p>
        </w:tc>
        <w:tc>
          <w:tcPr>
            <w:tcW w:w="711" w:type="dxa"/>
            <w:tcBorders>
              <w:top w:val="nil"/>
              <w:left w:val="nil"/>
              <w:bottom w:val="nil"/>
              <w:right w:val="nil"/>
            </w:tcBorders>
            <w:shd w:val="clear" w:color="auto" w:fill="auto"/>
            <w:noWrap/>
            <w:vAlign w:val="bottom"/>
            <w:hideMark/>
          </w:tcPr>
          <w:p w14:paraId="41D372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0.52</w:t>
            </w:r>
          </w:p>
        </w:tc>
      </w:tr>
      <w:tr w:rsidR="000A377A" w:rsidRPr="008C52E4" w14:paraId="36EB00FD" w14:textId="77777777" w:rsidTr="000B08B1">
        <w:trPr>
          <w:trHeight w:val="288"/>
        </w:trPr>
        <w:tc>
          <w:tcPr>
            <w:tcW w:w="2977" w:type="dxa"/>
            <w:tcBorders>
              <w:top w:val="nil"/>
              <w:left w:val="nil"/>
              <w:bottom w:val="nil"/>
              <w:right w:val="nil"/>
            </w:tcBorders>
            <w:shd w:val="clear" w:color="auto" w:fill="auto"/>
            <w:noWrap/>
            <w:vAlign w:val="bottom"/>
            <w:hideMark/>
          </w:tcPr>
          <w:p w14:paraId="5487D0F8"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et al., 2008 Hongkong</w:t>
            </w:r>
          </w:p>
        </w:tc>
        <w:tc>
          <w:tcPr>
            <w:tcW w:w="709" w:type="dxa"/>
            <w:tcBorders>
              <w:top w:val="nil"/>
              <w:left w:val="nil"/>
              <w:bottom w:val="nil"/>
              <w:right w:val="nil"/>
            </w:tcBorders>
            <w:shd w:val="clear" w:color="auto" w:fill="auto"/>
            <w:noWrap/>
            <w:vAlign w:val="bottom"/>
            <w:hideMark/>
          </w:tcPr>
          <w:p w14:paraId="7968AC2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3FA07F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0B50C14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77</w:t>
            </w:r>
          </w:p>
        </w:tc>
        <w:tc>
          <w:tcPr>
            <w:tcW w:w="990" w:type="dxa"/>
            <w:tcBorders>
              <w:top w:val="nil"/>
              <w:left w:val="nil"/>
              <w:bottom w:val="nil"/>
              <w:right w:val="nil"/>
            </w:tcBorders>
            <w:shd w:val="clear" w:color="auto" w:fill="auto"/>
            <w:noWrap/>
            <w:vAlign w:val="bottom"/>
            <w:hideMark/>
          </w:tcPr>
          <w:p w14:paraId="3413E8A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7AD063E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2795284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035F3F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50DE41D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798FFA5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2384C3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182</w:t>
            </w:r>
          </w:p>
        </w:tc>
        <w:tc>
          <w:tcPr>
            <w:tcW w:w="850" w:type="dxa"/>
            <w:tcBorders>
              <w:top w:val="nil"/>
              <w:left w:val="nil"/>
              <w:bottom w:val="nil"/>
              <w:right w:val="nil"/>
            </w:tcBorders>
            <w:shd w:val="clear" w:color="auto" w:fill="auto"/>
            <w:noWrap/>
            <w:vAlign w:val="bottom"/>
            <w:hideMark/>
          </w:tcPr>
          <w:p w14:paraId="3743B66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3.02</w:t>
            </w:r>
          </w:p>
        </w:tc>
        <w:tc>
          <w:tcPr>
            <w:tcW w:w="711" w:type="dxa"/>
            <w:tcBorders>
              <w:top w:val="nil"/>
              <w:left w:val="nil"/>
              <w:bottom w:val="nil"/>
              <w:right w:val="nil"/>
            </w:tcBorders>
            <w:shd w:val="clear" w:color="auto" w:fill="auto"/>
            <w:noWrap/>
            <w:vAlign w:val="bottom"/>
            <w:hideMark/>
          </w:tcPr>
          <w:p w14:paraId="3BB8AD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0.42</w:t>
            </w:r>
          </w:p>
        </w:tc>
      </w:tr>
      <w:tr w:rsidR="000A377A" w:rsidRPr="008C52E4" w14:paraId="2A4F85EA" w14:textId="77777777" w:rsidTr="000B08B1">
        <w:trPr>
          <w:trHeight w:val="288"/>
        </w:trPr>
        <w:tc>
          <w:tcPr>
            <w:tcW w:w="2977" w:type="dxa"/>
            <w:tcBorders>
              <w:top w:val="nil"/>
              <w:left w:val="nil"/>
              <w:bottom w:val="nil"/>
              <w:right w:val="nil"/>
            </w:tcBorders>
            <w:shd w:val="clear" w:color="auto" w:fill="auto"/>
            <w:noWrap/>
            <w:vAlign w:val="bottom"/>
            <w:hideMark/>
          </w:tcPr>
          <w:p w14:paraId="7091C685"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et al., 2008 Singapore</w:t>
            </w:r>
          </w:p>
        </w:tc>
        <w:tc>
          <w:tcPr>
            <w:tcW w:w="709" w:type="dxa"/>
            <w:tcBorders>
              <w:top w:val="nil"/>
              <w:left w:val="nil"/>
              <w:bottom w:val="nil"/>
              <w:right w:val="nil"/>
            </w:tcBorders>
            <w:shd w:val="clear" w:color="auto" w:fill="auto"/>
            <w:noWrap/>
            <w:vAlign w:val="bottom"/>
            <w:hideMark/>
          </w:tcPr>
          <w:p w14:paraId="2379C9A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2008</w:t>
            </w:r>
          </w:p>
        </w:tc>
        <w:tc>
          <w:tcPr>
            <w:tcW w:w="709" w:type="dxa"/>
            <w:tcBorders>
              <w:top w:val="nil"/>
              <w:left w:val="nil"/>
              <w:bottom w:val="nil"/>
              <w:right w:val="nil"/>
            </w:tcBorders>
            <w:shd w:val="clear" w:color="auto" w:fill="auto"/>
            <w:noWrap/>
            <w:vAlign w:val="bottom"/>
            <w:hideMark/>
          </w:tcPr>
          <w:p w14:paraId="12394C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3B3E85B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77</w:t>
            </w:r>
          </w:p>
        </w:tc>
        <w:tc>
          <w:tcPr>
            <w:tcW w:w="990" w:type="dxa"/>
            <w:tcBorders>
              <w:top w:val="nil"/>
              <w:left w:val="nil"/>
              <w:bottom w:val="nil"/>
              <w:right w:val="nil"/>
            </w:tcBorders>
            <w:shd w:val="clear" w:color="auto" w:fill="auto"/>
            <w:noWrap/>
            <w:vAlign w:val="bottom"/>
            <w:hideMark/>
          </w:tcPr>
          <w:p w14:paraId="689CE8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66A329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C7BC3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2F7BD3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0522D6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Singapore</w:t>
            </w:r>
          </w:p>
        </w:tc>
        <w:tc>
          <w:tcPr>
            <w:tcW w:w="1277" w:type="dxa"/>
            <w:tcBorders>
              <w:top w:val="nil"/>
              <w:left w:val="nil"/>
              <w:bottom w:val="nil"/>
              <w:right w:val="nil"/>
            </w:tcBorders>
            <w:shd w:val="clear" w:color="auto" w:fill="auto"/>
            <w:noWrap/>
            <w:vAlign w:val="bottom"/>
            <w:hideMark/>
          </w:tcPr>
          <w:p w14:paraId="249923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220497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850" w:type="dxa"/>
            <w:tcBorders>
              <w:top w:val="nil"/>
              <w:left w:val="nil"/>
              <w:bottom w:val="nil"/>
              <w:right w:val="nil"/>
            </w:tcBorders>
            <w:shd w:val="clear" w:color="auto" w:fill="auto"/>
            <w:noWrap/>
            <w:vAlign w:val="bottom"/>
            <w:hideMark/>
          </w:tcPr>
          <w:p w14:paraId="25392B5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3.07</w:t>
            </w:r>
          </w:p>
        </w:tc>
        <w:tc>
          <w:tcPr>
            <w:tcW w:w="711" w:type="dxa"/>
            <w:tcBorders>
              <w:top w:val="nil"/>
              <w:left w:val="nil"/>
              <w:bottom w:val="nil"/>
              <w:right w:val="nil"/>
            </w:tcBorders>
            <w:shd w:val="clear" w:color="auto" w:fill="auto"/>
            <w:noWrap/>
            <w:vAlign w:val="bottom"/>
            <w:hideMark/>
          </w:tcPr>
          <w:p w14:paraId="1D3F8E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0.47</w:t>
            </w:r>
          </w:p>
        </w:tc>
      </w:tr>
      <w:tr w:rsidR="000A377A" w:rsidRPr="008C52E4" w14:paraId="2E598C48" w14:textId="77777777" w:rsidTr="000B08B1">
        <w:trPr>
          <w:trHeight w:val="288"/>
        </w:trPr>
        <w:tc>
          <w:tcPr>
            <w:tcW w:w="2977" w:type="dxa"/>
            <w:tcBorders>
              <w:top w:val="nil"/>
              <w:left w:val="nil"/>
              <w:bottom w:val="nil"/>
              <w:right w:val="nil"/>
            </w:tcBorders>
            <w:shd w:val="clear" w:color="auto" w:fill="auto"/>
            <w:noWrap/>
            <w:vAlign w:val="bottom"/>
            <w:hideMark/>
          </w:tcPr>
          <w:p w14:paraId="47D12A2A"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Sharma et al., 2009</w:t>
            </w:r>
          </w:p>
        </w:tc>
        <w:tc>
          <w:tcPr>
            <w:tcW w:w="709" w:type="dxa"/>
            <w:tcBorders>
              <w:top w:val="nil"/>
              <w:left w:val="nil"/>
              <w:bottom w:val="nil"/>
              <w:right w:val="nil"/>
            </w:tcBorders>
            <w:shd w:val="clear" w:color="auto" w:fill="auto"/>
            <w:noWrap/>
            <w:vAlign w:val="bottom"/>
            <w:hideMark/>
          </w:tcPr>
          <w:p w14:paraId="3E4B640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2009</w:t>
            </w:r>
          </w:p>
        </w:tc>
        <w:tc>
          <w:tcPr>
            <w:tcW w:w="709" w:type="dxa"/>
            <w:tcBorders>
              <w:top w:val="nil"/>
              <w:left w:val="nil"/>
              <w:bottom w:val="nil"/>
              <w:right w:val="nil"/>
            </w:tcBorders>
            <w:shd w:val="clear" w:color="auto" w:fill="auto"/>
            <w:noWrap/>
            <w:vAlign w:val="bottom"/>
            <w:hideMark/>
          </w:tcPr>
          <w:p w14:paraId="6D4921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2985FE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80</w:t>
            </w:r>
          </w:p>
        </w:tc>
        <w:tc>
          <w:tcPr>
            <w:tcW w:w="990" w:type="dxa"/>
            <w:tcBorders>
              <w:top w:val="nil"/>
              <w:left w:val="nil"/>
              <w:bottom w:val="nil"/>
              <w:right w:val="nil"/>
            </w:tcBorders>
            <w:shd w:val="clear" w:color="auto" w:fill="auto"/>
            <w:noWrap/>
            <w:vAlign w:val="bottom"/>
            <w:hideMark/>
          </w:tcPr>
          <w:p w14:paraId="1493EEC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A3C0A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3C7E0B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A9EA3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2EDA7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India</w:t>
            </w:r>
          </w:p>
        </w:tc>
        <w:tc>
          <w:tcPr>
            <w:tcW w:w="1277" w:type="dxa"/>
            <w:tcBorders>
              <w:top w:val="nil"/>
              <w:left w:val="nil"/>
              <w:bottom w:val="nil"/>
              <w:right w:val="nil"/>
            </w:tcBorders>
            <w:shd w:val="clear" w:color="auto" w:fill="auto"/>
            <w:noWrap/>
            <w:vAlign w:val="bottom"/>
            <w:hideMark/>
          </w:tcPr>
          <w:p w14:paraId="3243E570" w14:textId="56F9F516" w:rsidR="000A377A" w:rsidRPr="008C52E4" w:rsidRDefault="006C55B4"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71C5C46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480</w:t>
            </w:r>
          </w:p>
        </w:tc>
        <w:tc>
          <w:tcPr>
            <w:tcW w:w="850" w:type="dxa"/>
            <w:tcBorders>
              <w:top w:val="nil"/>
              <w:left w:val="nil"/>
              <w:bottom w:val="nil"/>
              <w:right w:val="nil"/>
            </w:tcBorders>
            <w:shd w:val="clear" w:color="auto" w:fill="auto"/>
            <w:noWrap/>
            <w:vAlign w:val="bottom"/>
            <w:hideMark/>
          </w:tcPr>
          <w:p w14:paraId="4B0C0DD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2.66</w:t>
            </w:r>
          </w:p>
        </w:tc>
        <w:tc>
          <w:tcPr>
            <w:tcW w:w="711" w:type="dxa"/>
            <w:tcBorders>
              <w:top w:val="nil"/>
              <w:left w:val="nil"/>
              <w:bottom w:val="nil"/>
              <w:right w:val="nil"/>
            </w:tcBorders>
            <w:shd w:val="clear" w:color="auto" w:fill="auto"/>
            <w:noWrap/>
            <w:vAlign w:val="bottom"/>
            <w:hideMark/>
          </w:tcPr>
          <w:p w14:paraId="287BBE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0.62</w:t>
            </w:r>
          </w:p>
        </w:tc>
      </w:tr>
      <w:tr w:rsidR="000A377A" w:rsidRPr="008C52E4" w14:paraId="6E150B81" w14:textId="77777777" w:rsidTr="000B08B1">
        <w:trPr>
          <w:trHeight w:val="288"/>
        </w:trPr>
        <w:tc>
          <w:tcPr>
            <w:tcW w:w="2977" w:type="dxa"/>
            <w:tcBorders>
              <w:top w:val="nil"/>
              <w:left w:val="nil"/>
              <w:bottom w:val="nil"/>
              <w:right w:val="nil"/>
            </w:tcBorders>
            <w:shd w:val="clear" w:color="auto" w:fill="auto"/>
            <w:noWrap/>
            <w:vAlign w:val="bottom"/>
            <w:hideMark/>
          </w:tcPr>
          <w:p w14:paraId="3C67606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Shaukat et al., 2013 Australia</w:t>
            </w:r>
          </w:p>
        </w:tc>
        <w:tc>
          <w:tcPr>
            <w:tcW w:w="709" w:type="dxa"/>
            <w:tcBorders>
              <w:top w:val="nil"/>
              <w:left w:val="nil"/>
              <w:bottom w:val="nil"/>
              <w:right w:val="nil"/>
            </w:tcBorders>
            <w:shd w:val="clear" w:color="auto" w:fill="auto"/>
            <w:noWrap/>
            <w:vAlign w:val="bottom"/>
            <w:hideMark/>
          </w:tcPr>
          <w:p w14:paraId="64E921E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5EC5C1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6392BE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81</w:t>
            </w:r>
          </w:p>
        </w:tc>
        <w:tc>
          <w:tcPr>
            <w:tcW w:w="990" w:type="dxa"/>
            <w:tcBorders>
              <w:top w:val="nil"/>
              <w:left w:val="nil"/>
              <w:bottom w:val="nil"/>
              <w:right w:val="nil"/>
            </w:tcBorders>
            <w:shd w:val="clear" w:color="auto" w:fill="auto"/>
            <w:noWrap/>
            <w:vAlign w:val="bottom"/>
            <w:hideMark/>
          </w:tcPr>
          <w:p w14:paraId="0F90612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30EC6D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7933F6F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99650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76A59D4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4A8EEB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7E5F2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123</w:t>
            </w:r>
          </w:p>
        </w:tc>
        <w:tc>
          <w:tcPr>
            <w:tcW w:w="850" w:type="dxa"/>
            <w:tcBorders>
              <w:top w:val="nil"/>
              <w:left w:val="nil"/>
              <w:bottom w:val="nil"/>
              <w:right w:val="nil"/>
            </w:tcBorders>
            <w:shd w:val="clear" w:color="auto" w:fill="auto"/>
            <w:noWrap/>
            <w:vAlign w:val="bottom"/>
            <w:hideMark/>
          </w:tcPr>
          <w:p w14:paraId="7B9F24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2.92</w:t>
            </w:r>
          </w:p>
        </w:tc>
        <w:tc>
          <w:tcPr>
            <w:tcW w:w="711" w:type="dxa"/>
            <w:tcBorders>
              <w:top w:val="nil"/>
              <w:left w:val="nil"/>
              <w:bottom w:val="nil"/>
              <w:right w:val="nil"/>
            </w:tcBorders>
            <w:shd w:val="clear" w:color="auto" w:fill="auto"/>
            <w:noWrap/>
            <w:vAlign w:val="bottom"/>
            <w:hideMark/>
          </w:tcPr>
          <w:p w14:paraId="2346CC3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0.45</w:t>
            </w:r>
          </w:p>
        </w:tc>
      </w:tr>
      <w:tr w:rsidR="000A377A" w:rsidRPr="008C52E4" w14:paraId="0732B7CA" w14:textId="77777777" w:rsidTr="000B08B1">
        <w:trPr>
          <w:trHeight w:val="288"/>
        </w:trPr>
        <w:tc>
          <w:tcPr>
            <w:tcW w:w="2977" w:type="dxa"/>
            <w:tcBorders>
              <w:top w:val="nil"/>
              <w:left w:val="nil"/>
              <w:bottom w:val="nil"/>
              <w:right w:val="nil"/>
            </w:tcBorders>
            <w:shd w:val="clear" w:color="auto" w:fill="auto"/>
            <w:noWrap/>
            <w:vAlign w:val="bottom"/>
            <w:hideMark/>
          </w:tcPr>
          <w:p w14:paraId="3867568A"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Shaukat et al., 2013 Pakistan</w:t>
            </w:r>
          </w:p>
        </w:tc>
        <w:tc>
          <w:tcPr>
            <w:tcW w:w="709" w:type="dxa"/>
            <w:tcBorders>
              <w:top w:val="nil"/>
              <w:left w:val="nil"/>
              <w:bottom w:val="nil"/>
              <w:right w:val="nil"/>
            </w:tcBorders>
            <w:shd w:val="clear" w:color="auto" w:fill="auto"/>
            <w:noWrap/>
            <w:vAlign w:val="bottom"/>
            <w:hideMark/>
          </w:tcPr>
          <w:p w14:paraId="6F6FBD9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2013</w:t>
            </w:r>
          </w:p>
        </w:tc>
        <w:tc>
          <w:tcPr>
            <w:tcW w:w="709" w:type="dxa"/>
            <w:tcBorders>
              <w:top w:val="nil"/>
              <w:left w:val="nil"/>
              <w:bottom w:val="nil"/>
              <w:right w:val="nil"/>
            </w:tcBorders>
            <w:shd w:val="clear" w:color="auto" w:fill="auto"/>
            <w:noWrap/>
            <w:vAlign w:val="bottom"/>
            <w:hideMark/>
          </w:tcPr>
          <w:p w14:paraId="2CC8C19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25</w:t>
            </w:r>
          </w:p>
        </w:tc>
        <w:tc>
          <w:tcPr>
            <w:tcW w:w="708" w:type="dxa"/>
            <w:tcBorders>
              <w:top w:val="nil"/>
              <w:left w:val="nil"/>
              <w:bottom w:val="nil"/>
              <w:right w:val="nil"/>
            </w:tcBorders>
            <w:shd w:val="clear" w:color="auto" w:fill="auto"/>
            <w:noWrap/>
            <w:vAlign w:val="bottom"/>
            <w:hideMark/>
          </w:tcPr>
          <w:p w14:paraId="2CB87E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81</w:t>
            </w:r>
          </w:p>
        </w:tc>
        <w:tc>
          <w:tcPr>
            <w:tcW w:w="990" w:type="dxa"/>
            <w:tcBorders>
              <w:top w:val="nil"/>
              <w:left w:val="nil"/>
              <w:bottom w:val="nil"/>
              <w:right w:val="nil"/>
            </w:tcBorders>
            <w:shd w:val="clear" w:color="auto" w:fill="auto"/>
            <w:noWrap/>
            <w:vAlign w:val="bottom"/>
            <w:hideMark/>
          </w:tcPr>
          <w:p w14:paraId="3CE44A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D0AB8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3F5273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9224B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3A4204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Pakistan</w:t>
            </w:r>
          </w:p>
        </w:tc>
        <w:tc>
          <w:tcPr>
            <w:tcW w:w="1277" w:type="dxa"/>
            <w:tcBorders>
              <w:top w:val="nil"/>
              <w:left w:val="nil"/>
              <w:bottom w:val="nil"/>
              <w:right w:val="nil"/>
            </w:tcBorders>
            <w:shd w:val="clear" w:color="auto" w:fill="auto"/>
            <w:noWrap/>
            <w:vAlign w:val="bottom"/>
            <w:hideMark/>
          </w:tcPr>
          <w:p w14:paraId="1A7654FA" w14:textId="4E3C2D0D" w:rsidR="000A377A" w:rsidRPr="008C52E4" w:rsidRDefault="006C55B4"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48A6BBD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194</w:t>
            </w:r>
          </w:p>
        </w:tc>
        <w:tc>
          <w:tcPr>
            <w:tcW w:w="850" w:type="dxa"/>
            <w:tcBorders>
              <w:top w:val="nil"/>
              <w:left w:val="nil"/>
              <w:bottom w:val="nil"/>
              <w:right w:val="nil"/>
            </w:tcBorders>
            <w:shd w:val="clear" w:color="auto" w:fill="auto"/>
            <w:noWrap/>
            <w:vAlign w:val="bottom"/>
            <w:hideMark/>
          </w:tcPr>
          <w:p w14:paraId="3F81B3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2.80</w:t>
            </w:r>
          </w:p>
        </w:tc>
        <w:tc>
          <w:tcPr>
            <w:tcW w:w="711" w:type="dxa"/>
            <w:tcBorders>
              <w:top w:val="nil"/>
              <w:left w:val="nil"/>
              <w:bottom w:val="nil"/>
              <w:right w:val="nil"/>
            </w:tcBorders>
            <w:shd w:val="clear" w:color="auto" w:fill="auto"/>
            <w:noWrap/>
            <w:vAlign w:val="bottom"/>
            <w:hideMark/>
          </w:tcPr>
          <w:p w14:paraId="6DDE60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0.59</w:t>
            </w:r>
          </w:p>
        </w:tc>
      </w:tr>
      <w:tr w:rsidR="000A377A" w:rsidRPr="008C52E4" w14:paraId="13FEEE9D" w14:textId="77777777" w:rsidTr="000B08B1">
        <w:trPr>
          <w:trHeight w:val="288"/>
        </w:trPr>
        <w:tc>
          <w:tcPr>
            <w:tcW w:w="2977" w:type="dxa"/>
            <w:tcBorders>
              <w:top w:val="nil"/>
              <w:left w:val="nil"/>
              <w:bottom w:val="nil"/>
              <w:right w:val="nil"/>
            </w:tcBorders>
            <w:shd w:val="clear" w:color="auto" w:fill="auto"/>
            <w:noWrap/>
            <w:vAlign w:val="bottom"/>
            <w:hideMark/>
          </w:tcPr>
          <w:p w14:paraId="3FC1749C"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Specht et al., 2016</w:t>
            </w:r>
          </w:p>
        </w:tc>
        <w:tc>
          <w:tcPr>
            <w:tcW w:w="709" w:type="dxa"/>
            <w:tcBorders>
              <w:top w:val="nil"/>
              <w:left w:val="nil"/>
              <w:bottom w:val="nil"/>
              <w:right w:val="nil"/>
            </w:tcBorders>
            <w:shd w:val="clear" w:color="auto" w:fill="auto"/>
            <w:noWrap/>
            <w:vAlign w:val="bottom"/>
            <w:hideMark/>
          </w:tcPr>
          <w:p w14:paraId="7BA34F4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432613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71</w:t>
            </w:r>
          </w:p>
        </w:tc>
        <w:tc>
          <w:tcPr>
            <w:tcW w:w="708" w:type="dxa"/>
            <w:tcBorders>
              <w:top w:val="nil"/>
              <w:left w:val="nil"/>
              <w:bottom w:val="nil"/>
              <w:right w:val="nil"/>
            </w:tcBorders>
            <w:shd w:val="clear" w:color="auto" w:fill="auto"/>
            <w:noWrap/>
            <w:vAlign w:val="bottom"/>
            <w:hideMark/>
          </w:tcPr>
          <w:p w14:paraId="26C7810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82</w:t>
            </w:r>
          </w:p>
        </w:tc>
        <w:tc>
          <w:tcPr>
            <w:tcW w:w="990" w:type="dxa"/>
            <w:tcBorders>
              <w:top w:val="nil"/>
              <w:left w:val="nil"/>
              <w:bottom w:val="nil"/>
              <w:right w:val="nil"/>
            </w:tcBorders>
            <w:shd w:val="clear" w:color="auto" w:fill="auto"/>
            <w:noWrap/>
            <w:vAlign w:val="bottom"/>
            <w:hideMark/>
          </w:tcPr>
          <w:p w14:paraId="4EACB2D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5256CE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741EA7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66CD2B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7F97EA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bottom w:val="nil"/>
              <w:right w:val="nil"/>
            </w:tcBorders>
            <w:shd w:val="clear" w:color="auto" w:fill="auto"/>
            <w:noWrap/>
            <w:vAlign w:val="bottom"/>
            <w:hideMark/>
          </w:tcPr>
          <w:p w14:paraId="697D440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5A6CB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745</w:t>
            </w:r>
          </w:p>
        </w:tc>
        <w:tc>
          <w:tcPr>
            <w:tcW w:w="850" w:type="dxa"/>
            <w:tcBorders>
              <w:top w:val="nil"/>
              <w:left w:val="nil"/>
              <w:bottom w:val="nil"/>
              <w:right w:val="nil"/>
            </w:tcBorders>
            <w:shd w:val="clear" w:color="auto" w:fill="auto"/>
            <w:noWrap/>
            <w:vAlign w:val="bottom"/>
            <w:hideMark/>
          </w:tcPr>
          <w:p w14:paraId="6AC8B91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2.75</w:t>
            </w:r>
          </w:p>
        </w:tc>
        <w:tc>
          <w:tcPr>
            <w:tcW w:w="711" w:type="dxa"/>
            <w:tcBorders>
              <w:top w:val="nil"/>
              <w:left w:val="nil"/>
              <w:bottom w:val="nil"/>
              <w:right w:val="nil"/>
            </w:tcBorders>
            <w:shd w:val="clear" w:color="auto" w:fill="auto"/>
            <w:noWrap/>
            <w:vAlign w:val="bottom"/>
            <w:hideMark/>
          </w:tcPr>
          <w:p w14:paraId="317296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0.66</w:t>
            </w:r>
          </w:p>
        </w:tc>
      </w:tr>
      <w:tr w:rsidR="000A377A" w:rsidRPr="008C52E4" w14:paraId="72A5CBFB" w14:textId="77777777" w:rsidTr="000B08B1">
        <w:trPr>
          <w:trHeight w:val="288"/>
        </w:trPr>
        <w:tc>
          <w:tcPr>
            <w:tcW w:w="2977" w:type="dxa"/>
            <w:tcBorders>
              <w:top w:val="nil"/>
              <w:left w:val="nil"/>
              <w:bottom w:val="nil"/>
              <w:right w:val="nil"/>
            </w:tcBorders>
            <w:shd w:val="clear" w:color="auto" w:fill="auto"/>
            <w:noWrap/>
            <w:vAlign w:val="bottom"/>
            <w:hideMark/>
          </w:tcPr>
          <w:p w14:paraId="3614B07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Specht et al., 2016 male</w:t>
            </w:r>
          </w:p>
        </w:tc>
        <w:tc>
          <w:tcPr>
            <w:tcW w:w="709" w:type="dxa"/>
            <w:tcBorders>
              <w:top w:val="nil"/>
              <w:left w:val="nil"/>
              <w:bottom w:val="nil"/>
              <w:right w:val="nil"/>
            </w:tcBorders>
            <w:shd w:val="clear" w:color="auto" w:fill="auto"/>
            <w:noWrap/>
            <w:vAlign w:val="bottom"/>
            <w:hideMark/>
          </w:tcPr>
          <w:p w14:paraId="52C1836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2016</w:t>
            </w:r>
          </w:p>
        </w:tc>
        <w:tc>
          <w:tcPr>
            <w:tcW w:w="709" w:type="dxa"/>
            <w:tcBorders>
              <w:top w:val="nil"/>
              <w:left w:val="nil"/>
              <w:bottom w:val="nil"/>
              <w:right w:val="nil"/>
            </w:tcBorders>
            <w:shd w:val="clear" w:color="auto" w:fill="auto"/>
            <w:noWrap/>
            <w:vAlign w:val="bottom"/>
            <w:hideMark/>
          </w:tcPr>
          <w:p w14:paraId="64DA70D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71</w:t>
            </w:r>
          </w:p>
        </w:tc>
        <w:tc>
          <w:tcPr>
            <w:tcW w:w="708" w:type="dxa"/>
            <w:tcBorders>
              <w:top w:val="nil"/>
              <w:left w:val="nil"/>
              <w:bottom w:val="nil"/>
              <w:right w:val="nil"/>
            </w:tcBorders>
            <w:shd w:val="clear" w:color="auto" w:fill="auto"/>
            <w:noWrap/>
            <w:vAlign w:val="bottom"/>
            <w:hideMark/>
          </w:tcPr>
          <w:p w14:paraId="2B27B5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82</w:t>
            </w:r>
          </w:p>
        </w:tc>
        <w:tc>
          <w:tcPr>
            <w:tcW w:w="990" w:type="dxa"/>
            <w:tcBorders>
              <w:top w:val="nil"/>
              <w:left w:val="nil"/>
              <w:bottom w:val="nil"/>
              <w:right w:val="nil"/>
            </w:tcBorders>
            <w:shd w:val="clear" w:color="auto" w:fill="auto"/>
            <w:noWrap/>
            <w:vAlign w:val="bottom"/>
            <w:hideMark/>
          </w:tcPr>
          <w:p w14:paraId="2D7C47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13C74F6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03CF4E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D8B683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82A690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bottom w:val="nil"/>
              <w:right w:val="nil"/>
            </w:tcBorders>
            <w:shd w:val="clear" w:color="auto" w:fill="auto"/>
            <w:noWrap/>
            <w:vAlign w:val="bottom"/>
            <w:hideMark/>
          </w:tcPr>
          <w:p w14:paraId="5E0B802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A40B08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745</w:t>
            </w:r>
          </w:p>
        </w:tc>
        <w:tc>
          <w:tcPr>
            <w:tcW w:w="850" w:type="dxa"/>
            <w:tcBorders>
              <w:top w:val="nil"/>
              <w:left w:val="nil"/>
              <w:bottom w:val="nil"/>
              <w:right w:val="nil"/>
            </w:tcBorders>
            <w:shd w:val="clear" w:color="auto" w:fill="auto"/>
            <w:noWrap/>
            <w:vAlign w:val="bottom"/>
            <w:hideMark/>
          </w:tcPr>
          <w:p w14:paraId="1EC24DF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2.98</w:t>
            </w:r>
          </w:p>
        </w:tc>
        <w:tc>
          <w:tcPr>
            <w:tcW w:w="711" w:type="dxa"/>
            <w:tcBorders>
              <w:top w:val="nil"/>
              <w:left w:val="nil"/>
              <w:bottom w:val="nil"/>
              <w:right w:val="nil"/>
            </w:tcBorders>
            <w:shd w:val="clear" w:color="auto" w:fill="auto"/>
            <w:noWrap/>
            <w:vAlign w:val="bottom"/>
            <w:hideMark/>
          </w:tcPr>
          <w:p w14:paraId="1F35EB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0.69</w:t>
            </w:r>
          </w:p>
        </w:tc>
      </w:tr>
      <w:tr w:rsidR="000A377A" w:rsidRPr="008C52E4" w14:paraId="0E5E2071" w14:textId="77777777" w:rsidTr="000B08B1">
        <w:trPr>
          <w:trHeight w:val="288"/>
        </w:trPr>
        <w:tc>
          <w:tcPr>
            <w:tcW w:w="2977" w:type="dxa"/>
            <w:tcBorders>
              <w:top w:val="nil"/>
              <w:left w:val="nil"/>
              <w:bottom w:val="nil"/>
              <w:right w:val="nil"/>
            </w:tcBorders>
            <w:shd w:val="clear" w:color="auto" w:fill="auto"/>
            <w:noWrap/>
            <w:vAlign w:val="bottom"/>
            <w:hideMark/>
          </w:tcPr>
          <w:p w14:paraId="5D8F4874"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Stefanidis &amp; Strogilos, 2015</w:t>
            </w:r>
          </w:p>
        </w:tc>
        <w:tc>
          <w:tcPr>
            <w:tcW w:w="709" w:type="dxa"/>
            <w:tcBorders>
              <w:top w:val="nil"/>
              <w:left w:val="nil"/>
              <w:bottom w:val="nil"/>
              <w:right w:val="nil"/>
            </w:tcBorders>
            <w:shd w:val="clear" w:color="auto" w:fill="auto"/>
            <w:noWrap/>
            <w:vAlign w:val="bottom"/>
            <w:hideMark/>
          </w:tcPr>
          <w:p w14:paraId="5CDB761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6A4F068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72</w:t>
            </w:r>
          </w:p>
        </w:tc>
        <w:tc>
          <w:tcPr>
            <w:tcW w:w="708" w:type="dxa"/>
            <w:tcBorders>
              <w:top w:val="nil"/>
              <w:left w:val="nil"/>
              <w:bottom w:val="nil"/>
              <w:right w:val="nil"/>
            </w:tcBorders>
            <w:shd w:val="clear" w:color="auto" w:fill="auto"/>
            <w:noWrap/>
            <w:vAlign w:val="bottom"/>
            <w:hideMark/>
          </w:tcPr>
          <w:p w14:paraId="74BB757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83</w:t>
            </w:r>
          </w:p>
        </w:tc>
        <w:tc>
          <w:tcPr>
            <w:tcW w:w="990" w:type="dxa"/>
            <w:tcBorders>
              <w:top w:val="nil"/>
              <w:left w:val="nil"/>
              <w:bottom w:val="nil"/>
              <w:right w:val="nil"/>
            </w:tcBorders>
            <w:shd w:val="clear" w:color="auto" w:fill="auto"/>
            <w:noWrap/>
            <w:vAlign w:val="bottom"/>
            <w:hideMark/>
          </w:tcPr>
          <w:p w14:paraId="569718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D96830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22ED77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A0D351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57B9AD8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Greece</w:t>
            </w:r>
          </w:p>
        </w:tc>
        <w:tc>
          <w:tcPr>
            <w:tcW w:w="1277" w:type="dxa"/>
            <w:tcBorders>
              <w:top w:val="nil"/>
              <w:left w:val="nil"/>
              <w:bottom w:val="nil"/>
              <w:right w:val="nil"/>
            </w:tcBorders>
            <w:shd w:val="clear" w:color="auto" w:fill="auto"/>
            <w:noWrap/>
            <w:vAlign w:val="bottom"/>
            <w:hideMark/>
          </w:tcPr>
          <w:p w14:paraId="09432AE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0D09F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155</w:t>
            </w:r>
          </w:p>
        </w:tc>
        <w:tc>
          <w:tcPr>
            <w:tcW w:w="850" w:type="dxa"/>
            <w:tcBorders>
              <w:top w:val="nil"/>
              <w:left w:val="nil"/>
              <w:bottom w:val="nil"/>
              <w:right w:val="nil"/>
            </w:tcBorders>
            <w:shd w:val="clear" w:color="auto" w:fill="auto"/>
            <w:noWrap/>
            <w:vAlign w:val="bottom"/>
            <w:hideMark/>
          </w:tcPr>
          <w:p w14:paraId="0E83E0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3.81</w:t>
            </w:r>
          </w:p>
        </w:tc>
        <w:tc>
          <w:tcPr>
            <w:tcW w:w="711" w:type="dxa"/>
            <w:tcBorders>
              <w:top w:val="nil"/>
              <w:left w:val="nil"/>
              <w:bottom w:val="nil"/>
              <w:right w:val="nil"/>
            </w:tcBorders>
            <w:shd w:val="clear" w:color="auto" w:fill="auto"/>
            <w:noWrap/>
            <w:vAlign w:val="bottom"/>
            <w:hideMark/>
          </w:tcPr>
          <w:p w14:paraId="7441762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0.68</w:t>
            </w:r>
          </w:p>
        </w:tc>
      </w:tr>
      <w:tr w:rsidR="000A377A" w:rsidRPr="008C52E4" w14:paraId="46292F69" w14:textId="77777777" w:rsidTr="000B08B1">
        <w:trPr>
          <w:trHeight w:val="288"/>
        </w:trPr>
        <w:tc>
          <w:tcPr>
            <w:tcW w:w="2977" w:type="dxa"/>
            <w:tcBorders>
              <w:top w:val="nil"/>
              <w:left w:val="nil"/>
              <w:bottom w:val="nil"/>
              <w:right w:val="nil"/>
            </w:tcBorders>
            <w:shd w:val="clear" w:color="auto" w:fill="auto"/>
            <w:noWrap/>
            <w:vAlign w:val="bottom"/>
            <w:hideMark/>
          </w:tcPr>
          <w:p w14:paraId="4C0F4F1D"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lastRenderedPageBreak/>
              <w:t>Stella et al., 2007</w:t>
            </w:r>
          </w:p>
        </w:tc>
        <w:tc>
          <w:tcPr>
            <w:tcW w:w="709" w:type="dxa"/>
            <w:tcBorders>
              <w:top w:val="nil"/>
              <w:left w:val="nil"/>
              <w:bottom w:val="nil"/>
              <w:right w:val="nil"/>
            </w:tcBorders>
            <w:shd w:val="clear" w:color="auto" w:fill="auto"/>
            <w:noWrap/>
            <w:vAlign w:val="bottom"/>
            <w:hideMark/>
          </w:tcPr>
          <w:p w14:paraId="025AF0F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2007</w:t>
            </w:r>
          </w:p>
        </w:tc>
        <w:tc>
          <w:tcPr>
            <w:tcW w:w="709" w:type="dxa"/>
            <w:tcBorders>
              <w:top w:val="nil"/>
              <w:left w:val="nil"/>
              <w:bottom w:val="nil"/>
              <w:right w:val="nil"/>
            </w:tcBorders>
            <w:shd w:val="clear" w:color="auto" w:fill="auto"/>
            <w:noWrap/>
            <w:vAlign w:val="bottom"/>
            <w:hideMark/>
          </w:tcPr>
          <w:p w14:paraId="75DBF1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73</w:t>
            </w:r>
          </w:p>
        </w:tc>
        <w:tc>
          <w:tcPr>
            <w:tcW w:w="708" w:type="dxa"/>
            <w:tcBorders>
              <w:top w:val="nil"/>
              <w:left w:val="nil"/>
              <w:bottom w:val="nil"/>
              <w:right w:val="nil"/>
            </w:tcBorders>
            <w:shd w:val="clear" w:color="auto" w:fill="auto"/>
            <w:noWrap/>
            <w:vAlign w:val="bottom"/>
            <w:hideMark/>
          </w:tcPr>
          <w:p w14:paraId="11CCA2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84</w:t>
            </w:r>
          </w:p>
        </w:tc>
        <w:tc>
          <w:tcPr>
            <w:tcW w:w="990" w:type="dxa"/>
            <w:tcBorders>
              <w:top w:val="nil"/>
              <w:left w:val="nil"/>
              <w:bottom w:val="nil"/>
              <w:right w:val="nil"/>
            </w:tcBorders>
            <w:shd w:val="clear" w:color="auto" w:fill="auto"/>
            <w:noWrap/>
            <w:vAlign w:val="bottom"/>
            <w:hideMark/>
          </w:tcPr>
          <w:p w14:paraId="727B5CF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1AAF07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15D6B7D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695804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70BB59C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Hong Kong</w:t>
            </w:r>
          </w:p>
        </w:tc>
        <w:tc>
          <w:tcPr>
            <w:tcW w:w="1277" w:type="dxa"/>
            <w:tcBorders>
              <w:top w:val="nil"/>
              <w:left w:val="nil"/>
              <w:bottom w:val="nil"/>
              <w:right w:val="nil"/>
            </w:tcBorders>
            <w:shd w:val="clear" w:color="auto" w:fill="auto"/>
            <w:noWrap/>
            <w:vAlign w:val="bottom"/>
            <w:hideMark/>
          </w:tcPr>
          <w:p w14:paraId="5E70C05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268FFD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213</w:t>
            </w:r>
          </w:p>
        </w:tc>
        <w:tc>
          <w:tcPr>
            <w:tcW w:w="850" w:type="dxa"/>
            <w:tcBorders>
              <w:top w:val="nil"/>
              <w:left w:val="nil"/>
              <w:bottom w:val="nil"/>
              <w:right w:val="nil"/>
            </w:tcBorders>
            <w:shd w:val="clear" w:color="auto" w:fill="auto"/>
            <w:noWrap/>
            <w:vAlign w:val="bottom"/>
            <w:hideMark/>
          </w:tcPr>
          <w:p w14:paraId="7CEC03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3.04</w:t>
            </w:r>
          </w:p>
        </w:tc>
        <w:tc>
          <w:tcPr>
            <w:tcW w:w="711" w:type="dxa"/>
            <w:tcBorders>
              <w:top w:val="nil"/>
              <w:left w:val="nil"/>
              <w:bottom w:val="nil"/>
              <w:right w:val="nil"/>
            </w:tcBorders>
            <w:shd w:val="clear" w:color="auto" w:fill="auto"/>
            <w:noWrap/>
            <w:vAlign w:val="bottom"/>
            <w:hideMark/>
          </w:tcPr>
          <w:p w14:paraId="054BC0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0.82</w:t>
            </w:r>
          </w:p>
        </w:tc>
      </w:tr>
      <w:tr w:rsidR="000A377A" w:rsidRPr="008C52E4" w14:paraId="260F0876" w14:textId="77777777" w:rsidTr="000B08B1">
        <w:trPr>
          <w:trHeight w:val="288"/>
        </w:trPr>
        <w:tc>
          <w:tcPr>
            <w:tcW w:w="2977" w:type="dxa"/>
            <w:tcBorders>
              <w:top w:val="nil"/>
              <w:left w:val="nil"/>
              <w:bottom w:val="nil"/>
              <w:right w:val="nil"/>
            </w:tcBorders>
            <w:shd w:val="clear" w:color="auto" w:fill="auto"/>
            <w:noWrap/>
            <w:vAlign w:val="bottom"/>
            <w:hideMark/>
          </w:tcPr>
          <w:p w14:paraId="350CA9F5"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Subban &amp; Mahlo, 2019 Australia</w:t>
            </w:r>
          </w:p>
        </w:tc>
        <w:tc>
          <w:tcPr>
            <w:tcW w:w="709" w:type="dxa"/>
            <w:tcBorders>
              <w:top w:val="nil"/>
              <w:left w:val="nil"/>
              <w:bottom w:val="nil"/>
              <w:right w:val="nil"/>
            </w:tcBorders>
            <w:shd w:val="clear" w:color="auto" w:fill="auto"/>
            <w:noWrap/>
            <w:vAlign w:val="bottom"/>
            <w:hideMark/>
          </w:tcPr>
          <w:p w14:paraId="41E0FB8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2019</w:t>
            </w:r>
          </w:p>
        </w:tc>
        <w:tc>
          <w:tcPr>
            <w:tcW w:w="709" w:type="dxa"/>
            <w:tcBorders>
              <w:top w:val="nil"/>
              <w:left w:val="nil"/>
              <w:bottom w:val="nil"/>
              <w:right w:val="nil"/>
            </w:tcBorders>
            <w:shd w:val="clear" w:color="auto" w:fill="auto"/>
            <w:noWrap/>
            <w:vAlign w:val="bottom"/>
            <w:hideMark/>
          </w:tcPr>
          <w:p w14:paraId="6F1EA7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74</w:t>
            </w:r>
          </w:p>
        </w:tc>
        <w:tc>
          <w:tcPr>
            <w:tcW w:w="708" w:type="dxa"/>
            <w:tcBorders>
              <w:top w:val="nil"/>
              <w:left w:val="nil"/>
              <w:bottom w:val="nil"/>
              <w:right w:val="nil"/>
            </w:tcBorders>
            <w:shd w:val="clear" w:color="auto" w:fill="auto"/>
            <w:noWrap/>
            <w:vAlign w:val="bottom"/>
            <w:hideMark/>
          </w:tcPr>
          <w:p w14:paraId="06057B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w:t>
            </w:r>
          </w:p>
        </w:tc>
        <w:tc>
          <w:tcPr>
            <w:tcW w:w="990" w:type="dxa"/>
            <w:tcBorders>
              <w:top w:val="nil"/>
              <w:left w:val="nil"/>
              <w:bottom w:val="nil"/>
              <w:right w:val="nil"/>
            </w:tcBorders>
            <w:shd w:val="clear" w:color="auto" w:fill="auto"/>
            <w:noWrap/>
            <w:vAlign w:val="bottom"/>
            <w:hideMark/>
          </w:tcPr>
          <w:p w14:paraId="1B52984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4AA9BB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6C9C74C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937E6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08A2DC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500BDC8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7218E73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63</w:t>
            </w:r>
          </w:p>
        </w:tc>
        <w:tc>
          <w:tcPr>
            <w:tcW w:w="850" w:type="dxa"/>
            <w:tcBorders>
              <w:top w:val="nil"/>
              <w:left w:val="nil"/>
              <w:bottom w:val="nil"/>
              <w:right w:val="nil"/>
            </w:tcBorders>
            <w:shd w:val="clear" w:color="auto" w:fill="auto"/>
            <w:noWrap/>
            <w:vAlign w:val="bottom"/>
            <w:hideMark/>
          </w:tcPr>
          <w:p w14:paraId="406AEDB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4.15</w:t>
            </w:r>
          </w:p>
        </w:tc>
        <w:tc>
          <w:tcPr>
            <w:tcW w:w="711" w:type="dxa"/>
            <w:tcBorders>
              <w:top w:val="nil"/>
              <w:left w:val="nil"/>
              <w:bottom w:val="nil"/>
              <w:right w:val="nil"/>
            </w:tcBorders>
            <w:shd w:val="clear" w:color="auto" w:fill="auto"/>
            <w:noWrap/>
            <w:vAlign w:val="bottom"/>
            <w:hideMark/>
          </w:tcPr>
          <w:p w14:paraId="612D688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1.11</w:t>
            </w:r>
          </w:p>
        </w:tc>
      </w:tr>
      <w:tr w:rsidR="000A377A" w:rsidRPr="008C52E4" w14:paraId="3747A2EC" w14:textId="77777777" w:rsidTr="000B08B1">
        <w:trPr>
          <w:trHeight w:val="288"/>
        </w:trPr>
        <w:tc>
          <w:tcPr>
            <w:tcW w:w="2977" w:type="dxa"/>
            <w:tcBorders>
              <w:top w:val="nil"/>
              <w:left w:val="nil"/>
              <w:bottom w:val="nil"/>
              <w:right w:val="nil"/>
            </w:tcBorders>
            <w:shd w:val="clear" w:color="auto" w:fill="auto"/>
            <w:noWrap/>
            <w:vAlign w:val="bottom"/>
            <w:hideMark/>
          </w:tcPr>
          <w:p w14:paraId="29C46A6A"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Subban &amp; Mahlo, 2019 South Africa</w:t>
            </w:r>
          </w:p>
        </w:tc>
        <w:tc>
          <w:tcPr>
            <w:tcW w:w="709" w:type="dxa"/>
            <w:tcBorders>
              <w:top w:val="nil"/>
              <w:left w:val="nil"/>
              <w:bottom w:val="nil"/>
              <w:right w:val="nil"/>
            </w:tcBorders>
            <w:shd w:val="clear" w:color="auto" w:fill="auto"/>
            <w:noWrap/>
            <w:vAlign w:val="bottom"/>
            <w:hideMark/>
          </w:tcPr>
          <w:p w14:paraId="6F332C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2019</w:t>
            </w:r>
          </w:p>
        </w:tc>
        <w:tc>
          <w:tcPr>
            <w:tcW w:w="709" w:type="dxa"/>
            <w:tcBorders>
              <w:top w:val="nil"/>
              <w:left w:val="nil"/>
              <w:bottom w:val="nil"/>
              <w:right w:val="nil"/>
            </w:tcBorders>
            <w:shd w:val="clear" w:color="auto" w:fill="auto"/>
            <w:noWrap/>
            <w:vAlign w:val="bottom"/>
            <w:hideMark/>
          </w:tcPr>
          <w:p w14:paraId="1936ED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74</w:t>
            </w:r>
          </w:p>
        </w:tc>
        <w:tc>
          <w:tcPr>
            <w:tcW w:w="708" w:type="dxa"/>
            <w:tcBorders>
              <w:top w:val="nil"/>
              <w:left w:val="nil"/>
              <w:bottom w:val="nil"/>
              <w:right w:val="nil"/>
            </w:tcBorders>
            <w:shd w:val="clear" w:color="auto" w:fill="auto"/>
            <w:noWrap/>
            <w:vAlign w:val="bottom"/>
            <w:hideMark/>
          </w:tcPr>
          <w:p w14:paraId="6B35862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85</w:t>
            </w:r>
          </w:p>
        </w:tc>
        <w:tc>
          <w:tcPr>
            <w:tcW w:w="990" w:type="dxa"/>
            <w:tcBorders>
              <w:top w:val="nil"/>
              <w:left w:val="nil"/>
              <w:bottom w:val="nil"/>
              <w:right w:val="nil"/>
            </w:tcBorders>
            <w:shd w:val="clear" w:color="auto" w:fill="auto"/>
            <w:noWrap/>
            <w:vAlign w:val="bottom"/>
            <w:hideMark/>
          </w:tcPr>
          <w:p w14:paraId="7F695A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07BBAE5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461B5D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2D440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3CCA40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South Africa</w:t>
            </w:r>
          </w:p>
        </w:tc>
        <w:tc>
          <w:tcPr>
            <w:tcW w:w="1277" w:type="dxa"/>
            <w:tcBorders>
              <w:top w:val="nil"/>
              <w:left w:val="nil"/>
              <w:bottom w:val="nil"/>
              <w:right w:val="nil"/>
            </w:tcBorders>
            <w:shd w:val="clear" w:color="auto" w:fill="auto"/>
            <w:noWrap/>
            <w:vAlign w:val="bottom"/>
            <w:hideMark/>
          </w:tcPr>
          <w:p w14:paraId="1CBDCD7B" w14:textId="75992050" w:rsidR="000A377A" w:rsidRPr="008C52E4" w:rsidRDefault="006C55B4"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3880A3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64</w:t>
            </w:r>
          </w:p>
        </w:tc>
        <w:tc>
          <w:tcPr>
            <w:tcW w:w="850" w:type="dxa"/>
            <w:tcBorders>
              <w:top w:val="nil"/>
              <w:left w:val="nil"/>
              <w:bottom w:val="nil"/>
              <w:right w:val="nil"/>
            </w:tcBorders>
            <w:shd w:val="clear" w:color="auto" w:fill="auto"/>
            <w:noWrap/>
            <w:vAlign w:val="bottom"/>
            <w:hideMark/>
          </w:tcPr>
          <w:p w14:paraId="3A1AB69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3.61</w:t>
            </w:r>
          </w:p>
        </w:tc>
        <w:tc>
          <w:tcPr>
            <w:tcW w:w="711" w:type="dxa"/>
            <w:tcBorders>
              <w:top w:val="nil"/>
              <w:left w:val="nil"/>
              <w:bottom w:val="nil"/>
              <w:right w:val="nil"/>
            </w:tcBorders>
            <w:shd w:val="clear" w:color="auto" w:fill="auto"/>
            <w:noWrap/>
            <w:vAlign w:val="bottom"/>
            <w:hideMark/>
          </w:tcPr>
          <w:p w14:paraId="2DDAA06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1.87</w:t>
            </w:r>
          </w:p>
        </w:tc>
      </w:tr>
      <w:tr w:rsidR="000A377A" w:rsidRPr="008C52E4" w14:paraId="2E98EA75" w14:textId="77777777" w:rsidTr="000B08B1">
        <w:trPr>
          <w:trHeight w:val="288"/>
        </w:trPr>
        <w:tc>
          <w:tcPr>
            <w:tcW w:w="2977" w:type="dxa"/>
            <w:tcBorders>
              <w:top w:val="nil"/>
              <w:left w:val="nil"/>
              <w:bottom w:val="nil"/>
              <w:right w:val="nil"/>
            </w:tcBorders>
            <w:shd w:val="clear" w:color="auto" w:fill="auto"/>
            <w:noWrap/>
            <w:vAlign w:val="bottom"/>
            <w:hideMark/>
          </w:tcPr>
          <w:p w14:paraId="524210F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Sucuoglu et al., 2015</w:t>
            </w:r>
          </w:p>
        </w:tc>
        <w:tc>
          <w:tcPr>
            <w:tcW w:w="709" w:type="dxa"/>
            <w:tcBorders>
              <w:top w:val="nil"/>
              <w:left w:val="nil"/>
              <w:bottom w:val="nil"/>
              <w:right w:val="nil"/>
            </w:tcBorders>
            <w:shd w:val="clear" w:color="auto" w:fill="auto"/>
            <w:noWrap/>
            <w:vAlign w:val="bottom"/>
            <w:hideMark/>
          </w:tcPr>
          <w:p w14:paraId="4B92071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3C27912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75</w:t>
            </w:r>
          </w:p>
        </w:tc>
        <w:tc>
          <w:tcPr>
            <w:tcW w:w="708" w:type="dxa"/>
            <w:tcBorders>
              <w:top w:val="nil"/>
              <w:left w:val="nil"/>
              <w:bottom w:val="nil"/>
              <w:right w:val="nil"/>
            </w:tcBorders>
            <w:shd w:val="clear" w:color="auto" w:fill="auto"/>
            <w:noWrap/>
            <w:vAlign w:val="bottom"/>
            <w:hideMark/>
          </w:tcPr>
          <w:p w14:paraId="54F8E9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86</w:t>
            </w:r>
          </w:p>
        </w:tc>
        <w:tc>
          <w:tcPr>
            <w:tcW w:w="990" w:type="dxa"/>
            <w:tcBorders>
              <w:top w:val="nil"/>
              <w:left w:val="nil"/>
              <w:bottom w:val="nil"/>
              <w:right w:val="nil"/>
            </w:tcBorders>
            <w:shd w:val="clear" w:color="auto" w:fill="auto"/>
            <w:noWrap/>
            <w:vAlign w:val="bottom"/>
            <w:hideMark/>
          </w:tcPr>
          <w:p w14:paraId="6C3011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B2616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F472E8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78D053D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6B2C7F45" w14:textId="0E79A00A"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Turk</w:t>
            </w:r>
            <w:r w:rsidR="006C55B4" w:rsidRPr="008C52E4">
              <w:rPr>
                <w:rFonts w:ascii="Times New Roman" w:hAnsi="Times New Roman" w:cs="Times New Roman"/>
                <w:color w:val="000000"/>
                <w:sz w:val="20"/>
                <w:szCs w:val="24"/>
                <w:lang w:eastAsia="de-DE"/>
              </w:rPr>
              <w:t>i</w:t>
            </w:r>
            <w:r w:rsidRPr="008C52E4">
              <w:rPr>
                <w:rFonts w:ascii="Times New Roman" w:hAnsi="Times New Roman" w:cs="Times New Roman"/>
                <w:color w:val="000000"/>
                <w:sz w:val="20"/>
                <w:szCs w:val="24"/>
                <w:lang w:eastAsia="de-DE"/>
              </w:rPr>
              <w:t>y</w:t>
            </w:r>
            <w:r w:rsidR="006C55B4" w:rsidRPr="008C52E4">
              <w:rPr>
                <w:rFonts w:ascii="Times New Roman" w:hAnsi="Times New Roman" w:cs="Times New Roman"/>
                <w:color w:val="000000"/>
                <w:sz w:val="20"/>
                <w:szCs w:val="24"/>
                <w:lang w:eastAsia="de-DE"/>
              </w:rPr>
              <w:t>e</w:t>
            </w:r>
          </w:p>
        </w:tc>
        <w:tc>
          <w:tcPr>
            <w:tcW w:w="1277" w:type="dxa"/>
            <w:tcBorders>
              <w:top w:val="nil"/>
              <w:left w:val="nil"/>
              <w:bottom w:val="nil"/>
              <w:right w:val="nil"/>
            </w:tcBorders>
            <w:shd w:val="clear" w:color="auto" w:fill="auto"/>
            <w:noWrap/>
            <w:vAlign w:val="bottom"/>
            <w:hideMark/>
          </w:tcPr>
          <w:p w14:paraId="251B6E22" w14:textId="6AFD6696" w:rsidR="000A377A" w:rsidRPr="008C52E4" w:rsidRDefault="006C55B4"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LMIC</w:t>
            </w:r>
          </w:p>
        </w:tc>
        <w:tc>
          <w:tcPr>
            <w:tcW w:w="817" w:type="dxa"/>
            <w:tcBorders>
              <w:top w:val="nil"/>
              <w:left w:val="nil"/>
              <w:bottom w:val="nil"/>
              <w:right w:val="nil"/>
            </w:tcBorders>
            <w:shd w:val="clear" w:color="auto" w:fill="auto"/>
            <w:noWrap/>
            <w:vAlign w:val="bottom"/>
            <w:hideMark/>
          </w:tcPr>
          <w:p w14:paraId="285CCF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w:t>
            </w:r>
          </w:p>
        </w:tc>
        <w:tc>
          <w:tcPr>
            <w:tcW w:w="850" w:type="dxa"/>
            <w:tcBorders>
              <w:top w:val="nil"/>
              <w:left w:val="nil"/>
              <w:bottom w:val="nil"/>
              <w:right w:val="nil"/>
            </w:tcBorders>
            <w:shd w:val="clear" w:color="auto" w:fill="auto"/>
            <w:noWrap/>
            <w:vAlign w:val="bottom"/>
            <w:hideMark/>
          </w:tcPr>
          <w:p w14:paraId="0B9B5B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3.04</w:t>
            </w:r>
          </w:p>
        </w:tc>
        <w:tc>
          <w:tcPr>
            <w:tcW w:w="711" w:type="dxa"/>
            <w:tcBorders>
              <w:top w:val="nil"/>
              <w:left w:val="nil"/>
              <w:bottom w:val="nil"/>
              <w:right w:val="nil"/>
            </w:tcBorders>
            <w:shd w:val="clear" w:color="auto" w:fill="auto"/>
            <w:noWrap/>
            <w:vAlign w:val="bottom"/>
            <w:hideMark/>
          </w:tcPr>
          <w:p w14:paraId="62172FF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0.34</w:t>
            </w:r>
          </w:p>
        </w:tc>
      </w:tr>
      <w:tr w:rsidR="000A377A" w:rsidRPr="008C52E4" w14:paraId="51A0B004" w14:textId="77777777" w:rsidTr="000B08B1">
        <w:trPr>
          <w:trHeight w:val="288"/>
        </w:trPr>
        <w:tc>
          <w:tcPr>
            <w:tcW w:w="2977" w:type="dxa"/>
            <w:tcBorders>
              <w:top w:val="nil"/>
              <w:left w:val="nil"/>
              <w:bottom w:val="nil"/>
              <w:right w:val="nil"/>
            </w:tcBorders>
            <w:shd w:val="clear" w:color="auto" w:fill="auto"/>
            <w:noWrap/>
            <w:vAlign w:val="bottom"/>
            <w:hideMark/>
          </w:tcPr>
          <w:p w14:paraId="3B675369" w14:textId="77777777" w:rsidR="000A377A" w:rsidRPr="008C52E4" w:rsidRDefault="000A377A" w:rsidP="000B08B1">
            <w:pPr>
              <w:spacing w:before="24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Thaver &amp; Lim, 2014</w:t>
            </w:r>
          </w:p>
        </w:tc>
        <w:tc>
          <w:tcPr>
            <w:tcW w:w="709" w:type="dxa"/>
            <w:tcBorders>
              <w:top w:val="nil"/>
              <w:left w:val="nil"/>
              <w:bottom w:val="nil"/>
              <w:right w:val="nil"/>
            </w:tcBorders>
            <w:shd w:val="clear" w:color="auto" w:fill="auto"/>
            <w:noWrap/>
            <w:vAlign w:val="bottom"/>
            <w:hideMark/>
          </w:tcPr>
          <w:p w14:paraId="05F7B2D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0A95D2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76</w:t>
            </w:r>
          </w:p>
        </w:tc>
        <w:tc>
          <w:tcPr>
            <w:tcW w:w="708" w:type="dxa"/>
            <w:tcBorders>
              <w:top w:val="nil"/>
              <w:left w:val="nil"/>
              <w:bottom w:val="nil"/>
              <w:right w:val="nil"/>
            </w:tcBorders>
            <w:shd w:val="clear" w:color="auto" w:fill="auto"/>
            <w:noWrap/>
            <w:vAlign w:val="bottom"/>
            <w:hideMark/>
          </w:tcPr>
          <w:p w14:paraId="30C0237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87</w:t>
            </w:r>
          </w:p>
        </w:tc>
        <w:tc>
          <w:tcPr>
            <w:tcW w:w="990" w:type="dxa"/>
            <w:tcBorders>
              <w:top w:val="nil"/>
              <w:left w:val="nil"/>
              <w:bottom w:val="nil"/>
              <w:right w:val="nil"/>
            </w:tcBorders>
            <w:shd w:val="clear" w:color="auto" w:fill="auto"/>
            <w:noWrap/>
            <w:vAlign w:val="bottom"/>
            <w:hideMark/>
          </w:tcPr>
          <w:p w14:paraId="561E812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B4D699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13D9B1E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218BE8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F53215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Singapore</w:t>
            </w:r>
          </w:p>
        </w:tc>
        <w:tc>
          <w:tcPr>
            <w:tcW w:w="1277" w:type="dxa"/>
            <w:tcBorders>
              <w:top w:val="nil"/>
              <w:left w:val="nil"/>
              <w:bottom w:val="nil"/>
              <w:right w:val="nil"/>
            </w:tcBorders>
            <w:shd w:val="clear" w:color="auto" w:fill="auto"/>
            <w:noWrap/>
            <w:vAlign w:val="bottom"/>
            <w:hideMark/>
          </w:tcPr>
          <w:p w14:paraId="03327A1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Other country</w:t>
            </w:r>
          </w:p>
        </w:tc>
        <w:tc>
          <w:tcPr>
            <w:tcW w:w="817" w:type="dxa"/>
            <w:tcBorders>
              <w:top w:val="nil"/>
              <w:left w:val="nil"/>
              <w:bottom w:val="nil"/>
              <w:right w:val="nil"/>
            </w:tcBorders>
            <w:shd w:val="clear" w:color="auto" w:fill="auto"/>
            <w:noWrap/>
            <w:vAlign w:val="bottom"/>
            <w:hideMark/>
          </w:tcPr>
          <w:p w14:paraId="4282B7B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1538</w:t>
            </w:r>
          </w:p>
        </w:tc>
        <w:tc>
          <w:tcPr>
            <w:tcW w:w="850" w:type="dxa"/>
            <w:tcBorders>
              <w:top w:val="nil"/>
              <w:left w:val="nil"/>
              <w:bottom w:val="nil"/>
              <w:right w:val="nil"/>
            </w:tcBorders>
            <w:shd w:val="clear" w:color="auto" w:fill="auto"/>
            <w:noWrap/>
            <w:vAlign w:val="bottom"/>
            <w:hideMark/>
          </w:tcPr>
          <w:p w14:paraId="2BCFE9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3.13</w:t>
            </w:r>
          </w:p>
        </w:tc>
        <w:tc>
          <w:tcPr>
            <w:tcW w:w="711" w:type="dxa"/>
            <w:tcBorders>
              <w:top w:val="nil"/>
              <w:left w:val="nil"/>
              <w:bottom w:val="nil"/>
              <w:right w:val="nil"/>
            </w:tcBorders>
            <w:shd w:val="clear" w:color="auto" w:fill="auto"/>
            <w:noWrap/>
            <w:vAlign w:val="bottom"/>
            <w:hideMark/>
          </w:tcPr>
          <w:p w14:paraId="6246CFD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0.42</w:t>
            </w:r>
          </w:p>
        </w:tc>
      </w:tr>
      <w:tr w:rsidR="000A377A" w:rsidRPr="008C52E4" w14:paraId="541841A8" w14:textId="77777777" w:rsidTr="000B08B1">
        <w:trPr>
          <w:trHeight w:val="288"/>
        </w:trPr>
        <w:tc>
          <w:tcPr>
            <w:tcW w:w="2977" w:type="dxa"/>
            <w:tcBorders>
              <w:top w:val="nil"/>
              <w:left w:val="nil"/>
              <w:bottom w:val="nil"/>
              <w:right w:val="nil"/>
            </w:tcBorders>
            <w:shd w:val="clear" w:color="auto" w:fill="auto"/>
            <w:noWrap/>
            <w:vAlign w:val="bottom"/>
            <w:hideMark/>
          </w:tcPr>
          <w:p w14:paraId="1C8D70C8"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Thomas et al., 2011</w:t>
            </w:r>
          </w:p>
        </w:tc>
        <w:tc>
          <w:tcPr>
            <w:tcW w:w="709" w:type="dxa"/>
            <w:tcBorders>
              <w:top w:val="nil"/>
              <w:left w:val="nil"/>
              <w:bottom w:val="nil"/>
              <w:right w:val="nil"/>
            </w:tcBorders>
            <w:shd w:val="clear" w:color="auto" w:fill="auto"/>
            <w:noWrap/>
            <w:vAlign w:val="bottom"/>
            <w:hideMark/>
          </w:tcPr>
          <w:p w14:paraId="792C6EA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2011</w:t>
            </w:r>
          </w:p>
        </w:tc>
        <w:tc>
          <w:tcPr>
            <w:tcW w:w="709" w:type="dxa"/>
            <w:tcBorders>
              <w:top w:val="nil"/>
              <w:left w:val="nil"/>
              <w:bottom w:val="nil"/>
              <w:right w:val="nil"/>
            </w:tcBorders>
            <w:shd w:val="clear" w:color="auto" w:fill="auto"/>
            <w:noWrap/>
            <w:vAlign w:val="bottom"/>
            <w:hideMark/>
          </w:tcPr>
          <w:p w14:paraId="389D56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77</w:t>
            </w:r>
          </w:p>
        </w:tc>
        <w:tc>
          <w:tcPr>
            <w:tcW w:w="708" w:type="dxa"/>
            <w:tcBorders>
              <w:top w:val="nil"/>
              <w:left w:val="nil"/>
              <w:bottom w:val="nil"/>
              <w:right w:val="nil"/>
            </w:tcBorders>
            <w:shd w:val="clear" w:color="auto" w:fill="auto"/>
            <w:noWrap/>
            <w:vAlign w:val="bottom"/>
            <w:hideMark/>
          </w:tcPr>
          <w:p w14:paraId="06FC28A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88</w:t>
            </w:r>
          </w:p>
        </w:tc>
        <w:tc>
          <w:tcPr>
            <w:tcW w:w="990" w:type="dxa"/>
            <w:tcBorders>
              <w:top w:val="nil"/>
              <w:left w:val="nil"/>
              <w:bottom w:val="nil"/>
              <w:right w:val="nil"/>
            </w:tcBorders>
            <w:shd w:val="clear" w:color="auto" w:fill="auto"/>
            <w:noWrap/>
            <w:vAlign w:val="bottom"/>
            <w:hideMark/>
          </w:tcPr>
          <w:p w14:paraId="12AFDA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F536A7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nil"/>
              <w:right w:val="nil"/>
            </w:tcBorders>
            <w:shd w:val="clear" w:color="auto" w:fill="auto"/>
            <w:noWrap/>
            <w:vAlign w:val="bottom"/>
            <w:hideMark/>
          </w:tcPr>
          <w:p w14:paraId="3E29169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4953E53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328E14D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0FC2B1C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B2C180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172</w:t>
            </w:r>
          </w:p>
        </w:tc>
        <w:tc>
          <w:tcPr>
            <w:tcW w:w="850" w:type="dxa"/>
            <w:tcBorders>
              <w:top w:val="nil"/>
              <w:left w:val="nil"/>
              <w:bottom w:val="nil"/>
              <w:right w:val="nil"/>
            </w:tcBorders>
            <w:shd w:val="clear" w:color="auto" w:fill="auto"/>
            <w:noWrap/>
            <w:vAlign w:val="bottom"/>
            <w:hideMark/>
          </w:tcPr>
          <w:p w14:paraId="25A2CFD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3.41</w:t>
            </w:r>
          </w:p>
        </w:tc>
        <w:tc>
          <w:tcPr>
            <w:tcW w:w="711" w:type="dxa"/>
            <w:tcBorders>
              <w:top w:val="nil"/>
              <w:left w:val="nil"/>
              <w:bottom w:val="nil"/>
              <w:right w:val="nil"/>
            </w:tcBorders>
            <w:shd w:val="clear" w:color="auto" w:fill="auto"/>
            <w:noWrap/>
            <w:vAlign w:val="bottom"/>
            <w:hideMark/>
          </w:tcPr>
          <w:p w14:paraId="720C11E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0.61</w:t>
            </w:r>
          </w:p>
        </w:tc>
      </w:tr>
      <w:tr w:rsidR="000A377A" w:rsidRPr="008C52E4" w14:paraId="715FA575" w14:textId="77777777" w:rsidTr="000B08B1">
        <w:trPr>
          <w:trHeight w:val="288"/>
        </w:trPr>
        <w:tc>
          <w:tcPr>
            <w:tcW w:w="2977" w:type="dxa"/>
            <w:tcBorders>
              <w:top w:val="nil"/>
              <w:left w:val="nil"/>
              <w:bottom w:val="nil"/>
              <w:right w:val="nil"/>
            </w:tcBorders>
            <w:shd w:val="clear" w:color="auto" w:fill="auto"/>
            <w:noWrap/>
            <w:vAlign w:val="bottom"/>
            <w:hideMark/>
          </w:tcPr>
          <w:p w14:paraId="419BA96A"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Tripp &amp; Rizzo, 2006 label</w:t>
            </w:r>
          </w:p>
        </w:tc>
        <w:tc>
          <w:tcPr>
            <w:tcW w:w="709" w:type="dxa"/>
            <w:tcBorders>
              <w:top w:val="nil"/>
              <w:left w:val="nil"/>
              <w:bottom w:val="nil"/>
              <w:right w:val="nil"/>
            </w:tcBorders>
            <w:shd w:val="clear" w:color="auto" w:fill="auto"/>
            <w:noWrap/>
            <w:vAlign w:val="bottom"/>
            <w:hideMark/>
          </w:tcPr>
          <w:p w14:paraId="0BBF2A1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2006</w:t>
            </w:r>
          </w:p>
        </w:tc>
        <w:tc>
          <w:tcPr>
            <w:tcW w:w="709" w:type="dxa"/>
            <w:tcBorders>
              <w:top w:val="nil"/>
              <w:left w:val="nil"/>
              <w:bottom w:val="nil"/>
              <w:right w:val="nil"/>
            </w:tcBorders>
            <w:shd w:val="clear" w:color="auto" w:fill="auto"/>
            <w:noWrap/>
            <w:vAlign w:val="bottom"/>
            <w:hideMark/>
          </w:tcPr>
          <w:p w14:paraId="3FBF75E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78</w:t>
            </w:r>
          </w:p>
        </w:tc>
        <w:tc>
          <w:tcPr>
            <w:tcW w:w="708" w:type="dxa"/>
            <w:tcBorders>
              <w:top w:val="nil"/>
              <w:left w:val="nil"/>
              <w:bottom w:val="nil"/>
              <w:right w:val="nil"/>
            </w:tcBorders>
            <w:shd w:val="clear" w:color="auto" w:fill="auto"/>
            <w:noWrap/>
            <w:vAlign w:val="bottom"/>
            <w:hideMark/>
          </w:tcPr>
          <w:p w14:paraId="2F19D5F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990" w:type="dxa"/>
            <w:tcBorders>
              <w:top w:val="nil"/>
              <w:left w:val="nil"/>
              <w:bottom w:val="nil"/>
              <w:right w:val="nil"/>
            </w:tcBorders>
            <w:shd w:val="clear" w:color="auto" w:fill="auto"/>
            <w:noWrap/>
            <w:vAlign w:val="bottom"/>
            <w:hideMark/>
          </w:tcPr>
          <w:p w14:paraId="0D3212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54EBC58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7405C4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1C4E6C0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079268D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16CD9B7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68D2BC8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119</w:t>
            </w:r>
          </w:p>
        </w:tc>
        <w:tc>
          <w:tcPr>
            <w:tcW w:w="850" w:type="dxa"/>
            <w:tcBorders>
              <w:top w:val="nil"/>
              <w:left w:val="nil"/>
              <w:bottom w:val="nil"/>
              <w:right w:val="nil"/>
            </w:tcBorders>
            <w:shd w:val="clear" w:color="auto" w:fill="auto"/>
            <w:noWrap/>
            <w:vAlign w:val="bottom"/>
            <w:hideMark/>
          </w:tcPr>
          <w:p w14:paraId="7797C1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4.33</w:t>
            </w:r>
          </w:p>
        </w:tc>
        <w:tc>
          <w:tcPr>
            <w:tcW w:w="711" w:type="dxa"/>
            <w:tcBorders>
              <w:top w:val="nil"/>
              <w:left w:val="nil"/>
              <w:bottom w:val="nil"/>
              <w:right w:val="nil"/>
            </w:tcBorders>
            <w:shd w:val="clear" w:color="auto" w:fill="auto"/>
            <w:noWrap/>
            <w:vAlign w:val="bottom"/>
            <w:hideMark/>
          </w:tcPr>
          <w:p w14:paraId="13E5C91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0.69</w:t>
            </w:r>
          </w:p>
        </w:tc>
      </w:tr>
      <w:tr w:rsidR="000A377A" w:rsidRPr="008C52E4" w14:paraId="78D03D26" w14:textId="77777777" w:rsidTr="000B08B1">
        <w:trPr>
          <w:trHeight w:val="288"/>
        </w:trPr>
        <w:tc>
          <w:tcPr>
            <w:tcW w:w="2977" w:type="dxa"/>
            <w:tcBorders>
              <w:top w:val="nil"/>
              <w:left w:val="nil"/>
              <w:bottom w:val="nil"/>
              <w:right w:val="nil"/>
            </w:tcBorders>
            <w:shd w:val="clear" w:color="auto" w:fill="auto"/>
            <w:noWrap/>
            <w:vAlign w:val="bottom"/>
            <w:hideMark/>
          </w:tcPr>
          <w:p w14:paraId="7D5B653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Tripp &amp; Rizzo, 2006 no label</w:t>
            </w:r>
          </w:p>
        </w:tc>
        <w:tc>
          <w:tcPr>
            <w:tcW w:w="709" w:type="dxa"/>
            <w:tcBorders>
              <w:top w:val="nil"/>
              <w:left w:val="nil"/>
              <w:bottom w:val="nil"/>
              <w:right w:val="nil"/>
            </w:tcBorders>
            <w:shd w:val="clear" w:color="auto" w:fill="auto"/>
            <w:noWrap/>
            <w:vAlign w:val="bottom"/>
            <w:hideMark/>
          </w:tcPr>
          <w:p w14:paraId="364829E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2006</w:t>
            </w:r>
          </w:p>
        </w:tc>
        <w:tc>
          <w:tcPr>
            <w:tcW w:w="709" w:type="dxa"/>
            <w:tcBorders>
              <w:top w:val="nil"/>
              <w:left w:val="nil"/>
              <w:bottom w:val="nil"/>
              <w:right w:val="nil"/>
            </w:tcBorders>
            <w:shd w:val="clear" w:color="auto" w:fill="auto"/>
            <w:noWrap/>
            <w:vAlign w:val="bottom"/>
            <w:hideMark/>
          </w:tcPr>
          <w:p w14:paraId="097B90A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78</w:t>
            </w:r>
          </w:p>
        </w:tc>
        <w:tc>
          <w:tcPr>
            <w:tcW w:w="708" w:type="dxa"/>
            <w:tcBorders>
              <w:top w:val="nil"/>
              <w:left w:val="nil"/>
              <w:bottom w:val="nil"/>
              <w:right w:val="nil"/>
            </w:tcBorders>
            <w:shd w:val="clear" w:color="auto" w:fill="auto"/>
            <w:noWrap/>
            <w:vAlign w:val="bottom"/>
            <w:hideMark/>
          </w:tcPr>
          <w:p w14:paraId="6469306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89</w:t>
            </w:r>
          </w:p>
        </w:tc>
        <w:tc>
          <w:tcPr>
            <w:tcW w:w="990" w:type="dxa"/>
            <w:tcBorders>
              <w:top w:val="nil"/>
              <w:left w:val="nil"/>
              <w:bottom w:val="nil"/>
              <w:right w:val="nil"/>
            </w:tcBorders>
            <w:shd w:val="clear" w:color="auto" w:fill="auto"/>
            <w:noWrap/>
            <w:vAlign w:val="bottom"/>
            <w:hideMark/>
          </w:tcPr>
          <w:p w14:paraId="3273DD0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21F3330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09FA6D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nil"/>
              <w:right w:val="nil"/>
            </w:tcBorders>
            <w:shd w:val="clear" w:color="auto" w:fill="auto"/>
            <w:noWrap/>
            <w:vAlign w:val="bottom"/>
            <w:hideMark/>
          </w:tcPr>
          <w:p w14:paraId="67585F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453127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41F7A4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479992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119</w:t>
            </w:r>
          </w:p>
        </w:tc>
        <w:tc>
          <w:tcPr>
            <w:tcW w:w="850" w:type="dxa"/>
            <w:tcBorders>
              <w:top w:val="nil"/>
              <w:left w:val="nil"/>
              <w:bottom w:val="nil"/>
              <w:right w:val="nil"/>
            </w:tcBorders>
            <w:shd w:val="clear" w:color="auto" w:fill="auto"/>
            <w:noWrap/>
            <w:vAlign w:val="bottom"/>
            <w:hideMark/>
          </w:tcPr>
          <w:p w14:paraId="57F5106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4.35</w:t>
            </w:r>
          </w:p>
        </w:tc>
        <w:tc>
          <w:tcPr>
            <w:tcW w:w="711" w:type="dxa"/>
            <w:tcBorders>
              <w:top w:val="nil"/>
              <w:left w:val="nil"/>
              <w:bottom w:val="nil"/>
              <w:right w:val="nil"/>
            </w:tcBorders>
            <w:shd w:val="clear" w:color="auto" w:fill="auto"/>
            <w:noWrap/>
            <w:vAlign w:val="bottom"/>
            <w:hideMark/>
          </w:tcPr>
          <w:p w14:paraId="6F8267A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0.65</w:t>
            </w:r>
          </w:p>
        </w:tc>
      </w:tr>
      <w:tr w:rsidR="000A377A" w:rsidRPr="008C52E4" w14:paraId="493CF6EE" w14:textId="77777777" w:rsidTr="000B08B1">
        <w:trPr>
          <w:trHeight w:val="288"/>
        </w:trPr>
        <w:tc>
          <w:tcPr>
            <w:tcW w:w="2977" w:type="dxa"/>
            <w:tcBorders>
              <w:top w:val="nil"/>
              <w:left w:val="nil"/>
              <w:bottom w:val="nil"/>
              <w:right w:val="nil"/>
            </w:tcBorders>
            <w:shd w:val="clear" w:color="auto" w:fill="auto"/>
            <w:noWrap/>
            <w:vAlign w:val="bottom"/>
            <w:hideMark/>
          </w:tcPr>
          <w:p w14:paraId="67C6CAD2" w14:textId="77777777" w:rsidR="000A377A" w:rsidRPr="008C52E4" w:rsidRDefault="000A377A" w:rsidP="000B08B1">
            <w:pPr>
              <w:spacing w:before="24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t>Urton et al., 2014 remedial education</w:t>
            </w:r>
          </w:p>
        </w:tc>
        <w:tc>
          <w:tcPr>
            <w:tcW w:w="709" w:type="dxa"/>
            <w:tcBorders>
              <w:top w:val="nil"/>
              <w:left w:val="nil"/>
              <w:bottom w:val="nil"/>
              <w:right w:val="nil"/>
            </w:tcBorders>
            <w:shd w:val="clear" w:color="auto" w:fill="auto"/>
            <w:noWrap/>
            <w:vAlign w:val="bottom"/>
            <w:hideMark/>
          </w:tcPr>
          <w:p w14:paraId="505FC9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05BE82E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79</w:t>
            </w:r>
          </w:p>
        </w:tc>
        <w:tc>
          <w:tcPr>
            <w:tcW w:w="708" w:type="dxa"/>
            <w:tcBorders>
              <w:top w:val="nil"/>
              <w:left w:val="nil"/>
              <w:bottom w:val="nil"/>
              <w:right w:val="nil"/>
            </w:tcBorders>
            <w:shd w:val="clear" w:color="auto" w:fill="auto"/>
            <w:noWrap/>
            <w:vAlign w:val="bottom"/>
            <w:hideMark/>
          </w:tcPr>
          <w:p w14:paraId="78B1D0B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90</w:t>
            </w:r>
          </w:p>
        </w:tc>
        <w:tc>
          <w:tcPr>
            <w:tcW w:w="990" w:type="dxa"/>
            <w:tcBorders>
              <w:top w:val="nil"/>
              <w:left w:val="nil"/>
              <w:bottom w:val="nil"/>
              <w:right w:val="nil"/>
            </w:tcBorders>
            <w:shd w:val="clear" w:color="auto" w:fill="auto"/>
            <w:noWrap/>
            <w:vAlign w:val="bottom"/>
            <w:hideMark/>
          </w:tcPr>
          <w:p w14:paraId="58A181D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46FE916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2F1E2C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3B09B5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943F94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5FBED3C3"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6CEB7C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261</w:t>
            </w:r>
          </w:p>
        </w:tc>
        <w:tc>
          <w:tcPr>
            <w:tcW w:w="850" w:type="dxa"/>
            <w:tcBorders>
              <w:top w:val="nil"/>
              <w:left w:val="nil"/>
              <w:bottom w:val="nil"/>
              <w:right w:val="nil"/>
            </w:tcBorders>
            <w:shd w:val="clear" w:color="auto" w:fill="auto"/>
            <w:noWrap/>
            <w:vAlign w:val="bottom"/>
            <w:hideMark/>
          </w:tcPr>
          <w:p w14:paraId="336E3D1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2.29</w:t>
            </w:r>
          </w:p>
        </w:tc>
        <w:tc>
          <w:tcPr>
            <w:tcW w:w="711" w:type="dxa"/>
            <w:tcBorders>
              <w:top w:val="nil"/>
              <w:left w:val="nil"/>
              <w:bottom w:val="nil"/>
              <w:right w:val="nil"/>
            </w:tcBorders>
            <w:shd w:val="clear" w:color="auto" w:fill="auto"/>
            <w:noWrap/>
            <w:vAlign w:val="bottom"/>
            <w:hideMark/>
          </w:tcPr>
          <w:p w14:paraId="272B753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0.69</w:t>
            </w:r>
          </w:p>
        </w:tc>
      </w:tr>
      <w:tr w:rsidR="000A377A" w:rsidRPr="008C52E4" w14:paraId="512251F3" w14:textId="77777777" w:rsidTr="000B08B1">
        <w:trPr>
          <w:trHeight w:val="288"/>
        </w:trPr>
        <w:tc>
          <w:tcPr>
            <w:tcW w:w="2977" w:type="dxa"/>
            <w:tcBorders>
              <w:top w:val="nil"/>
              <w:left w:val="nil"/>
              <w:bottom w:val="nil"/>
              <w:right w:val="nil"/>
            </w:tcBorders>
            <w:shd w:val="clear" w:color="auto" w:fill="auto"/>
            <w:noWrap/>
            <w:vAlign w:val="bottom"/>
            <w:hideMark/>
          </w:tcPr>
          <w:p w14:paraId="42D9DF87" w14:textId="77777777" w:rsidR="000A377A" w:rsidRPr="008C52E4" w:rsidRDefault="000A377A" w:rsidP="000B08B1">
            <w:pPr>
              <w:spacing w:before="120"/>
              <w:rPr>
                <w:rFonts w:ascii="Times New Roman" w:hAnsi="Times New Roman" w:cs="Times New Roman"/>
                <w:color w:val="000000"/>
                <w:sz w:val="20"/>
                <w:szCs w:val="24"/>
                <w:lang w:val="en-US" w:eastAsia="de-DE"/>
              </w:rPr>
            </w:pPr>
            <w:r w:rsidRPr="008C52E4">
              <w:rPr>
                <w:rFonts w:ascii="Times New Roman" w:hAnsi="Times New Roman" w:cs="Times New Roman"/>
                <w:color w:val="000000"/>
                <w:sz w:val="20"/>
                <w:szCs w:val="24"/>
                <w:lang w:val="en-US" w:eastAsia="de-DE"/>
              </w:rPr>
              <w:lastRenderedPageBreak/>
              <w:t>Urton et al., 2014 social integration</w:t>
            </w:r>
          </w:p>
        </w:tc>
        <w:tc>
          <w:tcPr>
            <w:tcW w:w="709" w:type="dxa"/>
            <w:tcBorders>
              <w:top w:val="nil"/>
              <w:left w:val="nil"/>
              <w:bottom w:val="nil"/>
              <w:right w:val="nil"/>
            </w:tcBorders>
            <w:shd w:val="clear" w:color="auto" w:fill="auto"/>
            <w:noWrap/>
            <w:vAlign w:val="bottom"/>
            <w:hideMark/>
          </w:tcPr>
          <w:p w14:paraId="3B611A6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173FC66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79</w:t>
            </w:r>
          </w:p>
        </w:tc>
        <w:tc>
          <w:tcPr>
            <w:tcW w:w="708" w:type="dxa"/>
            <w:tcBorders>
              <w:top w:val="nil"/>
              <w:left w:val="nil"/>
              <w:bottom w:val="nil"/>
              <w:right w:val="nil"/>
            </w:tcBorders>
            <w:shd w:val="clear" w:color="auto" w:fill="auto"/>
            <w:noWrap/>
            <w:vAlign w:val="bottom"/>
            <w:hideMark/>
          </w:tcPr>
          <w:p w14:paraId="04AA379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90</w:t>
            </w:r>
          </w:p>
        </w:tc>
        <w:tc>
          <w:tcPr>
            <w:tcW w:w="990" w:type="dxa"/>
            <w:tcBorders>
              <w:top w:val="nil"/>
              <w:left w:val="nil"/>
              <w:bottom w:val="nil"/>
              <w:right w:val="nil"/>
            </w:tcBorders>
            <w:shd w:val="clear" w:color="auto" w:fill="auto"/>
            <w:noWrap/>
            <w:vAlign w:val="bottom"/>
            <w:hideMark/>
          </w:tcPr>
          <w:p w14:paraId="1123E9E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29D156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5EF9EC0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34E182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A5AD85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1A29FEB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581C563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261</w:t>
            </w:r>
          </w:p>
        </w:tc>
        <w:tc>
          <w:tcPr>
            <w:tcW w:w="850" w:type="dxa"/>
            <w:tcBorders>
              <w:top w:val="nil"/>
              <w:left w:val="nil"/>
              <w:bottom w:val="nil"/>
              <w:right w:val="nil"/>
            </w:tcBorders>
            <w:shd w:val="clear" w:color="auto" w:fill="auto"/>
            <w:noWrap/>
            <w:vAlign w:val="bottom"/>
            <w:hideMark/>
          </w:tcPr>
          <w:p w14:paraId="52236EB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3.43</w:t>
            </w:r>
          </w:p>
        </w:tc>
        <w:tc>
          <w:tcPr>
            <w:tcW w:w="711" w:type="dxa"/>
            <w:tcBorders>
              <w:top w:val="nil"/>
              <w:left w:val="nil"/>
              <w:bottom w:val="nil"/>
              <w:right w:val="nil"/>
            </w:tcBorders>
            <w:shd w:val="clear" w:color="auto" w:fill="auto"/>
            <w:noWrap/>
            <w:vAlign w:val="bottom"/>
            <w:hideMark/>
          </w:tcPr>
          <w:p w14:paraId="345C39C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0.68</w:t>
            </w:r>
          </w:p>
        </w:tc>
      </w:tr>
      <w:tr w:rsidR="000A377A" w:rsidRPr="008C52E4" w14:paraId="61597BF2" w14:textId="77777777" w:rsidTr="000B08B1">
        <w:trPr>
          <w:trHeight w:val="288"/>
        </w:trPr>
        <w:tc>
          <w:tcPr>
            <w:tcW w:w="2977" w:type="dxa"/>
            <w:tcBorders>
              <w:top w:val="nil"/>
              <w:left w:val="nil"/>
              <w:bottom w:val="nil"/>
              <w:right w:val="nil"/>
            </w:tcBorders>
            <w:shd w:val="clear" w:color="auto" w:fill="auto"/>
            <w:noWrap/>
            <w:vAlign w:val="bottom"/>
            <w:hideMark/>
          </w:tcPr>
          <w:p w14:paraId="2CAEC75F"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Urton et al., 2015</w:t>
            </w:r>
          </w:p>
        </w:tc>
        <w:tc>
          <w:tcPr>
            <w:tcW w:w="709" w:type="dxa"/>
            <w:tcBorders>
              <w:top w:val="nil"/>
              <w:left w:val="nil"/>
              <w:bottom w:val="nil"/>
              <w:right w:val="nil"/>
            </w:tcBorders>
            <w:shd w:val="clear" w:color="auto" w:fill="auto"/>
            <w:noWrap/>
            <w:vAlign w:val="bottom"/>
            <w:hideMark/>
          </w:tcPr>
          <w:p w14:paraId="4823572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nil"/>
              <w:right w:val="nil"/>
            </w:tcBorders>
            <w:shd w:val="clear" w:color="auto" w:fill="auto"/>
            <w:noWrap/>
            <w:vAlign w:val="bottom"/>
            <w:hideMark/>
          </w:tcPr>
          <w:p w14:paraId="0ED39CF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79</w:t>
            </w:r>
          </w:p>
        </w:tc>
        <w:tc>
          <w:tcPr>
            <w:tcW w:w="708" w:type="dxa"/>
            <w:tcBorders>
              <w:top w:val="nil"/>
              <w:left w:val="nil"/>
              <w:bottom w:val="nil"/>
              <w:right w:val="nil"/>
            </w:tcBorders>
            <w:shd w:val="clear" w:color="auto" w:fill="auto"/>
            <w:noWrap/>
            <w:vAlign w:val="bottom"/>
            <w:hideMark/>
          </w:tcPr>
          <w:p w14:paraId="67392D6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91</w:t>
            </w:r>
          </w:p>
        </w:tc>
        <w:tc>
          <w:tcPr>
            <w:tcW w:w="990" w:type="dxa"/>
            <w:tcBorders>
              <w:top w:val="nil"/>
              <w:left w:val="nil"/>
              <w:bottom w:val="nil"/>
              <w:right w:val="nil"/>
            </w:tcBorders>
            <w:shd w:val="clear" w:color="auto" w:fill="auto"/>
            <w:noWrap/>
            <w:vAlign w:val="bottom"/>
            <w:hideMark/>
          </w:tcPr>
          <w:p w14:paraId="178FD6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042F94F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3073A20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5F1C950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668E123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Germany</w:t>
            </w:r>
          </w:p>
        </w:tc>
        <w:tc>
          <w:tcPr>
            <w:tcW w:w="1277" w:type="dxa"/>
            <w:tcBorders>
              <w:top w:val="nil"/>
              <w:left w:val="nil"/>
              <w:bottom w:val="nil"/>
              <w:right w:val="nil"/>
            </w:tcBorders>
            <w:shd w:val="clear" w:color="auto" w:fill="auto"/>
            <w:noWrap/>
            <w:vAlign w:val="bottom"/>
            <w:hideMark/>
          </w:tcPr>
          <w:p w14:paraId="735ED98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18CBACF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618</w:t>
            </w:r>
          </w:p>
        </w:tc>
        <w:tc>
          <w:tcPr>
            <w:tcW w:w="850" w:type="dxa"/>
            <w:tcBorders>
              <w:top w:val="nil"/>
              <w:left w:val="nil"/>
              <w:bottom w:val="nil"/>
              <w:right w:val="nil"/>
            </w:tcBorders>
            <w:shd w:val="clear" w:color="auto" w:fill="auto"/>
            <w:noWrap/>
            <w:vAlign w:val="bottom"/>
            <w:hideMark/>
          </w:tcPr>
          <w:p w14:paraId="58B75E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2.49</w:t>
            </w:r>
          </w:p>
        </w:tc>
        <w:tc>
          <w:tcPr>
            <w:tcW w:w="711" w:type="dxa"/>
            <w:tcBorders>
              <w:top w:val="nil"/>
              <w:left w:val="nil"/>
              <w:bottom w:val="nil"/>
              <w:right w:val="nil"/>
            </w:tcBorders>
            <w:shd w:val="clear" w:color="auto" w:fill="auto"/>
            <w:noWrap/>
            <w:vAlign w:val="bottom"/>
            <w:hideMark/>
          </w:tcPr>
          <w:p w14:paraId="0DA07FF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0.49</w:t>
            </w:r>
          </w:p>
        </w:tc>
      </w:tr>
      <w:tr w:rsidR="000A377A" w:rsidRPr="008C52E4" w14:paraId="3E31D221" w14:textId="77777777" w:rsidTr="000B08B1">
        <w:trPr>
          <w:trHeight w:val="288"/>
        </w:trPr>
        <w:tc>
          <w:tcPr>
            <w:tcW w:w="2977" w:type="dxa"/>
            <w:tcBorders>
              <w:top w:val="nil"/>
              <w:left w:val="nil"/>
              <w:bottom w:val="nil"/>
              <w:right w:val="nil"/>
            </w:tcBorders>
            <w:shd w:val="clear" w:color="auto" w:fill="auto"/>
            <w:noWrap/>
            <w:vAlign w:val="bottom"/>
            <w:hideMark/>
          </w:tcPr>
          <w:p w14:paraId="40F4D79E"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Van Reusen et al., 2000</w:t>
            </w:r>
          </w:p>
        </w:tc>
        <w:tc>
          <w:tcPr>
            <w:tcW w:w="709" w:type="dxa"/>
            <w:tcBorders>
              <w:top w:val="nil"/>
              <w:left w:val="nil"/>
              <w:bottom w:val="nil"/>
              <w:right w:val="nil"/>
            </w:tcBorders>
            <w:shd w:val="clear" w:color="auto" w:fill="auto"/>
            <w:noWrap/>
            <w:vAlign w:val="bottom"/>
            <w:hideMark/>
          </w:tcPr>
          <w:p w14:paraId="0C00A70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2000</w:t>
            </w:r>
          </w:p>
        </w:tc>
        <w:tc>
          <w:tcPr>
            <w:tcW w:w="709" w:type="dxa"/>
            <w:tcBorders>
              <w:top w:val="nil"/>
              <w:left w:val="nil"/>
              <w:bottom w:val="nil"/>
              <w:right w:val="nil"/>
            </w:tcBorders>
            <w:shd w:val="clear" w:color="auto" w:fill="auto"/>
            <w:noWrap/>
            <w:vAlign w:val="bottom"/>
            <w:hideMark/>
          </w:tcPr>
          <w:p w14:paraId="1014C78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80</w:t>
            </w:r>
          </w:p>
        </w:tc>
        <w:tc>
          <w:tcPr>
            <w:tcW w:w="708" w:type="dxa"/>
            <w:tcBorders>
              <w:top w:val="nil"/>
              <w:left w:val="nil"/>
              <w:bottom w:val="nil"/>
              <w:right w:val="nil"/>
            </w:tcBorders>
            <w:shd w:val="clear" w:color="auto" w:fill="auto"/>
            <w:noWrap/>
            <w:vAlign w:val="bottom"/>
            <w:hideMark/>
          </w:tcPr>
          <w:p w14:paraId="083870C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92</w:t>
            </w:r>
          </w:p>
        </w:tc>
        <w:tc>
          <w:tcPr>
            <w:tcW w:w="990" w:type="dxa"/>
            <w:tcBorders>
              <w:top w:val="nil"/>
              <w:left w:val="nil"/>
              <w:bottom w:val="nil"/>
              <w:right w:val="nil"/>
            </w:tcBorders>
            <w:shd w:val="clear" w:color="auto" w:fill="auto"/>
            <w:noWrap/>
            <w:vAlign w:val="bottom"/>
            <w:hideMark/>
          </w:tcPr>
          <w:p w14:paraId="784B1BC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7475251D"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Secondary</w:t>
            </w:r>
          </w:p>
        </w:tc>
        <w:tc>
          <w:tcPr>
            <w:tcW w:w="1109" w:type="dxa"/>
            <w:tcBorders>
              <w:top w:val="nil"/>
              <w:left w:val="nil"/>
              <w:bottom w:val="nil"/>
              <w:right w:val="nil"/>
            </w:tcBorders>
            <w:shd w:val="clear" w:color="auto" w:fill="auto"/>
            <w:noWrap/>
            <w:vAlign w:val="bottom"/>
            <w:hideMark/>
          </w:tcPr>
          <w:p w14:paraId="4D1DAD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06985A0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1DC2D44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nil"/>
              <w:right w:val="nil"/>
            </w:tcBorders>
            <w:shd w:val="clear" w:color="auto" w:fill="auto"/>
            <w:noWrap/>
            <w:vAlign w:val="bottom"/>
            <w:hideMark/>
          </w:tcPr>
          <w:p w14:paraId="565571F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27010A7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21</w:t>
            </w:r>
          </w:p>
        </w:tc>
        <w:tc>
          <w:tcPr>
            <w:tcW w:w="850" w:type="dxa"/>
            <w:tcBorders>
              <w:top w:val="nil"/>
              <w:left w:val="nil"/>
              <w:bottom w:val="nil"/>
              <w:right w:val="nil"/>
            </w:tcBorders>
            <w:shd w:val="clear" w:color="auto" w:fill="auto"/>
            <w:noWrap/>
            <w:vAlign w:val="bottom"/>
            <w:hideMark/>
          </w:tcPr>
          <w:p w14:paraId="6DFB178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2.72</w:t>
            </w:r>
          </w:p>
        </w:tc>
        <w:tc>
          <w:tcPr>
            <w:tcW w:w="711" w:type="dxa"/>
            <w:tcBorders>
              <w:top w:val="nil"/>
              <w:left w:val="nil"/>
              <w:bottom w:val="nil"/>
              <w:right w:val="nil"/>
            </w:tcBorders>
            <w:shd w:val="clear" w:color="auto" w:fill="auto"/>
            <w:noWrap/>
            <w:vAlign w:val="bottom"/>
            <w:hideMark/>
          </w:tcPr>
          <w:p w14:paraId="54C2548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0.38</w:t>
            </w:r>
          </w:p>
        </w:tc>
      </w:tr>
      <w:tr w:rsidR="000A377A" w:rsidRPr="008C52E4" w14:paraId="784F8DD8" w14:textId="77777777" w:rsidTr="000B08B1">
        <w:trPr>
          <w:trHeight w:val="288"/>
        </w:trPr>
        <w:tc>
          <w:tcPr>
            <w:tcW w:w="2977" w:type="dxa"/>
            <w:tcBorders>
              <w:top w:val="nil"/>
              <w:left w:val="nil"/>
              <w:bottom w:val="nil"/>
              <w:right w:val="nil"/>
            </w:tcBorders>
            <w:shd w:val="clear" w:color="auto" w:fill="auto"/>
            <w:noWrap/>
            <w:vAlign w:val="bottom"/>
            <w:hideMark/>
          </w:tcPr>
          <w:p w14:paraId="185704F9"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Varcoe &amp; Boyle, 2014</w:t>
            </w:r>
          </w:p>
        </w:tc>
        <w:tc>
          <w:tcPr>
            <w:tcW w:w="709" w:type="dxa"/>
            <w:tcBorders>
              <w:top w:val="nil"/>
              <w:left w:val="nil"/>
              <w:bottom w:val="nil"/>
              <w:right w:val="nil"/>
            </w:tcBorders>
            <w:shd w:val="clear" w:color="auto" w:fill="auto"/>
            <w:noWrap/>
            <w:vAlign w:val="bottom"/>
            <w:hideMark/>
          </w:tcPr>
          <w:p w14:paraId="5D6674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3E9B22E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81</w:t>
            </w:r>
          </w:p>
        </w:tc>
        <w:tc>
          <w:tcPr>
            <w:tcW w:w="708" w:type="dxa"/>
            <w:tcBorders>
              <w:top w:val="nil"/>
              <w:left w:val="nil"/>
              <w:bottom w:val="nil"/>
              <w:right w:val="nil"/>
            </w:tcBorders>
            <w:shd w:val="clear" w:color="auto" w:fill="auto"/>
            <w:noWrap/>
            <w:vAlign w:val="bottom"/>
            <w:hideMark/>
          </w:tcPr>
          <w:p w14:paraId="6097CB1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93</w:t>
            </w:r>
          </w:p>
        </w:tc>
        <w:tc>
          <w:tcPr>
            <w:tcW w:w="990" w:type="dxa"/>
            <w:tcBorders>
              <w:top w:val="nil"/>
              <w:left w:val="nil"/>
              <w:bottom w:val="nil"/>
              <w:right w:val="nil"/>
            </w:tcBorders>
            <w:shd w:val="clear" w:color="auto" w:fill="auto"/>
            <w:noWrap/>
            <w:vAlign w:val="bottom"/>
            <w:hideMark/>
          </w:tcPr>
          <w:p w14:paraId="3A5822C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nil"/>
              <w:right w:val="nil"/>
            </w:tcBorders>
            <w:shd w:val="clear" w:color="auto" w:fill="auto"/>
            <w:noWrap/>
            <w:vAlign w:val="bottom"/>
            <w:hideMark/>
          </w:tcPr>
          <w:p w14:paraId="623A0C5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67F7873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34" w:type="dxa"/>
            <w:tcBorders>
              <w:top w:val="nil"/>
              <w:left w:val="nil"/>
              <w:bottom w:val="nil"/>
              <w:right w:val="nil"/>
            </w:tcBorders>
            <w:shd w:val="clear" w:color="auto" w:fill="auto"/>
            <w:noWrap/>
            <w:vAlign w:val="bottom"/>
            <w:hideMark/>
          </w:tcPr>
          <w:p w14:paraId="1E0A681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nil"/>
              <w:right w:val="nil"/>
            </w:tcBorders>
            <w:shd w:val="clear" w:color="auto" w:fill="auto"/>
            <w:noWrap/>
            <w:vAlign w:val="bottom"/>
            <w:hideMark/>
          </w:tcPr>
          <w:p w14:paraId="1048663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Australia</w:t>
            </w:r>
          </w:p>
        </w:tc>
        <w:tc>
          <w:tcPr>
            <w:tcW w:w="1277" w:type="dxa"/>
            <w:tcBorders>
              <w:top w:val="nil"/>
              <w:left w:val="nil"/>
              <w:bottom w:val="nil"/>
              <w:right w:val="nil"/>
            </w:tcBorders>
            <w:shd w:val="clear" w:color="auto" w:fill="auto"/>
            <w:noWrap/>
            <w:vAlign w:val="bottom"/>
            <w:hideMark/>
          </w:tcPr>
          <w:p w14:paraId="4487263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0FD240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342</w:t>
            </w:r>
          </w:p>
        </w:tc>
        <w:tc>
          <w:tcPr>
            <w:tcW w:w="850" w:type="dxa"/>
            <w:tcBorders>
              <w:top w:val="nil"/>
              <w:left w:val="nil"/>
              <w:bottom w:val="nil"/>
              <w:right w:val="nil"/>
            </w:tcBorders>
            <w:shd w:val="clear" w:color="auto" w:fill="auto"/>
            <w:noWrap/>
            <w:vAlign w:val="bottom"/>
            <w:hideMark/>
          </w:tcPr>
          <w:p w14:paraId="0FFDBE9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3.41</w:t>
            </w:r>
          </w:p>
        </w:tc>
        <w:tc>
          <w:tcPr>
            <w:tcW w:w="711" w:type="dxa"/>
            <w:tcBorders>
              <w:top w:val="nil"/>
              <w:left w:val="nil"/>
              <w:bottom w:val="nil"/>
              <w:right w:val="nil"/>
            </w:tcBorders>
            <w:shd w:val="clear" w:color="auto" w:fill="auto"/>
            <w:noWrap/>
            <w:vAlign w:val="bottom"/>
            <w:hideMark/>
          </w:tcPr>
          <w:p w14:paraId="14861E9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0.38</w:t>
            </w:r>
          </w:p>
        </w:tc>
      </w:tr>
      <w:tr w:rsidR="000A377A" w:rsidRPr="008C52E4" w14:paraId="1B0D9F13" w14:textId="77777777" w:rsidTr="000B08B1">
        <w:trPr>
          <w:trHeight w:val="288"/>
        </w:trPr>
        <w:tc>
          <w:tcPr>
            <w:tcW w:w="2977" w:type="dxa"/>
            <w:tcBorders>
              <w:top w:val="nil"/>
              <w:left w:val="nil"/>
              <w:bottom w:val="nil"/>
              <w:right w:val="nil"/>
            </w:tcBorders>
            <w:shd w:val="clear" w:color="auto" w:fill="auto"/>
            <w:noWrap/>
            <w:vAlign w:val="bottom"/>
            <w:hideMark/>
          </w:tcPr>
          <w:p w14:paraId="1F018A43"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Vizer-Karni &amp; Reiter, 2014</w:t>
            </w:r>
          </w:p>
        </w:tc>
        <w:tc>
          <w:tcPr>
            <w:tcW w:w="709" w:type="dxa"/>
            <w:tcBorders>
              <w:top w:val="nil"/>
              <w:left w:val="nil"/>
              <w:bottom w:val="nil"/>
              <w:right w:val="nil"/>
            </w:tcBorders>
            <w:shd w:val="clear" w:color="auto" w:fill="auto"/>
            <w:noWrap/>
            <w:vAlign w:val="bottom"/>
            <w:hideMark/>
          </w:tcPr>
          <w:p w14:paraId="1921EA4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2014</w:t>
            </w:r>
          </w:p>
        </w:tc>
        <w:tc>
          <w:tcPr>
            <w:tcW w:w="709" w:type="dxa"/>
            <w:tcBorders>
              <w:top w:val="nil"/>
              <w:left w:val="nil"/>
              <w:bottom w:val="nil"/>
              <w:right w:val="nil"/>
            </w:tcBorders>
            <w:shd w:val="clear" w:color="auto" w:fill="auto"/>
            <w:noWrap/>
            <w:vAlign w:val="bottom"/>
            <w:hideMark/>
          </w:tcPr>
          <w:p w14:paraId="4526947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82</w:t>
            </w:r>
          </w:p>
        </w:tc>
        <w:tc>
          <w:tcPr>
            <w:tcW w:w="708" w:type="dxa"/>
            <w:tcBorders>
              <w:top w:val="nil"/>
              <w:left w:val="nil"/>
              <w:bottom w:val="nil"/>
              <w:right w:val="nil"/>
            </w:tcBorders>
            <w:shd w:val="clear" w:color="auto" w:fill="auto"/>
            <w:noWrap/>
            <w:vAlign w:val="bottom"/>
            <w:hideMark/>
          </w:tcPr>
          <w:p w14:paraId="741B7DA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94</w:t>
            </w:r>
          </w:p>
        </w:tc>
        <w:tc>
          <w:tcPr>
            <w:tcW w:w="990" w:type="dxa"/>
            <w:tcBorders>
              <w:top w:val="nil"/>
              <w:left w:val="nil"/>
              <w:bottom w:val="nil"/>
              <w:right w:val="nil"/>
            </w:tcBorders>
            <w:shd w:val="clear" w:color="auto" w:fill="auto"/>
            <w:noWrap/>
            <w:vAlign w:val="bottom"/>
            <w:hideMark/>
          </w:tcPr>
          <w:p w14:paraId="5DB0BF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bottom w:val="nil"/>
              <w:right w:val="nil"/>
            </w:tcBorders>
            <w:shd w:val="clear" w:color="auto" w:fill="auto"/>
            <w:noWrap/>
            <w:vAlign w:val="bottom"/>
            <w:hideMark/>
          </w:tcPr>
          <w:p w14:paraId="609EE6F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 and primary</w:t>
            </w:r>
          </w:p>
        </w:tc>
        <w:tc>
          <w:tcPr>
            <w:tcW w:w="1109" w:type="dxa"/>
            <w:tcBorders>
              <w:top w:val="nil"/>
              <w:left w:val="nil"/>
              <w:bottom w:val="nil"/>
              <w:right w:val="nil"/>
            </w:tcBorders>
            <w:shd w:val="clear" w:color="auto" w:fill="auto"/>
            <w:noWrap/>
            <w:vAlign w:val="bottom"/>
            <w:hideMark/>
          </w:tcPr>
          <w:p w14:paraId="4B103C6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Physical</w:t>
            </w:r>
          </w:p>
        </w:tc>
        <w:tc>
          <w:tcPr>
            <w:tcW w:w="1134" w:type="dxa"/>
            <w:tcBorders>
              <w:top w:val="nil"/>
              <w:left w:val="nil"/>
              <w:bottom w:val="nil"/>
              <w:right w:val="nil"/>
            </w:tcBorders>
            <w:shd w:val="clear" w:color="auto" w:fill="auto"/>
            <w:noWrap/>
            <w:vAlign w:val="bottom"/>
            <w:hideMark/>
          </w:tcPr>
          <w:p w14:paraId="48E9C94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bottom w:val="nil"/>
              <w:right w:val="nil"/>
            </w:tcBorders>
            <w:shd w:val="clear" w:color="auto" w:fill="auto"/>
            <w:noWrap/>
            <w:vAlign w:val="bottom"/>
            <w:hideMark/>
          </w:tcPr>
          <w:p w14:paraId="4BDB99C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Israel</w:t>
            </w:r>
          </w:p>
        </w:tc>
        <w:tc>
          <w:tcPr>
            <w:tcW w:w="1277" w:type="dxa"/>
            <w:tcBorders>
              <w:top w:val="nil"/>
              <w:left w:val="nil"/>
              <w:bottom w:val="nil"/>
              <w:right w:val="nil"/>
            </w:tcBorders>
            <w:shd w:val="clear" w:color="auto" w:fill="auto"/>
            <w:noWrap/>
            <w:vAlign w:val="bottom"/>
            <w:hideMark/>
          </w:tcPr>
          <w:p w14:paraId="42A78A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nil"/>
              <w:right w:val="nil"/>
            </w:tcBorders>
            <w:shd w:val="clear" w:color="auto" w:fill="auto"/>
            <w:noWrap/>
            <w:vAlign w:val="bottom"/>
            <w:hideMark/>
          </w:tcPr>
          <w:p w14:paraId="307B884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754</w:t>
            </w:r>
          </w:p>
        </w:tc>
        <w:tc>
          <w:tcPr>
            <w:tcW w:w="850" w:type="dxa"/>
            <w:tcBorders>
              <w:top w:val="nil"/>
              <w:left w:val="nil"/>
              <w:bottom w:val="nil"/>
              <w:right w:val="nil"/>
            </w:tcBorders>
            <w:shd w:val="clear" w:color="auto" w:fill="auto"/>
            <w:noWrap/>
            <w:vAlign w:val="bottom"/>
            <w:hideMark/>
          </w:tcPr>
          <w:p w14:paraId="0E28276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4.06</w:t>
            </w:r>
          </w:p>
        </w:tc>
        <w:tc>
          <w:tcPr>
            <w:tcW w:w="711" w:type="dxa"/>
            <w:tcBorders>
              <w:top w:val="nil"/>
              <w:left w:val="nil"/>
              <w:bottom w:val="nil"/>
              <w:right w:val="nil"/>
            </w:tcBorders>
            <w:shd w:val="clear" w:color="auto" w:fill="auto"/>
            <w:noWrap/>
            <w:vAlign w:val="bottom"/>
            <w:hideMark/>
          </w:tcPr>
          <w:p w14:paraId="357D17F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0.72</w:t>
            </w:r>
          </w:p>
        </w:tc>
      </w:tr>
      <w:tr w:rsidR="000A377A" w:rsidRPr="008C52E4" w14:paraId="1F1F06FA" w14:textId="77777777" w:rsidTr="000B08B1">
        <w:trPr>
          <w:trHeight w:val="288"/>
        </w:trPr>
        <w:tc>
          <w:tcPr>
            <w:tcW w:w="2977" w:type="dxa"/>
            <w:tcBorders>
              <w:top w:val="nil"/>
              <w:left w:val="nil"/>
              <w:right w:val="nil"/>
            </w:tcBorders>
            <w:shd w:val="clear" w:color="auto" w:fill="auto"/>
            <w:noWrap/>
            <w:vAlign w:val="bottom"/>
            <w:hideMark/>
          </w:tcPr>
          <w:p w14:paraId="749C59CA"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Wall, 2002</w:t>
            </w:r>
          </w:p>
        </w:tc>
        <w:tc>
          <w:tcPr>
            <w:tcW w:w="709" w:type="dxa"/>
            <w:tcBorders>
              <w:top w:val="nil"/>
              <w:left w:val="nil"/>
              <w:right w:val="nil"/>
            </w:tcBorders>
            <w:shd w:val="clear" w:color="auto" w:fill="auto"/>
            <w:noWrap/>
            <w:vAlign w:val="bottom"/>
            <w:hideMark/>
          </w:tcPr>
          <w:p w14:paraId="2D2D9BEF"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2002</w:t>
            </w:r>
          </w:p>
        </w:tc>
        <w:tc>
          <w:tcPr>
            <w:tcW w:w="709" w:type="dxa"/>
            <w:tcBorders>
              <w:top w:val="nil"/>
              <w:left w:val="nil"/>
              <w:right w:val="nil"/>
            </w:tcBorders>
            <w:shd w:val="clear" w:color="auto" w:fill="auto"/>
            <w:noWrap/>
            <w:vAlign w:val="bottom"/>
            <w:hideMark/>
          </w:tcPr>
          <w:p w14:paraId="49C3FBE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83</w:t>
            </w:r>
          </w:p>
        </w:tc>
        <w:tc>
          <w:tcPr>
            <w:tcW w:w="708" w:type="dxa"/>
            <w:tcBorders>
              <w:top w:val="nil"/>
              <w:left w:val="nil"/>
              <w:right w:val="nil"/>
            </w:tcBorders>
            <w:shd w:val="clear" w:color="auto" w:fill="auto"/>
            <w:noWrap/>
            <w:vAlign w:val="bottom"/>
            <w:hideMark/>
          </w:tcPr>
          <w:p w14:paraId="7EA3FC8C"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95</w:t>
            </w:r>
          </w:p>
        </w:tc>
        <w:tc>
          <w:tcPr>
            <w:tcW w:w="990" w:type="dxa"/>
            <w:tcBorders>
              <w:top w:val="nil"/>
              <w:left w:val="nil"/>
              <w:right w:val="nil"/>
            </w:tcBorders>
            <w:shd w:val="clear" w:color="auto" w:fill="auto"/>
            <w:noWrap/>
            <w:vAlign w:val="bottom"/>
            <w:hideMark/>
          </w:tcPr>
          <w:p w14:paraId="741C7E1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in-service</w:t>
            </w:r>
          </w:p>
        </w:tc>
        <w:tc>
          <w:tcPr>
            <w:tcW w:w="1020" w:type="dxa"/>
            <w:tcBorders>
              <w:top w:val="nil"/>
              <w:left w:val="nil"/>
              <w:right w:val="nil"/>
            </w:tcBorders>
            <w:shd w:val="clear" w:color="auto" w:fill="auto"/>
            <w:noWrap/>
            <w:vAlign w:val="bottom"/>
            <w:hideMark/>
          </w:tcPr>
          <w:p w14:paraId="041D521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right w:val="nil"/>
            </w:tcBorders>
            <w:shd w:val="clear" w:color="auto" w:fill="auto"/>
            <w:noWrap/>
            <w:vAlign w:val="bottom"/>
            <w:hideMark/>
          </w:tcPr>
          <w:p w14:paraId="73E2A58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right w:val="nil"/>
            </w:tcBorders>
            <w:shd w:val="clear" w:color="auto" w:fill="auto"/>
            <w:noWrap/>
            <w:vAlign w:val="bottom"/>
            <w:hideMark/>
          </w:tcPr>
          <w:p w14:paraId="58F4105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w:t>
            </w:r>
          </w:p>
        </w:tc>
        <w:tc>
          <w:tcPr>
            <w:tcW w:w="1276" w:type="dxa"/>
            <w:tcBorders>
              <w:top w:val="nil"/>
              <w:left w:val="nil"/>
              <w:right w:val="nil"/>
            </w:tcBorders>
            <w:shd w:val="clear" w:color="auto" w:fill="auto"/>
            <w:noWrap/>
            <w:vAlign w:val="bottom"/>
            <w:hideMark/>
          </w:tcPr>
          <w:p w14:paraId="2623C8B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Canada</w:t>
            </w:r>
          </w:p>
        </w:tc>
        <w:tc>
          <w:tcPr>
            <w:tcW w:w="1277" w:type="dxa"/>
            <w:tcBorders>
              <w:top w:val="nil"/>
              <w:left w:val="nil"/>
              <w:right w:val="nil"/>
            </w:tcBorders>
            <w:shd w:val="clear" w:color="auto" w:fill="auto"/>
            <w:noWrap/>
            <w:vAlign w:val="bottom"/>
            <w:hideMark/>
          </w:tcPr>
          <w:p w14:paraId="45D8495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right w:val="nil"/>
            </w:tcBorders>
            <w:shd w:val="clear" w:color="auto" w:fill="auto"/>
            <w:noWrap/>
            <w:vAlign w:val="bottom"/>
            <w:hideMark/>
          </w:tcPr>
          <w:p w14:paraId="15831455"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95</w:t>
            </w:r>
          </w:p>
        </w:tc>
        <w:tc>
          <w:tcPr>
            <w:tcW w:w="850" w:type="dxa"/>
            <w:tcBorders>
              <w:top w:val="nil"/>
              <w:left w:val="nil"/>
              <w:right w:val="nil"/>
            </w:tcBorders>
            <w:shd w:val="clear" w:color="auto" w:fill="auto"/>
            <w:noWrap/>
            <w:vAlign w:val="bottom"/>
            <w:hideMark/>
          </w:tcPr>
          <w:p w14:paraId="60AFC669"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3.66</w:t>
            </w:r>
          </w:p>
        </w:tc>
        <w:tc>
          <w:tcPr>
            <w:tcW w:w="711" w:type="dxa"/>
            <w:tcBorders>
              <w:top w:val="nil"/>
              <w:left w:val="nil"/>
              <w:right w:val="nil"/>
            </w:tcBorders>
            <w:shd w:val="clear" w:color="auto" w:fill="auto"/>
            <w:noWrap/>
            <w:vAlign w:val="bottom"/>
            <w:hideMark/>
          </w:tcPr>
          <w:p w14:paraId="525B999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0.36</w:t>
            </w:r>
          </w:p>
        </w:tc>
      </w:tr>
      <w:tr w:rsidR="000A377A" w:rsidRPr="008C52E4" w14:paraId="2110219B" w14:textId="77777777" w:rsidTr="000B08B1">
        <w:trPr>
          <w:trHeight w:val="288"/>
        </w:trPr>
        <w:tc>
          <w:tcPr>
            <w:tcW w:w="2977" w:type="dxa"/>
            <w:tcBorders>
              <w:top w:val="nil"/>
              <w:left w:val="nil"/>
              <w:bottom w:val="single" w:sz="4" w:space="0" w:color="auto"/>
              <w:right w:val="nil"/>
            </w:tcBorders>
            <w:shd w:val="clear" w:color="auto" w:fill="auto"/>
            <w:noWrap/>
            <w:vAlign w:val="bottom"/>
            <w:hideMark/>
          </w:tcPr>
          <w:p w14:paraId="045B5A40" w14:textId="77777777" w:rsidR="000A377A" w:rsidRPr="008C52E4" w:rsidRDefault="000A377A" w:rsidP="000B08B1">
            <w:pPr>
              <w:spacing w:before="120"/>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Yuknis, 2015</w:t>
            </w:r>
          </w:p>
        </w:tc>
        <w:tc>
          <w:tcPr>
            <w:tcW w:w="709" w:type="dxa"/>
            <w:tcBorders>
              <w:top w:val="nil"/>
              <w:left w:val="nil"/>
              <w:bottom w:val="single" w:sz="4" w:space="0" w:color="auto"/>
              <w:right w:val="nil"/>
            </w:tcBorders>
            <w:shd w:val="clear" w:color="auto" w:fill="auto"/>
            <w:noWrap/>
            <w:vAlign w:val="bottom"/>
            <w:hideMark/>
          </w:tcPr>
          <w:p w14:paraId="3FA1E9EB"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2015</w:t>
            </w:r>
          </w:p>
        </w:tc>
        <w:tc>
          <w:tcPr>
            <w:tcW w:w="709" w:type="dxa"/>
            <w:tcBorders>
              <w:top w:val="nil"/>
              <w:left w:val="nil"/>
              <w:bottom w:val="single" w:sz="4" w:space="0" w:color="auto"/>
              <w:right w:val="nil"/>
            </w:tcBorders>
            <w:shd w:val="clear" w:color="auto" w:fill="auto"/>
            <w:noWrap/>
            <w:vAlign w:val="bottom"/>
            <w:hideMark/>
          </w:tcPr>
          <w:p w14:paraId="4197BDB4"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84</w:t>
            </w:r>
          </w:p>
        </w:tc>
        <w:tc>
          <w:tcPr>
            <w:tcW w:w="708" w:type="dxa"/>
            <w:tcBorders>
              <w:top w:val="nil"/>
              <w:left w:val="nil"/>
              <w:bottom w:val="single" w:sz="4" w:space="0" w:color="auto"/>
              <w:right w:val="nil"/>
            </w:tcBorders>
            <w:shd w:val="clear" w:color="auto" w:fill="auto"/>
            <w:noWrap/>
            <w:vAlign w:val="bottom"/>
            <w:hideMark/>
          </w:tcPr>
          <w:p w14:paraId="75557A5A"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96</w:t>
            </w:r>
          </w:p>
        </w:tc>
        <w:tc>
          <w:tcPr>
            <w:tcW w:w="990" w:type="dxa"/>
            <w:tcBorders>
              <w:top w:val="nil"/>
              <w:left w:val="nil"/>
              <w:bottom w:val="single" w:sz="4" w:space="0" w:color="auto"/>
              <w:right w:val="nil"/>
            </w:tcBorders>
            <w:shd w:val="clear" w:color="auto" w:fill="auto"/>
            <w:noWrap/>
            <w:vAlign w:val="bottom"/>
            <w:hideMark/>
          </w:tcPr>
          <w:p w14:paraId="6B43D85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preservice</w:t>
            </w:r>
          </w:p>
        </w:tc>
        <w:tc>
          <w:tcPr>
            <w:tcW w:w="1020" w:type="dxa"/>
            <w:tcBorders>
              <w:top w:val="nil"/>
              <w:left w:val="nil"/>
              <w:bottom w:val="single" w:sz="4" w:space="0" w:color="auto"/>
              <w:right w:val="nil"/>
            </w:tcBorders>
            <w:shd w:val="clear" w:color="auto" w:fill="auto"/>
            <w:noWrap/>
            <w:vAlign w:val="bottom"/>
            <w:hideMark/>
          </w:tcPr>
          <w:p w14:paraId="24CF4F02"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missing</w:t>
            </w:r>
          </w:p>
        </w:tc>
        <w:tc>
          <w:tcPr>
            <w:tcW w:w="1109" w:type="dxa"/>
            <w:tcBorders>
              <w:top w:val="nil"/>
              <w:left w:val="nil"/>
              <w:bottom w:val="single" w:sz="4" w:space="0" w:color="auto"/>
              <w:right w:val="nil"/>
            </w:tcBorders>
            <w:shd w:val="clear" w:color="auto" w:fill="auto"/>
            <w:noWrap/>
            <w:vAlign w:val="bottom"/>
            <w:hideMark/>
          </w:tcPr>
          <w:p w14:paraId="4016CBA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Non-physical</w:t>
            </w:r>
          </w:p>
        </w:tc>
        <w:tc>
          <w:tcPr>
            <w:tcW w:w="1134" w:type="dxa"/>
            <w:tcBorders>
              <w:top w:val="nil"/>
              <w:left w:val="nil"/>
              <w:bottom w:val="single" w:sz="4" w:space="0" w:color="auto"/>
              <w:right w:val="nil"/>
            </w:tcBorders>
            <w:shd w:val="clear" w:color="auto" w:fill="auto"/>
            <w:noWrap/>
            <w:vAlign w:val="bottom"/>
            <w:hideMark/>
          </w:tcPr>
          <w:p w14:paraId="458EB967"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Yes</w:t>
            </w:r>
          </w:p>
        </w:tc>
        <w:tc>
          <w:tcPr>
            <w:tcW w:w="1276" w:type="dxa"/>
            <w:tcBorders>
              <w:top w:val="nil"/>
              <w:left w:val="nil"/>
              <w:bottom w:val="single" w:sz="4" w:space="0" w:color="auto"/>
              <w:right w:val="nil"/>
            </w:tcBorders>
            <w:shd w:val="clear" w:color="auto" w:fill="auto"/>
            <w:noWrap/>
            <w:vAlign w:val="bottom"/>
            <w:hideMark/>
          </w:tcPr>
          <w:p w14:paraId="0F6B7D10"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US</w:t>
            </w:r>
          </w:p>
        </w:tc>
        <w:tc>
          <w:tcPr>
            <w:tcW w:w="1277" w:type="dxa"/>
            <w:tcBorders>
              <w:top w:val="nil"/>
              <w:left w:val="nil"/>
              <w:bottom w:val="single" w:sz="4" w:space="0" w:color="auto"/>
              <w:right w:val="nil"/>
            </w:tcBorders>
            <w:shd w:val="clear" w:color="auto" w:fill="auto"/>
            <w:noWrap/>
            <w:vAlign w:val="bottom"/>
            <w:hideMark/>
          </w:tcPr>
          <w:p w14:paraId="29A97DB8"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High income OECD member</w:t>
            </w:r>
          </w:p>
        </w:tc>
        <w:tc>
          <w:tcPr>
            <w:tcW w:w="817" w:type="dxa"/>
            <w:tcBorders>
              <w:top w:val="nil"/>
              <w:left w:val="nil"/>
              <w:bottom w:val="single" w:sz="4" w:space="0" w:color="auto"/>
              <w:right w:val="nil"/>
            </w:tcBorders>
            <w:shd w:val="clear" w:color="auto" w:fill="auto"/>
            <w:noWrap/>
            <w:vAlign w:val="bottom"/>
            <w:hideMark/>
          </w:tcPr>
          <w:p w14:paraId="6648CA71"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18</w:t>
            </w:r>
          </w:p>
        </w:tc>
        <w:tc>
          <w:tcPr>
            <w:tcW w:w="850" w:type="dxa"/>
            <w:tcBorders>
              <w:top w:val="nil"/>
              <w:left w:val="nil"/>
              <w:bottom w:val="single" w:sz="4" w:space="0" w:color="auto"/>
              <w:right w:val="nil"/>
            </w:tcBorders>
            <w:shd w:val="clear" w:color="auto" w:fill="auto"/>
            <w:noWrap/>
            <w:vAlign w:val="bottom"/>
            <w:hideMark/>
          </w:tcPr>
          <w:p w14:paraId="118B3FA6"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2.93</w:t>
            </w:r>
          </w:p>
        </w:tc>
        <w:tc>
          <w:tcPr>
            <w:tcW w:w="711" w:type="dxa"/>
            <w:tcBorders>
              <w:top w:val="nil"/>
              <w:left w:val="nil"/>
              <w:bottom w:val="single" w:sz="4" w:space="0" w:color="auto"/>
              <w:right w:val="nil"/>
            </w:tcBorders>
            <w:shd w:val="clear" w:color="auto" w:fill="auto"/>
            <w:noWrap/>
            <w:vAlign w:val="bottom"/>
            <w:hideMark/>
          </w:tcPr>
          <w:p w14:paraId="26157AAE" w14:textId="77777777" w:rsidR="000A377A" w:rsidRPr="008C52E4" w:rsidRDefault="000A377A" w:rsidP="000B08B1">
            <w:pPr>
              <w:spacing w:before="120"/>
              <w:jc w:val="center"/>
              <w:rPr>
                <w:rFonts w:ascii="Times New Roman" w:hAnsi="Times New Roman" w:cs="Times New Roman"/>
                <w:color w:val="000000"/>
                <w:sz w:val="20"/>
                <w:szCs w:val="24"/>
                <w:lang w:eastAsia="de-DE"/>
              </w:rPr>
            </w:pPr>
            <w:r w:rsidRPr="008C52E4">
              <w:rPr>
                <w:rFonts w:ascii="Times New Roman" w:hAnsi="Times New Roman" w:cs="Times New Roman"/>
                <w:color w:val="000000"/>
                <w:sz w:val="20"/>
                <w:szCs w:val="24"/>
                <w:lang w:eastAsia="de-DE"/>
              </w:rPr>
              <w:t>0.37</w:t>
            </w:r>
          </w:p>
        </w:tc>
      </w:tr>
    </w:tbl>
    <w:p w14:paraId="02E5FA39" w14:textId="1D1717E9" w:rsidR="000A377A" w:rsidRPr="008C52E4" w:rsidRDefault="006C55B4" w:rsidP="000A377A">
      <w:pPr>
        <w:spacing w:before="120" w:after="120" w:line="480" w:lineRule="auto"/>
        <w:rPr>
          <w:rFonts w:ascii="Times New Roman" w:hAnsi="Times New Roman" w:cs="Times New Roman"/>
          <w:iCs/>
          <w:sz w:val="24"/>
          <w:szCs w:val="24"/>
          <w:lang w:val="en-US"/>
        </w:rPr>
      </w:pPr>
      <w:r w:rsidRPr="008C52E4">
        <w:rPr>
          <w:rFonts w:ascii="Times New Roman" w:hAnsi="Times New Roman" w:cs="Times New Roman"/>
          <w:iCs/>
          <w:sz w:val="24"/>
          <w:szCs w:val="24"/>
          <w:lang w:val="en-US"/>
        </w:rPr>
        <w:t>Note. Low and Middle Income Countries (LMIC) are designated using the World Bank criteria</w:t>
      </w:r>
      <w:r w:rsidR="004D66B8" w:rsidRPr="008C52E4">
        <w:rPr>
          <w:rFonts w:ascii="Times New Roman" w:hAnsi="Times New Roman" w:cs="Times New Roman"/>
          <w:iCs/>
          <w:sz w:val="24"/>
          <w:szCs w:val="24"/>
          <w:lang w:val="en-US"/>
        </w:rPr>
        <w:t>: https://data.worldbank.org/country/XO</w:t>
      </w:r>
      <w:r w:rsidRPr="008C52E4">
        <w:rPr>
          <w:rFonts w:ascii="Times New Roman" w:hAnsi="Times New Roman" w:cs="Times New Roman"/>
          <w:iCs/>
          <w:sz w:val="24"/>
          <w:szCs w:val="24"/>
          <w:lang w:val="en-US"/>
        </w:rPr>
        <w:t>.</w:t>
      </w:r>
    </w:p>
    <w:p w14:paraId="4BBD180D" w14:textId="77777777" w:rsidR="000A377A" w:rsidRPr="008C52E4" w:rsidRDefault="000A377A">
      <w:pPr>
        <w:spacing w:after="160" w:line="259" w:lineRule="auto"/>
        <w:rPr>
          <w:rFonts w:ascii="Times New Roman" w:hAnsi="Times New Roman" w:cs="Times New Roman"/>
          <w:iCs/>
          <w:sz w:val="24"/>
          <w:szCs w:val="24"/>
          <w:lang w:val="en-US"/>
        </w:rPr>
      </w:pPr>
      <w:r w:rsidRPr="008C52E4">
        <w:rPr>
          <w:rFonts w:ascii="Times New Roman" w:hAnsi="Times New Roman" w:cs="Times New Roman"/>
          <w:iCs/>
          <w:sz w:val="24"/>
          <w:szCs w:val="24"/>
          <w:lang w:val="en-US"/>
        </w:rPr>
        <w:br w:type="page"/>
      </w:r>
    </w:p>
    <w:p w14:paraId="30507F2C" w14:textId="77777777" w:rsidR="000A377A" w:rsidRPr="008C52E4" w:rsidRDefault="000A377A" w:rsidP="000A377A">
      <w:pPr>
        <w:spacing w:before="120" w:after="120" w:line="480" w:lineRule="auto"/>
        <w:rPr>
          <w:rFonts w:ascii="Times New Roman" w:hAnsi="Times New Roman" w:cs="Times New Roman"/>
          <w:iCs/>
          <w:sz w:val="24"/>
          <w:szCs w:val="24"/>
          <w:lang w:val="en-US"/>
        </w:rPr>
      </w:pPr>
      <w:r w:rsidRPr="008C52E4">
        <w:rPr>
          <w:rFonts w:ascii="Times New Roman" w:hAnsi="Times New Roman" w:cs="Times New Roman"/>
          <w:iCs/>
          <w:sz w:val="24"/>
          <w:szCs w:val="24"/>
          <w:lang w:val="en-US"/>
        </w:rPr>
        <w:lastRenderedPageBreak/>
        <w:t>T</w:t>
      </w:r>
      <w:r w:rsidRPr="008C52E4">
        <w:rPr>
          <w:rFonts w:ascii="Times New Roman" w:hAnsi="Times New Roman" w:cs="Times New Roman"/>
          <w:iCs/>
          <w:lang w:val="en-US"/>
        </w:rPr>
        <w:t xml:space="preserve">able S </w:t>
      </w:r>
      <w:r w:rsidRPr="008C52E4">
        <w:rPr>
          <w:rFonts w:ascii="Times New Roman" w:hAnsi="Times New Roman" w:cs="Times New Roman"/>
          <w:iCs/>
          <w:sz w:val="24"/>
          <w:szCs w:val="24"/>
          <w:lang w:val="en-US"/>
        </w:rPr>
        <w:t>3</w:t>
      </w:r>
    </w:p>
    <w:p w14:paraId="1B2B7A4D" w14:textId="77777777" w:rsidR="000A377A" w:rsidRPr="008C52E4" w:rsidRDefault="000A377A" w:rsidP="000A377A">
      <w:pPr>
        <w:spacing w:before="120" w:after="120" w:line="480" w:lineRule="auto"/>
        <w:rPr>
          <w:rFonts w:ascii="Times New Roman" w:hAnsi="Times New Roman" w:cs="Times New Roman"/>
          <w:i/>
          <w:iCs/>
          <w:sz w:val="24"/>
          <w:szCs w:val="24"/>
          <w:lang w:val="en-US"/>
        </w:rPr>
      </w:pPr>
      <w:r w:rsidRPr="008C52E4">
        <w:rPr>
          <w:rFonts w:ascii="Times New Roman" w:hAnsi="Times New Roman" w:cs="Times New Roman"/>
          <w:i/>
          <w:iCs/>
          <w:sz w:val="24"/>
          <w:szCs w:val="24"/>
          <w:lang w:val="en-US"/>
        </w:rPr>
        <w:t>Summary of Intervention Studies on Teachers Cognitive Appraisal of Inclusive Education</w:t>
      </w:r>
    </w:p>
    <w:tbl>
      <w:tblPr>
        <w:tblStyle w:val="Tabellenraster"/>
        <w:tblW w:w="0" w:type="auto"/>
        <w:tblLook w:val="04A0" w:firstRow="1" w:lastRow="0" w:firstColumn="1" w:lastColumn="0" w:noHBand="0" w:noVBand="1"/>
      </w:tblPr>
      <w:tblGrid>
        <w:gridCol w:w="1226"/>
        <w:gridCol w:w="1166"/>
        <w:gridCol w:w="1032"/>
        <w:gridCol w:w="1489"/>
        <w:gridCol w:w="1177"/>
        <w:gridCol w:w="1598"/>
        <w:gridCol w:w="1584"/>
        <w:gridCol w:w="2352"/>
        <w:gridCol w:w="2071"/>
        <w:gridCol w:w="582"/>
      </w:tblGrid>
      <w:tr w:rsidR="000A377A" w:rsidRPr="008C52E4" w14:paraId="441831C0" w14:textId="77777777" w:rsidTr="000B08B1">
        <w:tc>
          <w:tcPr>
            <w:tcW w:w="0" w:type="auto"/>
          </w:tcPr>
          <w:p w14:paraId="6DFFA21A"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Study</w:t>
            </w:r>
          </w:p>
        </w:tc>
        <w:tc>
          <w:tcPr>
            <w:tcW w:w="0" w:type="auto"/>
          </w:tcPr>
          <w:p w14:paraId="02FAC040"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Sample</w:t>
            </w:r>
          </w:p>
        </w:tc>
        <w:tc>
          <w:tcPr>
            <w:tcW w:w="0" w:type="auto"/>
          </w:tcPr>
          <w:p w14:paraId="68AE1404"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Country</w:t>
            </w:r>
          </w:p>
        </w:tc>
        <w:tc>
          <w:tcPr>
            <w:tcW w:w="0" w:type="auto"/>
          </w:tcPr>
          <w:p w14:paraId="7942C334"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Assessment instrument</w:t>
            </w:r>
          </w:p>
        </w:tc>
        <w:tc>
          <w:tcPr>
            <w:tcW w:w="0" w:type="auto"/>
          </w:tcPr>
          <w:p w14:paraId="1147AC5C"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Course hours</w:t>
            </w:r>
          </w:p>
        </w:tc>
        <w:tc>
          <w:tcPr>
            <w:tcW w:w="0" w:type="auto"/>
          </w:tcPr>
          <w:p w14:paraId="05AC12AD"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Course methods</w:t>
            </w:r>
          </w:p>
        </w:tc>
        <w:tc>
          <w:tcPr>
            <w:tcW w:w="0" w:type="auto"/>
          </w:tcPr>
          <w:p w14:paraId="355534BD"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Hands-on</w:t>
            </w:r>
          </w:p>
        </w:tc>
        <w:tc>
          <w:tcPr>
            <w:tcW w:w="0" w:type="auto"/>
          </w:tcPr>
          <w:p w14:paraId="20D511DA"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Course content</w:t>
            </w:r>
          </w:p>
        </w:tc>
        <w:tc>
          <w:tcPr>
            <w:tcW w:w="0" w:type="auto"/>
          </w:tcPr>
          <w:p w14:paraId="291A8DD8" w14:textId="77777777" w:rsidR="000A377A" w:rsidRPr="008C52E4" w:rsidRDefault="000A377A" w:rsidP="000B08B1">
            <w:pPr>
              <w:rPr>
                <w:rFonts w:ascii="Times New Roman" w:hAnsi="Times New Roman" w:cs="Times New Roman"/>
                <w:b/>
                <w:bCs/>
                <w:sz w:val="20"/>
                <w:szCs w:val="24"/>
              </w:rPr>
            </w:pPr>
            <w:r w:rsidRPr="008C52E4">
              <w:rPr>
                <w:rFonts w:ascii="Times New Roman" w:hAnsi="Times New Roman" w:cs="Times New Roman"/>
                <w:b/>
                <w:bCs/>
                <w:sz w:val="20"/>
                <w:szCs w:val="24"/>
              </w:rPr>
              <w:t>Results</w:t>
            </w:r>
          </w:p>
        </w:tc>
        <w:tc>
          <w:tcPr>
            <w:tcW w:w="0" w:type="auto"/>
          </w:tcPr>
          <w:p w14:paraId="7AC07367" w14:textId="77777777" w:rsidR="000A377A" w:rsidRPr="008C52E4" w:rsidRDefault="000A377A" w:rsidP="000B08B1">
            <w:pPr>
              <w:rPr>
                <w:rFonts w:ascii="Times New Roman" w:hAnsi="Times New Roman" w:cs="Times New Roman"/>
                <w:b/>
                <w:bCs/>
                <w:i/>
                <w:iCs/>
                <w:sz w:val="20"/>
                <w:szCs w:val="24"/>
              </w:rPr>
            </w:pPr>
            <w:r w:rsidRPr="008C52E4">
              <w:rPr>
                <w:rFonts w:ascii="Times New Roman" w:hAnsi="Times New Roman" w:cs="Times New Roman"/>
                <w:b/>
                <w:bCs/>
                <w:i/>
                <w:iCs/>
                <w:sz w:val="20"/>
                <w:szCs w:val="24"/>
              </w:rPr>
              <w:t>d</w:t>
            </w:r>
          </w:p>
        </w:tc>
      </w:tr>
      <w:tr w:rsidR="000A377A" w:rsidRPr="008C52E4" w14:paraId="5F0B2D51" w14:textId="77777777" w:rsidTr="000B08B1">
        <w:tc>
          <w:tcPr>
            <w:tcW w:w="0" w:type="auto"/>
          </w:tcPr>
          <w:p w14:paraId="6F396BFD" w14:textId="77777777" w:rsidR="000A377A" w:rsidRPr="008C52E4" w:rsidRDefault="000A377A" w:rsidP="000B08B1">
            <w:pPr>
              <w:rPr>
                <w:rFonts w:ascii="Times New Roman" w:hAnsi="Times New Roman" w:cs="Times New Roman"/>
                <w:b/>
                <w:bCs/>
                <w:sz w:val="20"/>
                <w:szCs w:val="24"/>
                <w:u w:val="single"/>
                <w:lang w:val="en-US"/>
              </w:rPr>
            </w:pPr>
            <w:r w:rsidRPr="008C52E4">
              <w:rPr>
                <w:rFonts w:ascii="Times New Roman" w:hAnsi="Times New Roman" w:cs="Times New Roman"/>
                <w:b/>
                <w:bCs/>
                <w:sz w:val="20"/>
                <w:szCs w:val="24"/>
                <w:u w:val="single"/>
                <w:lang w:val="en-US"/>
              </w:rPr>
              <w:t>Preservice teachers</w:t>
            </w:r>
          </w:p>
        </w:tc>
        <w:tc>
          <w:tcPr>
            <w:tcW w:w="0" w:type="auto"/>
          </w:tcPr>
          <w:p w14:paraId="08F0AF91" w14:textId="77777777" w:rsidR="000A377A" w:rsidRPr="008C52E4" w:rsidRDefault="000A377A" w:rsidP="000B08B1">
            <w:pPr>
              <w:rPr>
                <w:rFonts w:ascii="Times New Roman" w:hAnsi="Times New Roman" w:cs="Times New Roman"/>
                <w:sz w:val="20"/>
                <w:szCs w:val="24"/>
                <w:lang w:val="en-US"/>
              </w:rPr>
            </w:pPr>
          </w:p>
        </w:tc>
        <w:tc>
          <w:tcPr>
            <w:tcW w:w="0" w:type="auto"/>
          </w:tcPr>
          <w:p w14:paraId="148BFB76" w14:textId="77777777" w:rsidR="000A377A" w:rsidRPr="008C52E4" w:rsidRDefault="000A377A" w:rsidP="000B08B1">
            <w:pPr>
              <w:rPr>
                <w:rFonts w:ascii="Times New Roman" w:hAnsi="Times New Roman" w:cs="Times New Roman"/>
                <w:sz w:val="20"/>
                <w:szCs w:val="24"/>
                <w:lang w:val="en-US"/>
              </w:rPr>
            </w:pPr>
          </w:p>
        </w:tc>
        <w:tc>
          <w:tcPr>
            <w:tcW w:w="0" w:type="auto"/>
          </w:tcPr>
          <w:p w14:paraId="593A90AB" w14:textId="77777777" w:rsidR="000A377A" w:rsidRPr="008C52E4" w:rsidRDefault="000A377A" w:rsidP="000B08B1">
            <w:pPr>
              <w:autoSpaceDE w:val="0"/>
              <w:autoSpaceDN w:val="0"/>
              <w:adjustRightInd w:val="0"/>
              <w:rPr>
                <w:rFonts w:ascii="Times New Roman" w:hAnsi="Times New Roman" w:cs="Times New Roman"/>
                <w:sz w:val="20"/>
                <w:szCs w:val="24"/>
                <w:lang w:val="en-US"/>
              </w:rPr>
            </w:pPr>
          </w:p>
        </w:tc>
        <w:tc>
          <w:tcPr>
            <w:tcW w:w="0" w:type="auto"/>
          </w:tcPr>
          <w:p w14:paraId="36CCCFCE" w14:textId="77777777" w:rsidR="000A377A" w:rsidRPr="008C52E4" w:rsidRDefault="000A377A" w:rsidP="000B08B1">
            <w:pPr>
              <w:rPr>
                <w:rFonts w:ascii="Times New Roman" w:hAnsi="Times New Roman" w:cs="Times New Roman"/>
                <w:sz w:val="20"/>
                <w:szCs w:val="24"/>
                <w:lang w:val="en-US"/>
              </w:rPr>
            </w:pPr>
          </w:p>
        </w:tc>
        <w:tc>
          <w:tcPr>
            <w:tcW w:w="0" w:type="auto"/>
          </w:tcPr>
          <w:p w14:paraId="6A4CE9F3" w14:textId="77777777" w:rsidR="000A377A" w:rsidRPr="008C52E4" w:rsidRDefault="000A377A" w:rsidP="000B08B1">
            <w:pPr>
              <w:autoSpaceDE w:val="0"/>
              <w:autoSpaceDN w:val="0"/>
              <w:adjustRightInd w:val="0"/>
              <w:rPr>
                <w:rFonts w:ascii="Times New Roman" w:hAnsi="Times New Roman" w:cs="Times New Roman"/>
                <w:sz w:val="20"/>
                <w:szCs w:val="24"/>
                <w:lang w:val="en-US"/>
              </w:rPr>
            </w:pPr>
          </w:p>
        </w:tc>
        <w:tc>
          <w:tcPr>
            <w:tcW w:w="0" w:type="auto"/>
          </w:tcPr>
          <w:p w14:paraId="23B8007F" w14:textId="77777777" w:rsidR="000A377A" w:rsidRPr="008C52E4" w:rsidRDefault="000A377A" w:rsidP="000B08B1">
            <w:pPr>
              <w:autoSpaceDE w:val="0"/>
              <w:autoSpaceDN w:val="0"/>
              <w:adjustRightInd w:val="0"/>
              <w:rPr>
                <w:rFonts w:ascii="Times New Roman" w:hAnsi="Times New Roman" w:cs="Times New Roman"/>
                <w:sz w:val="20"/>
                <w:szCs w:val="24"/>
                <w:lang w:val="en-US"/>
              </w:rPr>
            </w:pPr>
          </w:p>
        </w:tc>
        <w:tc>
          <w:tcPr>
            <w:tcW w:w="0" w:type="auto"/>
          </w:tcPr>
          <w:p w14:paraId="64F7CD38" w14:textId="77777777" w:rsidR="000A377A" w:rsidRPr="008C52E4" w:rsidRDefault="000A377A" w:rsidP="000B08B1">
            <w:pPr>
              <w:autoSpaceDE w:val="0"/>
              <w:autoSpaceDN w:val="0"/>
              <w:adjustRightInd w:val="0"/>
              <w:rPr>
                <w:rFonts w:ascii="Times New Roman" w:hAnsi="Times New Roman" w:cs="Times New Roman"/>
                <w:sz w:val="20"/>
                <w:szCs w:val="24"/>
                <w:lang w:val="en-US"/>
              </w:rPr>
            </w:pPr>
          </w:p>
        </w:tc>
        <w:tc>
          <w:tcPr>
            <w:tcW w:w="0" w:type="auto"/>
          </w:tcPr>
          <w:p w14:paraId="1188C952" w14:textId="77777777" w:rsidR="000A377A" w:rsidRPr="008C52E4" w:rsidRDefault="000A377A" w:rsidP="000B08B1">
            <w:pPr>
              <w:autoSpaceDE w:val="0"/>
              <w:autoSpaceDN w:val="0"/>
              <w:adjustRightInd w:val="0"/>
              <w:rPr>
                <w:rFonts w:ascii="Times New Roman" w:hAnsi="Times New Roman" w:cs="Times New Roman"/>
                <w:sz w:val="20"/>
                <w:szCs w:val="24"/>
                <w:lang w:val="en-US"/>
              </w:rPr>
            </w:pPr>
          </w:p>
        </w:tc>
        <w:tc>
          <w:tcPr>
            <w:tcW w:w="0" w:type="auto"/>
          </w:tcPr>
          <w:p w14:paraId="479FF873" w14:textId="77777777" w:rsidR="000A377A" w:rsidRPr="008C52E4" w:rsidRDefault="000A377A" w:rsidP="000B08B1">
            <w:pPr>
              <w:rPr>
                <w:rFonts w:ascii="Times New Roman" w:hAnsi="Times New Roman" w:cs="Times New Roman"/>
                <w:sz w:val="20"/>
                <w:szCs w:val="24"/>
                <w:lang w:val="en-US"/>
              </w:rPr>
            </w:pPr>
          </w:p>
        </w:tc>
      </w:tr>
      <w:tr w:rsidR="000A377A" w:rsidRPr="008C52E4" w14:paraId="3E5893F5" w14:textId="77777777" w:rsidTr="000B08B1">
        <w:tc>
          <w:tcPr>
            <w:tcW w:w="0" w:type="auto"/>
          </w:tcPr>
          <w:p w14:paraId="4AD6589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Rakap et al., 2017</w:t>
            </w:r>
          </w:p>
        </w:tc>
        <w:tc>
          <w:tcPr>
            <w:tcW w:w="0" w:type="auto"/>
          </w:tcPr>
          <w:p w14:paraId="1C115C5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29 </w:t>
            </w:r>
          </w:p>
        </w:tc>
        <w:tc>
          <w:tcPr>
            <w:tcW w:w="0" w:type="auto"/>
          </w:tcPr>
          <w:p w14:paraId="61114EE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Turkey</w:t>
            </w:r>
          </w:p>
        </w:tc>
        <w:tc>
          <w:tcPr>
            <w:tcW w:w="0" w:type="auto"/>
          </w:tcPr>
          <w:p w14:paraId="700BC136"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Opinions</w:t>
            </w:r>
          </w:p>
          <w:p w14:paraId="0E002CA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Relative to the Inclusion of Students with Disabilities Scale ORI (Antonak &amp; Larrivee, 1995)</w:t>
            </w:r>
          </w:p>
        </w:tc>
        <w:tc>
          <w:tcPr>
            <w:tcW w:w="0" w:type="auto"/>
          </w:tcPr>
          <w:p w14:paraId="37BDDC3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56 hours within 14 weeks</w:t>
            </w:r>
          </w:p>
        </w:tc>
        <w:tc>
          <w:tcPr>
            <w:tcW w:w="0" w:type="auto"/>
          </w:tcPr>
          <w:p w14:paraId="09B5B96B"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1</w:t>
            </w:r>
            <w:r w:rsidRPr="008C52E4">
              <w:rPr>
                <w:rFonts w:ascii="Times New Roman" w:hAnsi="Times New Roman" w:cs="Times New Roman"/>
                <w:sz w:val="20"/>
                <w:szCs w:val="24"/>
                <w:vertAlign w:val="superscript"/>
                <w:lang w:val="en-US"/>
              </w:rPr>
              <w:t>st</w:t>
            </w:r>
            <w:r w:rsidRPr="008C52E4">
              <w:rPr>
                <w:rFonts w:ascii="Times New Roman" w:hAnsi="Times New Roman" w:cs="Times New Roman"/>
                <w:sz w:val="20"/>
                <w:szCs w:val="24"/>
                <w:lang w:val="en-US"/>
              </w:rPr>
              <w:t xml:space="preserve"> course: PowerPoint presentation followed by discussion and</w:t>
            </w:r>
          </w:p>
          <w:p w14:paraId="1B970162"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hands-on activities requiring teacher candidates to work in small groups</w:t>
            </w:r>
          </w:p>
        </w:tc>
        <w:tc>
          <w:tcPr>
            <w:tcW w:w="0" w:type="auto"/>
          </w:tcPr>
          <w:p w14:paraId="0B1CD955"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2</w:t>
            </w:r>
            <w:r w:rsidRPr="008C52E4">
              <w:rPr>
                <w:rFonts w:ascii="Times New Roman" w:hAnsi="Times New Roman" w:cs="Times New Roman"/>
                <w:sz w:val="20"/>
                <w:szCs w:val="24"/>
                <w:vertAlign w:val="superscript"/>
                <w:lang w:val="en-US"/>
              </w:rPr>
              <w:t>nd</w:t>
            </w:r>
            <w:r w:rsidRPr="008C52E4">
              <w:rPr>
                <w:rFonts w:ascii="Times New Roman" w:hAnsi="Times New Roman" w:cs="Times New Roman"/>
                <w:sz w:val="20"/>
                <w:szCs w:val="24"/>
                <w:lang w:val="en-US"/>
              </w:rPr>
              <w:t xml:space="preserve"> course: practicum course: apply the instructional and curricular strategies</w:t>
            </w:r>
          </w:p>
          <w:p w14:paraId="6CCA455A"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and develop and</w:t>
            </w:r>
          </w:p>
          <w:p w14:paraId="26D385BB"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implement an instructional unit, collect data on child performance,</w:t>
            </w:r>
          </w:p>
          <w:p w14:paraId="1BBE307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and evaluate the effectiveness of the unit.</w:t>
            </w:r>
          </w:p>
        </w:tc>
        <w:tc>
          <w:tcPr>
            <w:tcW w:w="0" w:type="auto"/>
          </w:tcPr>
          <w:p w14:paraId="6A566E1E"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1</w:t>
            </w:r>
            <w:r w:rsidRPr="008C52E4">
              <w:rPr>
                <w:rFonts w:ascii="Times New Roman" w:hAnsi="Times New Roman" w:cs="Times New Roman"/>
                <w:sz w:val="20"/>
                <w:szCs w:val="24"/>
                <w:vertAlign w:val="superscript"/>
                <w:lang w:val="en-US"/>
              </w:rPr>
              <w:t>st</w:t>
            </w:r>
            <w:r w:rsidRPr="008C52E4">
              <w:rPr>
                <w:rFonts w:ascii="Times New Roman" w:hAnsi="Times New Roman" w:cs="Times New Roman"/>
                <w:sz w:val="20"/>
                <w:szCs w:val="24"/>
                <w:lang w:val="en-US"/>
              </w:rPr>
              <w:t xml:space="preserve"> course: Introduction to Special Education (theoretical)</w:t>
            </w:r>
          </w:p>
          <w:p w14:paraId="10CB5EC6"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2</w:t>
            </w:r>
            <w:r w:rsidRPr="008C52E4">
              <w:rPr>
                <w:rFonts w:ascii="Times New Roman" w:hAnsi="Times New Roman" w:cs="Times New Roman"/>
                <w:sz w:val="20"/>
                <w:szCs w:val="24"/>
                <w:vertAlign w:val="superscript"/>
                <w:lang w:val="en-US"/>
              </w:rPr>
              <w:t>nd</w:t>
            </w:r>
            <w:r w:rsidRPr="008C52E4">
              <w:rPr>
                <w:rFonts w:ascii="Times New Roman" w:hAnsi="Times New Roman" w:cs="Times New Roman"/>
                <w:sz w:val="20"/>
                <w:szCs w:val="24"/>
                <w:lang w:val="en-US"/>
              </w:rPr>
              <w:t xml:space="preserve"> course: Special Education Curriculum</w:t>
            </w:r>
          </w:p>
          <w:p w14:paraId="64FF9EA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and Instruction (practical)</w:t>
            </w:r>
          </w:p>
          <w:p w14:paraId="3D766CDF" w14:textId="77777777" w:rsidR="000A377A" w:rsidRPr="008C52E4" w:rsidRDefault="000A377A" w:rsidP="000B08B1">
            <w:pPr>
              <w:rPr>
                <w:rFonts w:ascii="Times New Roman" w:hAnsi="Times New Roman" w:cs="Times New Roman"/>
                <w:sz w:val="20"/>
                <w:szCs w:val="24"/>
                <w:lang w:val="en-US"/>
              </w:rPr>
            </w:pPr>
          </w:p>
        </w:tc>
        <w:tc>
          <w:tcPr>
            <w:tcW w:w="0" w:type="auto"/>
          </w:tcPr>
          <w:p w14:paraId="033B78B0"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No significant beliefs change after the completion of the theoretical course, but completion of the practical course was associated with a large increase in mean ORI scores.</w:t>
            </w:r>
          </w:p>
        </w:tc>
        <w:tc>
          <w:tcPr>
            <w:tcW w:w="0" w:type="auto"/>
          </w:tcPr>
          <w:p w14:paraId="1B91AAF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2.42</w:t>
            </w:r>
          </w:p>
        </w:tc>
      </w:tr>
      <w:tr w:rsidR="000A377A" w:rsidRPr="008C52E4" w14:paraId="0BA4BA54" w14:textId="77777777" w:rsidTr="000B08B1">
        <w:tc>
          <w:tcPr>
            <w:tcW w:w="0" w:type="auto"/>
          </w:tcPr>
          <w:p w14:paraId="673100C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Sharma et al., 2008 – Australia sample-2</w:t>
            </w:r>
          </w:p>
        </w:tc>
        <w:tc>
          <w:tcPr>
            <w:tcW w:w="0" w:type="auto"/>
          </w:tcPr>
          <w:p w14:paraId="5DF6FBC0" w14:textId="77777777" w:rsidR="000A377A" w:rsidRPr="008C52E4" w:rsidRDefault="000A377A" w:rsidP="000B08B1">
            <w:pPr>
              <w:rPr>
                <w:rFonts w:ascii="Times New Roman" w:hAnsi="Times New Roman" w:cs="Times New Roman"/>
                <w:color w:val="333333"/>
                <w:sz w:val="20"/>
                <w:szCs w:val="24"/>
                <w:shd w:val="clear" w:color="auto" w:fill="FFFFFF"/>
                <w:lang w:val="en-US"/>
              </w:rPr>
            </w:pPr>
            <w:r w:rsidRPr="008C52E4">
              <w:rPr>
                <w:rFonts w:ascii="Times New Roman" w:hAnsi="Times New Roman" w:cs="Times New Roman"/>
                <w:color w:val="333333"/>
                <w:sz w:val="20"/>
                <w:szCs w:val="24"/>
                <w:shd w:val="clear" w:color="auto" w:fill="FFFFFF"/>
                <w:lang w:val="en-US"/>
              </w:rPr>
              <w:t xml:space="preserve">92 </w:t>
            </w:r>
          </w:p>
        </w:tc>
        <w:tc>
          <w:tcPr>
            <w:tcW w:w="0" w:type="auto"/>
          </w:tcPr>
          <w:p w14:paraId="6724D674" w14:textId="77777777" w:rsidR="000A377A" w:rsidRPr="008C52E4" w:rsidRDefault="000A377A" w:rsidP="000B08B1">
            <w:pPr>
              <w:rPr>
                <w:rFonts w:ascii="Times New Roman" w:hAnsi="Times New Roman" w:cs="Times New Roman"/>
                <w:color w:val="333333"/>
                <w:sz w:val="20"/>
                <w:szCs w:val="24"/>
                <w:shd w:val="clear" w:color="auto" w:fill="FFFFFF"/>
                <w:lang w:val="en-US"/>
              </w:rPr>
            </w:pPr>
            <w:r w:rsidRPr="008C52E4">
              <w:rPr>
                <w:rFonts w:ascii="Times New Roman" w:hAnsi="Times New Roman" w:cs="Times New Roman"/>
                <w:color w:val="333333"/>
                <w:sz w:val="20"/>
                <w:szCs w:val="24"/>
                <w:shd w:val="clear" w:color="auto" w:fill="FFFFFF"/>
                <w:lang w:val="en-US"/>
              </w:rPr>
              <w:t>Australia</w:t>
            </w:r>
          </w:p>
        </w:tc>
        <w:tc>
          <w:tcPr>
            <w:tcW w:w="0" w:type="auto"/>
          </w:tcPr>
          <w:p w14:paraId="0B441AF4"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Attitudes Towards Inclusive Education Scale (ATIES) </w:t>
            </w:r>
            <w:r w:rsidRPr="008C52E4">
              <w:rPr>
                <w:rFonts w:ascii="Times New Roman" w:hAnsi="Times New Roman" w:cs="Times New Roman"/>
                <w:sz w:val="20"/>
                <w:szCs w:val="24"/>
                <w:lang w:val="en-US"/>
              </w:rPr>
              <w:lastRenderedPageBreak/>
              <w:t>(Wilczenski, 1992)</w:t>
            </w:r>
          </w:p>
        </w:tc>
        <w:tc>
          <w:tcPr>
            <w:tcW w:w="0" w:type="auto"/>
          </w:tcPr>
          <w:p w14:paraId="4ECAAAF4"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20 hours, 10 weeks</w:t>
            </w:r>
          </w:p>
        </w:tc>
        <w:tc>
          <w:tcPr>
            <w:tcW w:w="0" w:type="auto"/>
          </w:tcPr>
          <w:p w14:paraId="500D21D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Large lectures, small group tutorials and guest lectures by people with </w:t>
            </w:r>
            <w:r w:rsidRPr="008C52E4">
              <w:rPr>
                <w:rFonts w:ascii="Times New Roman" w:hAnsi="Times New Roman" w:cs="Times New Roman"/>
                <w:sz w:val="20"/>
                <w:szCs w:val="24"/>
                <w:lang w:val="en-US"/>
              </w:rPr>
              <w:lastRenderedPageBreak/>
              <w:t>disabilities and parents of children with disabilities</w:t>
            </w:r>
          </w:p>
        </w:tc>
        <w:tc>
          <w:tcPr>
            <w:tcW w:w="0" w:type="auto"/>
          </w:tcPr>
          <w:p w14:paraId="22D80EB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Students visited an inclusive early childhood setting.</w:t>
            </w:r>
          </w:p>
          <w:p w14:paraId="55B98BF9" w14:textId="77777777" w:rsidR="000A377A" w:rsidRPr="008C52E4" w:rsidRDefault="000A377A" w:rsidP="000B08B1">
            <w:pPr>
              <w:rPr>
                <w:rFonts w:ascii="Times New Roman" w:hAnsi="Times New Roman" w:cs="Times New Roman"/>
                <w:sz w:val="20"/>
                <w:szCs w:val="24"/>
                <w:lang w:val="en-US"/>
              </w:rPr>
            </w:pPr>
          </w:p>
        </w:tc>
        <w:tc>
          <w:tcPr>
            <w:tcW w:w="0" w:type="auto"/>
          </w:tcPr>
          <w:p w14:paraId="4A3BB53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 xml:space="preserve">Issues like labelling, appropriate terminology, rationale for inclusive education and policies supporting inclusive </w:t>
            </w:r>
            <w:r w:rsidRPr="008C52E4">
              <w:rPr>
                <w:rFonts w:ascii="Times New Roman" w:hAnsi="Times New Roman" w:cs="Times New Roman"/>
                <w:sz w:val="20"/>
                <w:szCs w:val="24"/>
                <w:lang w:val="en-US"/>
              </w:rPr>
              <w:lastRenderedPageBreak/>
              <w:t>education, practical aspects of implementing inclusion, curriculum-based assessment, peer tutoring, cooperative learning and differentiated instruction and positive behavior support</w:t>
            </w:r>
          </w:p>
        </w:tc>
        <w:tc>
          <w:tcPr>
            <w:tcW w:w="0" w:type="auto"/>
          </w:tcPr>
          <w:p w14:paraId="6FA3A5B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 xml:space="preserve">Preservice teachers’ beliefs became more affirmative towards inclusive education in most countries, </w:t>
            </w:r>
            <w:r w:rsidRPr="008C52E4">
              <w:rPr>
                <w:rFonts w:ascii="Times New Roman" w:hAnsi="Times New Roman" w:cs="Times New Roman"/>
                <w:sz w:val="20"/>
                <w:szCs w:val="24"/>
                <w:lang w:val="en-US"/>
              </w:rPr>
              <w:lastRenderedPageBreak/>
              <w:t>Australian sample-2: η</w:t>
            </w:r>
            <w:r w:rsidRPr="008C52E4">
              <w:rPr>
                <w:rFonts w:ascii="Times New Roman" w:hAnsi="Times New Roman" w:cs="Times New Roman"/>
                <w:sz w:val="20"/>
                <w:szCs w:val="24"/>
                <w:vertAlign w:val="superscript"/>
                <w:lang w:val="en-US"/>
              </w:rPr>
              <w:t>2</w:t>
            </w:r>
            <w:r w:rsidRPr="008C52E4">
              <w:rPr>
                <w:rFonts w:ascii="Times New Roman" w:hAnsi="Times New Roman" w:cs="Times New Roman"/>
                <w:sz w:val="20"/>
                <w:szCs w:val="24"/>
                <w:lang w:val="en-US"/>
              </w:rPr>
              <w:t>=0.62.</w:t>
            </w:r>
          </w:p>
        </w:tc>
        <w:tc>
          <w:tcPr>
            <w:tcW w:w="0" w:type="auto"/>
          </w:tcPr>
          <w:p w14:paraId="74195A2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1.34</w:t>
            </w:r>
          </w:p>
        </w:tc>
      </w:tr>
      <w:tr w:rsidR="000A377A" w:rsidRPr="008C52E4" w14:paraId="7D0E9423" w14:textId="77777777" w:rsidTr="000B08B1">
        <w:tc>
          <w:tcPr>
            <w:tcW w:w="0" w:type="auto"/>
          </w:tcPr>
          <w:p w14:paraId="498CDD7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Cologon, 2012</w:t>
            </w:r>
          </w:p>
        </w:tc>
        <w:tc>
          <w:tcPr>
            <w:tcW w:w="0" w:type="auto"/>
          </w:tcPr>
          <w:p w14:paraId="3C19EE5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16 </w:t>
            </w:r>
          </w:p>
        </w:tc>
        <w:tc>
          <w:tcPr>
            <w:tcW w:w="0" w:type="auto"/>
          </w:tcPr>
          <w:p w14:paraId="49DA131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Australia</w:t>
            </w:r>
          </w:p>
        </w:tc>
        <w:tc>
          <w:tcPr>
            <w:tcW w:w="0" w:type="auto"/>
          </w:tcPr>
          <w:p w14:paraId="4E1C3B9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Attitudes towards Inclusive Education Scale ATIES</w:t>
            </w:r>
          </w:p>
        </w:tc>
        <w:tc>
          <w:tcPr>
            <w:tcW w:w="0" w:type="auto"/>
          </w:tcPr>
          <w:p w14:paraId="2C27EE7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One semester: 20 seminar hours, a one-day workshop, and weekly lectures</w:t>
            </w:r>
          </w:p>
        </w:tc>
        <w:tc>
          <w:tcPr>
            <w:tcW w:w="0" w:type="auto"/>
          </w:tcPr>
          <w:p w14:paraId="12F3614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University unit, written self-reflection</w:t>
            </w:r>
          </w:p>
        </w:tc>
        <w:tc>
          <w:tcPr>
            <w:tcW w:w="0" w:type="auto"/>
          </w:tcPr>
          <w:p w14:paraId="1DE7E724"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No (only after the data collection in the posttest)</w:t>
            </w:r>
          </w:p>
        </w:tc>
        <w:tc>
          <w:tcPr>
            <w:tcW w:w="0" w:type="auto"/>
          </w:tcPr>
          <w:p w14:paraId="649B1DB4"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University unit with focus on difference and disability; identify, research and provide recommendations and practical skills to address issues of particular concern in relation to inclusive education in early childhood education</w:t>
            </w:r>
          </w:p>
        </w:tc>
        <w:tc>
          <w:tcPr>
            <w:tcW w:w="0" w:type="auto"/>
          </w:tcPr>
          <w:p w14:paraId="2DCF632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The authors do not provide statistical parameters but report that preservice teachers’ beliefs increased while their concern decreased over the course of the semester.</w:t>
            </w:r>
          </w:p>
        </w:tc>
        <w:tc>
          <w:tcPr>
            <w:tcW w:w="0" w:type="auto"/>
          </w:tcPr>
          <w:p w14:paraId="081A893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1.06</w:t>
            </w:r>
          </w:p>
        </w:tc>
      </w:tr>
      <w:tr w:rsidR="000A377A" w:rsidRPr="008C52E4" w14:paraId="1AB47019" w14:textId="77777777" w:rsidTr="000B08B1">
        <w:tc>
          <w:tcPr>
            <w:tcW w:w="0" w:type="auto"/>
          </w:tcPr>
          <w:p w14:paraId="3355F36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Sharma &amp; Sokal, 2015 Australian course; see also Sharma &amp; Nuttal, 2016</w:t>
            </w:r>
          </w:p>
        </w:tc>
        <w:tc>
          <w:tcPr>
            <w:tcW w:w="0" w:type="auto"/>
          </w:tcPr>
          <w:p w14:paraId="0367BDD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28 </w:t>
            </w:r>
          </w:p>
        </w:tc>
        <w:tc>
          <w:tcPr>
            <w:tcW w:w="0" w:type="auto"/>
          </w:tcPr>
          <w:p w14:paraId="3DE9B70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Australia</w:t>
            </w:r>
          </w:p>
        </w:tc>
        <w:tc>
          <w:tcPr>
            <w:tcW w:w="0" w:type="auto"/>
          </w:tcPr>
          <w:p w14:paraId="4A1F083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School Principals’ Attitudes toward Inclusion (STATI) (Bailey, 2004)</w:t>
            </w:r>
          </w:p>
        </w:tc>
        <w:tc>
          <w:tcPr>
            <w:tcW w:w="0" w:type="auto"/>
          </w:tcPr>
          <w:p w14:paraId="238B182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18 hours within 9 weeks, each session à 2 hours</w:t>
            </w:r>
          </w:p>
        </w:tc>
        <w:tc>
          <w:tcPr>
            <w:tcW w:w="0" w:type="auto"/>
          </w:tcPr>
          <w:p w14:paraId="2A2B22EF"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Presentation of key ideas, hands-on activities in small groups, guest lectures from people with disabilities </w:t>
            </w:r>
          </w:p>
        </w:tc>
        <w:tc>
          <w:tcPr>
            <w:tcW w:w="0" w:type="auto"/>
          </w:tcPr>
          <w:p w14:paraId="53E7E13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Visit of an inclusive primary school</w:t>
            </w:r>
          </w:p>
        </w:tc>
        <w:tc>
          <w:tcPr>
            <w:tcW w:w="0" w:type="auto"/>
          </w:tcPr>
          <w:p w14:paraId="01B81C9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What is inclusion? General information about disability, integration, mainstreaming, inclusion, Sociological perspective on inclusion rather than medical view</w:t>
            </w:r>
          </w:p>
          <w:p w14:paraId="0F2E121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Why inclusion? </w:t>
            </w:r>
          </w:p>
          <w:p w14:paraId="7577F30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How to include everyone? Peer tutoring, cooperative learning, curriculum-</w:t>
            </w:r>
            <w:r w:rsidRPr="008C52E4">
              <w:rPr>
                <w:rFonts w:ascii="Times New Roman" w:hAnsi="Times New Roman" w:cs="Times New Roman"/>
                <w:sz w:val="20"/>
                <w:szCs w:val="24"/>
                <w:lang w:val="en-US"/>
              </w:rPr>
              <w:lastRenderedPageBreak/>
              <w:t>based assessment, differentiated instruction</w:t>
            </w:r>
          </w:p>
        </w:tc>
        <w:tc>
          <w:tcPr>
            <w:tcW w:w="0" w:type="auto"/>
          </w:tcPr>
          <w:p w14:paraId="15B2ACF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 xml:space="preserve">In the Australian sample, participants’ beliefs were significantly more positive after the intervention, </w:t>
            </w:r>
            <w:r w:rsidRPr="008C52E4">
              <w:rPr>
                <w:rFonts w:ascii="Times New Roman" w:hAnsi="Times New Roman" w:cs="Times New Roman"/>
                <w:i/>
                <w:iCs/>
                <w:sz w:val="20"/>
                <w:szCs w:val="24"/>
                <w:lang w:val="en-US"/>
              </w:rPr>
              <w:t>t</w:t>
            </w:r>
            <w:r w:rsidRPr="008C52E4">
              <w:rPr>
                <w:rFonts w:ascii="Times New Roman" w:hAnsi="Times New Roman" w:cs="Times New Roman"/>
                <w:sz w:val="20"/>
                <w:szCs w:val="24"/>
                <w:lang w:val="en-US"/>
              </w:rPr>
              <w:t xml:space="preserve">(1,24) = 6.12,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1.06. Moreover, preservice teachers’ level of concern was lower in the posttest than in the pretest, </w:t>
            </w:r>
            <w:r w:rsidRPr="008C52E4">
              <w:rPr>
                <w:rFonts w:ascii="Times New Roman" w:hAnsi="Times New Roman" w:cs="Times New Roman"/>
                <w:i/>
                <w:iCs/>
                <w:sz w:val="20"/>
                <w:szCs w:val="24"/>
                <w:lang w:val="en-US"/>
              </w:rPr>
              <w:lastRenderedPageBreak/>
              <w:t>t</w:t>
            </w:r>
            <w:r w:rsidRPr="008C52E4">
              <w:rPr>
                <w:rFonts w:ascii="Times New Roman" w:hAnsi="Times New Roman" w:cs="Times New Roman"/>
                <w:sz w:val="20"/>
                <w:szCs w:val="24"/>
                <w:lang w:val="en-US"/>
              </w:rPr>
              <w:t xml:space="preserve">(1,24) = -4.52,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-1.05.</w:t>
            </w:r>
          </w:p>
        </w:tc>
        <w:tc>
          <w:tcPr>
            <w:tcW w:w="0" w:type="auto"/>
          </w:tcPr>
          <w:p w14:paraId="02A1F804"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1.06</w:t>
            </w:r>
          </w:p>
        </w:tc>
      </w:tr>
      <w:tr w:rsidR="000A377A" w:rsidRPr="008C52E4" w14:paraId="3858560F" w14:textId="77777777" w:rsidTr="000B08B1">
        <w:tc>
          <w:tcPr>
            <w:tcW w:w="0" w:type="auto"/>
          </w:tcPr>
          <w:p w14:paraId="173D1CDE" w14:textId="77777777" w:rsidR="000A377A" w:rsidRPr="008C52E4" w:rsidRDefault="000A377A" w:rsidP="000B08B1">
            <w:pPr>
              <w:rPr>
                <w:rFonts w:ascii="Times New Roman" w:hAnsi="Times New Roman" w:cs="Times New Roman"/>
                <w:sz w:val="20"/>
                <w:szCs w:val="24"/>
                <w:lang w:val="nl-NL"/>
              </w:rPr>
            </w:pPr>
            <w:r w:rsidRPr="008C52E4">
              <w:rPr>
                <w:rFonts w:ascii="Times New Roman" w:hAnsi="Times New Roman" w:cs="Times New Roman"/>
                <w:sz w:val="20"/>
                <w:szCs w:val="24"/>
                <w:lang w:val="nl-NL"/>
              </w:rPr>
              <w:t>Sharma et al., 2008 – Hong Kong</w:t>
            </w:r>
          </w:p>
        </w:tc>
        <w:tc>
          <w:tcPr>
            <w:tcW w:w="0" w:type="auto"/>
          </w:tcPr>
          <w:p w14:paraId="1E893A75" w14:textId="77777777" w:rsidR="000A377A" w:rsidRPr="008C52E4" w:rsidRDefault="000A377A" w:rsidP="000B08B1">
            <w:pPr>
              <w:rPr>
                <w:rFonts w:ascii="Times New Roman" w:hAnsi="Times New Roman" w:cs="Times New Roman"/>
                <w:color w:val="333333"/>
                <w:sz w:val="20"/>
                <w:szCs w:val="24"/>
                <w:shd w:val="clear" w:color="auto" w:fill="FFFFFF"/>
                <w:lang w:val="en-US"/>
              </w:rPr>
            </w:pPr>
            <w:r w:rsidRPr="008C52E4">
              <w:rPr>
                <w:rFonts w:ascii="Times New Roman" w:hAnsi="Times New Roman" w:cs="Times New Roman"/>
                <w:color w:val="333333"/>
                <w:sz w:val="20"/>
                <w:szCs w:val="24"/>
                <w:shd w:val="clear" w:color="auto" w:fill="FFFFFF"/>
                <w:lang w:val="en-US"/>
              </w:rPr>
              <w:t xml:space="preserve">182 </w:t>
            </w:r>
          </w:p>
        </w:tc>
        <w:tc>
          <w:tcPr>
            <w:tcW w:w="0" w:type="auto"/>
          </w:tcPr>
          <w:p w14:paraId="11944AC3" w14:textId="77777777" w:rsidR="000A377A" w:rsidRPr="008C52E4" w:rsidRDefault="000A377A" w:rsidP="000B08B1">
            <w:pPr>
              <w:rPr>
                <w:rFonts w:ascii="Times New Roman" w:hAnsi="Times New Roman" w:cs="Times New Roman"/>
                <w:color w:val="333333"/>
                <w:sz w:val="20"/>
                <w:szCs w:val="24"/>
                <w:shd w:val="clear" w:color="auto" w:fill="FFFFFF"/>
                <w:lang w:val="en-US"/>
              </w:rPr>
            </w:pPr>
            <w:r w:rsidRPr="008C52E4">
              <w:rPr>
                <w:rFonts w:ascii="Times New Roman" w:hAnsi="Times New Roman" w:cs="Times New Roman"/>
                <w:color w:val="333333"/>
                <w:sz w:val="20"/>
                <w:szCs w:val="24"/>
                <w:shd w:val="clear" w:color="auto" w:fill="FFFFFF"/>
                <w:lang w:val="en-US"/>
              </w:rPr>
              <w:t>Hong Kong</w:t>
            </w:r>
          </w:p>
        </w:tc>
        <w:tc>
          <w:tcPr>
            <w:tcW w:w="0" w:type="auto"/>
          </w:tcPr>
          <w:p w14:paraId="0104CD6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Attitudes Towards Inclusive Education Scale (ATIES) (Wilczenski, 1992)</w:t>
            </w:r>
          </w:p>
        </w:tc>
        <w:tc>
          <w:tcPr>
            <w:tcW w:w="0" w:type="auto"/>
          </w:tcPr>
          <w:p w14:paraId="30494CA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20 hours, 10 weeks</w:t>
            </w:r>
          </w:p>
        </w:tc>
        <w:tc>
          <w:tcPr>
            <w:tcW w:w="0" w:type="auto"/>
          </w:tcPr>
          <w:p w14:paraId="070E60C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Lectures, small group discussions and problem-based learning activities, guest lectures by teachers and parents of children with a disability</w:t>
            </w:r>
          </w:p>
        </w:tc>
        <w:tc>
          <w:tcPr>
            <w:tcW w:w="0" w:type="auto"/>
          </w:tcPr>
          <w:p w14:paraId="4DA3D44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Opportunities to interact with students with mild intellectual disabilities from the local community</w:t>
            </w:r>
          </w:p>
        </w:tc>
        <w:tc>
          <w:tcPr>
            <w:tcW w:w="0" w:type="auto"/>
          </w:tcPr>
          <w:p w14:paraId="2112798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General knowledge of disability from the medical and social model perspectives, an overview of the most common specific disabilities and instructional strategies, such as differentiated instruction, peer tutoring and cooperative learning</w:t>
            </w:r>
          </w:p>
        </w:tc>
        <w:tc>
          <w:tcPr>
            <w:tcW w:w="0" w:type="auto"/>
          </w:tcPr>
          <w:p w14:paraId="5CCDCD5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Preservice teachers’ beliefs became more affirmative towards inclusive education in most countries, Hong Kong: η</w:t>
            </w:r>
            <w:r w:rsidRPr="008C52E4">
              <w:rPr>
                <w:rFonts w:ascii="Times New Roman" w:hAnsi="Times New Roman" w:cs="Times New Roman"/>
                <w:sz w:val="20"/>
                <w:szCs w:val="24"/>
                <w:vertAlign w:val="superscript"/>
                <w:lang w:val="en-US"/>
              </w:rPr>
              <w:t>2</w:t>
            </w:r>
            <w:r w:rsidRPr="008C52E4">
              <w:rPr>
                <w:rFonts w:ascii="Times New Roman" w:hAnsi="Times New Roman" w:cs="Times New Roman"/>
                <w:sz w:val="20"/>
                <w:szCs w:val="24"/>
                <w:lang w:val="en-US"/>
              </w:rPr>
              <w:t>=0.21.</w:t>
            </w:r>
          </w:p>
        </w:tc>
        <w:tc>
          <w:tcPr>
            <w:tcW w:w="0" w:type="auto"/>
          </w:tcPr>
          <w:p w14:paraId="5E4C835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0.73</w:t>
            </w:r>
          </w:p>
        </w:tc>
      </w:tr>
      <w:tr w:rsidR="000A377A" w:rsidRPr="008C52E4" w14:paraId="79CD25C0" w14:textId="77777777" w:rsidTr="000B08B1">
        <w:tc>
          <w:tcPr>
            <w:tcW w:w="0" w:type="auto"/>
          </w:tcPr>
          <w:p w14:paraId="2FEA5E0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Sharma et al., 2008 – Australia sample-1</w:t>
            </w:r>
          </w:p>
        </w:tc>
        <w:tc>
          <w:tcPr>
            <w:tcW w:w="0" w:type="auto"/>
          </w:tcPr>
          <w:p w14:paraId="4D2637E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color w:val="333333"/>
                <w:sz w:val="20"/>
                <w:szCs w:val="24"/>
                <w:shd w:val="clear" w:color="auto" w:fill="FFFFFF"/>
              </w:rPr>
              <w:t xml:space="preserve">153 </w:t>
            </w:r>
          </w:p>
        </w:tc>
        <w:tc>
          <w:tcPr>
            <w:tcW w:w="0" w:type="auto"/>
          </w:tcPr>
          <w:p w14:paraId="4E3BF22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color w:val="333333"/>
                <w:sz w:val="20"/>
                <w:szCs w:val="24"/>
                <w:shd w:val="clear" w:color="auto" w:fill="FFFFFF"/>
                <w:lang w:val="en-US"/>
              </w:rPr>
              <w:t>Australia</w:t>
            </w:r>
          </w:p>
        </w:tc>
        <w:tc>
          <w:tcPr>
            <w:tcW w:w="0" w:type="auto"/>
          </w:tcPr>
          <w:p w14:paraId="6CC4F24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Attitudes Towards Inclusive Education Scale (ATIES) (Wilczenski, 1992)</w:t>
            </w:r>
          </w:p>
        </w:tc>
        <w:tc>
          <w:tcPr>
            <w:tcW w:w="0" w:type="auto"/>
          </w:tcPr>
          <w:p w14:paraId="5A900F5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20 hours, 10 weeks</w:t>
            </w:r>
          </w:p>
        </w:tc>
        <w:tc>
          <w:tcPr>
            <w:tcW w:w="0" w:type="auto"/>
          </w:tcPr>
          <w:p w14:paraId="63A8A22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large lectures and small group tutorials and guest lectures by people with disabilities and parents of children with disabilities</w:t>
            </w:r>
          </w:p>
        </w:tc>
        <w:tc>
          <w:tcPr>
            <w:tcW w:w="0" w:type="auto"/>
          </w:tcPr>
          <w:p w14:paraId="57621C3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Involvement in a Community Links Program of 25 hours in a social environment with people with disabilities</w:t>
            </w:r>
          </w:p>
        </w:tc>
        <w:tc>
          <w:tcPr>
            <w:tcW w:w="0" w:type="auto"/>
          </w:tcPr>
          <w:p w14:paraId="69E2617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Basic concepts, such as the social model of disability and the notion of independence, internationals trends, information on specific disabilities and the educational implications of supporting students in a mainstream class.</w:t>
            </w:r>
          </w:p>
        </w:tc>
        <w:tc>
          <w:tcPr>
            <w:tcW w:w="0" w:type="auto"/>
          </w:tcPr>
          <w:p w14:paraId="2CC133F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Preservice teachers’ beliefs became more affirmative towards inclusive education in most countries, Australia sample-1: η</w:t>
            </w:r>
            <w:r w:rsidRPr="008C52E4">
              <w:rPr>
                <w:rFonts w:ascii="Times New Roman" w:hAnsi="Times New Roman" w:cs="Times New Roman"/>
                <w:sz w:val="20"/>
                <w:szCs w:val="24"/>
                <w:vertAlign w:val="superscript"/>
                <w:lang w:val="en-US"/>
              </w:rPr>
              <w:t>2</w:t>
            </w:r>
            <w:r w:rsidRPr="008C52E4">
              <w:rPr>
                <w:rFonts w:ascii="Times New Roman" w:hAnsi="Times New Roman" w:cs="Times New Roman"/>
                <w:sz w:val="20"/>
                <w:szCs w:val="24"/>
                <w:lang w:val="en-US"/>
              </w:rPr>
              <w:t xml:space="preserve">= 0.22. Possible reason for the stronger training effect in Australia and Hong Kong can be related to differences in the intervention: In both countries, significant emphasis was placed on understanding the nature and needs of </w:t>
            </w:r>
            <w:r w:rsidRPr="008C52E4">
              <w:rPr>
                <w:rFonts w:ascii="Times New Roman" w:hAnsi="Times New Roman" w:cs="Times New Roman"/>
                <w:sz w:val="20"/>
                <w:szCs w:val="24"/>
                <w:lang w:val="en-US"/>
              </w:rPr>
              <w:lastRenderedPageBreak/>
              <w:t xml:space="preserve">children with different disabilities. </w:t>
            </w:r>
          </w:p>
        </w:tc>
        <w:tc>
          <w:tcPr>
            <w:tcW w:w="0" w:type="auto"/>
          </w:tcPr>
          <w:p w14:paraId="0AF39DF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0.72</w:t>
            </w:r>
          </w:p>
          <w:p w14:paraId="3EFFE3A6" w14:textId="77777777" w:rsidR="000A377A" w:rsidRPr="008C52E4" w:rsidRDefault="000A377A" w:rsidP="000B08B1">
            <w:pPr>
              <w:rPr>
                <w:rFonts w:ascii="Times New Roman" w:hAnsi="Times New Roman" w:cs="Times New Roman"/>
                <w:sz w:val="20"/>
                <w:szCs w:val="24"/>
                <w:lang w:val="en-US"/>
              </w:rPr>
            </w:pPr>
          </w:p>
        </w:tc>
      </w:tr>
      <w:tr w:rsidR="000A377A" w:rsidRPr="008C52E4" w14:paraId="0F99AD81" w14:textId="77777777" w:rsidTr="000B08B1">
        <w:tc>
          <w:tcPr>
            <w:tcW w:w="0" w:type="auto"/>
          </w:tcPr>
          <w:p w14:paraId="4E2E3DC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Sharma et al., 2008 – Canada</w:t>
            </w:r>
          </w:p>
        </w:tc>
        <w:tc>
          <w:tcPr>
            <w:tcW w:w="0" w:type="auto"/>
          </w:tcPr>
          <w:p w14:paraId="5F0494B1" w14:textId="77777777" w:rsidR="000A377A" w:rsidRPr="008C52E4" w:rsidRDefault="000A377A" w:rsidP="000B08B1">
            <w:pPr>
              <w:rPr>
                <w:rFonts w:ascii="Times New Roman" w:hAnsi="Times New Roman" w:cs="Times New Roman"/>
                <w:color w:val="333333"/>
                <w:sz w:val="20"/>
                <w:szCs w:val="24"/>
                <w:shd w:val="clear" w:color="auto" w:fill="FFFFFF"/>
                <w:lang w:val="en-US"/>
              </w:rPr>
            </w:pPr>
            <w:r w:rsidRPr="008C52E4">
              <w:rPr>
                <w:rFonts w:ascii="Times New Roman" w:hAnsi="Times New Roman" w:cs="Times New Roman"/>
                <w:color w:val="333333"/>
                <w:sz w:val="20"/>
                <w:szCs w:val="24"/>
                <w:shd w:val="clear" w:color="auto" w:fill="FFFFFF"/>
                <w:lang w:val="en-US"/>
              </w:rPr>
              <w:t xml:space="preserve">58 </w:t>
            </w:r>
          </w:p>
        </w:tc>
        <w:tc>
          <w:tcPr>
            <w:tcW w:w="0" w:type="auto"/>
          </w:tcPr>
          <w:p w14:paraId="4DC93A3E" w14:textId="77777777" w:rsidR="000A377A" w:rsidRPr="008C52E4" w:rsidRDefault="000A377A" w:rsidP="000B08B1">
            <w:pPr>
              <w:rPr>
                <w:rFonts w:ascii="Times New Roman" w:hAnsi="Times New Roman" w:cs="Times New Roman"/>
                <w:color w:val="333333"/>
                <w:sz w:val="20"/>
                <w:szCs w:val="24"/>
                <w:shd w:val="clear" w:color="auto" w:fill="FFFFFF"/>
                <w:lang w:val="en-US"/>
              </w:rPr>
            </w:pPr>
            <w:r w:rsidRPr="008C52E4">
              <w:rPr>
                <w:rFonts w:ascii="Times New Roman" w:hAnsi="Times New Roman" w:cs="Times New Roman"/>
                <w:color w:val="333333"/>
                <w:sz w:val="20"/>
                <w:szCs w:val="24"/>
                <w:shd w:val="clear" w:color="auto" w:fill="FFFFFF"/>
                <w:lang w:val="en-US"/>
              </w:rPr>
              <w:t>Canada</w:t>
            </w:r>
          </w:p>
        </w:tc>
        <w:tc>
          <w:tcPr>
            <w:tcW w:w="0" w:type="auto"/>
          </w:tcPr>
          <w:p w14:paraId="3BCC449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Attitudes Towards Inclusive Education Scale (ATIES) (Wilczenski, 1992)</w:t>
            </w:r>
          </w:p>
        </w:tc>
        <w:tc>
          <w:tcPr>
            <w:tcW w:w="0" w:type="auto"/>
          </w:tcPr>
          <w:p w14:paraId="267086E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2 years</w:t>
            </w:r>
          </w:p>
        </w:tc>
        <w:tc>
          <w:tcPr>
            <w:tcW w:w="0" w:type="auto"/>
          </w:tcPr>
          <w:p w14:paraId="45F37C1F"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University courses</w:t>
            </w:r>
          </w:p>
        </w:tc>
        <w:tc>
          <w:tcPr>
            <w:tcW w:w="0" w:type="auto"/>
          </w:tcPr>
          <w:p w14:paraId="28ED79F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Not specified</w:t>
            </w:r>
          </w:p>
        </w:tc>
        <w:tc>
          <w:tcPr>
            <w:tcW w:w="0" w:type="auto"/>
          </w:tcPr>
          <w:p w14:paraId="396BF3B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An infusion model was employed whereby information was provided to students through different subject units rather than as a single subject solely devoted to inclusive education. </w:t>
            </w:r>
          </w:p>
        </w:tc>
        <w:tc>
          <w:tcPr>
            <w:tcW w:w="0" w:type="auto"/>
          </w:tcPr>
          <w:p w14:paraId="7D723D5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Preservice teachers’ beliefs became more affirmative towards inclusive education in most countries, Canada: η</w:t>
            </w:r>
            <w:r w:rsidRPr="008C52E4">
              <w:rPr>
                <w:rFonts w:ascii="Times New Roman" w:hAnsi="Times New Roman" w:cs="Times New Roman"/>
                <w:sz w:val="20"/>
                <w:szCs w:val="24"/>
                <w:vertAlign w:val="superscript"/>
                <w:lang w:val="en-US"/>
              </w:rPr>
              <w:t>2</w:t>
            </w:r>
            <w:r w:rsidRPr="008C52E4">
              <w:rPr>
                <w:rFonts w:ascii="Times New Roman" w:hAnsi="Times New Roman" w:cs="Times New Roman"/>
                <w:sz w:val="20"/>
                <w:szCs w:val="24"/>
                <w:lang w:val="en-US"/>
              </w:rPr>
              <w:t>=0.12.</w:t>
            </w:r>
          </w:p>
        </w:tc>
        <w:tc>
          <w:tcPr>
            <w:tcW w:w="0" w:type="auto"/>
          </w:tcPr>
          <w:p w14:paraId="22A784A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0.49</w:t>
            </w:r>
          </w:p>
        </w:tc>
      </w:tr>
      <w:tr w:rsidR="000A377A" w:rsidRPr="008C52E4" w14:paraId="1C8AE5FA" w14:textId="77777777" w:rsidTr="000B08B1">
        <w:tc>
          <w:tcPr>
            <w:tcW w:w="0" w:type="auto"/>
          </w:tcPr>
          <w:p w14:paraId="15A1DA6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Stella et al., 2007</w:t>
            </w:r>
          </w:p>
        </w:tc>
        <w:tc>
          <w:tcPr>
            <w:tcW w:w="0" w:type="auto"/>
          </w:tcPr>
          <w:p w14:paraId="7D43444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151 </w:t>
            </w:r>
          </w:p>
        </w:tc>
        <w:tc>
          <w:tcPr>
            <w:tcW w:w="0" w:type="auto"/>
          </w:tcPr>
          <w:p w14:paraId="18A03D5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Hong Kong</w:t>
            </w:r>
          </w:p>
        </w:tc>
        <w:tc>
          <w:tcPr>
            <w:tcW w:w="0" w:type="auto"/>
          </w:tcPr>
          <w:p w14:paraId="565E777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Attitudes Towards Inclusive Education Scale (ATIES) (Wilczenski, 1992)</w:t>
            </w:r>
          </w:p>
        </w:tc>
        <w:tc>
          <w:tcPr>
            <w:tcW w:w="0" w:type="auto"/>
          </w:tcPr>
          <w:p w14:paraId="01190A6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20 hours, 10 weeks</w:t>
            </w:r>
          </w:p>
        </w:tc>
        <w:tc>
          <w:tcPr>
            <w:tcW w:w="0" w:type="auto"/>
          </w:tcPr>
          <w:p w14:paraId="38B1284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Lectures, small group discussions</w:t>
            </w:r>
          </w:p>
        </w:tc>
        <w:tc>
          <w:tcPr>
            <w:tcW w:w="0" w:type="auto"/>
          </w:tcPr>
          <w:p w14:paraId="7F61EB6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Direct contact with students with a disability was integrated.</w:t>
            </w:r>
          </w:p>
        </w:tc>
        <w:tc>
          <w:tcPr>
            <w:tcW w:w="0" w:type="auto"/>
          </w:tcPr>
          <w:p w14:paraId="6A8FBC2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Catering for the diverse needs of the students through a variety of strategies and whole school approach.</w:t>
            </w:r>
          </w:p>
        </w:tc>
        <w:tc>
          <w:tcPr>
            <w:tcW w:w="0" w:type="auto"/>
          </w:tcPr>
          <w:p w14:paraId="2732352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Preservice teachers were significantly more affirmative towards inclusive education after the intervention, </w:t>
            </w:r>
            <w:r w:rsidRPr="008C52E4">
              <w:rPr>
                <w:rFonts w:ascii="Times New Roman" w:hAnsi="Times New Roman" w:cs="Times New Roman"/>
                <w:i/>
                <w:iCs/>
                <w:sz w:val="20"/>
                <w:szCs w:val="24"/>
                <w:lang w:val="en-US"/>
              </w:rPr>
              <w:t xml:space="preserve">d </w:t>
            </w:r>
            <w:r w:rsidRPr="008C52E4">
              <w:rPr>
                <w:rFonts w:ascii="Times New Roman" w:hAnsi="Times New Roman" w:cs="Times New Roman"/>
                <w:sz w:val="20"/>
                <w:szCs w:val="24"/>
                <w:lang w:val="en-US"/>
              </w:rPr>
              <w:t xml:space="preserve">= 0.24. </w:t>
            </w:r>
          </w:p>
        </w:tc>
        <w:tc>
          <w:tcPr>
            <w:tcW w:w="0" w:type="auto"/>
          </w:tcPr>
          <w:p w14:paraId="4C2E053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0.47</w:t>
            </w:r>
          </w:p>
        </w:tc>
      </w:tr>
      <w:tr w:rsidR="000A377A" w:rsidRPr="008C52E4" w14:paraId="73AFC789" w14:textId="77777777" w:rsidTr="000B08B1">
        <w:tc>
          <w:tcPr>
            <w:tcW w:w="0" w:type="auto"/>
          </w:tcPr>
          <w:p w14:paraId="17A556E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Oswald &amp; Swart, 2011</w:t>
            </w:r>
          </w:p>
        </w:tc>
        <w:tc>
          <w:tcPr>
            <w:tcW w:w="0" w:type="auto"/>
          </w:tcPr>
          <w:p w14:paraId="3D02ABE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180 </w:t>
            </w:r>
          </w:p>
        </w:tc>
        <w:tc>
          <w:tcPr>
            <w:tcW w:w="0" w:type="auto"/>
          </w:tcPr>
          <w:p w14:paraId="2A89F00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South Africa</w:t>
            </w:r>
          </w:p>
        </w:tc>
        <w:tc>
          <w:tcPr>
            <w:tcW w:w="0" w:type="auto"/>
          </w:tcPr>
          <w:p w14:paraId="08C8E82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Sentiments, Attitudes, and Concerns about Inclusive Education Scale (SACIE)</w:t>
            </w:r>
          </w:p>
        </w:tc>
        <w:tc>
          <w:tcPr>
            <w:tcW w:w="0" w:type="auto"/>
          </w:tcPr>
          <w:p w14:paraId="1E7DC8F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4 courses à 13-20 sessions à 50 minutes</w:t>
            </w:r>
          </w:p>
        </w:tc>
        <w:tc>
          <w:tcPr>
            <w:tcW w:w="0" w:type="auto"/>
          </w:tcPr>
          <w:p w14:paraId="5A93DEE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No information</w:t>
            </w:r>
          </w:p>
        </w:tc>
        <w:tc>
          <w:tcPr>
            <w:tcW w:w="0" w:type="auto"/>
          </w:tcPr>
          <w:p w14:paraId="75DA698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Required practicum in schools</w:t>
            </w:r>
          </w:p>
        </w:tc>
        <w:tc>
          <w:tcPr>
            <w:tcW w:w="0" w:type="auto"/>
          </w:tcPr>
          <w:p w14:paraId="5710442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International and local movement to inclusion, collaborative partnerships and problem-solving, assessment for learning, learning support, teaching strategies that address student diversity</w:t>
            </w:r>
          </w:p>
        </w:tc>
        <w:tc>
          <w:tcPr>
            <w:tcW w:w="0" w:type="auto"/>
          </w:tcPr>
          <w:p w14:paraId="2614593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Preservice teachers’ beliefs were significantly more positive in the posttest, </w:t>
            </w:r>
            <w:r w:rsidRPr="008C52E4">
              <w:rPr>
                <w:rFonts w:ascii="Times New Roman" w:hAnsi="Times New Roman" w:cs="Times New Roman"/>
                <w:i/>
                <w:iCs/>
                <w:sz w:val="20"/>
                <w:szCs w:val="24"/>
                <w:lang w:val="en-US"/>
              </w:rPr>
              <w:t>M</w:t>
            </w:r>
            <w:r w:rsidRPr="008C52E4">
              <w:rPr>
                <w:rFonts w:ascii="Times New Roman" w:hAnsi="Times New Roman" w:cs="Times New Roman"/>
                <w:sz w:val="20"/>
                <w:szCs w:val="24"/>
                <w:lang w:val="en-US"/>
              </w:rPr>
              <w:t xml:space="preserve"> = 2.50, </w:t>
            </w:r>
            <w:r w:rsidRPr="008C52E4">
              <w:rPr>
                <w:rFonts w:ascii="Times New Roman" w:hAnsi="Times New Roman" w:cs="Times New Roman"/>
                <w:i/>
                <w:iCs/>
                <w:sz w:val="20"/>
                <w:szCs w:val="24"/>
                <w:lang w:val="en-US"/>
              </w:rPr>
              <w:t>SD</w:t>
            </w:r>
            <w:r w:rsidRPr="008C52E4">
              <w:rPr>
                <w:rFonts w:ascii="Times New Roman" w:hAnsi="Times New Roman" w:cs="Times New Roman"/>
                <w:sz w:val="20"/>
                <w:szCs w:val="24"/>
                <w:lang w:val="en-US"/>
              </w:rPr>
              <w:t xml:space="preserve"> = 0.39, than in the pretest, </w:t>
            </w:r>
            <w:r w:rsidRPr="008C52E4">
              <w:rPr>
                <w:rFonts w:ascii="Times New Roman" w:hAnsi="Times New Roman" w:cs="Times New Roman"/>
                <w:i/>
                <w:iCs/>
                <w:sz w:val="20"/>
                <w:szCs w:val="24"/>
                <w:lang w:val="en-US"/>
              </w:rPr>
              <w:t>M</w:t>
            </w:r>
            <w:r w:rsidRPr="008C52E4">
              <w:rPr>
                <w:rFonts w:ascii="Times New Roman" w:hAnsi="Times New Roman" w:cs="Times New Roman"/>
                <w:sz w:val="20"/>
                <w:szCs w:val="24"/>
                <w:lang w:val="en-US"/>
              </w:rPr>
              <w:t xml:space="preserve"> = 2.40, </w:t>
            </w:r>
            <w:r w:rsidRPr="008C52E4">
              <w:rPr>
                <w:rFonts w:ascii="Times New Roman" w:hAnsi="Times New Roman" w:cs="Times New Roman"/>
                <w:i/>
                <w:iCs/>
                <w:sz w:val="20"/>
                <w:szCs w:val="24"/>
                <w:lang w:val="en-US"/>
              </w:rPr>
              <w:t>SD</w:t>
            </w:r>
            <w:r w:rsidRPr="008C52E4">
              <w:rPr>
                <w:rFonts w:ascii="Times New Roman" w:hAnsi="Times New Roman" w:cs="Times New Roman"/>
                <w:sz w:val="20"/>
                <w:szCs w:val="24"/>
                <w:lang w:val="en-US"/>
              </w:rPr>
              <w:t xml:space="preserve"> = 0.43,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However, concern about inclusive education was significantly stronger in the posttest, </w:t>
            </w:r>
            <w:r w:rsidRPr="008C52E4">
              <w:rPr>
                <w:rFonts w:ascii="Times New Roman" w:hAnsi="Times New Roman" w:cs="Times New Roman"/>
                <w:i/>
                <w:iCs/>
                <w:sz w:val="20"/>
                <w:szCs w:val="24"/>
                <w:lang w:val="en-US"/>
              </w:rPr>
              <w:t>M</w:t>
            </w:r>
            <w:r w:rsidRPr="008C52E4">
              <w:rPr>
                <w:rFonts w:ascii="Times New Roman" w:hAnsi="Times New Roman" w:cs="Times New Roman"/>
                <w:sz w:val="20"/>
                <w:szCs w:val="24"/>
                <w:lang w:val="en-US"/>
              </w:rPr>
              <w:t xml:space="preserve"> = 1.98, </w:t>
            </w:r>
            <w:r w:rsidRPr="008C52E4">
              <w:rPr>
                <w:rFonts w:ascii="Times New Roman" w:hAnsi="Times New Roman" w:cs="Times New Roman"/>
                <w:i/>
                <w:iCs/>
                <w:sz w:val="20"/>
                <w:szCs w:val="24"/>
                <w:lang w:val="en-US"/>
              </w:rPr>
              <w:t>SD</w:t>
            </w:r>
            <w:r w:rsidRPr="008C52E4">
              <w:rPr>
                <w:rFonts w:ascii="Times New Roman" w:hAnsi="Times New Roman" w:cs="Times New Roman"/>
                <w:sz w:val="20"/>
                <w:szCs w:val="24"/>
                <w:lang w:val="en-US"/>
              </w:rPr>
              <w:t xml:space="preserve"> = 0.41, than in the </w:t>
            </w:r>
            <w:r w:rsidRPr="008C52E4">
              <w:rPr>
                <w:rFonts w:ascii="Times New Roman" w:hAnsi="Times New Roman" w:cs="Times New Roman"/>
                <w:sz w:val="20"/>
                <w:szCs w:val="24"/>
                <w:lang w:val="en-US"/>
              </w:rPr>
              <w:lastRenderedPageBreak/>
              <w:t xml:space="preserve">pretest, </w:t>
            </w:r>
            <w:r w:rsidRPr="008C52E4">
              <w:rPr>
                <w:rFonts w:ascii="Times New Roman" w:hAnsi="Times New Roman" w:cs="Times New Roman"/>
                <w:i/>
                <w:iCs/>
                <w:sz w:val="20"/>
                <w:szCs w:val="24"/>
                <w:lang w:val="en-US"/>
              </w:rPr>
              <w:t>M</w:t>
            </w:r>
            <w:r w:rsidRPr="008C52E4">
              <w:rPr>
                <w:rFonts w:ascii="Times New Roman" w:hAnsi="Times New Roman" w:cs="Times New Roman"/>
                <w:sz w:val="20"/>
                <w:szCs w:val="24"/>
                <w:lang w:val="en-US"/>
              </w:rPr>
              <w:t xml:space="preserve"> = 2.07, </w:t>
            </w:r>
            <w:r w:rsidRPr="008C52E4">
              <w:rPr>
                <w:rFonts w:ascii="Times New Roman" w:hAnsi="Times New Roman" w:cs="Times New Roman"/>
                <w:i/>
                <w:iCs/>
                <w:sz w:val="20"/>
                <w:szCs w:val="24"/>
                <w:lang w:val="en-US"/>
              </w:rPr>
              <w:t>SD</w:t>
            </w:r>
            <w:r w:rsidRPr="008C52E4">
              <w:rPr>
                <w:rFonts w:ascii="Times New Roman" w:hAnsi="Times New Roman" w:cs="Times New Roman"/>
                <w:sz w:val="20"/>
                <w:szCs w:val="24"/>
                <w:lang w:val="en-US"/>
              </w:rPr>
              <w:t xml:space="preserve"> = 0.39,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.01</w:t>
            </w:r>
            <w:r w:rsidRPr="008C52E4">
              <w:rPr>
                <w:rStyle w:val="Funotenzeichen"/>
                <w:rFonts w:ascii="Times New Roman" w:hAnsi="Times New Roman" w:cs="Times New Roman"/>
                <w:sz w:val="20"/>
                <w:szCs w:val="24"/>
                <w:lang w:val="en-US"/>
              </w:rPr>
              <w:footnoteReference w:id="6"/>
            </w:r>
            <w:r w:rsidRPr="008C52E4">
              <w:rPr>
                <w:rFonts w:ascii="Times New Roman" w:hAnsi="Times New Roman" w:cs="Times New Roman"/>
                <w:sz w:val="20"/>
                <w:szCs w:val="24"/>
                <w:lang w:val="en-US"/>
              </w:rPr>
              <w:t>.</w:t>
            </w:r>
          </w:p>
        </w:tc>
        <w:tc>
          <w:tcPr>
            <w:tcW w:w="0" w:type="auto"/>
          </w:tcPr>
          <w:p w14:paraId="75AFC89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0.24</w:t>
            </w:r>
          </w:p>
        </w:tc>
      </w:tr>
      <w:tr w:rsidR="000A377A" w:rsidRPr="008C52E4" w14:paraId="54DCFACE" w14:textId="77777777" w:rsidTr="000B08B1">
        <w:tc>
          <w:tcPr>
            <w:tcW w:w="0" w:type="auto"/>
          </w:tcPr>
          <w:p w14:paraId="3986BBE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Forlin &amp; Chambers, 2011</w:t>
            </w:r>
          </w:p>
        </w:tc>
        <w:tc>
          <w:tcPr>
            <w:tcW w:w="0" w:type="auto"/>
          </w:tcPr>
          <w:p w14:paraId="00E3140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67 </w:t>
            </w:r>
          </w:p>
        </w:tc>
        <w:tc>
          <w:tcPr>
            <w:tcW w:w="0" w:type="auto"/>
          </w:tcPr>
          <w:p w14:paraId="228480E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Australia </w:t>
            </w:r>
          </w:p>
        </w:tc>
        <w:tc>
          <w:tcPr>
            <w:tcW w:w="0" w:type="auto"/>
          </w:tcPr>
          <w:p w14:paraId="5052CDE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Sentiments, Attitudes, and Concerns about Inclusive Education (SACIE)</w:t>
            </w:r>
          </w:p>
        </w:tc>
        <w:tc>
          <w:tcPr>
            <w:tcW w:w="0" w:type="auto"/>
          </w:tcPr>
          <w:p w14:paraId="13B1F90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39 hours, 13 weeks</w:t>
            </w:r>
          </w:p>
        </w:tc>
        <w:tc>
          <w:tcPr>
            <w:tcW w:w="0" w:type="auto"/>
          </w:tcPr>
          <w:p w14:paraId="2DABB5D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Face-to-face meetings: lectures, workshops, group activities, problem-based learning, simulations</w:t>
            </w:r>
          </w:p>
        </w:tc>
        <w:tc>
          <w:tcPr>
            <w:tcW w:w="0" w:type="auto"/>
          </w:tcPr>
          <w:p w14:paraId="2F6B142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Voluntary social experience to meet with a person with a disability for 10 hours or alternatively to identify inclusive community programs in the local area </w:t>
            </w:r>
          </w:p>
        </w:tc>
        <w:tc>
          <w:tcPr>
            <w:tcW w:w="0" w:type="auto"/>
          </w:tcPr>
          <w:p w14:paraId="39F1E8D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Policies in the area of inclusion and discussion of inclusion in relation to disability, gender and culture. Examination of strategies to promote inclusive practices. Encouragement to explore one’s own beliefs about inclusion</w:t>
            </w:r>
          </w:p>
        </w:tc>
        <w:tc>
          <w:tcPr>
            <w:tcW w:w="0" w:type="auto"/>
          </w:tcPr>
          <w:p w14:paraId="107EB94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No significant differences were found in participants’ pre- and posttest attitudes and neither in their concern. Participants reported a slight increase in feeling of confidence in teaching students with SEN after the intervention,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1,66) = 7.38,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 .008.</w:t>
            </w:r>
          </w:p>
        </w:tc>
        <w:tc>
          <w:tcPr>
            <w:tcW w:w="0" w:type="auto"/>
          </w:tcPr>
          <w:p w14:paraId="6895C61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0.16</w:t>
            </w:r>
          </w:p>
        </w:tc>
      </w:tr>
      <w:tr w:rsidR="000A377A" w:rsidRPr="008C52E4" w14:paraId="66CA85B5" w14:textId="77777777" w:rsidTr="000B08B1">
        <w:tc>
          <w:tcPr>
            <w:tcW w:w="0" w:type="auto"/>
          </w:tcPr>
          <w:p w14:paraId="3C8E8F3F"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Yuknis, 2015</w:t>
            </w:r>
          </w:p>
        </w:tc>
        <w:tc>
          <w:tcPr>
            <w:tcW w:w="0" w:type="auto"/>
          </w:tcPr>
          <w:p w14:paraId="441A38A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18</w:t>
            </w:r>
          </w:p>
        </w:tc>
        <w:tc>
          <w:tcPr>
            <w:tcW w:w="0" w:type="auto"/>
          </w:tcPr>
          <w:p w14:paraId="3CFB630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US</w:t>
            </w:r>
          </w:p>
        </w:tc>
        <w:tc>
          <w:tcPr>
            <w:tcW w:w="0" w:type="auto"/>
          </w:tcPr>
          <w:p w14:paraId="1313355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Attitudes Toward Inclusion Scale (TATIS)</w:t>
            </w:r>
          </w:p>
        </w:tc>
        <w:tc>
          <w:tcPr>
            <w:tcW w:w="0" w:type="auto"/>
          </w:tcPr>
          <w:p w14:paraId="62F2727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37.5 contact hours and 75 hours of work outside of the classroom</w:t>
            </w:r>
          </w:p>
        </w:tc>
        <w:tc>
          <w:tcPr>
            <w:tcW w:w="0" w:type="auto"/>
          </w:tcPr>
          <w:p w14:paraId="0A1D547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Not specified</w:t>
            </w:r>
          </w:p>
        </w:tc>
        <w:tc>
          <w:tcPr>
            <w:tcW w:w="0" w:type="auto"/>
          </w:tcPr>
          <w:p w14:paraId="223DEC9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w:t>
            </w:r>
          </w:p>
        </w:tc>
        <w:tc>
          <w:tcPr>
            <w:tcW w:w="0" w:type="auto"/>
          </w:tcPr>
          <w:p w14:paraId="3CA924E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US education and disability policies, each of the 13 areas of disability identified within special education policy, individualized education plan formation and implementation, and instructional approaches for working with students with disabilities</w:t>
            </w:r>
          </w:p>
        </w:tc>
        <w:tc>
          <w:tcPr>
            <w:tcW w:w="0" w:type="auto"/>
          </w:tcPr>
          <w:p w14:paraId="3FF9B4E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No significant changes in beliefs about inclusion after taking an introductory special education course. Participants, who were mostly in general education settings, did not differ from those, who were mostly in deaf schools. Indication that formative experiences may not have </w:t>
            </w:r>
            <w:r w:rsidRPr="008C52E4">
              <w:rPr>
                <w:rFonts w:ascii="Times New Roman" w:hAnsi="Times New Roman" w:cs="Times New Roman"/>
                <w:sz w:val="20"/>
                <w:szCs w:val="24"/>
                <w:lang w:val="en-US"/>
              </w:rPr>
              <w:lastRenderedPageBreak/>
              <w:t>influenced attitudes toward inclusion.</w:t>
            </w:r>
          </w:p>
          <w:p w14:paraId="699D7C25" w14:textId="77777777" w:rsidR="000A377A" w:rsidRPr="008C52E4" w:rsidRDefault="000A377A" w:rsidP="000B08B1">
            <w:pPr>
              <w:rPr>
                <w:rFonts w:ascii="Times New Roman" w:hAnsi="Times New Roman" w:cs="Times New Roman"/>
                <w:sz w:val="20"/>
                <w:szCs w:val="24"/>
                <w:lang w:val="en-US"/>
              </w:rPr>
            </w:pPr>
          </w:p>
        </w:tc>
        <w:tc>
          <w:tcPr>
            <w:tcW w:w="0" w:type="auto"/>
          </w:tcPr>
          <w:p w14:paraId="59B0982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0.50</w:t>
            </w:r>
          </w:p>
        </w:tc>
      </w:tr>
      <w:tr w:rsidR="000A377A" w:rsidRPr="008C52E4" w14:paraId="0DD0B2FC" w14:textId="77777777" w:rsidTr="000B08B1">
        <w:tc>
          <w:tcPr>
            <w:tcW w:w="0" w:type="auto"/>
          </w:tcPr>
          <w:p w14:paraId="027853AA" w14:textId="77777777" w:rsidR="000A377A" w:rsidRPr="008C52E4" w:rsidRDefault="000A377A" w:rsidP="000B08B1">
            <w:pPr>
              <w:rPr>
                <w:rFonts w:ascii="Times New Roman" w:hAnsi="Times New Roman" w:cs="Times New Roman"/>
                <w:sz w:val="20"/>
                <w:szCs w:val="24"/>
              </w:rPr>
            </w:pPr>
            <w:r w:rsidRPr="008C52E4">
              <w:rPr>
                <w:rFonts w:ascii="Times New Roman" w:hAnsi="Times New Roman" w:cs="Times New Roman"/>
                <w:sz w:val="20"/>
                <w:szCs w:val="24"/>
              </w:rPr>
              <w:t>Ajuwon et al., 2015</w:t>
            </w:r>
          </w:p>
        </w:tc>
        <w:tc>
          <w:tcPr>
            <w:tcW w:w="0" w:type="auto"/>
          </w:tcPr>
          <w:p w14:paraId="5D2E4B3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rPr>
              <w:t xml:space="preserve">91 </w:t>
            </w:r>
          </w:p>
        </w:tc>
        <w:tc>
          <w:tcPr>
            <w:tcW w:w="0" w:type="auto"/>
          </w:tcPr>
          <w:p w14:paraId="540962F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US</w:t>
            </w:r>
          </w:p>
        </w:tc>
        <w:tc>
          <w:tcPr>
            <w:tcW w:w="0" w:type="auto"/>
          </w:tcPr>
          <w:p w14:paraId="0727701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rPr>
              <w:t>Preservice Inclusion Scale (PSIS),</w:t>
            </w:r>
          </w:p>
        </w:tc>
        <w:tc>
          <w:tcPr>
            <w:tcW w:w="0" w:type="auto"/>
          </w:tcPr>
          <w:p w14:paraId="0F04A0B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rPr>
              <w:t>Weekly content modules</w:t>
            </w:r>
          </w:p>
        </w:tc>
        <w:tc>
          <w:tcPr>
            <w:tcW w:w="0" w:type="auto"/>
          </w:tcPr>
          <w:p w14:paraId="3F973FD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rPr>
              <w:t>Distance learning courses</w:t>
            </w:r>
          </w:p>
        </w:tc>
        <w:tc>
          <w:tcPr>
            <w:tcW w:w="0" w:type="auto"/>
          </w:tcPr>
          <w:p w14:paraId="2878D208"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25 hours of field placement with an individual with a disability</w:t>
            </w:r>
          </w:p>
        </w:tc>
        <w:tc>
          <w:tcPr>
            <w:tcW w:w="0" w:type="auto"/>
          </w:tcPr>
          <w:p w14:paraId="3E1E35DA"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Introductory content</w:t>
            </w:r>
          </w:p>
          <w:p w14:paraId="2804C7D6"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and instructional strategies to support students</w:t>
            </w:r>
          </w:p>
          <w:p w14:paraId="5A7315D6"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with disabilities, identify</w:t>
            </w:r>
          </w:p>
          <w:p w14:paraId="0C199C52"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accommodations and modifications for children with different disabilities</w:t>
            </w:r>
          </w:p>
        </w:tc>
        <w:tc>
          <w:tcPr>
            <w:tcW w:w="0" w:type="auto"/>
          </w:tcPr>
          <w:p w14:paraId="4D8EA6A4"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Increase in the calmness level of preservice</w:t>
            </w:r>
          </w:p>
          <w:p w14:paraId="749BCBE6"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teachers,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(1,90) = 2402.65, </w:t>
            </w:r>
            <w:r w:rsidRPr="008C52E4">
              <w:rPr>
                <w:rFonts w:ascii="Times New Roman" w:hAnsi="Times New Roman" w:cs="Times New Roman"/>
                <w:i/>
                <w:iCs/>
                <w:sz w:val="20"/>
                <w:szCs w:val="24"/>
                <w:lang w:val="en-US"/>
              </w:rPr>
              <w:t xml:space="preserve">p &lt; </w:t>
            </w:r>
            <w:r w:rsidRPr="008C52E4">
              <w:rPr>
                <w:rFonts w:ascii="Times New Roman" w:hAnsi="Times New Roman" w:cs="Times New Roman"/>
                <w:sz w:val="20"/>
                <w:szCs w:val="24"/>
                <w:lang w:val="en-US"/>
              </w:rPr>
              <w:t xml:space="preserve">.01, but no change in beliefs toward inclusion,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(1,90) = .99,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 .31.</w:t>
            </w:r>
          </w:p>
        </w:tc>
        <w:tc>
          <w:tcPr>
            <w:tcW w:w="0" w:type="auto"/>
          </w:tcPr>
          <w:p w14:paraId="17EA2D18"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0.30</w:t>
            </w:r>
          </w:p>
        </w:tc>
      </w:tr>
      <w:tr w:rsidR="000A377A" w:rsidRPr="008C52E4" w14:paraId="14C51517" w14:textId="77777777" w:rsidTr="000B08B1">
        <w:tc>
          <w:tcPr>
            <w:tcW w:w="0" w:type="auto"/>
          </w:tcPr>
          <w:p w14:paraId="1A6F290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Sharma et al., 2008 – </w:t>
            </w:r>
            <w:r w:rsidR="00390AB5" w:rsidRPr="008C52E4">
              <w:rPr>
                <w:rFonts w:ascii="Times New Roman" w:hAnsi="Times New Roman" w:cs="Times New Roman"/>
                <w:sz w:val="20"/>
                <w:szCs w:val="24"/>
                <w:lang w:val="en-US"/>
              </w:rPr>
              <w:t>Singapore</w:t>
            </w:r>
          </w:p>
        </w:tc>
        <w:tc>
          <w:tcPr>
            <w:tcW w:w="0" w:type="auto"/>
          </w:tcPr>
          <w:p w14:paraId="35864704" w14:textId="77777777" w:rsidR="000A377A" w:rsidRPr="008C52E4" w:rsidRDefault="000A377A" w:rsidP="000B08B1">
            <w:pPr>
              <w:rPr>
                <w:rFonts w:ascii="Times New Roman" w:hAnsi="Times New Roman" w:cs="Times New Roman"/>
                <w:color w:val="333333"/>
                <w:sz w:val="20"/>
                <w:szCs w:val="24"/>
                <w:shd w:val="clear" w:color="auto" w:fill="FFFFFF"/>
                <w:lang w:val="en-US"/>
              </w:rPr>
            </w:pPr>
            <w:r w:rsidRPr="008C52E4">
              <w:rPr>
                <w:rFonts w:ascii="Times New Roman" w:hAnsi="Times New Roman" w:cs="Times New Roman"/>
                <w:color w:val="333333"/>
                <w:sz w:val="20"/>
                <w:szCs w:val="24"/>
                <w:shd w:val="clear" w:color="auto" w:fill="FFFFFF"/>
                <w:lang w:val="en-US"/>
              </w:rPr>
              <w:t xml:space="preserve">93 </w:t>
            </w:r>
          </w:p>
        </w:tc>
        <w:tc>
          <w:tcPr>
            <w:tcW w:w="0" w:type="auto"/>
          </w:tcPr>
          <w:p w14:paraId="7B5F2AE2" w14:textId="77777777" w:rsidR="000A377A" w:rsidRPr="008C52E4" w:rsidRDefault="00390AB5" w:rsidP="000B08B1">
            <w:pPr>
              <w:rPr>
                <w:rFonts w:ascii="Times New Roman" w:hAnsi="Times New Roman" w:cs="Times New Roman"/>
                <w:color w:val="333333"/>
                <w:sz w:val="20"/>
                <w:szCs w:val="24"/>
                <w:shd w:val="clear" w:color="auto" w:fill="FFFFFF"/>
                <w:lang w:val="en-US"/>
              </w:rPr>
            </w:pPr>
            <w:r w:rsidRPr="008C52E4">
              <w:rPr>
                <w:rFonts w:ascii="Times New Roman" w:hAnsi="Times New Roman" w:cs="Times New Roman"/>
                <w:color w:val="333333"/>
                <w:sz w:val="20"/>
                <w:szCs w:val="24"/>
                <w:shd w:val="clear" w:color="auto" w:fill="FFFFFF"/>
                <w:lang w:val="en-US"/>
              </w:rPr>
              <w:t>Singapore</w:t>
            </w:r>
          </w:p>
        </w:tc>
        <w:tc>
          <w:tcPr>
            <w:tcW w:w="0" w:type="auto"/>
          </w:tcPr>
          <w:p w14:paraId="0CFD166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Attitudes Towards Inclusive Education Scale (ATIES) (Wilczenski, 1992)</w:t>
            </w:r>
          </w:p>
        </w:tc>
        <w:tc>
          <w:tcPr>
            <w:tcW w:w="0" w:type="auto"/>
          </w:tcPr>
          <w:p w14:paraId="6451B32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20 hours, 10 weeks</w:t>
            </w:r>
          </w:p>
        </w:tc>
        <w:tc>
          <w:tcPr>
            <w:tcW w:w="0" w:type="auto"/>
          </w:tcPr>
          <w:p w14:paraId="2D52C66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Lectures, small group discussions and problem-based learning activities</w:t>
            </w:r>
          </w:p>
        </w:tc>
        <w:tc>
          <w:tcPr>
            <w:tcW w:w="0" w:type="auto"/>
          </w:tcPr>
          <w:p w14:paraId="5B92DC3F"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w:t>
            </w:r>
          </w:p>
        </w:tc>
        <w:tc>
          <w:tcPr>
            <w:tcW w:w="0" w:type="auto"/>
          </w:tcPr>
          <w:p w14:paraId="2C1853E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Contextual framework of the ecology of special needs education and diagnosis and procedures of identifying pre-schoolers with SEN; special education and inclusion as an educational practice, labelling, exclusion and categorization of disability;  classroom practice, adaptations and modifications and the characteristics and SEN of people with specific disabilities; characteristics of specific disabilities and </w:t>
            </w:r>
            <w:r w:rsidRPr="008C52E4">
              <w:rPr>
                <w:rFonts w:ascii="Times New Roman" w:hAnsi="Times New Roman" w:cs="Times New Roman"/>
                <w:sz w:val="20"/>
                <w:szCs w:val="24"/>
                <w:lang w:val="en-US"/>
              </w:rPr>
              <w:lastRenderedPageBreak/>
              <w:t>educational management issues</w:t>
            </w:r>
          </w:p>
          <w:p w14:paraId="3C567CEF" w14:textId="77777777" w:rsidR="000A377A" w:rsidRPr="008C52E4" w:rsidRDefault="000A377A" w:rsidP="000B08B1">
            <w:pPr>
              <w:rPr>
                <w:rFonts w:ascii="Times New Roman" w:hAnsi="Times New Roman" w:cs="Times New Roman"/>
                <w:sz w:val="20"/>
                <w:szCs w:val="24"/>
                <w:lang w:val="en-US"/>
              </w:rPr>
            </w:pPr>
          </w:p>
        </w:tc>
        <w:tc>
          <w:tcPr>
            <w:tcW w:w="0" w:type="auto"/>
          </w:tcPr>
          <w:p w14:paraId="5D03BE6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Preservice teachers’ beliefs became more affirmative towards inclusive education in mo</w:t>
            </w:r>
            <w:r w:rsidR="00390AB5" w:rsidRPr="008C52E4">
              <w:rPr>
                <w:rFonts w:ascii="Times New Roman" w:hAnsi="Times New Roman" w:cs="Times New Roman"/>
                <w:sz w:val="20"/>
                <w:szCs w:val="24"/>
                <w:lang w:val="en-US"/>
              </w:rPr>
              <w:t>st countries, but not in Singapo</w:t>
            </w:r>
            <w:r w:rsidRPr="008C52E4">
              <w:rPr>
                <w:rFonts w:ascii="Times New Roman" w:hAnsi="Times New Roman" w:cs="Times New Roman"/>
                <w:sz w:val="20"/>
                <w:szCs w:val="24"/>
                <w:lang w:val="en-US"/>
              </w:rPr>
              <w:t>re.</w:t>
            </w:r>
          </w:p>
        </w:tc>
        <w:tc>
          <w:tcPr>
            <w:tcW w:w="0" w:type="auto"/>
          </w:tcPr>
          <w:p w14:paraId="73AB7C1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0.05</w:t>
            </w:r>
          </w:p>
        </w:tc>
      </w:tr>
      <w:tr w:rsidR="000A377A" w:rsidRPr="008C52E4" w14:paraId="5B143C3E" w14:textId="77777777" w:rsidTr="000B08B1">
        <w:tc>
          <w:tcPr>
            <w:tcW w:w="0" w:type="auto"/>
          </w:tcPr>
          <w:p w14:paraId="67C6E1C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Sharma &amp; Sokal, 2015 </w:t>
            </w:r>
          </w:p>
          <w:p w14:paraId="53D17C7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Canadian Course</w:t>
            </w:r>
          </w:p>
        </w:tc>
        <w:tc>
          <w:tcPr>
            <w:tcW w:w="0" w:type="auto"/>
          </w:tcPr>
          <w:p w14:paraId="26A1D3C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60 </w:t>
            </w:r>
          </w:p>
        </w:tc>
        <w:tc>
          <w:tcPr>
            <w:tcW w:w="0" w:type="auto"/>
          </w:tcPr>
          <w:p w14:paraId="29454EC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Canada</w:t>
            </w:r>
          </w:p>
        </w:tc>
        <w:tc>
          <w:tcPr>
            <w:tcW w:w="0" w:type="auto"/>
          </w:tcPr>
          <w:p w14:paraId="62EB326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School Principals’ Attitudes toward Inclusion (STATI) (Bailey, 2004)</w:t>
            </w:r>
          </w:p>
        </w:tc>
        <w:tc>
          <w:tcPr>
            <w:tcW w:w="0" w:type="auto"/>
          </w:tcPr>
          <w:p w14:paraId="73FA8A8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30 hours</w:t>
            </w:r>
          </w:p>
        </w:tc>
        <w:tc>
          <w:tcPr>
            <w:tcW w:w="0" w:type="auto"/>
          </w:tcPr>
          <w:p w14:paraId="6DA0BAA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Variety of methods (e.g., interviews with resource teachers; field trips to local residences with children with SEN)</w:t>
            </w:r>
          </w:p>
        </w:tc>
        <w:tc>
          <w:tcPr>
            <w:tcW w:w="0" w:type="auto"/>
          </w:tcPr>
          <w:p w14:paraId="4A25644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Required practicum in an inclusive classroom</w:t>
            </w:r>
          </w:p>
        </w:tc>
        <w:tc>
          <w:tcPr>
            <w:tcW w:w="0" w:type="auto"/>
          </w:tcPr>
          <w:p w14:paraId="17848F8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What is inclusion? General information about disability, integration, mainstreaming, inclusion, Sociological perspective on inclusion rather than medical view</w:t>
            </w:r>
          </w:p>
          <w:p w14:paraId="5383B79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Why inclusion? </w:t>
            </w:r>
          </w:p>
          <w:p w14:paraId="7F26EB8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How to include everyone? Peer tutoring, cooperative learning, curriculum-based assessment, differentiated instruction</w:t>
            </w:r>
          </w:p>
        </w:tc>
        <w:tc>
          <w:tcPr>
            <w:tcW w:w="0" w:type="auto"/>
          </w:tcPr>
          <w:p w14:paraId="132590E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Canadian preservice teachers’ reported higher teaching self-efficacy, </w:t>
            </w:r>
            <w:r w:rsidRPr="008C52E4">
              <w:rPr>
                <w:rFonts w:ascii="Times New Roman" w:hAnsi="Times New Roman" w:cs="Times New Roman"/>
                <w:i/>
                <w:iCs/>
                <w:sz w:val="20"/>
                <w:szCs w:val="24"/>
                <w:lang w:val="en-US"/>
              </w:rPr>
              <w:t>t</w:t>
            </w:r>
            <w:r w:rsidRPr="008C52E4">
              <w:rPr>
                <w:rFonts w:ascii="Times New Roman" w:hAnsi="Times New Roman" w:cs="Times New Roman"/>
                <w:sz w:val="20"/>
                <w:szCs w:val="24"/>
                <w:lang w:val="en-US"/>
              </w:rPr>
              <w:t xml:space="preserve">(1,59) = 7.71,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1.00, and less concern, </w:t>
            </w:r>
            <w:r w:rsidRPr="008C52E4">
              <w:rPr>
                <w:rFonts w:ascii="Times New Roman" w:hAnsi="Times New Roman" w:cs="Times New Roman"/>
                <w:i/>
                <w:iCs/>
                <w:sz w:val="20"/>
                <w:szCs w:val="24"/>
                <w:lang w:val="en-US"/>
              </w:rPr>
              <w:t>t</w:t>
            </w:r>
            <w:r w:rsidRPr="008C52E4">
              <w:rPr>
                <w:rFonts w:ascii="Times New Roman" w:hAnsi="Times New Roman" w:cs="Times New Roman"/>
                <w:sz w:val="20"/>
                <w:szCs w:val="24"/>
                <w:lang w:val="en-US"/>
              </w:rPr>
              <w:t xml:space="preserve">(1,59) = 4.71,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0.88. Yet, the Canadian preservice teachers had less positive beliefs in the posttest than in the pretest, </w:t>
            </w:r>
            <w:r w:rsidRPr="008C52E4">
              <w:rPr>
                <w:rFonts w:ascii="Times New Roman" w:hAnsi="Times New Roman" w:cs="Times New Roman"/>
                <w:i/>
                <w:iCs/>
                <w:sz w:val="20"/>
                <w:szCs w:val="24"/>
                <w:lang w:val="en-US"/>
              </w:rPr>
              <w:t>t</w:t>
            </w:r>
            <w:r w:rsidRPr="008C52E4">
              <w:rPr>
                <w:rFonts w:ascii="Times New Roman" w:hAnsi="Times New Roman" w:cs="Times New Roman"/>
                <w:sz w:val="20"/>
                <w:szCs w:val="24"/>
                <w:lang w:val="en-US"/>
              </w:rPr>
              <w:t xml:space="preserve">(1,59) = -2.13,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.05, </w:t>
            </w:r>
            <w:r w:rsidRPr="008C52E4">
              <w:rPr>
                <w:rFonts w:ascii="Times New Roman" w:hAnsi="Times New Roman" w:cs="Times New Roman"/>
                <w:i/>
                <w:iCs/>
                <w:sz w:val="20"/>
                <w:szCs w:val="24"/>
                <w:lang w:val="en-US"/>
              </w:rPr>
              <w:t xml:space="preserve">d </w:t>
            </w:r>
            <w:r w:rsidRPr="008C52E4">
              <w:rPr>
                <w:rFonts w:ascii="Times New Roman" w:hAnsi="Times New Roman" w:cs="Times New Roman"/>
                <w:sz w:val="20"/>
                <w:szCs w:val="24"/>
                <w:lang w:val="en-US"/>
              </w:rPr>
              <w:t>= -0.38.</w:t>
            </w:r>
          </w:p>
        </w:tc>
        <w:tc>
          <w:tcPr>
            <w:tcW w:w="0" w:type="auto"/>
          </w:tcPr>
          <w:p w14:paraId="23359EA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-0.38 </w:t>
            </w:r>
          </w:p>
        </w:tc>
      </w:tr>
      <w:tr w:rsidR="000A377A" w:rsidRPr="008C52E4" w14:paraId="3F63DC7D" w14:textId="77777777" w:rsidTr="000B08B1">
        <w:tc>
          <w:tcPr>
            <w:tcW w:w="0" w:type="auto"/>
          </w:tcPr>
          <w:p w14:paraId="3257EC9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b/>
                <w:bCs/>
                <w:sz w:val="20"/>
                <w:szCs w:val="24"/>
                <w:u w:val="single"/>
                <w:lang w:val="en-US"/>
              </w:rPr>
              <w:t>In-service teachers</w:t>
            </w:r>
          </w:p>
        </w:tc>
        <w:tc>
          <w:tcPr>
            <w:tcW w:w="0" w:type="auto"/>
          </w:tcPr>
          <w:p w14:paraId="721D37EC" w14:textId="77777777" w:rsidR="000A377A" w:rsidRPr="008C52E4" w:rsidRDefault="000A377A" w:rsidP="000B08B1">
            <w:pPr>
              <w:rPr>
                <w:rFonts w:ascii="Times New Roman" w:hAnsi="Times New Roman" w:cs="Times New Roman"/>
                <w:sz w:val="20"/>
                <w:szCs w:val="24"/>
                <w:lang w:val="en-US"/>
              </w:rPr>
            </w:pPr>
          </w:p>
        </w:tc>
        <w:tc>
          <w:tcPr>
            <w:tcW w:w="0" w:type="auto"/>
          </w:tcPr>
          <w:p w14:paraId="65F7405C" w14:textId="77777777" w:rsidR="000A377A" w:rsidRPr="008C52E4" w:rsidRDefault="000A377A" w:rsidP="000B08B1">
            <w:pPr>
              <w:rPr>
                <w:rFonts w:ascii="Times New Roman" w:hAnsi="Times New Roman" w:cs="Times New Roman"/>
                <w:sz w:val="20"/>
                <w:szCs w:val="24"/>
                <w:lang w:val="en-US"/>
              </w:rPr>
            </w:pPr>
          </w:p>
        </w:tc>
        <w:tc>
          <w:tcPr>
            <w:tcW w:w="0" w:type="auto"/>
          </w:tcPr>
          <w:p w14:paraId="596CEB5A" w14:textId="77777777" w:rsidR="000A377A" w:rsidRPr="008C52E4" w:rsidRDefault="000A377A" w:rsidP="000B08B1">
            <w:pPr>
              <w:rPr>
                <w:rFonts w:ascii="Times New Roman" w:hAnsi="Times New Roman" w:cs="Times New Roman"/>
                <w:sz w:val="20"/>
                <w:szCs w:val="24"/>
                <w:lang w:val="en-US"/>
              </w:rPr>
            </w:pPr>
          </w:p>
        </w:tc>
        <w:tc>
          <w:tcPr>
            <w:tcW w:w="0" w:type="auto"/>
          </w:tcPr>
          <w:p w14:paraId="428DC50B" w14:textId="77777777" w:rsidR="000A377A" w:rsidRPr="008C52E4" w:rsidRDefault="000A377A" w:rsidP="000B08B1">
            <w:pPr>
              <w:rPr>
                <w:rFonts w:ascii="Times New Roman" w:hAnsi="Times New Roman" w:cs="Times New Roman"/>
                <w:sz w:val="20"/>
                <w:szCs w:val="24"/>
                <w:lang w:val="en-US"/>
              </w:rPr>
            </w:pPr>
          </w:p>
        </w:tc>
        <w:tc>
          <w:tcPr>
            <w:tcW w:w="0" w:type="auto"/>
          </w:tcPr>
          <w:p w14:paraId="53CD1FAC" w14:textId="77777777" w:rsidR="000A377A" w:rsidRPr="008C52E4" w:rsidRDefault="000A377A" w:rsidP="000B08B1">
            <w:pPr>
              <w:rPr>
                <w:rFonts w:ascii="Times New Roman" w:hAnsi="Times New Roman" w:cs="Times New Roman"/>
                <w:sz w:val="20"/>
                <w:szCs w:val="24"/>
                <w:lang w:val="en-US"/>
              </w:rPr>
            </w:pPr>
          </w:p>
        </w:tc>
        <w:tc>
          <w:tcPr>
            <w:tcW w:w="0" w:type="auto"/>
          </w:tcPr>
          <w:p w14:paraId="7F44D9CE" w14:textId="77777777" w:rsidR="000A377A" w:rsidRPr="008C52E4" w:rsidRDefault="000A377A" w:rsidP="000B08B1">
            <w:pPr>
              <w:rPr>
                <w:rFonts w:ascii="Times New Roman" w:hAnsi="Times New Roman" w:cs="Times New Roman"/>
                <w:sz w:val="20"/>
                <w:szCs w:val="24"/>
                <w:lang w:val="en-US"/>
              </w:rPr>
            </w:pPr>
          </w:p>
        </w:tc>
        <w:tc>
          <w:tcPr>
            <w:tcW w:w="0" w:type="auto"/>
          </w:tcPr>
          <w:p w14:paraId="0F64A940" w14:textId="77777777" w:rsidR="000A377A" w:rsidRPr="008C52E4" w:rsidRDefault="000A377A" w:rsidP="000B08B1">
            <w:pPr>
              <w:rPr>
                <w:rFonts w:ascii="Times New Roman" w:hAnsi="Times New Roman" w:cs="Times New Roman"/>
                <w:sz w:val="20"/>
                <w:szCs w:val="24"/>
                <w:lang w:val="en-US"/>
              </w:rPr>
            </w:pPr>
          </w:p>
        </w:tc>
        <w:tc>
          <w:tcPr>
            <w:tcW w:w="0" w:type="auto"/>
          </w:tcPr>
          <w:p w14:paraId="23BDC801" w14:textId="77777777" w:rsidR="000A377A" w:rsidRPr="008C52E4" w:rsidRDefault="000A377A" w:rsidP="000B08B1">
            <w:pPr>
              <w:rPr>
                <w:rFonts w:ascii="Times New Roman" w:hAnsi="Times New Roman" w:cs="Times New Roman"/>
                <w:sz w:val="20"/>
                <w:szCs w:val="24"/>
                <w:lang w:val="en-US"/>
              </w:rPr>
            </w:pPr>
          </w:p>
        </w:tc>
        <w:tc>
          <w:tcPr>
            <w:tcW w:w="0" w:type="auto"/>
          </w:tcPr>
          <w:p w14:paraId="42AE9A57" w14:textId="77777777" w:rsidR="000A377A" w:rsidRPr="008C52E4" w:rsidRDefault="000A377A" w:rsidP="000B08B1">
            <w:pPr>
              <w:rPr>
                <w:rFonts w:ascii="Times New Roman" w:hAnsi="Times New Roman" w:cs="Times New Roman"/>
                <w:sz w:val="20"/>
                <w:szCs w:val="24"/>
                <w:lang w:val="en-US"/>
              </w:rPr>
            </w:pPr>
          </w:p>
        </w:tc>
      </w:tr>
      <w:tr w:rsidR="000A377A" w:rsidRPr="008C52E4" w14:paraId="60ECE832" w14:textId="77777777" w:rsidTr="000B08B1">
        <w:tc>
          <w:tcPr>
            <w:tcW w:w="0" w:type="auto"/>
          </w:tcPr>
          <w:p w14:paraId="750E7BED" w14:textId="77777777" w:rsidR="000A377A" w:rsidRPr="008C52E4" w:rsidRDefault="000A377A" w:rsidP="000B08B1">
            <w:pPr>
              <w:rPr>
                <w:rFonts w:ascii="Times New Roman" w:hAnsi="Times New Roman" w:cs="Times New Roman"/>
                <w:b/>
                <w:bCs/>
                <w:sz w:val="20"/>
                <w:szCs w:val="24"/>
                <w:u w:val="single"/>
                <w:lang w:val="en-US"/>
              </w:rPr>
            </w:pPr>
            <w:r w:rsidRPr="008C52E4">
              <w:rPr>
                <w:rFonts w:ascii="Times New Roman" w:hAnsi="Times New Roman" w:cs="Times New Roman"/>
                <w:sz w:val="20"/>
                <w:szCs w:val="24"/>
                <w:lang w:val="en-US"/>
              </w:rPr>
              <w:t>Sucuoglu et al., 2015</w:t>
            </w:r>
          </w:p>
        </w:tc>
        <w:tc>
          <w:tcPr>
            <w:tcW w:w="0" w:type="auto"/>
          </w:tcPr>
          <w:p w14:paraId="47B52F1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30 in-service preschool teachers</w:t>
            </w:r>
          </w:p>
        </w:tc>
        <w:tc>
          <w:tcPr>
            <w:tcW w:w="0" w:type="auto"/>
          </w:tcPr>
          <w:p w14:paraId="0CDCE9F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Turkey </w:t>
            </w:r>
          </w:p>
        </w:tc>
        <w:tc>
          <w:tcPr>
            <w:tcW w:w="0" w:type="auto"/>
          </w:tcPr>
          <w:p w14:paraId="12086354" w14:textId="77777777" w:rsidR="000A377A" w:rsidRPr="008C52E4" w:rsidRDefault="000A377A" w:rsidP="000B08B1">
            <w:pPr>
              <w:autoSpaceDE w:val="0"/>
              <w:autoSpaceDN w:val="0"/>
              <w:adjustRightInd w:val="0"/>
              <w:rPr>
                <w:rFonts w:ascii="Times New Roman" w:hAnsi="Times New Roman" w:cs="Times New Roman"/>
                <w:sz w:val="20"/>
                <w:szCs w:val="24"/>
                <w:lang w:val="en-US"/>
              </w:rPr>
            </w:pPr>
            <w:r w:rsidRPr="008C52E4">
              <w:rPr>
                <w:rFonts w:ascii="Times New Roman" w:hAnsi="Times New Roman" w:cs="Times New Roman"/>
                <w:sz w:val="20"/>
                <w:szCs w:val="24"/>
                <w:lang w:val="en-US"/>
              </w:rPr>
              <w:t>Opinions</w:t>
            </w:r>
          </w:p>
          <w:p w14:paraId="66D742A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Relative to the Inclusion of Students with Disabilities Scale ORI (Antonak &amp; Larrivee, 1995)</w:t>
            </w:r>
          </w:p>
        </w:tc>
        <w:tc>
          <w:tcPr>
            <w:tcW w:w="0" w:type="auto"/>
          </w:tcPr>
          <w:p w14:paraId="6B245F1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16 weekly sessions à 3 hours</w:t>
            </w:r>
          </w:p>
        </w:tc>
        <w:tc>
          <w:tcPr>
            <w:tcW w:w="0" w:type="auto"/>
          </w:tcPr>
          <w:p w14:paraId="6D6133E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Reading and video-watching prior to each session; discussion of teaching strategies in the sessions</w:t>
            </w:r>
          </w:p>
        </w:tc>
        <w:tc>
          <w:tcPr>
            <w:tcW w:w="0" w:type="auto"/>
          </w:tcPr>
          <w:p w14:paraId="4510D51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 yet, 70% of all teachers indicated to have had students with SEN in their classrooms in previous years.</w:t>
            </w:r>
          </w:p>
        </w:tc>
        <w:tc>
          <w:tcPr>
            <w:tcW w:w="0" w:type="auto"/>
          </w:tcPr>
          <w:p w14:paraId="31CBF22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Learning characteristics of students with SEN; assessment of developmental performance of students with SEN;  modifying the preschool curriculum for students with SEN; teaching strategies; </w:t>
            </w:r>
            <w:r w:rsidRPr="008C52E4">
              <w:rPr>
                <w:rFonts w:ascii="Times New Roman" w:hAnsi="Times New Roman" w:cs="Times New Roman"/>
                <w:sz w:val="20"/>
                <w:szCs w:val="24"/>
                <w:lang w:val="en-US"/>
              </w:rPr>
              <w:lastRenderedPageBreak/>
              <w:t>working with families of students with SEN</w:t>
            </w:r>
          </w:p>
        </w:tc>
        <w:tc>
          <w:tcPr>
            <w:tcW w:w="0" w:type="auto"/>
          </w:tcPr>
          <w:p w14:paraId="7814B1D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 xml:space="preserve">Participants’ beliefs were significantly more positive after the intervention, </w:t>
            </w:r>
            <w:r w:rsidRPr="008C52E4">
              <w:rPr>
                <w:rFonts w:ascii="Times New Roman" w:hAnsi="Times New Roman" w:cs="Times New Roman"/>
                <w:i/>
                <w:iCs/>
                <w:sz w:val="20"/>
                <w:szCs w:val="24"/>
                <w:lang w:val="en-US"/>
              </w:rPr>
              <w:t>Z</w:t>
            </w:r>
            <w:r w:rsidRPr="008C52E4">
              <w:rPr>
                <w:rFonts w:ascii="Times New Roman" w:hAnsi="Times New Roman" w:cs="Times New Roman"/>
                <w:sz w:val="20"/>
                <w:szCs w:val="24"/>
                <w:lang w:val="en-US"/>
              </w:rPr>
              <w:t xml:space="preserve">(1,29) = -4.70,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.05,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-0.60.</w:t>
            </w:r>
          </w:p>
        </w:tc>
        <w:tc>
          <w:tcPr>
            <w:tcW w:w="0" w:type="auto"/>
          </w:tcPr>
          <w:p w14:paraId="4CF7FE8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1.52</w:t>
            </w:r>
          </w:p>
        </w:tc>
      </w:tr>
      <w:tr w:rsidR="000A377A" w:rsidRPr="008C52E4" w14:paraId="448A162E" w14:textId="77777777" w:rsidTr="000B08B1">
        <w:tc>
          <w:tcPr>
            <w:tcW w:w="0" w:type="auto"/>
          </w:tcPr>
          <w:p w14:paraId="7B94ADD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Kim et al., 2005</w:t>
            </w:r>
          </w:p>
        </w:tc>
        <w:tc>
          <w:tcPr>
            <w:tcW w:w="0" w:type="auto"/>
          </w:tcPr>
          <w:p w14:paraId="11DEE01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30 in-service teachers</w:t>
            </w:r>
          </w:p>
        </w:tc>
        <w:tc>
          <w:tcPr>
            <w:tcW w:w="0" w:type="auto"/>
          </w:tcPr>
          <w:p w14:paraId="2E48708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South-Korea</w:t>
            </w:r>
          </w:p>
        </w:tc>
        <w:tc>
          <w:tcPr>
            <w:tcW w:w="0" w:type="auto"/>
          </w:tcPr>
          <w:p w14:paraId="2C10F90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Teachers’ Attitude Scale on Inclusion (Green &amp; Stoneman, 1989; Kim, 1996)</w:t>
            </w:r>
          </w:p>
        </w:tc>
        <w:tc>
          <w:tcPr>
            <w:tcW w:w="0" w:type="auto"/>
          </w:tcPr>
          <w:p w14:paraId="222D63A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8 weeks</w:t>
            </w:r>
          </w:p>
        </w:tc>
        <w:tc>
          <w:tcPr>
            <w:tcW w:w="0" w:type="auto"/>
          </w:tcPr>
          <w:p w14:paraId="42557BD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Weekly individualized newsletter</w:t>
            </w:r>
          </w:p>
        </w:tc>
        <w:tc>
          <w:tcPr>
            <w:tcW w:w="0" w:type="auto"/>
          </w:tcPr>
          <w:p w14:paraId="647C2C4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w:t>
            </w:r>
          </w:p>
        </w:tc>
        <w:tc>
          <w:tcPr>
            <w:tcW w:w="0" w:type="auto"/>
          </w:tcPr>
          <w:p w14:paraId="0ABBD62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Information about characteristics of the student with SEN; special education; inclusive education </w:t>
            </w:r>
          </w:p>
        </w:tc>
        <w:tc>
          <w:tcPr>
            <w:tcW w:w="0" w:type="auto"/>
          </w:tcPr>
          <w:p w14:paraId="63140DC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Teachers, who had received the weekly newsletter and weekly contact, reported more positive attitudes by the end of the study,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(1,27) = 13.37,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and they showed higher teacher efficacy than the control group,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(1,27) = 14.02,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.01.</w:t>
            </w:r>
          </w:p>
        </w:tc>
        <w:tc>
          <w:tcPr>
            <w:tcW w:w="0" w:type="auto"/>
          </w:tcPr>
          <w:p w14:paraId="13627E0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0.84</w:t>
            </w:r>
          </w:p>
        </w:tc>
      </w:tr>
      <w:tr w:rsidR="000A377A" w:rsidRPr="008C52E4" w14:paraId="3190869B" w14:textId="77777777" w:rsidTr="000B08B1">
        <w:tc>
          <w:tcPr>
            <w:tcW w:w="0" w:type="auto"/>
          </w:tcPr>
          <w:p w14:paraId="0081C6A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Forlin et al., 2014</w:t>
            </w:r>
          </w:p>
        </w:tc>
        <w:tc>
          <w:tcPr>
            <w:tcW w:w="0" w:type="auto"/>
          </w:tcPr>
          <w:p w14:paraId="0DAF4D7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2361 in-service teachers</w:t>
            </w:r>
          </w:p>
        </w:tc>
        <w:tc>
          <w:tcPr>
            <w:tcW w:w="0" w:type="auto"/>
          </w:tcPr>
          <w:p w14:paraId="193A87D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Hong Kong</w:t>
            </w:r>
          </w:p>
        </w:tc>
        <w:tc>
          <w:tcPr>
            <w:tcW w:w="0" w:type="auto"/>
          </w:tcPr>
          <w:p w14:paraId="7579693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Sentiments, Attitudes, and Concerns about Inclusive Education (SACIE)</w:t>
            </w:r>
          </w:p>
        </w:tc>
        <w:tc>
          <w:tcPr>
            <w:tcW w:w="0" w:type="auto"/>
          </w:tcPr>
          <w:p w14:paraId="4DC6C7C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5-year teacher PD,; each course varied between one and three weeks</w:t>
            </w:r>
          </w:p>
        </w:tc>
        <w:tc>
          <w:tcPr>
            <w:tcW w:w="0" w:type="auto"/>
          </w:tcPr>
          <w:p w14:paraId="5DEAD62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Workshops</w:t>
            </w:r>
          </w:p>
        </w:tc>
        <w:tc>
          <w:tcPr>
            <w:tcW w:w="0" w:type="auto"/>
          </w:tcPr>
          <w:p w14:paraId="1526DDE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w:t>
            </w:r>
          </w:p>
        </w:tc>
        <w:tc>
          <w:tcPr>
            <w:tcW w:w="0" w:type="auto"/>
          </w:tcPr>
          <w:p w14:paraId="0F1CB0A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Basic and advanced courses on inclusive education; specific courses on SEN;</w:t>
            </w:r>
          </w:p>
          <w:p w14:paraId="5AB2C60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theories and strategies in curriculum, teaching strategies, and assessment accommodations.</w:t>
            </w:r>
          </w:p>
        </w:tc>
        <w:tc>
          <w:tcPr>
            <w:tcW w:w="0" w:type="auto"/>
          </w:tcPr>
          <w:p w14:paraId="1764951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Pre-post change of teacher beliefs, Cohen’s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0.17 to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0.54</w:t>
            </w:r>
            <w:r w:rsidRPr="008C52E4">
              <w:rPr>
                <w:rStyle w:val="Funotenzeichen"/>
                <w:rFonts w:ascii="Times New Roman" w:hAnsi="Times New Roman" w:cs="Times New Roman"/>
                <w:sz w:val="20"/>
                <w:szCs w:val="24"/>
                <w:lang w:val="en-US"/>
              </w:rPr>
              <w:footnoteReference w:id="7"/>
            </w:r>
            <w:r w:rsidRPr="008C52E4">
              <w:rPr>
                <w:rFonts w:ascii="Times New Roman" w:hAnsi="Times New Roman" w:cs="Times New Roman"/>
                <w:sz w:val="20"/>
                <w:szCs w:val="24"/>
                <w:lang w:val="en-US"/>
              </w:rPr>
              <w:t xml:space="preserve">. A similar change was found for teachers’ concern about inclusive education,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0.22 to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0.59. Only for concern regarding teachers’ stress and workload, no change was found,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0.01 to </w:t>
            </w:r>
            <w:r w:rsidRPr="008C52E4">
              <w:rPr>
                <w:rFonts w:ascii="Times New Roman" w:hAnsi="Times New Roman" w:cs="Times New Roman"/>
                <w:i/>
                <w:iCs/>
                <w:sz w:val="20"/>
                <w:szCs w:val="24"/>
                <w:lang w:val="en-US"/>
              </w:rPr>
              <w:lastRenderedPageBreak/>
              <w:t>d</w:t>
            </w:r>
            <w:r w:rsidRPr="008C52E4">
              <w:rPr>
                <w:rFonts w:ascii="Times New Roman" w:hAnsi="Times New Roman" w:cs="Times New Roman"/>
                <w:sz w:val="20"/>
                <w:szCs w:val="24"/>
                <w:lang w:val="en-US"/>
              </w:rPr>
              <w:t xml:space="preserve"> = 0.13. Teachers perceived themselves as more self-efficacious after the training than before,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0.22 to </w:t>
            </w:r>
            <w:r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0.62.</w:t>
            </w:r>
          </w:p>
        </w:tc>
        <w:tc>
          <w:tcPr>
            <w:tcW w:w="0" w:type="auto"/>
          </w:tcPr>
          <w:p w14:paraId="08B8B8A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0.42</w:t>
            </w:r>
          </w:p>
        </w:tc>
      </w:tr>
      <w:tr w:rsidR="000A377A" w:rsidRPr="008C52E4" w14:paraId="549BB6FE" w14:textId="77777777" w:rsidTr="000B08B1">
        <w:tc>
          <w:tcPr>
            <w:tcW w:w="0" w:type="auto"/>
          </w:tcPr>
          <w:p w14:paraId="1088BB0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Lifshitz et al., 2004</w:t>
            </w:r>
          </w:p>
        </w:tc>
        <w:tc>
          <w:tcPr>
            <w:tcW w:w="0" w:type="auto"/>
          </w:tcPr>
          <w:p w14:paraId="687BE9C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66 Israeli and 192 Palestinian in-service teachers</w:t>
            </w:r>
          </w:p>
        </w:tc>
        <w:tc>
          <w:tcPr>
            <w:tcW w:w="0" w:type="auto"/>
          </w:tcPr>
          <w:p w14:paraId="74C3BF1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Israel</w:t>
            </w:r>
          </w:p>
        </w:tc>
        <w:tc>
          <w:tcPr>
            <w:tcW w:w="0" w:type="auto"/>
          </w:tcPr>
          <w:p w14:paraId="1486F31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Regular Education Initiative Questionnaire (Phillips et al., 1990)</w:t>
            </w:r>
          </w:p>
        </w:tc>
        <w:tc>
          <w:tcPr>
            <w:tcW w:w="0" w:type="auto"/>
          </w:tcPr>
          <w:p w14:paraId="18282DBF"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28 hours</w:t>
            </w:r>
          </w:p>
        </w:tc>
        <w:tc>
          <w:tcPr>
            <w:tcW w:w="0" w:type="auto"/>
          </w:tcPr>
          <w:p w14:paraId="586FA5F1"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Workshops, movies, group discussion</w:t>
            </w:r>
          </w:p>
        </w:tc>
        <w:tc>
          <w:tcPr>
            <w:tcW w:w="0" w:type="auto"/>
          </w:tcPr>
          <w:p w14:paraId="4E3DF92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w:t>
            </w:r>
          </w:p>
        </w:tc>
        <w:tc>
          <w:tcPr>
            <w:tcW w:w="0" w:type="auto"/>
          </w:tcPr>
          <w:p w14:paraId="3A8CF908"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Information about disabilities, inclusion, mainstreaming, and empowerment; stories about inclusion of individuals with disabilities in society; information about teaching methods, co-teaching</w:t>
            </w:r>
          </w:p>
        </w:tc>
        <w:tc>
          <w:tcPr>
            <w:tcW w:w="0" w:type="auto"/>
          </w:tcPr>
          <w:p w14:paraId="4D3A7EE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Teachers’ beliefs were more positive after having participated in the intervention,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(1,256) = 38.92,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Next, differences between Israeli and Palestinian teachers,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(1,256) = 11.59,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.01, and between beliefs about inclusive education as a function of the type of SEN of included students,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(4,1024) = 246.36,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.01. Similar development for teachers’ self-efficacy to teach in inclusive classrooms,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(1,244) = 30.67,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w:t>
            </w:r>
          </w:p>
        </w:tc>
        <w:tc>
          <w:tcPr>
            <w:tcW w:w="0" w:type="auto"/>
          </w:tcPr>
          <w:p w14:paraId="582312F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-0.09 to 0.38</w:t>
            </w:r>
          </w:p>
        </w:tc>
      </w:tr>
      <w:tr w:rsidR="000A377A" w:rsidRPr="008C52E4" w14:paraId="3A794C2F" w14:textId="77777777" w:rsidTr="000B08B1">
        <w:tc>
          <w:tcPr>
            <w:tcW w:w="0" w:type="auto"/>
          </w:tcPr>
          <w:p w14:paraId="74C8149F"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Carew et al., 2018</w:t>
            </w:r>
          </w:p>
        </w:tc>
        <w:tc>
          <w:tcPr>
            <w:tcW w:w="0" w:type="auto"/>
          </w:tcPr>
          <w:p w14:paraId="3ACC1C9C"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123 in-service teachers</w:t>
            </w:r>
          </w:p>
        </w:tc>
        <w:tc>
          <w:tcPr>
            <w:tcW w:w="0" w:type="auto"/>
          </w:tcPr>
          <w:p w14:paraId="43726876"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Kenya</w:t>
            </w:r>
          </w:p>
        </w:tc>
        <w:tc>
          <w:tcPr>
            <w:tcW w:w="0" w:type="auto"/>
          </w:tcPr>
          <w:p w14:paraId="171E3DE7"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Self-developed</w:t>
            </w:r>
          </w:p>
        </w:tc>
        <w:tc>
          <w:tcPr>
            <w:tcW w:w="0" w:type="auto"/>
          </w:tcPr>
          <w:p w14:paraId="7E3981E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5 days</w:t>
            </w:r>
          </w:p>
        </w:tc>
        <w:tc>
          <w:tcPr>
            <w:tcW w:w="0" w:type="auto"/>
          </w:tcPr>
          <w:p w14:paraId="7F38B96D"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w:t>
            </w:r>
          </w:p>
        </w:tc>
        <w:tc>
          <w:tcPr>
            <w:tcW w:w="0" w:type="auto"/>
          </w:tcPr>
          <w:p w14:paraId="3E2E9464"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w:t>
            </w:r>
          </w:p>
        </w:tc>
        <w:tc>
          <w:tcPr>
            <w:tcW w:w="0" w:type="auto"/>
          </w:tcPr>
          <w:p w14:paraId="1BFF9BA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Use of inclusive teaching methods in the classroom;</w:t>
            </w:r>
          </w:p>
          <w:p w14:paraId="3803B2B5"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opportunities for teachers to share experiences; </w:t>
            </w:r>
            <w:r w:rsidRPr="008C52E4">
              <w:rPr>
                <w:rFonts w:ascii="Times New Roman" w:hAnsi="Times New Roman" w:cs="Times New Roman"/>
                <w:sz w:val="20"/>
                <w:szCs w:val="24"/>
                <w:lang w:val="en-US"/>
              </w:rPr>
              <w:lastRenderedPageBreak/>
              <w:t>provision of assistive devices to children</w:t>
            </w:r>
          </w:p>
        </w:tc>
        <w:tc>
          <w:tcPr>
            <w:tcW w:w="0" w:type="auto"/>
          </w:tcPr>
          <w:p w14:paraId="00EB9D74"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 xml:space="preserve">Teachers’ beliefs were more positive after the intervention than in the pretest,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(1,120) = 22.13,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Also </w:t>
            </w:r>
            <w:r w:rsidRPr="008C52E4">
              <w:rPr>
                <w:rFonts w:ascii="Times New Roman" w:hAnsi="Times New Roman" w:cs="Times New Roman"/>
                <w:sz w:val="20"/>
                <w:szCs w:val="24"/>
                <w:lang w:val="en-US"/>
              </w:rPr>
              <w:lastRenderedPageBreak/>
              <w:t xml:space="preserve">for self-efficacy beliefs,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(1,121) = 13.48,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&lt; .001, and for teachers’ concern, </w:t>
            </w:r>
            <w:r w:rsidRPr="008C52E4">
              <w:rPr>
                <w:rFonts w:ascii="Times New Roman" w:hAnsi="Times New Roman" w:cs="Times New Roman"/>
                <w:i/>
                <w:iCs/>
                <w:sz w:val="20"/>
                <w:szCs w:val="24"/>
                <w:lang w:val="en-US"/>
              </w:rPr>
              <w:t>F</w:t>
            </w:r>
            <w:r w:rsidRPr="008C52E4">
              <w:rPr>
                <w:rFonts w:ascii="Times New Roman" w:hAnsi="Times New Roman" w:cs="Times New Roman"/>
                <w:sz w:val="20"/>
                <w:szCs w:val="24"/>
                <w:lang w:val="en-US"/>
              </w:rPr>
              <w:t xml:space="preserve">(1,120) = 5.89,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 .02.</w:t>
            </w:r>
          </w:p>
        </w:tc>
        <w:tc>
          <w:tcPr>
            <w:tcW w:w="0" w:type="auto"/>
          </w:tcPr>
          <w:p w14:paraId="6A041A7E"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lastRenderedPageBreak/>
              <w:t>0.20</w:t>
            </w:r>
          </w:p>
        </w:tc>
      </w:tr>
      <w:tr w:rsidR="000A377A" w:rsidRPr="000A377A" w14:paraId="1281246D" w14:textId="77777777" w:rsidTr="000B08B1">
        <w:tc>
          <w:tcPr>
            <w:tcW w:w="0" w:type="auto"/>
          </w:tcPr>
          <w:p w14:paraId="5A6C8868" w14:textId="77777777" w:rsidR="000A377A" w:rsidRPr="008C52E4" w:rsidRDefault="000A377A" w:rsidP="000B08B1">
            <w:pPr>
              <w:rPr>
                <w:rFonts w:ascii="Times New Roman" w:hAnsi="Times New Roman" w:cs="Times New Roman"/>
                <w:sz w:val="20"/>
                <w:szCs w:val="24"/>
              </w:rPr>
            </w:pPr>
            <w:r w:rsidRPr="008C52E4">
              <w:rPr>
                <w:rFonts w:ascii="Times New Roman" w:hAnsi="Times New Roman" w:cs="Times New Roman"/>
                <w:sz w:val="20"/>
                <w:szCs w:val="24"/>
              </w:rPr>
              <w:t>Aiello &amp; Sharma, 2018</w:t>
            </w:r>
          </w:p>
        </w:tc>
        <w:tc>
          <w:tcPr>
            <w:tcW w:w="0" w:type="auto"/>
          </w:tcPr>
          <w:p w14:paraId="10B9D5C0"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102 in-service primary and secondary teachers</w:t>
            </w:r>
          </w:p>
        </w:tc>
        <w:tc>
          <w:tcPr>
            <w:tcW w:w="0" w:type="auto"/>
          </w:tcPr>
          <w:p w14:paraId="4449E3A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Italy</w:t>
            </w:r>
          </w:p>
        </w:tc>
        <w:tc>
          <w:tcPr>
            <w:tcW w:w="0" w:type="auto"/>
          </w:tcPr>
          <w:p w14:paraId="61AFE472"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Attitudes towards Inclusion Scale, Sharma &amp; Jacobs, 2016</w:t>
            </w:r>
          </w:p>
        </w:tc>
        <w:tc>
          <w:tcPr>
            <w:tcW w:w="0" w:type="auto"/>
          </w:tcPr>
          <w:p w14:paraId="33DBD4A3"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750 h</w:t>
            </w:r>
          </w:p>
        </w:tc>
        <w:tc>
          <w:tcPr>
            <w:tcW w:w="0" w:type="auto"/>
          </w:tcPr>
          <w:p w14:paraId="13794849"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rPr>
              <w:t>Lectures, tutorials, workshops</w:t>
            </w:r>
          </w:p>
        </w:tc>
        <w:tc>
          <w:tcPr>
            <w:tcW w:w="0" w:type="auto"/>
          </w:tcPr>
          <w:p w14:paraId="2ED6CE8B"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150 h on-site teaching practice</w:t>
            </w:r>
          </w:p>
        </w:tc>
        <w:tc>
          <w:tcPr>
            <w:tcW w:w="0" w:type="auto"/>
          </w:tcPr>
          <w:p w14:paraId="01BE82EA" w14:textId="77777777" w:rsidR="000A377A" w:rsidRPr="008C52E4"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NA</w:t>
            </w:r>
          </w:p>
        </w:tc>
        <w:tc>
          <w:tcPr>
            <w:tcW w:w="0" w:type="auto"/>
          </w:tcPr>
          <w:p w14:paraId="04B10B60" w14:textId="77777777" w:rsidR="000A377A" w:rsidRPr="008C52E4" w:rsidRDefault="000A377A" w:rsidP="00390AB5">
            <w:pPr>
              <w:rPr>
                <w:rFonts w:ascii="Times New Roman" w:hAnsi="Times New Roman" w:cs="Times New Roman"/>
                <w:sz w:val="20"/>
                <w:szCs w:val="24"/>
                <w:lang w:val="en-US"/>
              </w:rPr>
            </w:pPr>
            <w:r w:rsidRPr="008C52E4">
              <w:rPr>
                <w:rFonts w:ascii="Times New Roman" w:hAnsi="Times New Roman" w:cs="Times New Roman"/>
                <w:sz w:val="20"/>
                <w:szCs w:val="24"/>
                <w:lang w:val="en-US"/>
              </w:rPr>
              <w:t xml:space="preserve">Significant change was only found for teachers’ beliefs from the pretest, </w:t>
            </w:r>
            <w:r w:rsidRPr="008C52E4">
              <w:rPr>
                <w:rFonts w:ascii="Times New Roman" w:hAnsi="Times New Roman" w:cs="Times New Roman"/>
                <w:i/>
                <w:iCs/>
                <w:sz w:val="20"/>
                <w:szCs w:val="24"/>
                <w:lang w:val="en-US"/>
              </w:rPr>
              <w:t>M</w:t>
            </w:r>
            <w:r w:rsidRPr="008C52E4">
              <w:rPr>
                <w:rFonts w:ascii="Times New Roman" w:hAnsi="Times New Roman" w:cs="Times New Roman"/>
                <w:sz w:val="20"/>
                <w:szCs w:val="24"/>
                <w:lang w:val="en-US"/>
              </w:rPr>
              <w:t xml:space="preserve"> = 5.54, </w:t>
            </w:r>
            <w:r w:rsidRPr="008C52E4">
              <w:rPr>
                <w:rFonts w:ascii="Times New Roman" w:hAnsi="Times New Roman" w:cs="Times New Roman"/>
                <w:i/>
                <w:iCs/>
                <w:sz w:val="20"/>
                <w:szCs w:val="24"/>
                <w:lang w:val="en-US"/>
              </w:rPr>
              <w:t>S</w:t>
            </w:r>
            <w:r w:rsidR="00390AB5"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2.04, to the posttest, </w:t>
            </w:r>
            <w:r w:rsidRPr="008C52E4">
              <w:rPr>
                <w:rFonts w:ascii="Times New Roman" w:hAnsi="Times New Roman" w:cs="Times New Roman"/>
                <w:i/>
                <w:iCs/>
                <w:sz w:val="20"/>
                <w:szCs w:val="24"/>
                <w:lang w:val="en-US"/>
              </w:rPr>
              <w:t>M</w:t>
            </w:r>
            <w:r w:rsidRPr="008C52E4">
              <w:rPr>
                <w:rFonts w:ascii="Times New Roman" w:hAnsi="Times New Roman" w:cs="Times New Roman"/>
                <w:sz w:val="20"/>
                <w:szCs w:val="24"/>
                <w:lang w:val="en-US"/>
              </w:rPr>
              <w:t xml:space="preserve"> = 5.75, </w:t>
            </w:r>
            <w:r w:rsidRPr="008C52E4">
              <w:rPr>
                <w:rFonts w:ascii="Times New Roman" w:hAnsi="Times New Roman" w:cs="Times New Roman"/>
                <w:i/>
                <w:iCs/>
                <w:sz w:val="20"/>
                <w:szCs w:val="24"/>
                <w:lang w:val="en-US"/>
              </w:rPr>
              <w:t>S</w:t>
            </w:r>
            <w:r w:rsidR="00390AB5" w:rsidRPr="008C52E4">
              <w:rPr>
                <w:rFonts w:ascii="Times New Roman" w:hAnsi="Times New Roman" w:cs="Times New Roman"/>
                <w:i/>
                <w:iCs/>
                <w:sz w:val="20"/>
                <w:szCs w:val="24"/>
                <w:lang w:val="en-US"/>
              </w:rPr>
              <w:t>D</w:t>
            </w:r>
            <w:r w:rsidRPr="008C52E4">
              <w:rPr>
                <w:rFonts w:ascii="Times New Roman" w:hAnsi="Times New Roman" w:cs="Times New Roman"/>
                <w:sz w:val="20"/>
                <w:szCs w:val="24"/>
                <w:lang w:val="en-US"/>
              </w:rPr>
              <w:t xml:space="preserve"> = 1.89, </w:t>
            </w:r>
            <w:r w:rsidRPr="008C52E4">
              <w:rPr>
                <w:rFonts w:ascii="Times New Roman" w:hAnsi="Times New Roman" w:cs="Times New Roman"/>
                <w:i/>
                <w:iCs/>
                <w:sz w:val="20"/>
                <w:szCs w:val="24"/>
                <w:lang w:val="en-US"/>
              </w:rPr>
              <w:t>p</w:t>
            </w:r>
            <w:r w:rsidRPr="008C52E4">
              <w:rPr>
                <w:rFonts w:ascii="Times New Roman" w:hAnsi="Times New Roman" w:cs="Times New Roman"/>
                <w:sz w:val="20"/>
                <w:szCs w:val="24"/>
                <w:lang w:val="en-US"/>
              </w:rPr>
              <w:t xml:space="preserve"> = .04.</w:t>
            </w:r>
          </w:p>
        </w:tc>
        <w:tc>
          <w:tcPr>
            <w:tcW w:w="0" w:type="auto"/>
          </w:tcPr>
          <w:p w14:paraId="170E167B" w14:textId="77777777" w:rsidR="000A377A" w:rsidRPr="000A377A" w:rsidRDefault="000A377A" w:rsidP="000B08B1">
            <w:pPr>
              <w:rPr>
                <w:rFonts w:ascii="Times New Roman" w:hAnsi="Times New Roman" w:cs="Times New Roman"/>
                <w:sz w:val="20"/>
                <w:szCs w:val="24"/>
                <w:lang w:val="en-US"/>
              </w:rPr>
            </w:pPr>
            <w:r w:rsidRPr="008C52E4">
              <w:rPr>
                <w:rFonts w:ascii="Times New Roman" w:hAnsi="Times New Roman" w:cs="Times New Roman"/>
                <w:sz w:val="20"/>
                <w:szCs w:val="24"/>
                <w:lang w:val="en-US"/>
              </w:rPr>
              <w:t>0.11</w:t>
            </w:r>
            <w:bookmarkStart w:id="0" w:name="_GoBack"/>
            <w:bookmarkEnd w:id="0"/>
          </w:p>
        </w:tc>
      </w:tr>
    </w:tbl>
    <w:p w14:paraId="7F5F1337" w14:textId="77777777" w:rsidR="000A377A" w:rsidRDefault="000A377A" w:rsidP="000A377A">
      <w:pPr>
        <w:rPr>
          <w:rFonts w:ascii="Times New Roman" w:hAnsi="Times New Roman" w:cs="Times New Roman"/>
          <w:sz w:val="24"/>
          <w:szCs w:val="24"/>
          <w:lang w:val="en-US"/>
        </w:rPr>
      </w:pPr>
    </w:p>
    <w:p w14:paraId="7D713494" w14:textId="77777777" w:rsidR="000A377A" w:rsidRPr="000A377A" w:rsidRDefault="000A377A" w:rsidP="000A377A">
      <w:pPr>
        <w:rPr>
          <w:rFonts w:ascii="Times New Roman" w:hAnsi="Times New Roman" w:cs="Times New Roman"/>
          <w:sz w:val="24"/>
          <w:szCs w:val="24"/>
          <w:lang w:val="en-US"/>
        </w:rPr>
      </w:pPr>
    </w:p>
    <w:p w14:paraId="7AFB0347" w14:textId="77777777" w:rsidR="000A377A" w:rsidRPr="000A377A" w:rsidRDefault="000A377A" w:rsidP="000A377A">
      <w:pPr>
        <w:rPr>
          <w:rFonts w:ascii="Times New Roman" w:hAnsi="Times New Roman" w:cs="Times New Roman"/>
          <w:sz w:val="24"/>
          <w:szCs w:val="24"/>
          <w:lang w:val="en-US"/>
        </w:rPr>
      </w:pPr>
    </w:p>
    <w:p w14:paraId="0AB9C231" w14:textId="77777777" w:rsidR="000A377A" w:rsidRPr="000A377A" w:rsidRDefault="000A377A" w:rsidP="000A377A">
      <w:pPr>
        <w:rPr>
          <w:rFonts w:ascii="Times New Roman" w:hAnsi="Times New Roman" w:cs="Times New Roman"/>
          <w:sz w:val="24"/>
          <w:szCs w:val="24"/>
          <w:lang w:val="en-US"/>
        </w:rPr>
      </w:pPr>
    </w:p>
    <w:p w14:paraId="135B8DF9" w14:textId="77777777" w:rsidR="000A377A" w:rsidRPr="000A377A" w:rsidRDefault="000A377A" w:rsidP="000A377A">
      <w:pPr>
        <w:rPr>
          <w:rFonts w:ascii="Times New Roman" w:hAnsi="Times New Roman" w:cs="Times New Roman"/>
          <w:sz w:val="24"/>
          <w:szCs w:val="24"/>
          <w:lang w:val="en-US"/>
        </w:rPr>
      </w:pPr>
    </w:p>
    <w:sectPr w:rsidR="000A377A" w:rsidRPr="000A377A" w:rsidSect="000A377A">
      <w:headerReference w:type="default" r:id="rId7"/>
      <w:pgSz w:w="16838" w:h="11906" w:orient="landscape"/>
      <w:pgMar w:top="1417" w:right="1417"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B2C66" w16cex:dateUtc="2022-06-20T21:27:00Z"/>
  <w16cex:commentExtensible w16cex:durableId="266C389D" w16cex:dateUtc="2022-07-03T19:47:00Z"/>
  <w16cex:commentExtensible w16cex:durableId="266C3E47" w16cex:dateUtc="2022-07-03T20:11:00Z"/>
  <w16cex:commentExtensible w16cex:durableId="26645398" w16cex:dateUtc="2022-06-27T20:04:00Z"/>
  <w16cex:commentExtensible w16cex:durableId="266DB0C3" w16cex:dateUtc="2022-07-04T22:32:00Z"/>
  <w16cex:commentExtensible w16cex:durableId="266C1212" w16cex:dateUtc="2022-07-03T16:59:00Z"/>
  <w16cex:commentExtensible w16cex:durableId="266DB129" w16cex:dateUtc="2022-07-04T22:34:00Z"/>
  <w16cex:commentExtensible w16cex:durableId="266D9EAE" w16cex:dateUtc="2022-07-04T21:15:00Z"/>
  <w16cex:commentExtensible w16cex:durableId="266D86C8" w16cex:dateUtc="2022-07-04T19:33:00Z"/>
  <w16cex:commentExtensible w16cex:durableId="266C123B" w16cex:dateUtc="2022-07-03T17:03:00Z"/>
  <w16cex:commentExtensible w16cex:durableId="266D8969" w16cex:dateUtc="2022-07-04T19:44:00Z"/>
  <w16cex:commentExtensible w16cex:durableId="266D88EB" w16cex:dateUtc="2022-07-04T1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075181" w16cid:durableId="265B2C66"/>
  <w16cid:commentId w16cid:paraId="1C5F5F55" w16cid:durableId="266C389D"/>
  <w16cid:commentId w16cid:paraId="3CB6D0C1" w16cid:durableId="266C3E47"/>
  <w16cid:commentId w16cid:paraId="5D2A6B4D" w16cid:durableId="26645398"/>
  <w16cid:commentId w16cid:paraId="2510C250" w16cid:durableId="266DB0C3"/>
  <w16cid:commentId w16cid:paraId="7BDA5B1C" w16cid:durableId="266C1212"/>
  <w16cid:commentId w16cid:paraId="2EEFC9FC" w16cid:durableId="266DB129"/>
  <w16cid:commentId w16cid:paraId="06DD82B7" w16cid:durableId="266D9EAE"/>
  <w16cid:commentId w16cid:paraId="4B275D7D" w16cid:durableId="266D86C8"/>
  <w16cid:commentId w16cid:paraId="5AB21F7E" w16cid:durableId="266C123B"/>
  <w16cid:commentId w16cid:paraId="308CFB6B" w16cid:durableId="266D8969"/>
  <w16cid:commentId w16cid:paraId="00EF3588" w16cid:durableId="266D88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F29EF" w14:textId="77777777" w:rsidR="00667DF9" w:rsidRDefault="00667DF9" w:rsidP="000A377A">
      <w:pPr>
        <w:spacing w:after="0" w:line="240" w:lineRule="auto"/>
      </w:pPr>
      <w:r>
        <w:separator/>
      </w:r>
    </w:p>
  </w:endnote>
  <w:endnote w:type="continuationSeparator" w:id="0">
    <w:p w14:paraId="539EB0A6" w14:textId="77777777" w:rsidR="00667DF9" w:rsidRDefault="00667DF9" w:rsidP="000A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C326B" w14:textId="77777777" w:rsidR="00667DF9" w:rsidRDefault="00667DF9" w:rsidP="000A377A">
      <w:pPr>
        <w:spacing w:after="0" w:line="240" w:lineRule="auto"/>
      </w:pPr>
      <w:r>
        <w:separator/>
      </w:r>
    </w:p>
  </w:footnote>
  <w:footnote w:type="continuationSeparator" w:id="0">
    <w:p w14:paraId="005B460B" w14:textId="77777777" w:rsidR="00667DF9" w:rsidRDefault="00667DF9" w:rsidP="000A377A">
      <w:pPr>
        <w:spacing w:after="0" w:line="240" w:lineRule="auto"/>
      </w:pPr>
      <w:r>
        <w:continuationSeparator/>
      </w:r>
    </w:p>
  </w:footnote>
  <w:footnote w:id="1">
    <w:p w14:paraId="12EBC177" w14:textId="77777777" w:rsidR="000A377A" w:rsidRPr="004A7005" w:rsidRDefault="000A377A" w:rsidP="004A7005">
      <w:pPr>
        <w:pStyle w:val="Funotentext"/>
        <w:rPr>
          <w:rFonts w:ascii="Times New Roman" w:hAnsi="Times New Roman" w:cs="Times New Roman"/>
          <w:lang w:val="en-US"/>
        </w:rPr>
      </w:pPr>
      <w:r w:rsidRPr="004A7005">
        <w:rPr>
          <w:rStyle w:val="Funotenzeichen"/>
          <w:rFonts w:ascii="Times New Roman" w:hAnsi="Times New Roman" w:cs="Times New Roman"/>
        </w:rPr>
        <w:footnoteRef/>
      </w:r>
      <w:r w:rsidRPr="004A7005">
        <w:rPr>
          <w:rFonts w:ascii="Times New Roman" w:hAnsi="Times New Roman" w:cs="Times New Roman"/>
          <w:lang w:val="en-US"/>
        </w:rPr>
        <w:t xml:space="preserve"> We assigned the same code to studies that applied the </w:t>
      </w:r>
      <w:r w:rsidRPr="004A7005">
        <w:rPr>
          <w:rFonts w:ascii="Times New Roman" w:hAnsi="Times New Roman" w:cs="Times New Roman"/>
          <w:i/>
          <w:iCs/>
          <w:lang w:val="en-US"/>
        </w:rPr>
        <w:t>ORI</w:t>
      </w:r>
      <w:r w:rsidRPr="004A7005">
        <w:rPr>
          <w:rFonts w:ascii="Times New Roman" w:hAnsi="Times New Roman" w:cs="Times New Roman"/>
          <w:lang w:val="en-US"/>
        </w:rPr>
        <w:t xml:space="preserve"> (Antonak &amp; Larivee, 1995) and studies that used the precursor questionnaire </w:t>
      </w:r>
      <w:r w:rsidRPr="004A7005">
        <w:rPr>
          <w:rFonts w:ascii="Times New Roman" w:hAnsi="Times New Roman" w:cs="Times New Roman"/>
          <w:i/>
          <w:iCs/>
          <w:lang w:val="en-US"/>
        </w:rPr>
        <w:t>Attitude Toward Mainstreaming Questionnaire</w:t>
      </w:r>
      <w:r w:rsidRPr="004A7005">
        <w:rPr>
          <w:rFonts w:ascii="Times New Roman" w:hAnsi="Times New Roman" w:cs="Times New Roman"/>
          <w:lang w:val="en-US"/>
        </w:rPr>
        <w:t xml:space="preserve"> (</w:t>
      </w:r>
      <w:r w:rsidRPr="004A7005">
        <w:rPr>
          <w:rFonts w:ascii="Times New Roman" w:hAnsi="Times New Roman" w:cs="Times New Roman"/>
          <w:i/>
          <w:iCs/>
          <w:lang w:val="en-US"/>
        </w:rPr>
        <w:t>ORM</w:t>
      </w:r>
      <w:r w:rsidRPr="004A7005">
        <w:rPr>
          <w:rFonts w:ascii="Times New Roman" w:hAnsi="Times New Roman" w:cs="Times New Roman"/>
          <w:lang w:val="en-US"/>
        </w:rPr>
        <w:t>; Larivee &amp; Cook, 1979).</w:t>
      </w:r>
    </w:p>
  </w:footnote>
  <w:footnote w:id="2">
    <w:p w14:paraId="7969A04F" w14:textId="77777777" w:rsidR="000A377A" w:rsidRPr="004A7005" w:rsidRDefault="000A377A" w:rsidP="004A7005">
      <w:pPr>
        <w:pStyle w:val="Funotentext"/>
        <w:rPr>
          <w:rFonts w:ascii="Times New Roman" w:hAnsi="Times New Roman" w:cs="Times New Roman"/>
          <w:lang w:val="en-US"/>
        </w:rPr>
      </w:pPr>
      <w:r w:rsidRPr="004A7005">
        <w:rPr>
          <w:rStyle w:val="Funotenzeichen"/>
          <w:rFonts w:ascii="Times New Roman" w:hAnsi="Times New Roman" w:cs="Times New Roman"/>
        </w:rPr>
        <w:footnoteRef/>
      </w:r>
      <w:r w:rsidRPr="004A7005">
        <w:rPr>
          <w:rFonts w:ascii="Times New Roman" w:hAnsi="Times New Roman" w:cs="Times New Roman"/>
          <w:lang w:val="en-US"/>
        </w:rPr>
        <w:t xml:space="preserve"> We assigned the same code to studies that applied the </w:t>
      </w:r>
      <w:r w:rsidRPr="004A7005">
        <w:rPr>
          <w:rFonts w:ascii="Times New Roman" w:hAnsi="Times New Roman" w:cs="Times New Roman"/>
          <w:i/>
          <w:iCs/>
          <w:lang w:val="en-US"/>
        </w:rPr>
        <w:t>SACIE</w:t>
      </w:r>
      <w:r w:rsidRPr="004A7005">
        <w:rPr>
          <w:rFonts w:ascii="Times New Roman" w:hAnsi="Times New Roman" w:cs="Times New Roman"/>
          <w:lang w:val="en-US"/>
        </w:rPr>
        <w:t xml:space="preserve"> (Loreman et al., 2007) and those applying the </w:t>
      </w:r>
      <w:r w:rsidRPr="004A7005">
        <w:rPr>
          <w:rFonts w:ascii="Times New Roman" w:hAnsi="Times New Roman" w:cs="Times New Roman"/>
          <w:i/>
          <w:iCs/>
          <w:lang w:val="en-US"/>
        </w:rPr>
        <w:t>SACIE-R</w:t>
      </w:r>
      <w:r w:rsidRPr="004A7005">
        <w:rPr>
          <w:rFonts w:ascii="Times New Roman" w:hAnsi="Times New Roman" w:cs="Times New Roman"/>
          <w:lang w:val="en-US"/>
        </w:rPr>
        <w:t xml:space="preserve"> (Forlin et al., 2011).</w:t>
      </w:r>
    </w:p>
  </w:footnote>
  <w:footnote w:id="3">
    <w:p w14:paraId="61711147" w14:textId="77777777" w:rsidR="000A377A" w:rsidRPr="009B5762" w:rsidRDefault="000A377A" w:rsidP="004A7005">
      <w:pPr>
        <w:pStyle w:val="Funotentext"/>
        <w:rPr>
          <w:rFonts w:ascii="Arial" w:hAnsi="Arial" w:cs="Arial"/>
          <w:lang w:val="en-US"/>
        </w:rPr>
      </w:pPr>
      <w:r w:rsidRPr="004A7005">
        <w:rPr>
          <w:rStyle w:val="Funotenzeichen"/>
          <w:rFonts w:ascii="Times New Roman" w:hAnsi="Times New Roman" w:cs="Times New Roman"/>
        </w:rPr>
        <w:footnoteRef/>
      </w:r>
      <w:r w:rsidRPr="004A7005">
        <w:rPr>
          <w:rFonts w:ascii="Times New Roman" w:hAnsi="Times New Roman" w:cs="Times New Roman"/>
          <w:lang w:val="en-US"/>
        </w:rPr>
        <w:t xml:space="preserve"> We assigned the same code to studies that applied the </w:t>
      </w:r>
      <w:r w:rsidRPr="004A7005">
        <w:rPr>
          <w:rFonts w:ascii="Times New Roman" w:hAnsi="Times New Roman" w:cs="Times New Roman"/>
          <w:i/>
          <w:iCs/>
          <w:lang w:val="en-US"/>
        </w:rPr>
        <w:t>ORI</w:t>
      </w:r>
      <w:r w:rsidRPr="004A7005">
        <w:rPr>
          <w:rFonts w:ascii="Times New Roman" w:hAnsi="Times New Roman" w:cs="Times New Roman"/>
          <w:lang w:val="en-US"/>
        </w:rPr>
        <w:t xml:space="preserve"> (Antonak &amp; Larivee, 1995) and studies that used the precursor questionnaire </w:t>
      </w:r>
      <w:r w:rsidRPr="004A7005">
        <w:rPr>
          <w:rFonts w:ascii="Times New Roman" w:hAnsi="Times New Roman" w:cs="Times New Roman"/>
          <w:i/>
          <w:iCs/>
          <w:lang w:val="en-US"/>
        </w:rPr>
        <w:t>Attitude Toward Mainstreaming Questionnaire</w:t>
      </w:r>
      <w:r w:rsidRPr="004A7005">
        <w:rPr>
          <w:rFonts w:ascii="Times New Roman" w:hAnsi="Times New Roman" w:cs="Times New Roman"/>
          <w:lang w:val="en-US"/>
        </w:rPr>
        <w:t xml:space="preserve"> (</w:t>
      </w:r>
      <w:r w:rsidRPr="004A7005">
        <w:rPr>
          <w:rFonts w:ascii="Times New Roman" w:hAnsi="Times New Roman" w:cs="Times New Roman"/>
          <w:i/>
          <w:iCs/>
          <w:lang w:val="en-US"/>
        </w:rPr>
        <w:t>ORM</w:t>
      </w:r>
      <w:r w:rsidRPr="004A7005">
        <w:rPr>
          <w:rFonts w:ascii="Times New Roman" w:hAnsi="Times New Roman" w:cs="Times New Roman"/>
          <w:lang w:val="en-US"/>
        </w:rPr>
        <w:t>; Larivee &amp; Cook, 1979).</w:t>
      </w:r>
    </w:p>
  </w:footnote>
  <w:footnote w:id="4">
    <w:p w14:paraId="49B0ABAE" w14:textId="77777777" w:rsidR="000A377A" w:rsidRPr="00CB04DF" w:rsidRDefault="000A377A" w:rsidP="00CB04DF">
      <w:pPr>
        <w:pStyle w:val="Funotentext"/>
        <w:rPr>
          <w:rFonts w:ascii="Times New Roman" w:hAnsi="Times New Roman" w:cs="Times New Roman"/>
          <w:lang w:val="en-US"/>
        </w:rPr>
      </w:pPr>
      <w:r w:rsidRPr="00CB04DF">
        <w:rPr>
          <w:rStyle w:val="Funotenzeichen"/>
          <w:rFonts w:ascii="Times New Roman" w:hAnsi="Times New Roman" w:cs="Times New Roman"/>
        </w:rPr>
        <w:footnoteRef/>
      </w:r>
      <w:r w:rsidRPr="00CB04DF">
        <w:rPr>
          <w:rFonts w:ascii="Times New Roman" w:hAnsi="Times New Roman" w:cs="Times New Roman"/>
          <w:lang w:val="en-US"/>
        </w:rPr>
        <w:t xml:space="preserve"> We assigned the same code to studies that applied the </w:t>
      </w:r>
      <w:r w:rsidRPr="00CB04DF">
        <w:rPr>
          <w:rFonts w:ascii="Times New Roman" w:hAnsi="Times New Roman" w:cs="Times New Roman"/>
          <w:i/>
          <w:iCs/>
          <w:lang w:val="en-US"/>
        </w:rPr>
        <w:t>SACIE</w:t>
      </w:r>
      <w:r w:rsidRPr="00CB04DF">
        <w:rPr>
          <w:rFonts w:ascii="Times New Roman" w:hAnsi="Times New Roman" w:cs="Times New Roman"/>
          <w:lang w:val="en-US"/>
        </w:rPr>
        <w:t xml:space="preserve"> (Loreman et al., 2007) and those applying the </w:t>
      </w:r>
      <w:r w:rsidRPr="00CB04DF">
        <w:rPr>
          <w:rFonts w:ascii="Times New Roman" w:hAnsi="Times New Roman" w:cs="Times New Roman"/>
          <w:i/>
          <w:iCs/>
          <w:lang w:val="en-US"/>
        </w:rPr>
        <w:t>SACIE-R</w:t>
      </w:r>
      <w:r w:rsidRPr="00CB04DF">
        <w:rPr>
          <w:rFonts w:ascii="Times New Roman" w:hAnsi="Times New Roman" w:cs="Times New Roman"/>
          <w:lang w:val="en-US"/>
        </w:rPr>
        <w:t xml:space="preserve"> (Forlin et al., 2011).</w:t>
      </w:r>
    </w:p>
  </w:footnote>
  <w:footnote w:id="5">
    <w:p w14:paraId="19B718B7" w14:textId="77777777" w:rsidR="000A377A" w:rsidRPr="009B5762" w:rsidRDefault="000A377A" w:rsidP="00CB04DF">
      <w:pPr>
        <w:pStyle w:val="Funotentext"/>
        <w:rPr>
          <w:rFonts w:ascii="Arial" w:hAnsi="Arial" w:cs="Arial"/>
          <w:lang w:val="en-US"/>
        </w:rPr>
      </w:pPr>
      <w:r w:rsidRPr="00CB04DF">
        <w:rPr>
          <w:rStyle w:val="Funotenzeichen"/>
          <w:rFonts w:ascii="Times New Roman" w:hAnsi="Times New Roman" w:cs="Times New Roman"/>
        </w:rPr>
        <w:footnoteRef/>
      </w:r>
      <w:r w:rsidRPr="00CB04DF">
        <w:rPr>
          <w:rFonts w:ascii="Times New Roman" w:hAnsi="Times New Roman" w:cs="Times New Roman"/>
          <w:lang w:val="en-US"/>
        </w:rPr>
        <w:t xml:space="preserve"> We conducted sensitivity tests with </w:t>
      </w:r>
      <w:r w:rsidRPr="00CB04DF">
        <w:rPr>
          <w:rFonts w:ascii="Times New Roman" w:hAnsi="Times New Roman" w:cs="Times New Roman"/>
        </w:rPr>
        <w:t>ρ</w:t>
      </w:r>
      <w:r w:rsidRPr="00CB04DF">
        <w:rPr>
          <w:rFonts w:ascii="Times New Roman" w:hAnsi="Times New Roman" w:cs="Times New Roman"/>
          <w:lang w:val="en-US"/>
        </w:rPr>
        <w:t xml:space="preserve"> values varying from </w:t>
      </w:r>
      <w:r w:rsidRPr="00CB04DF">
        <w:rPr>
          <w:rFonts w:ascii="Times New Roman" w:hAnsi="Times New Roman" w:cs="Times New Roman"/>
        </w:rPr>
        <w:t>ρ</w:t>
      </w:r>
      <w:r w:rsidRPr="00CB04DF">
        <w:rPr>
          <w:rFonts w:ascii="Times New Roman" w:hAnsi="Times New Roman" w:cs="Times New Roman"/>
          <w:lang w:val="en-US"/>
        </w:rPr>
        <w:t xml:space="preserve"> = 0 to </w:t>
      </w:r>
      <w:r w:rsidRPr="00CB04DF">
        <w:rPr>
          <w:rFonts w:ascii="Times New Roman" w:hAnsi="Times New Roman" w:cs="Times New Roman"/>
        </w:rPr>
        <w:t>ρ</w:t>
      </w:r>
      <w:r w:rsidRPr="00CB04DF">
        <w:rPr>
          <w:rFonts w:ascii="Times New Roman" w:hAnsi="Times New Roman" w:cs="Times New Roman"/>
          <w:lang w:val="en-US"/>
        </w:rPr>
        <w:t xml:space="preserve"> = 0.9, which indicated that the results were robust to the choice of </w:t>
      </w:r>
      <w:r w:rsidRPr="00CB04DF">
        <w:rPr>
          <w:rFonts w:ascii="Times New Roman" w:hAnsi="Times New Roman" w:cs="Times New Roman"/>
        </w:rPr>
        <w:t>ρ</w:t>
      </w:r>
      <w:r w:rsidRPr="00CB04DF">
        <w:rPr>
          <w:rFonts w:ascii="Times New Roman" w:hAnsi="Times New Roman" w:cs="Times New Roman"/>
          <w:lang w:val="en-US"/>
        </w:rPr>
        <w:t>.</w:t>
      </w:r>
    </w:p>
  </w:footnote>
  <w:footnote w:id="6">
    <w:p w14:paraId="203BEA8A" w14:textId="77777777" w:rsidR="000A377A" w:rsidRPr="003B357C" w:rsidRDefault="000A377A" w:rsidP="000A377A">
      <w:pPr>
        <w:pStyle w:val="Funotentext"/>
        <w:spacing w:line="480" w:lineRule="auto"/>
        <w:rPr>
          <w:rFonts w:ascii="Times New Roman" w:hAnsi="Times New Roman" w:cs="Times New Roman"/>
          <w:sz w:val="24"/>
          <w:lang w:val="en-US"/>
        </w:rPr>
      </w:pPr>
      <w:r w:rsidRPr="003B357C">
        <w:rPr>
          <w:rStyle w:val="Funotenzeichen"/>
          <w:rFonts w:ascii="Times New Roman" w:hAnsi="Times New Roman" w:cs="Times New Roman"/>
          <w:sz w:val="24"/>
        </w:rPr>
        <w:footnoteRef/>
      </w:r>
      <w:r w:rsidRPr="003B357C">
        <w:rPr>
          <w:rFonts w:ascii="Times New Roman" w:hAnsi="Times New Roman" w:cs="Times New Roman"/>
          <w:sz w:val="24"/>
          <w:lang w:val="en-US"/>
        </w:rPr>
        <w:t xml:space="preserve"> Note: In the SACIE, higher concern scores represent less concern; thus, high values are desirable.</w:t>
      </w:r>
    </w:p>
  </w:footnote>
  <w:footnote w:id="7">
    <w:p w14:paraId="35A1839B" w14:textId="77777777" w:rsidR="000A377A" w:rsidRPr="003B357C" w:rsidRDefault="000A377A" w:rsidP="000A377A">
      <w:pPr>
        <w:pStyle w:val="Funotentext"/>
        <w:spacing w:line="480" w:lineRule="auto"/>
        <w:rPr>
          <w:rFonts w:ascii="Times New Roman" w:hAnsi="Times New Roman" w:cs="Times New Roman"/>
          <w:sz w:val="32"/>
          <w:lang w:val="en-US"/>
        </w:rPr>
      </w:pPr>
      <w:r w:rsidRPr="003B357C">
        <w:rPr>
          <w:rStyle w:val="Funotenzeichen"/>
          <w:rFonts w:ascii="Times New Roman" w:hAnsi="Times New Roman" w:cs="Times New Roman"/>
          <w:sz w:val="24"/>
          <w:szCs w:val="16"/>
        </w:rPr>
        <w:footnoteRef/>
      </w:r>
      <w:r w:rsidRPr="003B357C">
        <w:rPr>
          <w:rFonts w:ascii="Times New Roman" w:hAnsi="Times New Roman" w:cs="Times New Roman"/>
          <w:sz w:val="24"/>
          <w:szCs w:val="16"/>
          <w:lang w:val="en-US"/>
        </w:rPr>
        <w:t xml:space="preserve"> As Forlin et al. (2014) report effect sizes for each single item separately, it was not possible to refer to an overall effect for the whole questionnaire.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696D2" w14:textId="77777777" w:rsidR="000663A9" w:rsidRPr="000663A9" w:rsidRDefault="000663A9">
    <w:pPr>
      <w:pStyle w:val="Kopfzeile"/>
      <w:rPr>
        <w:lang w:val="en-US"/>
      </w:rPr>
    </w:pPr>
    <w:r>
      <w:rPr>
        <w:rFonts w:ascii="Arial" w:hAnsi="Arial" w:cs="Arial"/>
        <w:lang w:val="en-US"/>
      </w:rPr>
      <w:t xml:space="preserve">Online Material: </w:t>
    </w:r>
    <w:r w:rsidRPr="00116921">
      <w:rPr>
        <w:rFonts w:ascii="Arial" w:hAnsi="Arial" w:cs="Arial"/>
        <w:lang w:val="en-US"/>
      </w:rPr>
      <w:t>TEACHER BELIEFS ABOUT INCLUSIVE EDUCATION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2C96"/>
    <w:multiLevelType w:val="hybridMultilevel"/>
    <w:tmpl w:val="ADD8BA26"/>
    <w:lvl w:ilvl="0" w:tplc="CC44DF0E">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3C5952"/>
    <w:multiLevelType w:val="hybridMultilevel"/>
    <w:tmpl w:val="C744F4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9B27266"/>
    <w:multiLevelType w:val="hybridMultilevel"/>
    <w:tmpl w:val="F9D4C6F2"/>
    <w:lvl w:ilvl="0" w:tplc="0407000F">
      <w:start w:val="1"/>
      <w:numFmt w:val="decimal"/>
      <w:lvlText w:val="%1."/>
      <w:lvlJc w:val="left"/>
      <w:pPr>
        <w:ind w:left="0" w:hanging="360"/>
      </w:pPr>
    </w:lvl>
    <w:lvl w:ilvl="1" w:tplc="B92C3BD6">
      <w:start w:val="1"/>
      <w:numFmt w:val="lowerLetter"/>
      <w:lvlText w:val="%2."/>
      <w:lvlJc w:val="left"/>
      <w:pPr>
        <w:ind w:left="720" w:hanging="360"/>
      </w:pPr>
      <w:rPr>
        <w:rFonts w:hint="default"/>
      </w:rPr>
    </w:lvl>
    <w:lvl w:ilvl="2" w:tplc="0407000F">
      <w:start w:val="1"/>
      <w:numFmt w:val="decimal"/>
      <w:lvlText w:val="%3."/>
      <w:lvlJc w:val="left"/>
      <w:pPr>
        <w:ind w:left="1440" w:hanging="180"/>
      </w:pPr>
    </w:lvl>
    <w:lvl w:ilvl="3" w:tplc="0407000F">
      <w:start w:val="1"/>
      <w:numFmt w:val="decimal"/>
      <w:lvlText w:val="%4."/>
      <w:lvlJc w:val="left"/>
      <w:pPr>
        <w:ind w:left="2160" w:hanging="360"/>
      </w:pPr>
    </w:lvl>
    <w:lvl w:ilvl="4" w:tplc="04070019">
      <w:start w:val="1"/>
      <w:numFmt w:val="lowerLetter"/>
      <w:lvlText w:val="%5."/>
      <w:lvlJc w:val="left"/>
      <w:pPr>
        <w:ind w:left="2880" w:hanging="360"/>
      </w:pPr>
    </w:lvl>
    <w:lvl w:ilvl="5" w:tplc="0407001B">
      <w:start w:val="1"/>
      <w:numFmt w:val="lowerRoman"/>
      <w:lvlText w:val="%6."/>
      <w:lvlJc w:val="right"/>
      <w:pPr>
        <w:ind w:left="3600" w:hanging="180"/>
      </w:pPr>
    </w:lvl>
    <w:lvl w:ilvl="6" w:tplc="0407000F">
      <w:start w:val="1"/>
      <w:numFmt w:val="decimal"/>
      <w:lvlText w:val="%7."/>
      <w:lvlJc w:val="left"/>
      <w:pPr>
        <w:ind w:left="4320" w:hanging="360"/>
      </w:pPr>
    </w:lvl>
    <w:lvl w:ilvl="7" w:tplc="04070019">
      <w:start w:val="1"/>
      <w:numFmt w:val="lowerLetter"/>
      <w:lvlText w:val="%8."/>
      <w:lvlJc w:val="left"/>
      <w:pPr>
        <w:ind w:left="5040" w:hanging="360"/>
      </w:pPr>
    </w:lvl>
    <w:lvl w:ilvl="8" w:tplc="0407001B">
      <w:start w:val="1"/>
      <w:numFmt w:val="lowerRoman"/>
      <w:lvlText w:val="%9."/>
      <w:lvlJc w:val="right"/>
      <w:pPr>
        <w:ind w:left="5760" w:hanging="180"/>
      </w:pPr>
    </w:lvl>
  </w:abstractNum>
  <w:abstractNum w:abstractNumId="3" w15:restartNumberingAfterBreak="0">
    <w:nsid w:val="1A142E0D"/>
    <w:multiLevelType w:val="hybridMultilevel"/>
    <w:tmpl w:val="A43C17C8"/>
    <w:lvl w:ilvl="0" w:tplc="CB200AC6">
      <w:start w:val="1"/>
      <w:numFmt w:val="bullet"/>
      <w:lvlText w:val=""/>
      <w:lvlJc w:val="left"/>
      <w:pPr>
        <w:ind w:left="360" w:hanging="360"/>
      </w:pPr>
      <w:rPr>
        <w:rFonts w:ascii="Symbol" w:hAnsi="Symbol" w:hint="default"/>
        <w:sz w:val="22"/>
        <w:szCs w:val="22"/>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 w15:restartNumberingAfterBreak="0">
    <w:nsid w:val="1D00424D"/>
    <w:multiLevelType w:val="hybridMultilevel"/>
    <w:tmpl w:val="871223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C07D48"/>
    <w:multiLevelType w:val="multilevel"/>
    <w:tmpl w:val="FE3CF5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4E47C0"/>
    <w:multiLevelType w:val="hybridMultilevel"/>
    <w:tmpl w:val="8C5C3CE0"/>
    <w:lvl w:ilvl="0" w:tplc="5ACCCE78">
      <w:start w:val="2"/>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0B2954"/>
    <w:multiLevelType w:val="hybridMultilevel"/>
    <w:tmpl w:val="0298F43A"/>
    <w:lvl w:ilvl="0" w:tplc="575A68A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660D23"/>
    <w:multiLevelType w:val="hybridMultilevel"/>
    <w:tmpl w:val="77B6FD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F8B6D7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522093"/>
    <w:multiLevelType w:val="hybridMultilevel"/>
    <w:tmpl w:val="B7D4F9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1B57A7E"/>
    <w:multiLevelType w:val="hybridMultilevel"/>
    <w:tmpl w:val="FE0846FE"/>
    <w:lvl w:ilvl="0" w:tplc="0407000F">
      <w:start w:val="1"/>
      <w:numFmt w:val="decimal"/>
      <w:lvlText w:val="%1."/>
      <w:lvlJc w:val="left"/>
      <w:pPr>
        <w:ind w:left="0" w:hanging="360"/>
      </w:pPr>
    </w:lvl>
    <w:lvl w:ilvl="1" w:tplc="B92C3BD6">
      <w:start w:val="1"/>
      <w:numFmt w:val="lowerLetter"/>
      <w:lvlText w:val="%2."/>
      <w:lvlJc w:val="left"/>
      <w:pPr>
        <w:ind w:left="720" w:hanging="360"/>
      </w:pPr>
      <w:rPr>
        <w:rFonts w:hint="default"/>
      </w:rPr>
    </w:lvl>
    <w:lvl w:ilvl="2" w:tplc="0407000F">
      <w:start w:val="1"/>
      <w:numFmt w:val="decimal"/>
      <w:lvlText w:val="%3."/>
      <w:lvlJc w:val="left"/>
      <w:pPr>
        <w:ind w:left="1440" w:hanging="180"/>
      </w:pPr>
    </w:lvl>
    <w:lvl w:ilvl="3" w:tplc="0407000F">
      <w:start w:val="1"/>
      <w:numFmt w:val="decimal"/>
      <w:lvlText w:val="%4."/>
      <w:lvlJc w:val="left"/>
      <w:pPr>
        <w:ind w:left="2160" w:hanging="360"/>
      </w:pPr>
    </w:lvl>
    <w:lvl w:ilvl="4" w:tplc="04070019">
      <w:start w:val="1"/>
      <w:numFmt w:val="lowerLetter"/>
      <w:lvlText w:val="%5."/>
      <w:lvlJc w:val="left"/>
      <w:pPr>
        <w:ind w:left="2880" w:hanging="360"/>
      </w:pPr>
    </w:lvl>
    <w:lvl w:ilvl="5" w:tplc="0407001B">
      <w:start w:val="1"/>
      <w:numFmt w:val="lowerRoman"/>
      <w:lvlText w:val="%6."/>
      <w:lvlJc w:val="right"/>
      <w:pPr>
        <w:ind w:left="3600" w:hanging="180"/>
      </w:pPr>
    </w:lvl>
    <w:lvl w:ilvl="6" w:tplc="0407000F">
      <w:start w:val="1"/>
      <w:numFmt w:val="decimal"/>
      <w:lvlText w:val="%7."/>
      <w:lvlJc w:val="left"/>
      <w:pPr>
        <w:ind w:left="4320" w:hanging="360"/>
      </w:pPr>
    </w:lvl>
    <w:lvl w:ilvl="7" w:tplc="04070019">
      <w:start w:val="1"/>
      <w:numFmt w:val="lowerLetter"/>
      <w:lvlText w:val="%8."/>
      <w:lvlJc w:val="left"/>
      <w:pPr>
        <w:ind w:left="5040" w:hanging="360"/>
      </w:pPr>
    </w:lvl>
    <w:lvl w:ilvl="8" w:tplc="0407001B">
      <w:start w:val="1"/>
      <w:numFmt w:val="lowerRoman"/>
      <w:lvlText w:val="%9."/>
      <w:lvlJc w:val="right"/>
      <w:pPr>
        <w:ind w:left="5760" w:hanging="180"/>
      </w:pPr>
    </w:lvl>
  </w:abstractNum>
  <w:abstractNum w:abstractNumId="12" w15:restartNumberingAfterBreak="0">
    <w:nsid w:val="497F406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6255CE"/>
    <w:multiLevelType w:val="hybridMultilevel"/>
    <w:tmpl w:val="00F4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B862892"/>
    <w:multiLevelType w:val="hybridMultilevel"/>
    <w:tmpl w:val="6052C4F4"/>
    <w:lvl w:ilvl="0" w:tplc="0407000F">
      <w:start w:val="1"/>
      <w:numFmt w:val="decimal"/>
      <w:lvlText w:val="%1."/>
      <w:lvlJc w:val="left"/>
      <w:pPr>
        <w:ind w:left="0" w:hanging="360"/>
      </w:pPr>
    </w:lvl>
    <w:lvl w:ilvl="1" w:tplc="0407000F">
      <w:start w:val="1"/>
      <w:numFmt w:val="decimal"/>
      <w:lvlText w:val="%2."/>
      <w:lvlJc w:val="left"/>
      <w:pPr>
        <w:ind w:left="720" w:hanging="360"/>
      </w:pPr>
      <w:rPr>
        <w:rFonts w:hint="default"/>
      </w:rPr>
    </w:lvl>
    <w:lvl w:ilvl="2" w:tplc="0407000F">
      <w:start w:val="1"/>
      <w:numFmt w:val="decimal"/>
      <w:lvlText w:val="%3."/>
      <w:lvlJc w:val="left"/>
      <w:pPr>
        <w:ind w:left="1440" w:hanging="180"/>
      </w:pPr>
    </w:lvl>
    <w:lvl w:ilvl="3" w:tplc="0407000F">
      <w:start w:val="1"/>
      <w:numFmt w:val="decimal"/>
      <w:lvlText w:val="%4."/>
      <w:lvlJc w:val="left"/>
      <w:pPr>
        <w:ind w:left="2160" w:hanging="360"/>
      </w:pPr>
    </w:lvl>
    <w:lvl w:ilvl="4" w:tplc="04070019">
      <w:start w:val="1"/>
      <w:numFmt w:val="lowerLetter"/>
      <w:lvlText w:val="%5."/>
      <w:lvlJc w:val="left"/>
      <w:pPr>
        <w:ind w:left="2880" w:hanging="360"/>
      </w:pPr>
    </w:lvl>
    <w:lvl w:ilvl="5" w:tplc="0407001B">
      <w:start w:val="1"/>
      <w:numFmt w:val="lowerRoman"/>
      <w:lvlText w:val="%6."/>
      <w:lvlJc w:val="right"/>
      <w:pPr>
        <w:ind w:left="3600" w:hanging="180"/>
      </w:pPr>
    </w:lvl>
    <w:lvl w:ilvl="6" w:tplc="0407000F">
      <w:start w:val="1"/>
      <w:numFmt w:val="decimal"/>
      <w:lvlText w:val="%7."/>
      <w:lvlJc w:val="left"/>
      <w:pPr>
        <w:ind w:left="4320" w:hanging="360"/>
      </w:pPr>
    </w:lvl>
    <w:lvl w:ilvl="7" w:tplc="04070019">
      <w:start w:val="1"/>
      <w:numFmt w:val="lowerLetter"/>
      <w:lvlText w:val="%8."/>
      <w:lvlJc w:val="left"/>
      <w:pPr>
        <w:ind w:left="5040" w:hanging="360"/>
      </w:pPr>
    </w:lvl>
    <w:lvl w:ilvl="8" w:tplc="0407001B">
      <w:start w:val="1"/>
      <w:numFmt w:val="lowerRoman"/>
      <w:lvlText w:val="%9."/>
      <w:lvlJc w:val="right"/>
      <w:pPr>
        <w:ind w:left="5760" w:hanging="180"/>
      </w:pPr>
    </w:lvl>
  </w:abstractNum>
  <w:abstractNum w:abstractNumId="15" w15:restartNumberingAfterBreak="0">
    <w:nsid w:val="4C5B10AB"/>
    <w:multiLevelType w:val="hybridMultilevel"/>
    <w:tmpl w:val="333CD69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24D2CF3"/>
    <w:multiLevelType w:val="hybridMultilevel"/>
    <w:tmpl w:val="47782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792E25"/>
    <w:multiLevelType w:val="hybridMultilevel"/>
    <w:tmpl w:val="16529E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F6D1848"/>
    <w:multiLevelType w:val="hybridMultilevel"/>
    <w:tmpl w:val="5EAEC8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8593771"/>
    <w:multiLevelType w:val="multilevel"/>
    <w:tmpl w:val="0A9AF88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9783B42"/>
    <w:multiLevelType w:val="hybridMultilevel"/>
    <w:tmpl w:val="D5F48A2A"/>
    <w:lvl w:ilvl="0" w:tplc="0407000F">
      <w:start w:val="1"/>
      <w:numFmt w:val="decimal"/>
      <w:lvlText w:val="%1."/>
      <w:lvlJc w:val="left"/>
      <w:pPr>
        <w:ind w:left="0" w:hanging="360"/>
      </w:pPr>
    </w:lvl>
    <w:lvl w:ilvl="1" w:tplc="B92C3BD6">
      <w:start w:val="1"/>
      <w:numFmt w:val="lowerLetter"/>
      <w:lvlText w:val="%2."/>
      <w:lvlJc w:val="left"/>
      <w:pPr>
        <w:ind w:left="720" w:hanging="360"/>
      </w:pPr>
      <w:rPr>
        <w:rFonts w:hint="default"/>
      </w:rPr>
    </w:lvl>
    <w:lvl w:ilvl="2" w:tplc="0407001B">
      <w:start w:val="1"/>
      <w:numFmt w:val="lowerRoman"/>
      <w:lvlText w:val="%3."/>
      <w:lvlJc w:val="right"/>
      <w:pPr>
        <w:ind w:left="1440" w:hanging="180"/>
      </w:pPr>
    </w:lvl>
    <w:lvl w:ilvl="3" w:tplc="0407000F">
      <w:start w:val="1"/>
      <w:numFmt w:val="decimal"/>
      <w:lvlText w:val="%4."/>
      <w:lvlJc w:val="left"/>
      <w:pPr>
        <w:ind w:left="2160" w:hanging="360"/>
      </w:pPr>
    </w:lvl>
    <w:lvl w:ilvl="4" w:tplc="04070019">
      <w:start w:val="1"/>
      <w:numFmt w:val="lowerLetter"/>
      <w:lvlText w:val="%5."/>
      <w:lvlJc w:val="left"/>
      <w:pPr>
        <w:ind w:left="2880" w:hanging="360"/>
      </w:pPr>
    </w:lvl>
    <w:lvl w:ilvl="5" w:tplc="0407001B">
      <w:start w:val="1"/>
      <w:numFmt w:val="lowerRoman"/>
      <w:lvlText w:val="%6."/>
      <w:lvlJc w:val="right"/>
      <w:pPr>
        <w:ind w:left="3600" w:hanging="180"/>
      </w:pPr>
    </w:lvl>
    <w:lvl w:ilvl="6" w:tplc="0407000F">
      <w:start w:val="1"/>
      <w:numFmt w:val="decimal"/>
      <w:lvlText w:val="%7."/>
      <w:lvlJc w:val="left"/>
      <w:pPr>
        <w:ind w:left="4320" w:hanging="360"/>
      </w:pPr>
    </w:lvl>
    <w:lvl w:ilvl="7" w:tplc="04070019">
      <w:start w:val="1"/>
      <w:numFmt w:val="lowerLetter"/>
      <w:lvlText w:val="%8."/>
      <w:lvlJc w:val="left"/>
      <w:pPr>
        <w:ind w:left="5040" w:hanging="360"/>
      </w:pPr>
    </w:lvl>
    <w:lvl w:ilvl="8" w:tplc="0407001B">
      <w:start w:val="1"/>
      <w:numFmt w:val="lowerRoman"/>
      <w:lvlText w:val="%9."/>
      <w:lvlJc w:val="right"/>
      <w:pPr>
        <w:ind w:left="5760" w:hanging="180"/>
      </w:pPr>
    </w:lvl>
  </w:abstractNum>
  <w:abstractNum w:abstractNumId="21" w15:restartNumberingAfterBreak="0">
    <w:nsid w:val="7BBD60BB"/>
    <w:multiLevelType w:val="hybridMultilevel"/>
    <w:tmpl w:val="6CCADA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7"/>
  </w:num>
  <w:num w:numId="4">
    <w:abstractNumId w:val="20"/>
    <w:lvlOverride w:ilvl="0">
      <w:lvl w:ilvl="0" w:tplc="0407000F">
        <w:start w:val="1"/>
        <w:numFmt w:val="lowerLetter"/>
        <w:lvlText w:val="%1."/>
        <w:lvlJc w:val="left"/>
        <w:pPr>
          <w:ind w:left="720" w:hanging="360"/>
        </w:pPr>
        <w:rPr>
          <w:rFonts w:hint="default"/>
        </w:rPr>
      </w:lvl>
    </w:lvlOverride>
    <w:lvlOverride w:ilvl="1">
      <w:lvl w:ilvl="1" w:tplc="B92C3BD6">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5">
    <w:abstractNumId w:val="11"/>
  </w:num>
  <w:num w:numId="6">
    <w:abstractNumId w:val="14"/>
  </w:num>
  <w:num w:numId="7">
    <w:abstractNumId w:val="2"/>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num>
  <w:num w:numId="11">
    <w:abstractNumId w:val="5"/>
  </w:num>
  <w:num w:numId="12">
    <w:abstractNumId w:val="13"/>
  </w:num>
  <w:num w:numId="13">
    <w:abstractNumId w:val="18"/>
  </w:num>
  <w:num w:numId="14">
    <w:abstractNumId w:val="0"/>
  </w:num>
  <w:num w:numId="15">
    <w:abstractNumId w:val="15"/>
  </w:num>
  <w:num w:numId="16">
    <w:abstractNumId w:val="21"/>
  </w:num>
  <w:num w:numId="17">
    <w:abstractNumId w:val="10"/>
  </w:num>
  <w:num w:numId="18">
    <w:abstractNumId w:val="1"/>
  </w:num>
  <w:num w:numId="19">
    <w:abstractNumId w:val="6"/>
  </w:num>
  <w:num w:numId="20">
    <w:abstractNumId w:val="19"/>
  </w:num>
  <w:num w:numId="21">
    <w:abstractNumId w:val="4"/>
  </w:num>
  <w:num w:numId="22">
    <w:abstractNumId w:val="16"/>
  </w:num>
  <w:num w:numId="23">
    <w:abstractNumId w:val="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7A"/>
    <w:rsid w:val="000663A9"/>
    <w:rsid w:val="000A377A"/>
    <w:rsid w:val="000F6A33"/>
    <w:rsid w:val="001839CF"/>
    <w:rsid w:val="001B1D6C"/>
    <w:rsid w:val="00240665"/>
    <w:rsid w:val="00247FBA"/>
    <w:rsid w:val="00266A43"/>
    <w:rsid w:val="0028534D"/>
    <w:rsid w:val="00345669"/>
    <w:rsid w:val="00356301"/>
    <w:rsid w:val="00390AB5"/>
    <w:rsid w:val="003E2288"/>
    <w:rsid w:val="00434AE2"/>
    <w:rsid w:val="004A7005"/>
    <w:rsid w:val="004D66B8"/>
    <w:rsid w:val="00570DBC"/>
    <w:rsid w:val="00667DF9"/>
    <w:rsid w:val="006C55B4"/>
    <w:rsid w:val="006F6C9E"/>
    <w:rsid w:val="0070419B"/>
    <w:rsid w:val="00724843"/>
    <w:rsid w:val="00730804"/>
    <w:rsid w:val="007E0E5F"/>
    <w:rsid w:val="00886AA3"/>
    <w:rsid w:val="008A6D71"/>
    <w:rsid w:val="008A7259"/>
    <w:rsid w:val="008C52E4"/>
    <w:rsid w:val="008F13EC"/>
    <w:rsid w:val="00A85DC4"/>
    <w:rsid w:val="00B43287"/>
    <w:rsid w:val="00C37F5F"/>
    <w:rsid w:val="00CA7B8C"/>
    <w:rsid w:val="00CB04DF"/>
    <w:rsid w:val="00CC29C0"/>
    <w:rsid w:val="00EA4AC1"/>
    <w:rsid w:val="00F47A09"/>
    <w:rsid w:val="00F840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5303"/>
  <w15:chartTrackingRefBased/>
  <w15:docId w15:val="{77104476-DC75-4A2F-BBFA-C596BA44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A377A"/>
    <w:pPr>
      <w:spacing w:after="200" w:line="276" w:lineRule="auto"/>
    </w:pPr>
  </w:style>
  <w:style w:type="paragraph" w:styleId="berschrift1">
    <w:name w:val="heading 1"/>
    <w:basedOn w:val="Standard"/>
    <w:next w:val="Standard"/>
    <w:link w:val="berschrift1Zchn"/>
    <w:qFormat/>
    <w:rsid w:val="000A377A"/>
    <w:pPr>
      <w:keepNext/>
      <w:keepLines/>
      <w:pageBreakBefore/>
      <w:suppressAutoHyphens/>
      <w:spacing w:after="720" w:line="240" w:lineRule="auto"/>
      <w:outlineLvl w:val="0"/>
    </w:pPr>
    <w:rPr>
      <w:rFonts w:ascii="Segoe UI" w:eastAsia="Segoe UI" w:hAnsi="Segoe UI" w:cs="Segoe UI"/>
      <w:b/>
      <w:bCs/>
      <w:kern w:val="32"/>
      <w:sz w:val="30"/>
      <w:szCs w:val="30"/>
      <w:lang w:eastAsia="de-DE"/>
    </w:rPr>
  </w:style>
  <w:style w:type="paragraph" w:styleId="berschrift6">
    <w:name w:val="heading 6"/>
    <w:basedOn w:val="Standard"/>
    <w:next w:val="Standard"/>
    <w:link w:val="berschrift6Zchn"/>
    <w:uiPriority w:val="9"/>
    <w:semiHidden/>
    <w:unhideWhenUsed/>
    <w:qFormat/>
    <w:rsid w:val="000A377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0A377A"/>
    <w:rPr>
      <w:rFonts w:ascii="Segoe UI" w:eastAsia="Segoe UI" w:hAnsi="Segoe UI" w:cs="Segoe UI"/>
      <w:b/>
      <w:bCs/>
      <w:kern w:val="32"/>
      <w:sz w:val="30"/>
      <w:szCs w:val="30"/>
      <w:lang w:eastAsia="de-DE"/>
    </w:rPr>
  </w:style>
  <w:style w:type="character" w:customStyle="1" w:styleId="berschrift6Zchn">
    <w:name w:val="Überschrift 6 Zchn"/>
    <w:basedOn w:val="Absatz-Standardschriftart"/>
    <w:link w:val="berschrift6"/>
    <w:uiPriority w:val="9"/>
    <w:semiHidden/>
    <w:rsid w:val="000A377A"/>
    <w:rPr>
      <w:rFonts w:asciiTheme="majorHAnsi" w:eastAsiaTheme="majorEastAsia" w:hAnsiTheme="majorHAnsi" w:cstheme="majorBidi"/>
      <w:i/>
      <w:iCs/>
      <w:color w:val="1F4D78" w:themeColor="accent1" w:themeShade="7F"/>
    </w:rPr>
  </w:style>
  <w:style w:type="paragraph" w:styleId="Funotentext">
    <w:name w:val="footnote text"/>
    <w:basedOn w:val="Standard"/>
    <w:link w:val="FunotentextZchn"/>
    <w:uiPriority w:val="99"/>
    <w:unhideWhenUsed/>
    <w:rsid w:val="000A377A"/>
    <w:pPr>
      <w:spacing w:after="0" w:line="240" w:lineRule="auto"/>
    </w:pPr>
    <w:rPr>
      <w:sz w:val="20"/>
      <w:szCs w:val="20"/>
    </w:rPr>
  </w:style>
  <w:style w:type="character" w:customStyle="1" w:styleId="FunotentextZchn">
    <w:name w:val="Fußnotentext Zchn"/>
    <w:basedOn w:val="Absatz-Standardschriftart"/>
    <w:link w:val="Funotentext"/>
    <w:uiPriority w:val="99"/>
    <w:rsid w:val="000A377A"/>
    <w:rPr>
      <w:sz w:val="20"/>
      <w:szCs w:val="20"/>
    </w:rPr>
  </w:style>
  <w:style w:type="paragraph" w:styleId="Kommentartext">
    <w:name w:val="annotation text"/>
    <w:basedOn w:val="Standard"/>
    <w:link w:val="KommentartextZchn"/>
    <w:uiPriority w:val="99"/>
    <w:unhideWhenUsed/>
    <w:rsid w:val="000A377A"/>
    <w:pPr>
      <w:spacing w:line="240" w:lineRule="auto"/>
    </w:pPr>
    <w:rPr>
      <w:sz w:val="20"/>
      <w:szCs w:val="20"/>
    </w:rPr>
  </w:style>
  <w:style w:type="character" w:customStyle="1" w:styleId="KommentartextZchn">
    <w:name w:val="Kommentartext Zchn"/>
    <w:basedOn w:val="Absatz-Standardschriftart"/>
    <w:link w:val="Kommentartext"/>
    <w:uiPriority w:val="99"/>
    <w:rsid w:val="000A377A"/>
    <w:rPr>
      <w:sz w:val="20"/>
      <w:szCs w:val="20"/>
    </w:rPr>
  </w:style>
  <w:style w:type="paragraph" w:styleId="Listenabsatz">
    <w:name w:val="List Paragraph"/>
    <w:basedOn w:val="Standard"/>
    <w:uiPriority w:val="34"/>
    <w:qFormat/>
    <w:rsid w:val="000A377A"/>
    <w:pPr>
      <w:ind w:left="720"/>
      <w:contextualSpacing/>
    </w:pPr>
  </w:style>
  <w:style w:type="character" w:styleId="Funotenzeichen">
    <w:name w:val="footnote reference"/>
    <w:basedOn w:val="Absatz-Standardschriftart"/>
    <w:uiPriority w:val="99"/>
    <w:unhideWhenUsed/>
    <w:rsid w:val="000A377A"/>
    <w:rPr>
      <w:vertAlign w:val="superscript"/>
    </w:rPr>
  </w:style>
  <w:style w:type="character" w:styleId="Kommentarzeichen">
    <w:name w:val="annotation reference"/>
    <w:basedOn w:val="Absatz-Standardschriftart"/>
    <w:uiPriority w:val="99"/>
    <w:semiHidden/>
    <w:unhideWhenUsed/>
    <w:rsid w:val="000A377A"/>
    <w:rPr>
      <w:sz w:val="16"/>
      <w:szCs w:val="16"/>
    </w:rPr>
  </w:style>
  <w:style w:type="paragraph" w:styleId="Sprechblasentext">
    <w:name w:val="Balloon Text"/>
    <w:basedOn w:val="Standard"/>
    <w:link w:val="SprechblasentextZchn"/>
    <w:uiPriority w:val="99"/>
    <w:semiHidden/>
    <w:unhideWhenUsed/>
    <w:rsid w:val="000A377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377A"/>
    <w:rPr>
      <w:rFonts w:ascii="Tahoma" w:hAnsi="Tahoma" w:cs="Tahoma"/>
      <w:sz w:val="16"/>
      <w:szCs w:val="16"/>
    </w:rPr>
  </w:style>
  <w:style w:type="paragraph" w:customStyle="1" w:styleId="CitaviLiteraturverzeichnis">
    <w:name w:val="Citavi Literaturverzeichnis"/>
    <w:basedOn w:val="Standard"/>
    <w:rsid w:val="000A377A"/>
    <w:pPr>
      <w:spacing w:after="60" w:line="240" w:lineRule="auto"/>
      <w:ind w:left="283" w:hanging="283"/>
    </w:pPr>
    <w:rPr>
      <w:rFonts w:ascii="Segoe UI" w:eastAsia="Segoe UI" w:hAnsi="Segoe UI" w:cs="Segoe UI"/>
      <w:sz w:val="18"/>
      <w:szCs w:val="18"/>
      <w:lang w:eastAsia="de-DE"/>
    </w:rPr>
  </w:style>
  <w:style w:type="character" w:styleId="Hervorhebung">
    <w:name w:val="Emphasis"/>
    <w:basedOn w:val="Absatz-Standardschriftart"/>
    <w:uiPriority w:val="20"/>
    <w:qFormat/>
    <w:rsid w:val="000A377A"/>
    <w:rPr>
      <w:i/>
      <w:iCs/>
    </w:rPr>
  </w:style>
  <w:style w:type="character" w:customStyle="1" w:styleId="st">
    <w:name w:val="st"/>
    <w:basedOn w:val="Absatz-Standardschriftart"/>
    <w:rsid w:val="000A377A"/>
  </w:style>
  <w:style w:type="character" w:customStyle="1" w:styleId="nlmpublisher-name">
    <w:name w:val="nlm_publisher-name"/>
    <w:basedOn w:val="Absatz-Standardschriftart"/>
    <w:rsid w:val="000A377A"/>
  </w:style>
  <w:style w:type="character" w:customStyle="1" w:styleId="nlmpublisher-loc">
    <w:name w:val="nlm_publisher-loc"/>
    <w:basedOn w:val="Absatz-Standardschriftart"/>
    <w:rsid w:val="000A377A"/>
  </w:style>
  <w:style w:type="character" w:customStyle="1" w:styleId="nlmfpage">
    <w:name w:val="nlm_fpage"/>
    <w:basedOn w:val="Absatz-Standardschriftart"/>
    <w:rsid w:val="000A377A"/>
  </w:style>
  <w:style w:type="character" w:customStyle="1" w:styleId="nlmlpage">
    <w:name w:val="nlm_lpage"/>
    <w:basedOn w:val="Absatz-Standardschriftart"/>
    <w:rsid w:val="000A377A"/>
  </w:style>
  <w:style w:type="paragraph" w:styleId="Kopfzeile">
    <w:name w:val="header"/>
    <w:basedOn w:val="Standard"/>
    <w:link w:val="KopfzeileZchn"/>
    <w:uiPriority w:val="99"/>
    <w:unhideWhenUsed/>
    <w:rsid w:val="000A37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377A"/>
  </w:style>
  <w:style w:type="paragraph" w:styleId="Fuzeile">
    <w:name w:val="footer"/>
    <w:basedOn w:val="Standard"/>
    <w:link w:val="FuzeileZchn"/>
    <w:unhideWhenUsed/>
    <w:rsid w:val="000A377A"/>
    <w:pPr>
      <w:tabs>
        <w:tab w:val="center" w:pos="4536"/>
        <w:tab w:val="right" w:pos="9072"/>
      </w:tabs>
      <w:spacing w:after="0" w:line="240" w:lineRule="auto"/>
    </w:pPr>
  </w:style>
  <w:style w:type="character" w:customStyle="1" w:styleId="FuzeileZchn">
    <w:name w:val="Fußzeile Zchn"/>
    <w:basedOn w:val="Absatz-Standardschriftart"/>
    <w:link w:val="Fuzeile"/>
    <w:rsid w:val="000A377A"/>
  </w:style>
  <w:style w:type="table" w:styleId="Tabellenraster">
    <w:name w:val="Table Grid"/>
    <w:basedOn w:val="NormaleTabelle"/>
    <w:uiPriority w:val="39"/>
    <w:rsid w:val="000A3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paragraphnotindented">
    <w:name w:val="APA paragraph not indented"/>
    <w:basedOn w:val="Standard"/>
    <w:qFormat/>
    <w:rsid w:val="000A377A"/>
    <w:pPr>
      <w:spacing w:after="0" w:line="480" w:lineRule="auto"/>
    </w:pPr>
    <w:rPr>
      <w:rFonts w:ascii="Times New Roman" w:eastAsia="Times New Roman" w:hAnsi="Times New Roman" w:cs="Times New Roman"/>
      <w:sz w:val="24"/>
      <w:szCs w:val="24"/>
      <w:lang w:val="en-US"/>
    </w:rPr>
  </w:style>
  <w:style w:type="paragraph" w:styleId="Kommentarthema">
    <w:name w:val="annotation subject"/>
    <w:basedOn w:val="Kommentartext"/>
    <w:next w:val="Kommentartext"/>
    <w:link w:val="KommentarthemaZchn"/>
    <w:uiPriority w:val="99"/>
    <w:semiHidden/>
    <w:unhideWhenUsed/>
    <w:rsid w:val="000A377A"/>
    <w:rPr>
      <w:b/>
      <w:bCs/>
    </w:rPr>
  </w:style>
  <w:style w:type="character" w:customStyle="1" w:styleId="KommentarthemaZchn">
    <w:name w:val="Kommentarthema Zchn"/>
    <w:basedOn w:val="KommentartextZchn"/>
    <w:link w:val="Kommentarthema"/>
    <w:uiPriority w:val="99"/>
    <w:semiHidden/>
    <w:rsid w:val="000A377A"/>
    <w:rPr>
      <w:b/>
      <w:bCs/>
      <w:sz w:val="20"/>
      <w:szCs w:val="20"/>
    </w:rPr>
  </w:style>
  <w:style w:type="paragraph" w:styleId="NurText">
    <w:name w:val="Plain Text"/>
    <w:basedOn w:val="Standard"/>
    <w:link w:val="NurTextZchn"/>
    <w:uiPriority w:val="99"/>
    <w:unhideWhenUsed/>
    <w:rsid w:val="000A377A"/>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0A377A"/>
    <w:rPr>
      <w:rFonts w:ascii="Calibri" w:hAnsi="Calibri"/>
      <w:szCs w:val="21"/>
    </w:rPr>
  </w:style>
  <w:style w:type="character" w:customStyle="1" w:styleId="citationref">
    <w:name w:val="citationref"/>
    <w:basedOn w:val="Absatz-Standardschriftart"/>
    <w:rsid w:val="000A377A"/>
  </w:style>
  <w:style w:type="character" w:styleId="Hyperlink">
    <w:name w:val="Hyperlink"/>
    <w:basedOn w:val="Absatz-Standardschriftart"/>
    <w:uiPriority w:val="99"/>
    <w:unhideWhenUsed/>
    <w:rsid w:val="000A377A"/>
    <w:rPr>
      <w:color w:val="0000FF"/>
      <w:u w:val="single"/>
    </w:rPr>
  </w:style>
  <w:style w:type="character" w:customStyle="1" w:styleId="hithilite">
    <w:name w:val="hithilite"/>
    <w:basedOn w:val="Absatz-Standardschriftart"/>
    <w:rsid w:val="000A377A"/>
  </w:style>
  <w:style w:type="character" w:customStyle="1" w:styleId="label">
    <w:name w:val="label"/>
    <w:basedOn w:val="Absatz-Standardschriftart"/>
    <w:rsid w:val="000A377A"/>
  </w:style>
  <w:style w:type="character" w:customStyle="1" w:styleId="databold">
    <w:name w:val="data_bold"/>
    <w:basedOn w:val="Absatz-Standardschriftart"/>
    <w:rsid w:val="000A377A"/>
  </w:style>
  <w:style w:type="character" w:customStyle="1" w:styleId="NichtaufgelsteErwhnung1">
    <w:name w:val="Nicht aufgelöste Erwähnung1"/>
    <w:basedOn w:val="Absatz-Standardschriftart"/>
    <w:uiPriority w:val="99"/>
    <w:semiHidden/>
    <w:unhideWhenUsed/>
    <w:rsid w:val="000A377A"/>
    <w:rPr>
      <w:color w:val="605E5C"/>
      <w:shd w:val="clear" w:color="auto" w:fill="E1DFDD"/>
    </w:rPr>
  </w:style>
  <w:style w:type="character" w:styleId="BesuchterHyperlink">
    <w:name w:val="FollowedHyperlink"/>
    <w:basedOn w:val="Absatz-Standardschriftart"/>
    <w:uiPriority w:val="99"/>
    <w:semiHidden/>
    <w:unhideWhenUsed/>
    <w:rsid w:val="000A377A"/>
    <w:rPr>
      <w:color w:val="954F72" w:themeColor="followedHyperlink"/>
      <w:u w:val="single"/>
    </w:rPr>
  </w:style>
  <w:style w:type="character" w:styleId="Fett">
    <w:name w:val="Strong"/>
    <w:basedOn w:val="Absatz-Standardschriftart"/>
    <w:uiPriority w:val="22"/>
    <w:qFormat/>
    <w:rsid w:val="000A377A"/>
    <w:rPr>
      <w:b/>
      <w:bCs/>
    </w:rPr>
  </w:style>
  <w:style w:type="character" w:customStyle="1" w:styleId="hlfld-contribauthor">
    <w:name w:val="hlfld-contribauthor"/>
    <w:basedOn w:val="Absatz-Standardschriftart"/>
    <w:rsid w:val="000A377A"/>
  </w:style>
  <w:style w:type="character" w:customStyle="1" w:styleId="nlmgiven-names">
    <w:name w:val="nlm_given-names"/>
    <w:basedOn w:val="Absatz-Standardschriftart"/>
    <w:rsid w:val="000A377A"/>
  </w:style>
  <w:style w:type="character" w:customStyle="1" w:styleId="nlmyear">
    <w:name w:val="nlm_year"/>
    <w:basedOn w:val="Absatz-Standardschriftart"/>
    <w:rsid w:val="000A377A"/>
  </w:style>
  <w:style w:type="character" w:customStyle="1" w:styleId="ref-title">
    <w:name w:val="ref-title"/>
    <w:basedOn w:val="Absatz-Standardschriftart"/>
    <w:rsid w:val="000A377A"/>
  </w:style>
  <w:style w:type="character" w:customStyle="1" w:styleId="ref-journal">
    <w:name w:val="ref-journal"/>
    <w:basedOn w:val="Absatz-Standardschriftart"/>
    <w:rsid w:val="000A377A"/>
  </w:style>
  <w:style w:type="character" w:customStyle="1" w:styleId="ref-vol">
    <w:name w:val="ref-vol"/>
    <w:basedOn w:val="Absatz-Standardschriftart"/>
    <w:rsid w:val="000A377A"/>
  </w:style>
  <w:style w:type="character" w:customStyle="1" w:styleId="ref-iss">
    <w:name w:val="ref-iss"/>
    <w:basedOn w:val="Absatz-Standardschriftart"/>
    <w:rsid w:val="000A377A"/>
  </w:style>
  <w:style w:type="paragraph" w:styleId="berarbeitung">
    <w:name w:val="Revision"/>
    <w:hidden/>
    <w:uiPriority w:val="99"/>
    <w:semiHidden/>
    <w:rsid w:val="000A377A"/>
    <w:pPr>
      <w:spacing w:after="0" w:line="240" w:lineRule="auto"/>
    </w:pPr>
  </w:style>
  <w:style w:type="paragraph" w:styleId="Titel">
    <w:name w:val="Title"/>
    <w:basedOn w:val="Standard"/>
    <w:link w:val="TitelZchn"/>
    <w:qFormat/>
    <w:rsid w:val="000A377A"/>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TitelZchn">
    <w:name w:val="Titel Zchn"/>
    <w:basedOn w:val="Absatz-Standardschriftart"/>
    <w:link w:val="Titel"/>
    <w:rsid w:val="000A377A"/>
    <w:rPr>
      <w:rFonts w:ascii="Times New Roman" w:eastAsia="Times New Roman" w:hAnsi="Times New Roman" w:cs="Times New Roman"/>
      <w:b/>
      <w:bCs/>
      <w:sz w:val="28"/>
      <w:szCs w:val="24"/>
      <w:lang w:val="es-ES" w:eastAsia="es-ES"/>
    </w:rPr>
  </w:style>
  <w:style w:type="character" w:customStyle="1" w:styleId="apple-converted-space">
    <w:name w:val="apple-converted-space"/>
    <w:basedOn w:val="Absatz-Standardschriftart"/>
    <w:rsid w:val="000A377A"/>
  </w:style>
  <w:style w:type="character" w:styleId="Platzhaltertext">
    <w:name w:val="Placeholder Text"/>
    <w:basedOn w:val="Absatz-Standardschriftart"/>
    <w:uiPriority w:val="99"/>
    <w:semiHidden/>
    <w:rsid w:val="000A377A"/>
    <w:rPr>
      <w:color w:val="808080"/>
    </w:rPr>
  </w:style>
  <w:style w:type="paragraph" w:customStyle="1" w:styleId="msonormal0">
    <w:name w:val="msonormal"/>
    <w:basedOn w:val="Standard"/>
    <w:rsid w:val="000A377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3">
    <w:name w:val="xl63"/>
    <w:basedOn w:val="Standard"/>
    <w:rsid w:val="000A377A"/>
    <w:pP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64">
    <w:name w:val="xl64"/>
    <w:basedOn w:val="Standard"/>
    <w:rsid w:val="000A377A"/>
    <w:pP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65">
    <w:name w:val="xl65"/>
    <w:basedOn w:val="Standard"/>
    <w:rsid w:val="000A377A"/>
    <w:pPr>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66">
    <w:name w:val="xl66"/>
    <w:basedOn w:val="Standard"/>
    <w:rsid w:val="000A377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7">
    <w:name w:val="xl67"/>
    <w:basedOn w:val="Standard"/>
    <w:rsid w:val="000A377A"/>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68">
    <w:name w:val="xl68"/>
    <w:basedOn w:val="Standard"/>
    <w:rsid w:val="000A377A"/>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69">
    <w:name w:val="xl69"/>
    <w:basedOn w:val="Standard"/>
    <w:rsid w:val="000A377A"/>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customStyle="1" w:styleId="xl70">
    <w:name w:val="xl70"/>
    <w:basedOn w:val="Standard"/>
    <w:rsid w:val="000A377A"/>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de-DE"/>
    </w:rPr>
  </w:style>
  <w:style w:type="paragraph" w:styleId="Beschriftung">
    <w:name w:val="caption"/>
    <w:basedOn w:val="Standard"/>
    <w:next w:val="Standard"/>
    <w:uiPriority w:val="35"/>
    <w:unhideWhenUsed/>
    <w:qFormat/>
    <w:rsid w:val="000A377A"/>
    <w:pPr>
      <w:spacing w:line="240" w:lineRule="auto"/>
    </w:pPr>
    <w:rPr>
      <w:i/>
      <w:iCs/>
      <w:color w:val="44546A" w:themeColor="text2"/>
      <w:sz w:val="18"/>
      <w:szCs w:val="18"/>
    </w:rPr>
  </w:style>
  <w:style w:type="character" w:customStyle="1" w:styleId="fontstyle01">
    <w:name w:val="fontstyle01"/>
    <w:basedOn w:val="Absatz-Standardschriftart"/>
    <w:rsid w:val="000A377A"/>
    <w:rPr>
      <w:rFonts w:ascii="TimesNewRomanPS" w:hAnsi="TimesNewRomanPS" w:hint="default"/>
      <w:b w:val="0"/>
      <w:bCs w:val="0"/>
      <w:i w:val="0"/>
      <w:iCs w:val="0"/>
      <w:color w:val="231F1F"/>
      <w:sz w:val="22"/>
      <w:szCs w:val="22"/>
    </w:rPr>
  </w:style>
  <w:style w:type="paragraph" w:customStyle="1" w:styleId="Default">
    <w:name w:val="Default"/>
    <w:rsid w:val="000A377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if">
    <w:name w:val="if"/>
    <w:basedOn w:val="Absatz-Standardschriftart"/>
    <w:rsid w:val="000A377A"/>
  </w:style>
  <w:style w:type="character" w:customStyle="1" w:styleId="highlight">
    <w:name w:val="highlight"/>
    <w:basedOn w:val="Absatz-Standardschriftart"/>
    <w:rsid w:val="000A377A"/>
  </w:style>
  <w:style w:type="character" w:customStyle="1" w:styleId="UnresolvedMention">
    <w:name w:val="Unresolved Mention"/>
    <w:basedOn w:val="Absatz-Standardschriftart"/>
    <w:uiPriority w:val="99"/>
    <w:semiHidden/>
    <w:unhideWhenUsed/>
    <w:rsid w:val="00B43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7363</Words>
  <Characters>46387</Characters>
  <Application>Microsoft Office Word</Application>
  <DocSecurity>0</DocSecurity>
  <Lines>386</Lines>
  <Paragraphs>107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DIPF</Company>
  <LinksUpToDate>false</LinksUpToDate>
  <CharactersWithSpaces>53643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Dignath, Charlotte</dc:creator>
  <cp:keywords/>
  <dc:description/>
  <cp:lastModifiedBy>Charlotte Dignath</cp:lastModifiedBy>
  <cp:revision>3</cp:revision>
  <dcterms:created xsi:type="dcterms:W3CDTF">2022-07-07T12:24:00Z</dcterms:created>
  <dcterms:modified xsi:type="dcterms:W3CDTF">2022-07-07T12:24:00Z</dcterms:modified>
</cp:coreProperties>
</file>