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AC1DC" w14:textId="286E7008" w:rsidR="00BD2858" w:rsidRPr="006624EF" w:rsidRDefault="00335B5D">
      <w:pPr>
        <w:rPr>
          <w:rFonts w:asciiTheme="minorBidi" w:hAnsiTheme="minorBidi" w:cstheme="minorBidi"/>
          <w:b/>
          <w:bCs/>
        </w:rPr>
      </w:pPr>
      <w:r>
        <w:rPr>
          <w:rFonts w:asciiTheme="minorBidi" w:hAnsiTheme="minorBidi" w:cstheme="minorBidi"/>
          <w:b/>
          <w:bCs/>
        </w:rPr>
        <w:t xml:space="preserve">Supplemental Table </w:t>
      </w:r>
      <w:r w:rsidR="0015071B">
        <w:rPr>
          <w:rFonts w:asciiTheme="minorBidi" w:hAnsiTheme="minorBidi" w:cstheme="minorBidi"/>
          <w:b/>
          <w:bCs/>
        </w:rPr>
        <w:t>3</w:t>
      </w:r>
      <w:r>
        <w:rPr>
          <w:rFonts w:asciiTheme="minorBidi" w:hAnsiTheme="minorBidi" w:cstheme="minorBidi"/>
          <w:b/>
          <w:bCs/>
        </w:rPr>
        <w:t>: Definitions of Writing Self-efficacy, Operationalization of Writing Self-Efficacy, and Theoretical Frameworks</w:t>
      </w:r>
    </w:p>
    <w:p w14:paraId="6CBBDA74" w14:textId="77777777" w:rsidR="00BD2858" w:rsidRPr="006624EF" w:rsidRDefault="00BD2858">
      <w:pPr>
        <w:rPr>
          <w:rFonts w:asciiTheme="minorBidi" w:hAnsiTheme="minorBidi" w:cstheme="minorBidi"/>
          <w:b/>
          <w:bCs/>
        </w:rPr>
      </w:pPr>
    </w:p>
    <w:tbl>
      <w:tblPr>
        <w:tblStyle w:val="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6"/>
        <w:gridCol w:w="1983"/>
        <w:gridCol w:w="2072"/>
        <w:gridCol w:w="2335"/>
        <w:gridCol w:w="2283"/>
        <w:gridCol w:w="2800"/>
        <w:gridCol w:w="6781"/>
      </w:tblGrid>
      <w:tr w:rsidR="0056063F" w:rsidRPr="00FB3A10" w14:paraId="26AD5FA3" w14:textId="047C3C5C" w:rsidTr="00FB3A10">
        <w:tc>
          <w:tcPr>
            <w:tcW w:w="123" w:type="pct"/>
            <w:shd w:val="clear" w:color="auto" w:fill="auto"/>
          </w:tcPr>
          <w:p w14:paraId="2A708714" w14:textId="77777777" w:rsidR="0056063F" w:rsidRPr="00FB3A10" w:rsidRDefault="0056063F">
            <w:pPr>
              <w:rPr>
                <w:rFonts w:ascii="Times New Roman" w:hAnsi="Times New Roman" w:cs="Times New Roman"/>
                <w:sz w:val="24"/>
                <w:szCs w:val="24"/>
              </w:rPr>
            </w:pPr>
          </w:p>
        </w:tc>
        <w:tc>
          <w:tcPr>
            <w:tcW w:w="545" w:type="pct"/>
            <w:shd w:val="clear" w:color="auto" w:fill="auto"/>
          </w:tcPr>
          <w:p w14:paraId="39FADC63" w14:textId="77777777" w:rsidR="0056063F" w:rsidRPr="00FB3A10" w:rsidRDefault="0056063F">
            <w:pPr>
              <w:rPr>
                <w:rFonts w:ascii="Times New Roman" w:hAnsi="Times New Roman" w:cs="Times New Roman"/>
                <w:b/>
                <w:bCs/>
                <w:sz w:val="24"/>
                <w:szCs w:val="24"/>
              </w:rPr>
            </w:pPr>
            <w:r w:rsidRPr="00FB3A10">
              <w:rPr>
                <w:rFonts w:ascii="Times New Roman" w:hAnsi="Times New Roman" w:cs="Times New Roman"/>
                <w:b/>
                <w:bCs/>
                <w:sz w:val="24"/>
                <w:szCs w:val="24"/>
              </w:rPr>
              <w:t>Authors</w:t>
            </w:r>
          </w:p>
        </w:tc>
        <w:tc>
          <w:tcPr>
            <w:tcW w:w="565" w:type="pct"/>
            <w:shd w:val="clear" w:color="auto" w:fill="auto"/>
          </w:tcPr>
          <w:p w14:paraId="67E59ECD" w14:textId="77777777" w:rsidR="0056063F" w:rsidRPr="00FB3A10" w:rsidRDefault="0056063F">
            <w:pPr>
              <w:rPr>
                <w:rFonts w:ascii="Times New Roman" w:hAnsi="Times New Roman" w:cs="Times New Roman"/>
                <w:b/>
                <w:bCs/>
                <w:sz w:val="24"/>
                <w:szCs w:val="24"/>
              </w:rPr>
            </w:pPr>
            <w:r w:rsidRPr="00FB3A10">
              <w:rPr>
                <w:rFonts w:ascii="Times New Roman" w:hAnsi="Times New Roman" w:cs="Times New Roman"/>
                <w:b/>
                <w:bCs/>
                <w:sz w:val="24"/>
                <w:szCs w:val="24"/>
              </w:rPr>
              <w:t>Title of paper</w:t>
            </w:r>
          </w:p>
        </w:tc>
        <w:tc>
          <w:tcPr>
            <w:tcW w:w="633" w:type="pct"/>
            <w:shd w:val="clear" w:color="auto" w:fill="auto"/>
          </w:tcPr>
          <w:p w14:paraId="5618BECF" w14:textId="77777777" w:rsidR="0056063F" w:rsidRPr="00FB3A10" w:rsidRDefault="0056063F">
            <w:pPr>
              <w:rPr>
                <w:rFonts w:ascii="Times New Roman" w:hAnsi="Times New Roman" w:cs="Times New Roman"/>
                <w:b/>
                <w:bCs/>
                <w:sz w:val="24"/>
                <w:szCs w:val="24"/>
              </w:rPr>
            </w:pPr>
            <w:r w:rsidRPr="00FB3A10">
              <w:rPr>
                <w:rFonts w:ascii="Times New Roman" w:hAnsi="Times New Roman" w:cs="Times New Roman"/>
                <w:b/>
                <w:bCs/>
                <w:sz w:val="24"/>
                <w:szCs w:val="24"/>
              </w:rPr>
              <w:t>Writing self-efficacy measure</w:t>
            </w:r>
          </w:p>
        </w:tc>
        <w:tc>
          <w:tcPr>
            <w:tcW w:w="556" w:type="pct"/>
            <w:shd w:val="clear" w:color="auto" w:fill="auto"/>
          </w:tcPr>
          <w:p w14:paraId="2DFD3B67" w14:textId="55AB3274" w:rsidR="0056063F" w:rsidRPr="00FB3A10" w:rsidRDefault="0056063F">
            <w:pPr>
              <w:rPr>
                <w:rFonts w:ascii="Times New Roman" w:hAnsi="Times New Roman" w:cs="Times New Roman"/>
                <w:b/>
                <w:bCs/>
                <w:sz w:val="24"/>
                <w:szCs w:val="24"/>
              </w:rPr>
            </w:pPr>
            <w:r w:rsidRPr="00FB3A10">
              <w:rPr>
                <w:rFonts w:ascii="Times New Roman" w:hAnsi="Times New Roman" w:cs="Times New Roman"/>
                <w:b/>
                <w:bCs/>
                <w:sz w:val="24"/>
                <w:szCs w:val="24"/>
              </w:rPr>
              <w:t xml:space="preserve">Coding of Measurement Tool </w:t>
            </w:r>
          </w:p>
        </w:tc>
        <w:tc>
          <w:tcPr>
            <w:tcW w:w="757" w:type="pct"/>
            <w:shd w:val="clear" w:color="auto" w:fill="auto"/>
          </w:tcPr>
          <w:p w14:paraId="36B1DCAA" w14:textId="65AB0803" w:rsidR="0056063F" w:rsidRPr="00FB3A10" w:rsidRDefault="0056063F">
            <w:pPr>
              <w:rPr>
                <w:rFonts w:ascii="Times New Roman" w:hAnsi="Times New Roman" w:cs="Times New Roman"/>
                <w:b/>
                <w:bCs/>
                <w:sz w:val="24"/>
                <w:szCs w:val="24"/>
              </w:rPr>
            </w:pPr>
            <w:r w:rsidRPr="00FB3A10">
              <w:rPr>
                <w:rFonts w:ascii="Times New Roman" w:hAnsi="Times New Roman" w:cs="Times New Roman"/>
                <w:b/>
                <w:bCs/>
                <w:sz w:val="24"/>
                <w:szCs w:val="24"/>
              </w:rPr>
              <w:t>Theoretical Framework</w:t>
            </w:r>
          </w:p>
        </w:tc>
        <w:tc>
          <w:tcPr>
            <w:tcW w:w="1821" w:type="pct"/>
            <w:shd w:val="clear" w:color="auto" w:fill="auto"/>
          </w:tcPr>
          <w:p w14:paraId="2D243831" w14:textId="3396AE84" w:rsidR="0056063F" w:rsidRPr="00FB3A10" w:rsidRDefault="0056063F">
            <w:pPr>
              <w:rPr>
                <w:rFonts w:ascii="Times New Roman" w:hAnsi="Times New Roman" w:cs="Times New Roman"/>
                <w:b/>
                <w:bCs/>
                <w:sz w:val="24"/>
                <w:szCs w:val="24"/>
              </w:rPr>
            </w:pPr>
            <w:r w:rsidRPr="00FB3A10">
              <w:rPr>
                <w:rFonts w:ascii="Times New Roman" w:hAnsi="Times New Roman" w:cs="Times New Roman"/>
                <w:b/>
                <w:bCs/>
                <w:sz w:val="24"/>
                <w:szCs w:val="24"/>
              </w:rPr>
              <w:t xml:space="preserve">Definition of Writing Self-Efficacy in the Manuscript </w:t>
            </w:r>
          </w:p>
        </w:tc>
      </w:tr>
      <w:tr w:rsidR="0056063F" w:rsidRPr="00FB3A10" w14:paraId="02380414" w14:textId="77777777" w:rsidTr="00FB3A10">
        <w:tc>
          <w:tcPr>
            <w:tcW w:w="123" w:type="pct"/>
            <w:shd w:val="clear" w:color="auto" w:fill="auto"/>
          </w:tcPr>
          <w:p w14:paraId="485CD3CB" w14:textId="77777777" w:rsidR="0056063F" w:rsidRPr="00FB3A10" w:rsidRDefault="0056063F">
            <w:pPr>
              <w:rPr>
                <w:rFonts w:ascii="Times New Roman" w:hAnsi="Times New Roman" w:cs="Times New Roman"/>
                <w:sz w:val="24"/>
                <w:szCs w:val="24"/>
              </w:rPr>
            </w:pPr>
          </w:p>
        </w:tc>
        <w:tc>
          <w:tcPr>
            <w:tcW w:w="545" w:type="pct"/>
            <w:shd w:val="clear" w:color="auto" w:fill="auto"/>
          </w:tcPr>
          <w:p w14:paraId="2C35E6D1" w14:textId="77777777" w:rsidR="0056063F" w:rsidRPr="00FB3A10" w:rsidRDefault="0056063F">
            <w:pPr>
              <w:rPr>
                <w:rFonts w:ascii="Times New Roman" w:hAnsi="Times New Roman" w:cs="Times New Roman"/>
                <w:sz w:val="24"/>
                <w:szCs w:val="24"/>
              </w:rPr>
            </w:pPr>
          </w:p>
        </w:tc>
        <w:tc>
          <w:tcPr>
            <w:tcW w:w="565" w:type="pct"/>
            <w:shd w:val="clear" w:color="auto" w:fill="auto"/>
          </w:tcPr>
          <w:p w14:paraId="2AE4B220" w14:textId="77777777" w:rsidR="0056063F" w:rsidRPr="00FB3A10" w:rsidRDefault="0056063F">
            <w:pPr>
              <w:rPr>
                <w:rFonts w:ascii="Times New Roman" w:hAnsi="Times New Roman" w:cs="Times New Roman"/>
                <w:sz w:val="24"/>
                <w:szCs w:val="24"/>
              </w:rPr>
            </w:pPr>
          </w:p>
        </w:tc>
        <w:tc>
          <w:tcPr>
            <w:tcW w:w="633" w:type="pct"/>
            <w:shd w:val="clear" w:color="auto" w:fill="auto"/>
          </w:tcPr>
          <w:p w14:paraId="22923311" w14:textId="77777777" w:rsidR="0056063F" w:rsidRPr="00FB3A10" w:rsidRDefault="0056063F">
            <w:pPr>
              <w:rPr>
                <w:rFonts w:ascii="Times New Roman" w:hAnsi="Times New Roman" w:cs="Times New Roman"/>
                <w:sz w:val="24"/>
                <w:szCs w:val="24"/>
              </w:rPr>
            </w:pPr>
          </w:p>
        </w:tc>
        <w:tc>
          <w:tcPr>
            <w:tcW w:w="556" w:type="pct"/>
            <w:shd w:val="clear" w:color="auto" w:fill="auto"/>
          </w:tcPr>
          <w:p w14:paraId="6E16681B" w14:textId="078A46A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Validation information. Theoretical premise</w:t>
            </w:r>
          </w:p>
          <w:p w14:paraId="5EC5176F" w14:textId="52A4C20F" w:rsidR="0056063F" w:rsidRPr="00FB3A10" w:rsidRDefault="0056063F" w:rsidP="00087A61">
            <w:pPr>
              <w:pStyle w:val="ListParagraph"/>
              <w:numPr>
                <w:ilvl w:val="0"/>
                <w:numId w:val="24"/>
              </w:numPr>
              <w:rPr>
                <w:rFonts w:ascii="Times New Roman" w:hAnsi="Times New Roman" w:cs="Times New Roman"/>
                <w:sz w:val="24"/>
                <w:szCs w:val="24"/>
              </w:rPr>
            </w:pPr>
            <w:r w:rsidRPr="00FB3A10">
              <w:rPr>
                <w:rFonts w:ascii="Times New Roman" w:hAnsi="Times New Roman" w:cs="Times New Roman"/>
                <w:sz w:val="24"/>
                <w:szCs w:val="24"/>
              </w:rPr>
              <w:t>Social cognitive</w:t>
            </w:r>
          </w:p>
          <w:p w14:paraId="15B597B6" w14:textId="161D1D45" w:rsidR="0056063F" w:rsidRPr="00FB3A10" w:rsidRDefault="0056063F" w:rsidP="00087A61">
            <w:pPr>
              <w:pStyle w:val="ListParagraph"/>
              <w:numPr>
                <w:ilvl w:val="0"/>
                <w:numId w:val="24"/>
              </w:numPr>
              <w:rPr>
                <w:rFonts w:ascii="Times New Roman" w:hAnsi="Times New Roman" w:cs="Times New Roman"/>
                <w:sz w:val="24"/>
                <w:szCs w:val="24"/>
              </w:rPr>
            </w:pPr>
            <w:r w:rsidRPr="00FB3A10">
              <w:rPr>
                <w:rFonts w:ascii="Times New Roman" w:hAnsi="Times New Roman" w:cs="Times New Roman"/>
                <w:sz w:val="24"/>
                <w:szCs w:val="24"/>
              </w:rPr>
              <w:t>Writing product</w:t>
            </w:r>
          </w:p>
          <w:p w14:paraId="75F8A7D8" w14:textId="06C75CC8" w:rsidR="0056063F" w:rsidRPr="00FB3A10" w:rsidRDefault="0056063F" w:rsidP="00087A61">
            <w:pPr>
              <w:pStyle w:val="ListParagraph"/>
              <w:numPr>
                <w:ilvl w:val="0"/>
                <w:numId w:val="24"/>
              </w:numPr>
              <w:rPr>
                <w:rFonts w:ascii="Times New Roman" w:hAnsi="Times New Roman" w:cs="Times New Roman"/>
                <w:sz w:val="24"/>
                <w:szCs w:val="24"/>
              </w:rPr>
            </w:pPr>
            <w:r w:rsidRPr="00FB3A10">
              <w:rPr>
                <w:rFonts w:ascii="Times New Roman" w:hAnsi="Times New Roman" w:cs="Times New Roman"/>
                <w:sz w:val="24"/>
                <w:szCs w:val="24"/>
              </w:rPr>
              <w:t>Writing process</w:t>
            </w:r>
          </w:p>
          <w:p w14:paraId="293F0ADF" w14:textId="38C72D9F" w:rsidR="0056063F" w:rsidRPr="00FB3A10" w:rsidRDefault="0056063F" w:rsidP="00087A61">
            <w:pPr>
              <w:pStyle w:val="ListParagraph"/>
              <w:numPr>
                <w:ilvl w:val="0"/>
                <w:numId w:val="24"/>
              </w:numPr>
              <w:rPr>
                <w:rFonts w:ascii="Times New Roman" w:hAnsi="Times New Roman" w:cs="Times New Roman"/>
                <w:sz w:val="24"/>
                <w:szCs w:val="24"/>
              </w:rPr>
            </w:pPr>
            <w:r w:rsidRPr="00FB3A10">
              <w:rPr>
                <w:rFonts w:ascii="Times New Roman" w:hAnsi="Times New Roman" w:cs="Times New Roman"/>
                <w:sz w:val="24"/>
                <w:szCs w:val="24"/>
              </w:rPr>
              <w:t>Socially constructed</w:t>
            </w:r>
          </w:p>
          <w:p w14:paraId="4C2E0986" w14:textId="0C68406C" w:rsidR="0056063F" w:rsidRPr="00FB3A10" w:rsidRDefault="0056063F" w:rsidP="00087A61">
            <w:pPr>
              <w:pStyle w:val="ListParagraph"/>
              <w:numPr>
                <w:ilvl w:val="0"/>
                <w:numId w:val="24"/>
              </w:numPr>
              <w:rPr>
                <w:rFonts w:ascii="Times New Roman" w:hAnsi="Times New Roman" w:cs="Times New Roman"/>
                <w:sz w:val="24"/>
                <w:szCs w:val="24"/>
              </w:rPr>
            </w:pPr>
            <w:r w:rsidRPr="00FB3A10">
              <w:rPr>
                <w:rFonts w:ascii="Times New Roman" w:hAnsi="Times New Roman" w:cs="Times New Roman"/>
                <w:sz w:val="24"/>
                <w:szCs w:val="24"/>
              </w:rPr>
              <w:t>self-regulation</w:t>
            </w:r>
          </w:p>
          <w:p w14:paraId="4F5DF78A"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Dimensionality </w:t>
            </w:r>
          </w:p>
          <w:p w14:paraId="4F6DFB8A" w14:textId="77777777" w:rsidR="0056063F" w:rsidRPr="00FB3A10" w:rsidRDefault="0056063F" w:rsidP="00985D21">
            <w:pPr>
              <w:pStyle w:val="ListParagraph"/>
              <w:numPr>
                <w:ilvl w:val="0"/>
                <w:numId w:val="25"/>
              </w:numPr>
              <w:rPr>
                <w:rFonts w:ascii="Times New Roman" w:hAnsi="Times New Roman" w:cs="Times New Roman"/>
                <w:sz w:val="24"/>
                <w:szCs w:val="24"/>
              </w:rPr>
            </w:pPr>
            <w:r w:rsidRPr="00FB3A10">
              <w:rPr>
                <w:rFonts w:ascii="Times New Roman" w:hAnsi="Times New Roman" w:cs="Times New Roman"/>
                <w:sz w:val="24"/>
                <w:szCs w:val="24"/>
              </w:rPr>
              <w:t>Unidimensional</w:t>
            </w:r>
          </w:p>
          <w:p w14:paraId="5DBDEAEA" w14:textId="1E6F54C6" w:rsidR="0056063F" w:rsidRPr="00FB3A10" w:rsidRDefault="0056063F" w:rsidP="00985D21">
            <w:pPr>
              <w:pStyle w:val="ListParagraph"/>
              <w:numPr>
                <w:ilvl w:val="0"/>
                <w:numId w:val="25"/>
              </w:numPr>
              <w:rPr>
                <w:rFonts w:ascii="Times New Roman" w:hAnsi="Times New Roman" w:cs="Times New Roman"/>
                <w:sz w:val="24"/>
                <w:szCs w:val="24"/>
              </w:rPr>
            </w:pPr>
            <w:r w:rsidRPr="00FB3A10">
              <w:rPr>
                <w:rFonts w:ascii="Times New Roman" w:hAnsi="Times New Roman" w:cs="Times New Roman"/>
                <w:sz w:val="24"/>
                <w:szCs w:val="24"/>
              </w:rPr>
              <w:t>Multidimension</w:t>
            </w:r>
            <w:r w:rsidR="00BF7B84" w:rsidRPr="00FB3A10">
              <w:rPr>
                <w:rFonts w:ascii="Times New Roman" w:hAnsi="Times New Roman" w:cs="Times New Roman"/>
                <w:sz w:val="24"/>
                <w:szCs w:val="24"/>
              </w:rPr>
              <w:t>al</w:t>
            </w:r>
          </w:p>
        </w:tc>
        <w:tc>
          <w:tcPr>
            <w:tcW w:w="757" w:type="pct"/>
            <w:shd w:val="clear" w:color="auto" w:fill="auto"/>
          </w:tcPr>
          <w:p w14:paraId="0B1DBD28" w14:textId="71B626B6" w:rsidR="0056063F" w:rsidRPr="00FB3A10" w:rsidRDefault="0056063F">
            <w:pPr>
              <w:rPr>
                <w:rFonts w:ascii="Times New Roman" w:hAnsi="Times New Roman" w:cs="Times New Roman"/>
                <w:sz w:val="24"/>
                <w:szCs w:val="24"/>
              </w:rPr>
            </w:pPr>
          </w:p>
        </w:tc>
        <w:tc>
          <w:tcPr>
            <w:tcW w:w="1821" w:type="pct"/>
            <w:shd w:val="clear" w:color="auto" w:fill="auto"/>
          </w:tcPr>
          <w:p w14:paraId="5F5609AE" w14:textId="59D6D5D8"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No Definition</w:t>
            </w:r>
            <w:r w:rsidR="00916C67" w:rsidRPr="00FB3A10">
              <w:rPr>
                <w:rFonts w:ascii="Times New Roman" w:hAnsi="Times New Roman" w:cs="Times New Roman"/>
                <w:sz w:val="24"/>
                <w:szCs w:val="24"/>
              </w:rPr>
              <w:t xml:space="preserve"> for Writing Self-Efficacy</w:t>
            </w:r>
            <w:r w:rsidRPr="00FB3A10">
              <w:rPr>
                <w:rFonts w:ascii="Times New Roman" w:hAnsi="Times New Roman" w:cs="Times New Roman"/>
                <w:sz w:val="24"/>
                <w:szCs w:val="24"/>
              </w:rPr>
              <w:t xml:space="preserve"> found</w:t>
            </w:r>
            <w:r w:rsidR="00FB3A10" w:rsidRPr="00FB3A10">
              <w:rPr>
                <w:rFonts w:ascii="Times New Roman" w:hAnsi="Times New Roman" w:cs="Times New Roman"/>
                <w:sz w:val="24"/>
                <w:szCs w:val="24"/>
              </w:rPr>
              <w:t xml:space="preserve"> beyond </w:t>
            </w:r>
            <w:proofErr w:type="gramStart"/>
            <w:r w:rsidR="00FB3A10" w:rsidRPr="00FB3A10">
              <w:rPr>
                <w:rFonts w:ascii="Times New Roman" w:hAnsi="Times New Roman" w:cs="Times New Roman"/>
                <w:sz w:val="24"/>
                <w:szCs w:val="24"/>
              </w:rPr>
              <w:t>operationalization</w:t>
            </w:r>
            <w:r w:rsidRPr="00FB3A10">
              <w:rPr>
                <w:rFonts w:ascii="Times New Roman" w:hAnsi="Times New Roman" w:cs="Times New Roman"/>
                <w:sz w:val="24"/>
                <w:szCs w:val="24"/>
              </w:rPr>
              <w:t xml:space="preserve">  (</w:t>
            </w:r>
            <w:proofErr w:type="gramEnd"/>
            <w:r w:rsidR="00FB3A10" w:rsidRPr="00FB3A10">
              <w:rPr>
                <w:rFonts w:ascii="Times New Roman" w:hAnsi="Times New Roman" w:cs="Times New Roman"/>
                <w:sz w:val="24"/>
                <w:szCs w:val="24"/>
              </w:rPr>
              <w:t>5</w:t>
            </w:r>
            <w:r w:rsidRPr="00FB3A10">
              <w:rPr>
                <w:rFonts w:ascii="Times New Roman" w:hAnsi="Times New Roman" w:cs="Times New Roman"/>
                <w:sz w:val="24"/>
                <w:szCs w:val="24"/>
              </w:rPr>
              <w:t xml:space="preserve"> studies </w:t>
            </w:r>
            <w:r w:rsidR="00FB3A10" w:rsidRPr="00FB3A10">
              <w:rPr>
                <w:rFonts w:ascii="Times New Roman" w:hAnsi="Times New Roman" w:cs="Times New Roman"/>
                <w:sz w:val="24"/>
                <w:szCs w:val="24"/>
              </w:rPr>
              <w:t>10</w:t>
            </w:r>
            <w:r w:rsidRPr="00FB3A10">
              <w:rPr>
                <w:rFonts w:ascii="Times New Roman" w:hAnsi="Times New Roman" w:cs="Times New Roman"/>
                <w:sz w:val="24"/>
                <w:szCs w:val="24"/>
              </w:rPr>
              <w:t>%)</w:t>
            </w:r>
          </w:p>
          <w:p w14:paraId="23401B3C" w14:textId="1F0E2E35"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Studies that only defined self-efficacy but not specific to writing. (2</w:t>
            </w:r>
            <w:r w:rsidR="00FB3A10" w:rsidRPr="00FB3A10">
              <w:rPr>
                <w:rFonts w:ascii="Times New Roman" w:hAnsi="Times New Roman" w:cs="Times New Roman"/>
                <w:sz w:val="24"/>
                <w:szCs w:val="24"/>
              </w:rPr>
              <w:t>8</w:t>
            </w:r>
            <w:r w:rsidRPr="00FB3A10">
              <w:rPr>
                <w:rFonts w:ascii="Times New Roman" w:hAnsi="Times New Roman" w:cs="Times New Roman"/>
                <w:sz w:val="24"/>
                <w:szCs w:val="24"/>
              </w:rPr>
              <w:t xml:space="preserve"> studies – </w:t>
            </w:r>
            <w:r w:rsidR="00FB3A10" w:rsidRPr="00FB3A10">
              <w:rPr>
                <w:rFonts w:ascii="Times New Roman" w:hAnsi="Times New Roman" w:cs="Times New Roman"/>
                <w:sz w:val="24"/>
                <w:szCs w:val="24"/>
              </w:rPr>
              <w:t>56</w:t>
            </w:r>
            <w:r w:rsidRPr="00FB3A10">
              <w:rPr>
                <w:rFonts w:ascii="Times New Roman" w:hAnsi="Times New Roman" w:cs="Times New Roman"/>
                <w:sz w:val="24"/>
                <w:szCs w:val="24"/>
              </w:rPr>
              <w:t>%)</w:t>
            </w:r>
            <w:r w:rsidR="00916C67" w:rsidRPr="00FB3A10">
              <w:rPr>
                <w:rFonts w:ascii="Times New Roman" w:hAnsi="Times New Roman" w:cs="Times New Roman"/>
                <w:sz w:val="24"/>
                <w:szCs w:val="24"/>
              </w:rPr>
              <w:t xml:space="preserve"> </w:t>
            </w:r>
          </w:p>
          <w:p w14:paraId="74898BD4" w14:textId="1EB5B1D8"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Defined writing self-efficacy (1</w:t>
            </w:r>
            <w:r w:rsidR="00FB3A10" w:rsidRPr="00FB3A10">
              <w:rPr>
                <w:rFonts w:ascii="Times New Roman" w:hAnsi="Times New Roman" w:cs="Times New Roman"/>
                <w:sz w:val="24"/>
                <w:szCs w:val="24"/>
              </w:rPr>
              <w:t>7</w:t>
            </w:r>
            <w:r w:rsidRPr="00FB3A10">
              <w:rPr>
                <w:rFonts w:ascii="Times New Roman" w:hAnsi="Times New Roman" w:cs="Times New Roman"/>
                <w:sz w:val="24"/>
                <w:szCs w:val="24"/>
              </w:rPr>
              <w:t xml:space="preserve"> studies – </w:t>
            </w:r>
            <w:r w:rsidR="00FB3A10" w:rsidRPr="00FB3A10">
              <w:rPr>
                <w:rFonts w:ascii="Times New Roman" w:hAnsi="Times New Roman" w:cs="Times New Roman"/>
                <w:sz w:val="24"/>
                <w:szCs w:val="24"/>
              </w:rPr>
              <w:t>34</w:t>
            </w:r>
            <w:r w:rsidRPr="00FB3A10">
              <w:rPr>
                <w:rFonts w:ascii="Times New Roman" w:hAnsi="Times New Roman" w:cs="Times New Roman"/>
                <w:sz w:val="24"/>
                <w:szCs w:val="24"/>
              </w:rPr>
              <w:t>%</w:t>
            </w:r>
            <w:r w:rsidR="00FB3A10" w:rsidRPr="00FB3A10">
              <w:rPr>
                <w:rFonts w:ascii="Times New Roman" w:hAnsi="Times New Roman" w:cs="Times New Roman"/>
                <w:sz w:val="24"/>
                <w:szCs w:val="24"/>
              </w:rPr>
              <w:t xml:space="preserve"> with 7 of these only defining writing self-efficacy by changing a few words of the overall definition for self-efficacy</w:t>
            </w:r>
            <w:r w:rsidRPr="00FB3A10">
              <w:rPr>
                <w:rFonts w:ascii="Times New Roman" w:hAnsi="Times New Roman" w:cs="Times New Roman"/>
                <w:sz w:val="24"/>
                <w:szCs w:val="24"/>
              </w:rPr>
              <w:t>)</w:t>
            </w:r>
          </w:p>
          <w:p w14:paraId="616D3BEB" w14:textId="77777777" w:rsidR="0056063F" w:rsidRPr="00FB3A10" w:rsidRDefault="0056063F">
            <w:pPr>
              <w:rPr>
                <w:rFonts w:ascii="Times New Roman" w:hAnsi="Times New Roman" w:cs="Times New Roman"/>
                <w:sz w:val="24"/>
                <w:szCs w:val="24"/>
              </w:rPr>
            </w:pPr>
          </w:p>
          <w:p w14:paraId="59EA07BF" w14:textId="6607F7F3"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 </w:t>
            </w:r>
          </w:p>
        </w:tc>
      </w:tr>
      <w:tr w:rsidR="0056063F" w:rsidRPr="00FB3A10" w14:paraId="22465E3C" w14:textId="618C6E11" w:rsidTr="00FB3A10">
        <w:tc>
          <w:tcPr>
            <w:tcW w:w="123" w:type="pct"/>
            <w:shd w:val="clear" w:color="auto" w:fill="auto"/>
          </w:tcPr>
          <w:p w14:paraId="643AB3CC" w14:textId="1FA08C72"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1</w:t>
            </w:r>
          </w:p>
        </w:tc>
        <w:tc>
          <w:tcPr>
            <w:tcW w:w="545" w:type="pct"/>
            <w:shd w:val="clear" w:color="auto" w:fill="auto"/>
          </w:tcPr>
          <w:p w14:paraId="3B10932B"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Meier, McCarthy, </w:t>
            </w:r>
            <w:proofErr w:type="spellStart"/>
            <w:r w:rsidRPr="00FB3A10">
              <w:rPr>
                <w:rFonts w:ascii="Times New Roman" w:hAnsi="Times New Roman" w:cs="Times New Roman"/>
                <w:sz w:val="24"/>
                <w:szCs w:val="24"/>
              </w:rPr>
              <w:t>Schmeck</w:t>
            </w:r>
            <w:proofErr w:type="spellEnd"/>
            <w:r w:rsidRPr="00FB3A10">
              <w:rPr>
                <w:rFonts w:ascii="Times New Roman" w:hAnsi="Times New Roman" w:cs="Times New Roman"/>
                <w:sz w:val="24"/>
                <w:szCs w:val="24"/>
              </w:rPr>
              <w:t>, 1984</w:t>
            </w:r>
          </w:p>
        </w:tc>
        <w:tc>
          <w:tcPr>
            <w:tcW w:w="565" w:type="pct"/>
            <w:shd w:val="clear" w:color="auto" w:fill="auto"/>
          </w:tcPr>
          <w:p w14:paraId="05EAAE58" w14:textId="72E62943"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Validity of Self-Efficacy as a predictor of writing performance</w:t>
            </w:r>
          </w:p>
        </w:tc>
        <w:tc>
          <w:tcPr>
            <w:tcW w:w="633" w:type="pct"/>
            <w:shd w:val="clear" w:color="auto" w:fill="auto"/>
          </w:tcPr>
          <w:p w14:paraId="0FEF35BE" w14:textId="54F9BF15"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Efficacy Expectations measure (Meier et al.) Self-assessment of writing measure (SAW)</w:t>
            </w:r>
          </w:p>
        </w:tc>
        <w:tc>
          <w:tcPr>
            <w:tcW w:w="556" w:type="pct"/>
            <w:shd w:val="clear" w:color="auto" w:fill="auto"/>
          </w:tcPr>
          <w:p w14:paraId="50E7D0BF"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Validated tool per Mitchell, Rieger, &amp; McMillan, 2017). </w:t>
            </w:r>
          </w:p>
          <w:p w14:paraId="7BD8AC9F"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Social cognitive theory origins </w:t>
            </w:r>
          </w:p>
          <w:p w14:paraId="3CFFE8DD" w14:textId="1C2C4EAB"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Unidimensional </w:t>
            </w:r>
          </w:p>
        </w:tc>
        <w:tc>
          <w:tcPr>
            <w:tcW w:w="757" w:type="pct"/>
            <w:shd w:val="clear" w:color="auto" w:fill="auto"/>
          </w:tcPr>
          <w:p w14:paraId="6B0ED769" w14:textId="0710528F" w:rsidR="0056063F" w:rsidRPr="00FB3A10" w:rsidRDefault="00BF7B84" w:rsidP="00B073E1">
            <w:pPr>
              <w:rPr>
                <w:rFonts w:ascii="Times New Roman" w:hAnsi="Times New Roman" w:cs="Times New Roman"/>
                <w:sz w:val="24"/>
                <w:szCs w:val="24"/>
              </w:rPr>
            </w:pPr>
            <w:r w:rsidRPr="00FB3A10">
              <w:rPr>
                <w:rFonts w:ascii="Times New Roman" w:hAnsi="Times New Roman" w:cs="Times New Roman"/>
                <w:color w:val="000000"/>
                <w:sz w:val="24"/>
                <w:szCs w:val="24"/>
                <w:shd w:val="clear" w:color="auto" w:fill="FFFFFF"/>
              </w:rPr>
              <w:t xml:space="preserve">Self-efficacy theory </w:t>
            </w:r>
          </w:p>
        </w:tc>
        <w:tc>
          <w:tcPr>
            <w:tcW w:w="1821" w:type="pct"/>
            <w:shd w:val="clear" w:color="auto" w:fill="auto"/>
          </w:tcPr>
          <w:p w14:paraId="132F2DA0" w14:textId="77777777" w:rsidR="00916C67" w:rsidRPr="00FB3A10" w:rsidRDefault="0056063F" w:rsidP="00B073E1">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operationalization.</w:t>
            </w:r>
          </w:p>
          <w:p w14:paraId="7D870C31" w14:textId="7EF78B12" w:rsidR="0056063F" w:rsidRPr="00FB3A10" w:rsidRDefault="00916C67" w:rsidP="00B073E1">
            <w:pPr>
              <w:rPr>
                <w:rFonts w:ascii="Times New Roman" w:hAnsi="Times New Roman" w:cs="Times New Roman"/>
                <w:sz w:val="24"/>
                <w:szCs w:val="24"/>
              </w:rPr>
            </w:pPr>
            <w:r w:rsidRPr="00FB3A10">
              <w:rPr>
                <w:rFonts w:ascii="Times New Roman" w:hAnsi="Times New Roman" w:cs="Times New Roman"/>
                <w:sz w:val="24"/>
                <w:szCs w:val="24"/>
              </w:rPr>
              <w:t>Self-efficacy defined</w:t>
            </w:r>
            <w:r w:rsidR="0056063F" w:rsidRPr="00FB3A10">
              <w:rPr>
                <w:rFonts w:ascii="Times New Roman" w:hAnsi="Times New Roman" w:cs="Times New Roman"/>
                <w:sz w:val="24"/>
                <w:szCs w:val="24"/>
              </w:rPr>
              <w:t xml:space="preserve"> </w:t>
            </w:r>
          </w:p>
          <w:p w14:paraId="2CCD030A" w14:textId="77777777" w:rsidR="0056063F" w:rsidRPr="00FB3A10" w:rsidRDefault="0056063F" w:rsidP="00B073E1">
            <w:pPr>
              <w:rPr>
                <w:rFonts w:ascii="Times New Roman" w:hAnsi="Times New Roman" w:cs="Times New Roman"/>
                <w:sz w:val="24"/>
                <w:szCs w:val="24"/>
              </w:rPr>
            </w:pPr>
          </w:p>
          <w:p w14:paraId="636759D7" w14:textId="73D2A33C" w:rsidR="0056063F" w:rsidRPr="00FB3A10" w:rsidRDefault="0056063F" w:rsidP="00B073E1">
            <w:pPr>
              <w:rPr>
                <w:rFonts w:ascii="Times New Roman" w:hAnsi="Times New Roman" w:cs="Times New Roman"/>
                <w:sz w:val="24"/>
                <w:szCs w:val="24"/>
              </w:rPr>
            </w:pPr>
            <w:r w:rsidRPr="00FB3A10">
              <w:rPr>
                <w:rFonts w:ascii="Times New Roman" w:hAnsi="Times New Roman" w:cs="Times New Roman"/>
                <w:sz w:val="24"/>
                <w:szCs w:val="24"/>
              </w:rPr>
              <w:t xml:space="preserve">“Self-efficacy theory (Bandura, 1977) stresses the influence of personal expectations on subsequent performance.” (p. 107). Classified as “efficacy expectations”, the conviction that one can </w:t>
            </w:r>
            <w:proofErr w:type="spellStart"/>
            <w:r w:rsidRPr="00FB3A10">
              <w:rPr>
                <w:rFonts w:ascii="Times New Roman" w:hAnsi="Times New Roman" w:cs="Times New Roman"/>
                <w:sz w:val="24"/>
                <w:szCs w:val="24"/>
              </w:rPr>
              <w:t>peform</w:t>
            </w:r>
            <w:proofErr w:type="spellEnd"/>
            <w:r w:rsidRPr="00FB3A10">
              <w:rPr>
                <w:rFonts w:ascii="Times New Roman" w:hAnsi="Times New Roman" w:cs="Times New Roman"/>
                <w:sz w:val="24"/>
                <w:szCs w:val="24"/>
              </w:rPr>
              <w:t xml:space="preserve"> the behaviours required to obtain desired outcomes, and “outcome expectations,” the belief that certain behaviours will produce desired outcomes. </w:t>
            </w:r>
          </w:p>
        </w:tc>
      </w:tr>
      <w:tr w:rsidR="0056063F" w:rsidRPr="00FB3A10" w14:paraId="6743A228" w14:textId="0EEE7AE1" w:rsidTr="00FB3A10">
        <w:tc>
          <w:tcPr>
            <w:tcW w:w="123" w:type="pct"/>
            <w:shd w:val="clear" w:color="auto" w:fill="auto"/>
          </w:tcPr>
          <w:p w14:paraId="0099F76C"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2</w:t>
            </w:r>
          </w:p>
        </w:tc>
        <w:tc>
          <w:tcPr>
            <w:tcW w:w="545" w:type="pct"/>
            <w:shd w:val="clear" w:color="auto" w:fill="auto"/>
          </w:tcPr>
          <w:p w14:paraId="2DB5929F"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McCarthy, Meier, </w:t>
            </w:r>
            <w:proofErr w:type="spellStart"/>
            <w:r w:rsidRPr="00FB3A10">
              <w:rPr>
                <w:rFonts w:ascii="Times New Roman" w:hAnsi="Times New Roman" w:cs="Times New Roman"/>
                <w:sz w:val="24"/>
                <w:szCs w:val="24"/>
              </w:rPr>
              <w:t>Rinderer</w:t>
            </w:r>
            <w:proofErr w:type="spellEnd"/>
            <w:r w:rsidRPr="00FB3A10">
              <w:rPr>
                <w:rFonts w:ascii="Times New Roman" w:hAnsi="Times New Roman" w:cs="Times New Roman"/>
                <w:sz w:val="24"/>
                <w:szCs w:val="24"/>
              </w:rPr>
              <w:t>, 1985</w:t>
            </w:r>
          </w:p>
        </w:tc>
        <w:tc>
          <w:tcPr>
            <w:tcW w:w="565" w:type="pct"/>
            <w:shd w:val="clear" w:color="auto" w:fill="auto"/>
          </w:tcPr>
          <w:p w14:paraId="29C6B3EF"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Self-Efficacy and writing: A different view of self-evaluation </w:t>
            </w:r>
          </w:p>
        </w:tc>
        <w:tc>
          <w:tcPr>
            <w:tcW w:w="633" w:type="pct"/>
            <w:shd w:val="clear" w:color="auto" w:fill="auto"/>
          </w:tcPr>
          <w:p w14:paraId="700A45D9"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Self-Assessment of writing measure (SAW) Meier et al.</w:t>
            </w:r>
          </w:p>
          <w:p w14:paraId="55269788"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Notes that it measures the most easily measurable writing skills</w:t>
            </w:r>
          </w:p>
        </w:tc>
        <w:tc>
          <w:tcPr>
            <w:tcW w:w="556" w:type="pct"/>
            <w:shd w:val="clear" w:color="auto" w:fill="auto"/>
          </w:tcPr>
          <w:p w14:paraId="1D149EBD"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30C0CD3C"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Social cognitive theory origins</w:t>
            </w:r>
          </w:p>
          <w:p w14:paraId="38DDFC64" w14:textId="26657851"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Unidimensional </w:t>
            </w:r>
          </w:p>
        </w:tc>
        <w:tc>
          <w:tcPr>
            <w:tcW w:w="757" w:type="pct"/>
            <w:shd w:val="clear" w:color="auto" w:fill="auto"/>
          </w:tcPr>
          <w:p w14:paraId="2341D530" w14:textId="3013EA4D" w:rsidR="0056063F" w:rsidRPr="00FB3A10" w:rsidRDefault="00BF7B84">
            <w:pPr>
              <w:rPr>
                <w:rFonts w:ascii="Times New Roman" w:hAnsi="Times New Roman" w:cs="Times New Roman"/>
                <w:sz w:val="24"/>
                <w:szCs w:val="24"/>
              </w:rPr>
            </w:pPr>
            <w:r w:rsidRPr="00297AF3">
              <w:rPr>
                <w:rFonts w:ascii="Times New Roman" w:eastAsia="Times New Roman" w:hAnsi="Times New Roman" w:cs="Times New Roman"/>
                <w:sz w:val="24"/>
                <w:szCs w:val="24"/>
              </w:rPr>
              <w:t xml:space="preserve">Self-efficacy theory </w:t>
            </w:r>
          </w:p>
        </w:tc>
        <w:tc>
          <w:tcPr>
            <w:tcW w:w="1821" w:type="pct"/>
            <w:shd w:val="clear" w:color="auto" w:fill="auto"/>
          </w:tcPr>
          <w:p w14:paraId="7D59E398" w14:textId="49AF6395"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No definition of writing self-efficacy beyond operationalization. Defined</w:t>
            </w:r>
            <w:r w:rsidR="00916C67" w:rsidRPr="00FB3A10">
              <w:rPr>
                <w:rFonts w:ascii="Times New Roman" w:hAnsi="Times New Roman" w:cs="Times New Roman"/>
                <w:sz w:val="24"/>
                <w:szCs w:val="24"/>
              </w:rPr>
              <w:t xml:space="preserve"> self-efficacy</w:t>
            </w:r>
            <w:r w:rsidRPr="00FB3A10">
              <w:rPr>
                <w:rFonts w:ascii="Times New Roman" w:hAnsi="Times New Roman" w:cs="Times New Roman"/>
                <w:sz w:val="24"/>
                <w:szCs w:val="24"/>
              </w:rPr>
              <w:t xml:space="preserve"> in terms of outcome and efficacy expectations. </w:t>
            </w:r>
          </w:p>
          <w:p w14:paraId="6CD93858" w14:textId="64536EB2" w:rsidR="0056063F" w:rsidRPr="00FB3A10" w:rsidRDefault="0056063F">
            <w:pPr>
              <w:rPr>
                <w:rFonts w:ascii="Times New Roman" w:hAnsi="Times New Roman" w:cs="Times New Roman"/>
                <w:sz w:val="24"/>
                <w:szCs w:val="24"/>
              </w:rPr>
            </w:pPr>
          </w:p>
          <w:p w14:paraId="2D3F87A6" w14:textId="7F0C729E" w:rsidR="0056063F" w:rsidRPr="00FB3A10" w:rsidRDefault="0056063F" w:rsidP="0056063F">
            <w:pPr>
              <w:rPr>
                <w:rFonts w:ascii="Times New Roman" w:hAnsi="Times New Roman" w:cs="Times New Roman"/>
                <w:sz w:val="24"/>
                <w:szCs w:val="24"/>
              </w:rPr>
            </w:pPr>
            <w:r w:rsidRPr="00FB3A10">
              <w:rPr>
                <w:rFonts w:ascii="Times New Roman" w:hAnsi="Times New Roman" w:cs="Times New Roman"/>
                <w:color w:val="000000"/>
                <w:sz w:val="24"/>
                <w:szCs w:val="24"/>
                <w:shd w:val="clear" w:color="auto" w:fill="FFFFFF"/>
              </w:rPr>
              <w:t xml:space="preserve">“Outcome expectations and efficacy expectations, a distinction which may have important bearing on understanding how students learn to write. He suggests that individuals will perform a task successfully if they know what behaviors will produce desired outcomes and if they evaluate themselves as capable of performing the necessary behaviors.” </w:t>
            </w:r>
          </w:p>
          <w:p w14:paraId="6FCA7DB3" w14:textId="77777777" w:rsidR="0056063F" w:rsidRPr="00FB3A10" w:rsidRDefault="0056063F">
            <w:pPr>
              <w:rPr>
                <w:rFonts w:ascii="Times New Roman" w:hAnsi="Times New Roman" w:cs="Times New Roman"/>
                <w:sz w:val="24"/>
                <w:szCs w:val="24"/>
              </w:rPr>
            </w:pPr>
          </w:p>
          <w:p w14:paraId="6DECC12F" w14:textId="688C3440" w:rsidR="0056063F" w:rsidRPr="00FB3A10" w:rsidRDefault="0056063F">
            <w:pPr>
              <w:rPr>
                <w:rFonts w:ascii="Times New Roman" w:hAnsi="Times New Roman" w:cs="Times New Roman"/>
                <w:sz w:val="24"/>
                <w:szCs w:val="24"/>
              </w:rPr>
            </w:pPr>
          </w:p>
        </w:tc>
      </w:tr>
      <w:tr w:rsidR="0056063F" w:rsidRPr="00FB3A10" w14:paraId="390C0E92" w14:textId="2EBC11CD" w:rsidTr="00FB3A10">
        <w:tc>
          <w:tcPr>
            <w:tcW w:w="123" w:type="pct"/>
            <w:shd w:val="clear" w:color="auto" w:fill="auto"/>
          </w:tcPr>
          <w:p w14:paraId="28B0C09C"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lastRenderedPageBreak/>
              <w:t>3</w:t>
            </w:r>
          </w:p>
        </w:tc>
        <w:tc>
          <w:tcPr>
            <w:tcW w:w="545" w:type="pct"/>
            <w:shd w:val="clear" w:color="auto" w:fill="auto"/>
          </w:tcPr>
          <w:p w14:paraId="1FD9DF9D"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Shell, Murphy, </w:t>
            </w:r>
            <w:proofErr w:type="spellStart"/>
            <w:r w:rsidRPr="00FB3A10">
              <w:rPr>
                <w:rFonts w:ascii="Times New Roman" w:hAnsi="Times New Roman" w:cs="Times New Roman"/>
                <w:sz w:val="24"/>
                <w:szCs w:val="24"/>
              </w:rPr>
              <w:t>Bruning</w:t>
            </w:r>
            <w:proofErr w:type="spellEnd"/>
            <w:r w:rsidRPr="00FB3A10">
              <w:rPr>
                <w:rFonts w:ascii="Times New Roman" w:hAnsi="Times New Roman" w:cs="Times New Roman"/>
                <w:sz w:val="24"/>
                <w:szCs w:val="24"/>
              </w:rPr>
              <w:t>, 1989</w:t>
            </w:r>
          </w:p>
        </w:tc>
        <w:tc>
          <w:tcPr>
            <w:tcW w:w="565" w:type="pct"/>
            <w:shd w:val="clear" w:color="auto" w:fill="auto"/>
          </w:tcPr>
          <w:p w14:paraId="046453B2"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Self-efficacy and outcome expectancy mechanisms in reading and writing achievement </w:t>
            </w:r>
          </w:p>
        </w:tc>
        <w:tc>
          <w:tcPr>
            <w:tcW w:w="633" w:type="pct"/>
            <w:shd w:val="clear" w:color="auto" w:fill="auto"/>
          </w:tcPr>
          <w:p w14:paraId="6EC340DE"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Shell et al. 1989 from this study first use</w:t>
            </w:r>
          </w:p>
        </w:tc>
        <w:tc>
          <w:tcPr>
            <w:tcW w:w="556" w:type="pct"/>
            <w:shd w:val="clear" w:color="auto" w:fill="auto"/>
          </w:tcPr>
          <w:p w14:paraId="4844850E"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3DFC7A65"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Writing as a product focus</w:t>
            </w:r>
          </w:p>
          <w:p w14:paraId="24A6ADA6" w14:textId="10003221"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Multidimensional </w:t>
            </w:r>
          </w:p>
        </w:tc>
        <w:tc>
          <w:tcPr>
            <w:tcW w:w="757" w:type="pct"/>
            <w:shd w:val="clear" w:color="auto" w:fill="auto"/>
          </w:tcPr>
          <w:p w14:paraId="1A6685D8" w14:textId="661A17CE" w:rsidR="0056063F" w:rsidRPr="00FB3A10" w:rsidRDefault="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tc>
        <w:tc>
          <w:tcPr>
            <w:tcW w:w="1821" w:type="pct"/>
            <w:shd w:val="clear" w:color="auto" w:fill="auto"/>
          </w:tcPr>
          <w:p w14:paraId="7C5ED6F2" w14:textId="2F9C4DEF"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No definition of writing self-efficacy beyond its operationalization</w:t>
            </w:r>
          </w:p>
          <w:p w14:paraId="1D63EE9A" w14:textId="2B80715D" w:rsidR="0056063F" w:rsidRPr="00FB3A10" w:rsidRDefault="00916C67">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0003A457" w14:textId="42B4446E" w:rsidR="0056063F" w:rsidRPr="00FB3A10" w:rsidRDefault="0056063F" w:rsidP="00046E67">
            <w:pPr>
              <w:rPr>
                <w:rFonts w:ascii="Times New Roman" w:hAnsi="Times New Roman" w:cs="Times New Roman"/>
                <w:sz w:val="24"/>
                <w:szCs w:val="24"/>
              </w:rPr>
            </w:pPr>
            <w:r w:rsidRPr="00FB3A10">
              <w:rPr>
                <w:rFonts w:ascii="Times New Roman" w:hAnsi="Times New Roman" w:cs="Times New Roman"/>
                <w:sz w:val="24"/>
                <w:szCs w:val="24"/>
              </w:rPr>
              <w:t>“Self-efficacy is seen as the generative mechanism through which persons integrate and apply their existing cognitive, behavioral, and social skills to the performance of a task.” (p. 91)</w:t>
            </w:r>
          </w:p>
        </w:tc>
      </w:tr>
      <w:tr w:rsidR="0056063F" w:rsidRPr="00FB3A10" w14:paraId="7198F572" w14:textId="0F55BCFF" w:rsidTr="00FB3A10">
        <w:tc>
          <w:tcPr>
            <w:tcW w:w="123" w:type="pct"/>
            <w:shd w:val="clear" w:color="auto" w:fill="auto"/>
          </w:tcPr>
          <w:p w14:paraId="33D09813" w14:textId="1CB90DD6" w:rsidR="0056063F" w:rsidRPr="00FB3A10" w:rsidRDefault="00BF7B84">
            <w:pPr>
              <w:rPr>
                <w:rFonts w:ascii="Times New Roman" w:hAnsi="Times New Roman" w:cs="Times New Roman"/>
                <w:sz w:val="24"/>
                <w:szCs w:val="24"/>
              </w:rPr>
            </w:pPr>
            <w:r w:rsidRPr="00FB3A10">
              <w:rPr>
                <w:rFonts w:ascii="Times New Roman" w:hAnsi="Times New Roman" w:cs="Times New Roman"/>
                <w:sz w:val="24"/>
                <w:szCs w:val="24"/>
              </w:rPr>
              <w:t>4</w:t>
            </w:r>
          </w:p>
        </w:tc>
        <w:tc>
          <w:tcPr>
            <w:tcW w:w="545" w:type="pct"/>
            <w:shd w:val="clear" w:color="auto" w:fill="auto"/>
          </w:tcPr>
          <w:p w14:paraId="6466E5CB"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Rankin, </w:t>
            </w:r>
            <w:proofErr w:type="spellStart"/>
            <w:r w:rsidRPr="00FB3A10">
              <w:rPr>
                <w:rFonts w:ascii="Times New Roman" w:hAnsi="Times New Roman" w:cs="Times New Roman"/>
                <w:sz w:val="24"/>
                <w:szCs w:val="24"/>
              </w:rPr>
              <w:t>Bruning</w:t>
            </w:r>
            <w:proofErr w:type="spellEnd"/>
            <w:r w:rsidRPr="00FB3A10">
              <w:rPr>
                <w:rFonts w:ascii="Times New Roman" w:hAnsi="Times New Roman" w:cs="Times New Roman"/>
                <w:sz w:val="24"/>
                <w:szCs w:val="24"/>
              </w:rPr>
              <w:t xml:space="preserve">, </w:t>
            </w:r>
            <w:proofErr w:type="spellStart"/>
            <w:r w:rsidRPr="00FB3A10">
              <w:rPr>
                <w:rFonts w:ascii="Times New Roman" w:hAnsi="Times New Roman" w:cs="Times New Roman"/>
                <w:sz w:val="24"/>
                <w:szCs w:val="24"/>
              </w:rPr>
              <w:t>Timme</w:t>
            </w:r>
            <w:proofErr w:type="spellEnd"/>
            <w:r w:rsidRPr="00FB3A10">
              <w:rPr>
                <w:rFonts w:ascii="Times New Roman" w:hAnsi="Times New Roman" w:cs="Times New Roman"/>
                <w:sz w:val="24"/>
                <w:szCs w:val="24"/>
              </w:rPr>
              <w:t xml:space="preserve">, </w:t>
            </w:r>
            <w:proofErr w:type="spellStart"/>
            <w:r w:rsidRPr="00FB3A10">
              <w:rPr>
                <w:rFonts w:ascii="Times New Roman" w:hAnsi="Times New Roman" w:cs="Times New Roman"/>
                <w:sz w:val="24"/>
                <w:szCs w:val="24"/>
              </w:rPr>
              <w:t>Katkanant</w:t>
            </w:r>
            <w:proofErr w:type="spellEnd"/>
            <w:r w:rsidRPr="00FB3A10">
              <w:rPr>
                <w:rFonts w:ascii="Times New Roman" w:hAnsi="Times New Roman" w:cs="Times New Roman"/>
                <w:sz w:val="24"/>
                <w:szCs w:val="24"/>
              </w:rPr>
              <w:t>, 1993</w:t>
            </w:r>
          </w:p>
        </w:tc>
        <w:tc>
          <w:tcPr>
            <w:tcW w:w="565" w:type="pct"/>
            <w:shd w:val="clear" w:color="auto" w:fill="auto"/>
          </w:tcPr>
          <w:p w14:paraId="5A8A953B"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Is writing affected by spelling performance and beliefs </w:t>
            </w:r>
          </w:p>
        </w:tc>
        <w:tc>
          <w:tcPr>
            <w:tcW w:w="633" w:type="pct"/>
            <w:shd w:val="clear" w:color="auto" w:fill="auto"/>
          </w:tcPr>
          <w:p w14:paraId="39F6CA9B"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Derived from Shell et al. looks to be a combination of his task and skills scale </w:t>
            </w:r>
          </w:p>
        </w:tc>
        <w:tc>
          <w:tcPr>
            <w:tcW w:w="556" w:type="pct"/>
            <w:shd w:val="clear" w:color="auto" w:fill="auto"/>
          </w:tcPr>
          <w:p w14:paraId="2A6FF394"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1E7BCF62"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But modified</w:t>
            </w:r>
          </w:p>
          <w:p w14:paraId="7BB77C7F"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Writing as a product focus</w:t>
            </w:r>
          </w:p>
          <w:p w14:paraId="72660A7D" w14:textId="49301D55"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662A7DA0" w14:textId="57CE3107" w:rsidR="0056063F" w:rsidRPr="00FB3A10" w:rsidRDefault="00BF7B84">
            <w:pPr>
              <w:rPr>
                <w:rFonts w:ascii="Times New Roman" w:hAnsi="Times New Roman" w:cs="Times New Roman"/>
                <w:sz w:val="24"/>
                <w:szCs w:val="24"/>
              </w:rPr>
            </w:pPr>
            <w:r w:rsidRPr="00FB3A10">
              <w:rPr>
                <w:rFonts w:ascii="Times New Roman" w:hAnsi="Times New Roman" w:cs="Times New Roman"/>
                <w:sz w:val="24"/>
                <w:szCs w:val="24"/>
              </w:rPr>
              <w:t xml:space="preserve">Bandura cited in text. </w:t>
            </w:r>
          </w:p>
        </w:tc>
        <w:tc>
          <w:tcPr>
            <w:tcW w:w="1821" w:type="pct"/>
            <w:shd w:val="clear" w:color="auto" w:fill="auto"/>
          </w:tcPr>
          <w:p w14:paraId="50548812" w14:textId="46848D38"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not defined beyond its operationalization </w:t>
            </w:r>
          </w:p>
          <w:p w14:paraId="1529CCE7" w14:textId="46C8DF4A" w:rsidR="0056063F" w:rsidRPr="00FB3A10" w:rsidRDefault="00916C67">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232AE1BE" w14:textId="77777777" w:rsidR="00916C67" w:rsidRPr="00FB3A10" w:rsidRDefault="00916C67">
            <w:pPr>
              <w:rPr>
                <w:rFonts w:ascii="Times New Roman" w:hAnsi="Times New Roman" w:cs="Times New Roman"/>
                <w:sz w:val="24"/>
                <w:szCs w:val="24"/>
              </w:rPr>
            </w:pPr>
          </w:p>
          <w:p w14:paraId="36A2A036" w14:textId="524DC4FC"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“self-efficacy, reflects behavioural confidence – the degree to which individuals consider themselves capable of performing an activity” (p. 157)</w:t>
            </w:r>
          </w:p>
          <w:p w14:paraId="67402A59" w14:textId="279FBD35" w:rsidR="0056063F" w:rsidRPr="00FB3A10" w:rsidRDefault="0056063F" w:rsidP="00916C67">
            <w:pPr>
              <w:rPr>
                <w:rFonts w:ascii="Times New Roman" w:hAnsi="Times New Roman" w:cs="Times New Roman"/>
                <w:sz w:val="24"/>
                <w:szCs w:val="24"/>
              </w:rPr>
            </w:pPr>
          </w:p>
        </w:tc>
      </w:tr>
      <w:tr w:rsidR="0056063F" w:rsidRPr="00FB3A10" w14:paraId="64BCCA77" w14:textId="23A57C83" w:rsidTr="00FB3A10">
        <w:tc>
          <w:tcPr>
            <w:tcW w:w="123" w:type="pct"/>
            <w:shd w:val="clear" w:color="auto" w:fill="auto"/>
          </w:tcPr>
          <w:p w14:paraId="140D0C5B" w14:textId="7F4712D4" w:rsidR="0056063F" w:rsidRPr="00FB3A10" w:rsidRDefault="00BF7B84">
            <w:pPr>
              <w:rPr>
                <w:rFonts w:ascii="Times New Roman" w:hAnsi="Times New Roman" w:cs="Times New Roman"/>
                <w:sz w:val="24"/>
                <w:szCs w:val="24"/>
              </w:rPr>
            </w:pPr>
            <w:r w:rsidRPr="00FB3A10">
              <w:rPr>
                <w:rFonts w:ascii="Times New Roman" w:hAnsi="Times New Roman" w:cs="Times New Roman"/>
                <w:sz w:val="24"/>
                <w:szCs w:val="24"/>
              </w:rPr>
              <w:t>5</w:t>
            </w:r>
          </w:p>
        </w:tc>
        <w:tc>
          <w:tcPr>
            <w:tcW w:w="545" w:type="pct"/>
            <w:shd w:val="clear" w:color="auto" w:fill="auto"/>
          </w:tcPr>
          <w:p w14:paraId="539FAEF0" w14:textId="77777777" w:rsidR="0056063F" w:rsidRPr="00FB3A10" w:rsidRDefault="0056063F">
            <w:pPr>
              <w:rPr>
                <w:rFonts w:ascii="Times New Roman" w:hAnsi="Times New Roman" w:cs="Times New Roman"/>
                <w:sz w:val="24"/>
                <w:szCs w:val="24"/>
              </w:rPr>
            </w:pPr>
            <w:proofErr w:type="spellStart"/>
            <w:r w:rsidRPr="00FB3A10">
              <w:rPr>
                <w:rFonts w:ascii="Times New Roman" w:hAnsi="Times New Roman" w:cs="Times New Roman"/>
                <w:sz w:val="24"/>
                <w:szCs w:val="24"/>
              </w:rPr>
              <w:t>Pajares</w:t>
            </w:r>
            <w:proofErr w:type="spellEnd"/>
            <w:r w:rsidRPr="00FB3A10">
              <w:rPr>
                <w:rFonts w:ascii="Times New Roman" w:hAnsi="Times New Roman" w:cs="Times New Roman"/>
                <w:sz w:val="24"/>
                <w:szCs w:val="24"/>
              </w:rPr>
              <w:t xml:space="preserve"> &amp; Johnson, 1994</w:t>
            </w:r>
          </w:p>
        </w:tc>
        <w:tc>
          <w:tcPr>
            <w:tcW w:w="565" w:type="pct"/>
            <w:shd w:val="clear" w:color="auto" w:fill="auto"/>
          </w:tcPr>
          <w:p w14:paraId="300709A6"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Confidence and competence in writing: The role of self-efficacy, outcome expectancy, and apprehension. </w:t>
            </w:r>
          </w:p>
        </w:tc>
        <w:tc>
          <w:tcPr>
            <w:tcW w:w="633" w:type="pct"/>
            <w:shd w:val="clear" w:color="auto" w:fill="auto"/>
          </w:tcPr>
          <w:p w14:paraId="1E424E54"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Shell et al. skills and tasks scales </w:t>
            </w:r>
          </w:p>
        </w:tc>
        <w:tc>
          <w:tcPr>
            <w:tcW w:w="556" w:type="pct"/>
            <w:shd w:val="clear" w:color="auto" w:fill="auto"/>
          </w:tcPr>
          <w:p w14:paraId="26B16E69"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5C8642EE"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Writing as a product focused</w:t>
            </w:r>
          </w:p>
          <w:p w14:paraId="49771B93" w14:textId="25C29B86"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 xml:space="preserve">Multidimensional </w:t>
            </w:r>
          </w:p>
        </w:tc>
        <w:tc>
          <w:tcPr>
            <w:tcW w:w="757" w:type="pct"/>
            <w:shd w:val="clear" w:color="auto" w:fill="auto"/>
          </w:tcPr>
          <w:p w14:paraId="49E2665F" w14:textId="5D3CC1AC" w:rsidR="0056063F" w:rsidRPr="00FB3A10" w:rsidRDefault="00BF7B84">
            <w:pPr>
              <w:rPr>
                <w:rFonts w:ascii="Times New Roman" w:hAnsi="Times New Roman" w:cs="Times New Roman"/>
                <w:sz w:val="24"/>
                <w:szCs w:val="24"/>
              </w:rPr>
            </w:pPr>
            <w:r w:rsidRPr="00FB3A10">
              <w:rPr>
                <w:rFonts w:ascii="Times New Roman" w:hAnsi="Times New Roman" w:cs="Times New Roman"/>
                <w:sz w:val="24"/>
                <w:szCs w:val="24"/>
              </w:rPr>
              <w:t>Social cognitive theory</w:t>
            </w:r>
          </w:p>
        </w:tc>
        <w:tc>
          <w:tcPr>
            <w:tcW w:w="1821" w:type="pct"/>
            <w:shd w:val="clear" w:color="auto" w:fill="auto"/>
          </w:tcPr>
          <w:p w14:paraId="3A81385F" w14:textId="66336845" w:rsidR="00916C67" w:rsidRPr="00FB3A10" w:rsidRDefault="00916C67">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Writing self-efficacy defined</w:t>
            </w:r>
          </w:p>
          <w:p w14:paraId="5D3406B1" w14:textId="283A0263" w:rsidR="00916C67" w:rsidRPr="00FB3A10" w:rsidRDefault="00916C67">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Self-efficacy defined</w:t>
            </w:r>
          </w:p>
          <w:p w14:paraId="134ACF2D" w14:textId="77777777" w:rsidR="00916C67" w:rsidRPr="00FB3A10" w:rsidRDefault="00916C67">
            <w:pPr>
              <w:rPr>
                <w:rFonts w:ascii="Times New Roman" w:eastAsia="Times New Roman" w:hAnsi="Times New Roman" w:cs="Times New Roman"/>
                <w:sz w:val="24"/>
                <w:szCs w:val="24"/>
              </w:rPr>
            </w:pPr>
          </w:p>
          <w:p w14:paraId="065234A3" w14:textId="0A5C558E" w:rsidR="00BF7B84" w:rsidRPr="00FB3A10" w:rsidRDefault="00BF7B84">
            <w:pPr>
              <w:rPr>
                <w:rFonts w:ascii="Times New Roman" w:hAnsi="Times New Roman" w:cs="Times New Roman"/>
                <w:sz w:val="24"/>
                <w:szCs w:val="24"/>
              </w:rPr>
            </w:pPr>
            <w:r w:rsidRPr="00297AF3">
              <w:rPr>
                <w:rFonts w:ascii="Times New Roman" w:eastAsia="Times New Roman" w:hAnsi="Times New Roman" w:cs="Times New Roman"/>
                <w:sz w:val="24"/>
                <w:szCs w:val="24"/>
              </w:rPr>
              <w:t>"</w:t>
            </w:r>
            <w:proofErr w:type="gramStart"/>
            <w:r w:rsidRPr="00297AF3">
              <w:rPr>
                <w:rFonts w:ascii="Times New Roman" w:eastAsia="Times New Roman" w:hAnsi="Times New Roman" w:cs="Times New Roman"/>
                <w:sz w:val="24"/>
                <w:szCs w:val="24"/>
              </w:rPr>
              <w:t>self</w:t>
            </w:r>
            <w:proofErr w:type="gramEnd"/>
            <w:r w:rsidRPr="00297AF3">
              <w:rPr>
                <w:rFonts w:ascii="Times New Roman" w:eastAsia="Times New Roman" w:hAnsi="Times New Roman" w:cs="Times New Roman"/>
                <w:sz w:val="24"/>
                <w:szCs w:val="24"/>
              </w:rPr>
              <w:t xml:space="preserve"> -efficacy, "people's judgments of their capabilities to organize</w:t>
            </w:r>
            <w:r w:rsidRPr="00297AF3">
              <w:rPr>
                <w:rFonts w:ascii="Times New Roman" w:eastAsia="Times New Roman" w:hAnsi="Times New Roman" w:cs="Times New Roman"/>
                <w:sz w:val="24"/>
                <w:szCs w:val="24"/>
              </w:rPr>
              <w:br/>
              <w:t>and execute courses of action required to attain designated types of</w:t>
            </w:r>
            <w:r w:rsidRPr="00297AF3">
              <w:rPr>
                <w:rFonts w:ascii="Times New Roman" w:eastAsia="Times New Roman" w:hAnsi="Times New Roman" w:cs="Times New Roman"/>
                <w:sz w:val="24"/>
                <w:szCs w:val="24"/>
              </w:rPr>
              <w:br/>
              <w:t>performances""</w:t>
            </w:r>
          </w:p>
          <w:p w14:paraId="6C5A2728" w14:textId="77777777" w:rsidR="00BF7B84" w:rsidRPr="00FB3A10" w:rsidRDefault="00BF7B84">
            <w:pPr>
              <w:rPr>
                <w:rFonts w:ascii="Times New Roman" w:hAnsi="Times New Roman" w:cs="Times New Roman"/>
                <w:sz w:val="24"/>
                <w:szCs w:val="24"/>
              </w:rPr>
            </w:pPr>
          </w:p>
          <w:p w14:paraId="2F934FA7" w14:textId="1AB9FE36"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Writing self-efficacy refers to McCarthy et al., 1985 as defining writing self-efficacy to be “students’ evaluation of their own writing skills” (p. 315)</w:t>
            </w:r>
          </w:p>
          <w:p w14:paraId="645E4CEE" w14:textId="77777777" w:rsidR="0056063F" w:rsidRPr="00FB3A10" w:rsidRDefault="0056063F">
            <w:pPr>
              <w:rPr>
                <w:rFonts w:ascii="Times New Roman" w:hAnsi="Times New Roman" w:cs="Times New Roman"/>
                <w:sz w:val="24"/>
                <w:szCs w:val="24"/>
              </w:rPr>
            </w:pPr>
            <w:r w:rsidRPr="00FB3A10">
              <w:rPr>
                <w:rFonts w:ascii="Times New Roman" w:hAnsi="Times New Roman" w:cs="Times New Roman"/>
                <w:sz w:val="24"/>
                <w:szCs w:val="24"/>
              </w:rPr>
              <w:t>Referred to Daly and Miller calling writing self-efficacy “perceived likelihood of success in writing” (p. 318)</w:t>
            </w:r>
          </w:p>
          <w:p w14:paraId="515EA5A9" w14:textId="77777777" w:rsidR="0056063F" w:rsidRPr="00FB3A10" w:rsidRDefault="0056063F">
            <w:pPr>
              <w:rPr>
                <w:rFonts w:ascii="Times New Roman" w:hAnsi="Times New Roman" w:cs="Times New Roman"/>
                <w:sz w:val="24"/>
                <w:szCs w:val="24"/>
              </w:rPr>
            </w:pPr>
          </w:p>
          <w:p w14:paraId="1EA681D0" w14:textId="5478776F" w:rsidR="0056063F" w:rsidRPr="00FB3A10" w:rsidRDefault="0056063F">
            <w:pPr>
              <w:rPr>
                <w:rFonts w:ascii="Times New Roman" w:hAnsi="Times New Roman" w:cs="Times New Roman"/>
                <w:sz w:val="24"/>
                <w:szCs w:val="24"/>
              </w:rPr>
            </w:pPr>
          </w:p>
        </w:tc>
      </w:tr>
      <w:tr w:rsidR="00BF7B84" w:rsidRPr="00FB3A10" w14:paraId="5683AF30" w14:textId="74CEC254" w:rsidTr="00FB3A10">
        <w:tc>
          <w:tcPr>
            <w:tcW w:w="123" w:type="pct"/>
            <w:shd w:val="clear" w:color="auto" w:fill="auto"/>
          </w:tcPr>
          <w:p w14:paraId="39B0242D" w14:textId="76C1C82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6</w:t>
            </w:r>
          </w:p>
        </w:tc>
        <w:tc>
          <w:tcPr>
            <w:tcW w:w="545" w:type="pct"/>
            <w:shd w:val="clear" w:color="auto" w:fill="auto"/>
          </w:tcPr>
          <w:p w14:paraId="61E671FE"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Prickle, 1994</w:t>
            </w:r>
          </w:p>
          <w:p w14:paraId="3568B03C" w14:textId="627C41A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(dissertation)</w:t>
            </w:r>
          </w:p>
        </w:tc>
        <w:tc>
          <w:tcPr>
            <w:tcW w:w="565" w:type="pct"/>
            <w:shd w:val="clear" w:color="auto" w:fill="auto"/>
          </w:tcPr>
          <w:p w14:paraId="0C3DB82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The development and validation of a writing self-efficacy scale for adult basic writers and its use in correlational analysis (dissertation)</w:t>
            </w:r>
          </w:p>
        </w:tc>
        <w:tc>
          <w:tcPr>
            <w:tcW w:w="633" w:type="pct"/>
            <w:shd w:val="clear" w:color="auto" w:fill="auto"/>
          </w:tcPr>
          <w:p w14:paraId="32E409C9"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Author developed 25 items </w:t>
            </w:r>
          </w:p>
          <w:p w14:paraId="715840D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Prickle (1994)</w:t>
            </w:r>
          </w:p>
        </w:tc>
        <w:tc>
          <w:tcPr>
            <w:tcW w:w="556" w:type="pct"/>
            <w:shd w:val="clear" w:color="auto" w:fill="auto"/>
          </w:tcPr>
          <w:p w14:paraId="3B5F4D42"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4E80E1B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process focused</w:t>
            </w:r>
          </w:p>
          <w:p w14:paraId="66AF2B4A" w14:textId="415F0A2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3E5BDECE" w14:textId="53BBD1FF" w:rsidR="00BF7B84" w:rsidRPr="00FB3A10" w:rsidRDefault="00BF7B84" w:rsidP="00BF7B84">
            <w:pPr>
              <w:rPr>
                <w:rFonts w:ascii="Times New Roman" w:hAnsi="Times New Roman" w:cs="Times New Roman"/>
                <w:sz w:val="24"/>
                <w:szCs w:val="24"/>
              </w:rPr>
            </w:pPr>
            <w:r w:rsidRPr="00297AF3">
              <w:rPr>
                <w:rFonts w:ascii="Times New Roman" w:eastAsia="Times New Roman" w:hAnsi="Times New Roman" w:cs="Times New Roman"/>
                <w:sz w:val="24"/>
                <w:szCs w:val="24"/>
              </w:rPr>
              <w:t>Self-efficacy theor</w:t>
            </w:r>
            <w:r w:rsidRPr="00FB3A10">
              <w:rPr>
                <w:rFonts w:ascii="Times New Roman" w:eastAsia="Times New Roman" w:hAnsi="Times New Roman" w:cs="Times New Roman"/>
                <w:sz w:val="24"/>
                <w:szCs w:val="24"/>
              </w:rPr>
              <w:t>y</w:t>
            </w:r>
            <w:r w:rsidRPr="00297AF3">
              <w:rPr>
                <w:rFonts w:ascii="Times New Roman" w:eastAsia="Times New Roman" w:hAnsi="Times New Roman" w:cs="Times New Roman"/>
                <w:sz w:val="24"/>
                <w:szCs w:val="24"/>
              </w:rPr>
              <w:br/>
              <w:t>Basic writing research</w:t>
            </w:r>
          </w:p>
        </w:tc>
        <w:tc>
          <w:tcPr>
            <w:tcW w:w="1821" w:type="pct"/>
            <w:shd w:val="clear" w:color="auto" w:fill="auto"/>
          </w:tcPr>
          <w:p w14:paraId="722C4FB4" w14:textId="641A52D8"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defined </w:t>
            </w:r>
          </w:p>
          <w:p w14:paraId="2FDF4174" w14:textId="77777777" w:rsidR="00916C67" w:rsidRPr="00FB3A10" w:rsidRDefault="00916C67" w:rsidP="00BF7B84">
            <w:pPr>
              <w:rPr>
                <w:rFonts w:ascii="Times New Roman" w:hAnsi="Times New Roman" w:cs="Times New Roman"/>
                <w:sz w:val="24"/>
                <w:szCs w:val="24"/>
              </w:rPr>
            </w:pPr>
          </w:p>
          <w:p w14:paraId="3B021271" w14:textId="22DEDDB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“a person's beliefs in his/her ability to successfully perform and complete a writing task.” (p. 9)</w:t>
            </w:r>
          </w:p>
        </w:tc>
      </w:tr>
      <w:tr w:rsidR="00BF7B84" w:rsidRPr="00FB3A10" w14:paraId="2CB09DB4" w14:textId="598A51B1" w:rsidTr="00FB3A10">
        <w:tc>
          <w:tcPr>
            <w:tcW w:w="123" w:type="pct"/>
            <w:shd w:val="clear" w:color="auto" w:fill="auto"/>
          </w:tcPr>
          <w:p w14:paraId="14E4B402" w14:textId="5569E3A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7</w:t>
            </w:r>
          </w:p>
        </w:tc>
        <w:tc>
          <w:tcPr>
            <w:tcW w:w="545" w:type="pct"/>
            <w:shd w:val="clear" w:color="auto" w:fill="auto"/>
          </w:tcPr>
          <w:p w14:paraId="24DA75F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Zimmerman &amp; Bandura, 1994</w:t>
            </w:r>
          </w:p>
        </w:tc>
        <w:tc>
          <w:tcPr>
            <w:tcW w:w="565" w:type="pct"/>
            <w:shd w:val="clear" w:color="auto" w:fill="auto"/>
          </w:tcPr>
          <w:p w14:paraId="6BEC31E9"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Impact of self-regulatory influences on writing course attainment</w:t>
            </w:r>
          </w:p>
        </w:tc>
        <w:tc>
          <w:tcPr>
            <w:tcW w:w="633" w:type="pct"/>
            <w:shd w:val="clear" w:color="auto" w:fill="auto"/>
          </w:tcPr>
          <w:p w14:paraId="0FB1ADC2"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Zimmerman and Bandura as developed in this study </w:t>
            </w:r>
          </w:p>
          <w:p w14:paraId="2E63965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self-regulatory efficacy scale WSRES</w:t>
            </w:r>
          </w:p>
        </w:tc>
        <w:tc>
          <w:tcPr>
            <w:tcW w:w="556" w:type="pct"/>
            <w:shd w:val="clear" w:color="auto" w:fill="auto"/>
          </w:tcPr>
          <w:p w14:paraId="3739654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584B5BC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 with self-regulation</w:t>
            </w:r>
          </w:p>
          <w:p w14:paraId="09212E1B" w14:textId="5E0DAA00"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5F32691E" w14:textId="209E51FD"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w:t>
            </w:r>
          </w:p>
        </w:tc>
        <w:tc>
          <w:tcPr>
            <w:tcW w:w="1821" w:type="pct"/>
            <w:shd w:val="clear" w:color="auto" w:fill="auto"/>
          </w:tcPr>
          <w:p w14:paraId="6AD5CB26" w14:textId="48DB21BD" w:rsidR="00916C67" w:rsidRPr="00FB3A10" w:rsidRDefault="00916C67"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Writing self-efficacy defined</w:t>
            </w:r>
          </w:p>
          <w:p w14:paraId="5FEEC5B9" w14:textId="77777777" w:rsidR="00916C67" w:rsidRPr="00FB3A10" w:rsidRDefault="00916C67" w:rsidP="00BF7B84">
            <w:pPr>
              <w:rPr>
                <w:rFonts w:ascii="Times New Roman" w:eastAsia="Times New Roman" w:hAnsi="Times New Roman" w:cs="Times New Roman"/>
                <w:sz w:val="24"/>
                <w:szCs w:val="24"/>
              </w:rPr>
            </w:pPr>
          </w:p>
          <w:p w14:paraId="2A6CC892" w14:textId="26DF4F37" w:rsidR="00BF7B84" w:rsidRPr="00FB3A10" w:rsidRDefault="00BF7B84" w:rsidP="00BF7B84">
            <w:pPr>
              <w:rPr>
                <w:rFonts w:ascii="Times New Roman" w:hAnsi="Times New Roman" w:cs="Times New Roman"/>
                <w:sz w:val="24"/>
                <w:szCs w:val="24"/>
              </w:rPr>
            </w:pPr>
            <w:r w:rsidRPr="00297AF3">
              <w:rPr>
                <w:rFonts w:ascii="Times New Roman" w:eastAsia="Times New Roman" w:hAnsi="Times New Roman" w:cs="Times New Roman"/>
                <w:sz w:val="24"/>
                <w:szCs w:val="24"/>
              </w:rPr>
              <w:t>"Belief in one's capabilities to regulate one's own writing activities and to</w:t>
            </w:r>
            <w:r w:rsidRPr="00FB3A10">
              <w:rPr>
                <w:rFonts w:ascii="Times New Roman" w:eastAsia="Times New Roman" w:hAnsi="Times New Roman" w:cs="Times New Roman"/>
                <w:sz w:val="24"/>
                <w:szCs w:val="24"/>
              </w:rPr>
              <w:t xml:space="preserve"> </w:t>
            </w:r>
            <w:r w:rsidRPr="00297AF3">
              <w:rPr>
                <w:rFonts w:ascii="Times New Roman" w:eastAsia="Times New Roman" w:hAnsi="Times New Roman" w:cs="Times New Roman"/>
                <w:sz w:val="24"/>
                <w:szCs w:val="24"/>
              </w:rPr>
              <w:t>master particular academic subjects."</w:t>
            </w:r>
          </w:p>
        </w:tc>
      </w:tr>
      <w:tr w:rsidR="00BF7B84" w:rsidRPr="00FB3A10" w14:paraId="361A183F" w14:textId="2A5757A4" w:rsidTr="00FB3A10">
        <w:tc>
          <w:tcPr>
            <w:tcW w:w="123" w:type="pct"/>
            <w:shd w:val="clear" w:color="auto" w:fill="auto"/>
          </w:tcPr>
          <w:p w14:paraId="0E9EC528" w14:textId="593ACDF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8</w:t>
            </w:r>
          </w:p>
        </w:tc>
        <w:tc>
          <w:tcPr>
            <w:tcW w:w="545" w:type="pct"/>
            <w:shd w:val="clear" w:color="auto" w:fill="auto"/>
          </w:tcPr>
          <w:p w14:paraId="7BFE3CE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Lackey, 1997</w:t>
            </w:r>
          </w:p>
        </w:tc>
        <w:tc>
          <w:tcPr>
            <w:tcW w:w="565" w:type="pct"/>
            <w:shd w:val="clear" w:color="auto" w:fill="auto"/>
          </w:tcPr>
          <w:p w14:paraId="63749FD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The relationships among written feedback motivation and changes in written performance (dissertation)</w:t>
            </w:r>
          </w:p>
        </w:tc>
        <w:tc>
          <w:tcPr>
            <w:tcW w:w="633" w:type="pct"/>
            <w:shd w:val="clear" w:color="auto" w:fill="auto"/>
          </w:tcPr>
          <w:p w14:paraId="57E9D6B4" w14:textId="77777777" w:rsidR="00BF7B84" w:rsidRPr="00FB3A10" w:rsidRDefault="00BF7B84" w:rsidP="00BF7B84">
            <w:pPr>
              <w:rPr>
                <w:rFonts w:ascii="Times New Roman" w:hAnsi="Times New Roman" w:cs="Times New Roman"/>
                <w:sz w:val="24"/>
                <w:szCs w:val="24"/>
                <w:lang w:val="sv-SE"/>
              </w:rPr>
            </w:pPr>
            <w:r w:rsidRPr="00FB3A10">
              <w:rPr>
                <w:rFonts w:ascii="Times New Roman" w:hAnsi="Times New Roman" w:cs="Times New Roman"/>
                <w:sz w:val="24"/>
                <w:szCs w:val="24"/>
                <w:lang w:val="sv-SE"/>
              </w:rPr>
              <w:t xml:space="preserve">Zimmerman and </w:t>
            </w:r>
            <w:proofErr w:type="spellStart"/>
            <w:r w:rsidRPr="00FB3A10">
              <w:rPr>
                <w:rFonts w:ascii="Times New Roman" w:hAnsi="Times New Roman" w:cs="Times New Roman"/>
                <w:sz w:val="24"/>
                <w:szCs w:val="24"/>
                <w:lang w:val="sv-SE"/>
              </w:rPr>
              <w:t>Bandura</w:t>
            </w:r>
            <w:proofErr w:type="spellEnd"/>
            <w:r w:rsidRPr="00FB3A10">
              <w:rPr>
                <w:rFonts w:ascii="Times New Roman" w:hAnsi="Times New Roman" w:cs="Times New Roman"/>
                <w:sz w:val="24"/>
                <w:szCs w:val="24"/>
                <w:lang w:val="sv-SE"/>
              </w:rPr>
              <w:t xml:space="preserve"> (1994)</w:t>
            </w:r>
          </w:p>
          <w:p w14:paraId="40DEA336" w14:textId="77777777" w:rsidR="00BF7B84" w:rsidRPr="00FB3A10" w:rsidRDefault="00BF7B84" w:rsidP="00BF7B84">
            <w:pPr>
              <w:rPr>
                <w:rFonts w:ascii="Times New Roman" w:hAnsi="Times New Roman" w:cs="Times New Roman"/>
                <w:sz w:val="24"/>
                <w:szCs w:val="24"/>
                <w:lang w:val="sv-SE"/>
              </w:rPr>
            </w:pPr>
            <w:r w:rsidRPr="00FB3A10">
              <w:rPr>
                <w:rFonts w:ascii="Times New Roman" w:hAnsi="Times New Roman" w:cs="Times New Roman"/>
                <w:sz w:val="24"/>
                <w:szCs w:val="24"/>
                <w:lang w:val="sv-SE"/>
              </w:rPr>
              <w:t>(</w:t>
            </w:r>
            <w:proofErr w:type="spellStart"/>
            <w:r w:rsidRPr="00FB3A10">
              <w:rPr>
                <w:rFonts w:ascii="Times New Roman" w:hAnsi="Times New Roman" w:cs="Times New Roman"/>
                <w:sz w:val="24"/>
                <w:szCs w:val="24"/>
                <w:lang w:val="sv-SE"/>
              </w:rPr>
              <w:t>skill</w:t>
            </w:r>
            <w:proofErr w:type="spellEnd"/>
            <w:r w:rsidRPr="00FB3A10">
              <w:rPr>
                <w:rFonts w:ascii="Times New Roman" w:hAnsi="Times New Roman" w:cs="Times New Roman"/>
                <w:sz w:val="24"/>
                <w:szCs w:val="24"/>
                <w:lang w:val="sv-SE"/>
              </w:rPr>
              <w:t xml:space="preserve"> SE)</w:t>
            </w:r>
          </w:p>
          <w:p w14:paraId="38283711" w14:textId="77777777" w:rsidR="00BF7B84" w:rsidRPr="00FB3A10" w:rsidRDefault="00BF7B84" w:rsidP="00BF7B84">
            <w:pPr>
              <w:rPr>
                <w:rFonts w:ascii="Times New Roman" w:hAnsi="Times New Roman" w:cs="Times New Roman"/>
                <w:sz w:val="24"/>
                <w:szCs w:val="24"/>
                <w:lang w:val="sv-SE"/>
              </w:rPr>
            </w:pPr>
          </w:p>
          <w:p w14:paraId="79D568F4" w14:textId="77777777" w:rsidR="00BF7B84" w:rsidRPr="00FB3A10" w:rsidRDefault="00BF7B84" w:rsidP="00BF7B84">
            <w:pPr>
              <w:rPr>
                <w:rFonts w:ascii="Times New Roman" w:hAnsi="Times New Roman" w:cs="Times New Roman"/>
                <w:sz w:val="24"/>
                <w:szCs w:val="24"/>
                <w:lang w:val="sv-SE"/>
              </w:rPr>
            </w:pPr>
          </w:p>
          <w:p w14:paraId="0B285A6C" w14:textId="77777777" w:rsidR="00BF7B84" w:rsidRPr="00FB3A10" w:rsidRDefault="00BF7B84" w:rsidP="00BF7B84">
            <w:pPr>
              <w:rPr>
                <w:rFonts w:ascii="Times New Roman" w:hAnsi="Times New Roman" w:cs="Times New Roman"/>
                <w:sz w:val="24"/>
                <w:szCs w:val="24"/>
                <w:lang w:val="sv-SE"/>
              </w:rPr>
            </w:pPr>
          </w:p>
        </w:tc>
        <w:tc>
          <w:tcPr>
            <w:tcW w:w="556" w:type="pct"/>
            <w:shd w:val="clear" w:color="auto" w:fill="auto"/>
          </w:tcPr>
          <w:p w14:paraId="282D5C2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4B81A0A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Modified</w:t>
            </w:r>
          </w:p>
          <w:p w14:paraId="2138400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 with self-regulation</w:t>
            </w:r>
          </w:p>
          <w:p w14:paraId="67DDCAF3" w14:textId="05FC39B0"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52DB9398" w14:textId="322F1DCC" w:rsidR="00BF7B84" w:rsidRPr="00FB3A10" w:rsidRDefault="00BF7B84" w:rsidP="00BF7B84">
            <w:pPr>
              <w:rPr>
                <w:rFonts w:ascii="Times New Roman" w:hAnsi="Times New Roman" w:cs="Times New Roman"/>
                <w:sz w:val="24"/>
                <w:szCs w:val="24"/>
              </w:rPr>
            </w:pPr>
            <w:r w:rsidRPr="00297AF3">
              <w:rPr>
                <w:rFonts w:ascii="Times New Roman" w:eastAsia="Times New Roman" w:hAnsi="Times New Roman" w:cs="Times New Roman"/>
                <w:sz w:val="24"/>
                <w:szCs w:val="24"/>
              </w:rPr>
              <w:t>Social learning theory</w:t>
            </w:r>
            <w:r w:rsidRPr="00297AF3">
              <w:rPr>
                <w:rFonts w:ascii="Times New Roman" w:eastAsia="Times New Roman" w:hAnsi="Times New Roman" w:cs="Times New Roman"/>
                <w:sz w:val="24"/>
                <w:szCs w:val="24"/>
              </w:rPr>
              <w:br/>
            </w: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elf-efficacy theory</w:t>
            </w:r>
            <w:r w:rsidRPr="00297AF3">
              <w:rPr>
                <w:rFonts w:ascii="Times New Roman" w:eastAsia="Times New Roman" w:hAnsi="Times New Roman" w:cs="Times New Roman"/>
                <w:sz w:val="24"/>
                <w:szCs w:val="24"/>
              </w:rPr>
              <w:br/>
            </w:r>
            <w:r w:rsidRPr="00FB3A10">
              <w:rPr>
                <w:rFonts w:ascii="Times New Roman" w:eastAsia="Times New Roman" w:hAnsi="Times New Roman" w:cs="Times New Roman"/>
                <w:sz w:val="24"/>
                <w:szCs w:val="24"/>
              </w:rPr>
              <w:t>A</w:t>
            </w:r>
            <w:r w:rsidRPr="00297AF3">
              <w:rPr>
                <w:rFonts w:ascii="Times New Roman" w:eastAsia="Times New Roman" w:hAnsi="Times New Roman" w:cs="Times New Roman"/>
                <w:sz w:val="24"/>
                <w:szCs w:val="24"/>
              </w:rPr>
              <w:t>chievement goal theory</w:t>
            </w:r>
          </w:p>
        </w:tc>
        <w:tc>
          <w:tcPr>
            <w:tcW w:w="1821" w:type="pct"/>
            <w:shd w:val="clear" w:color="auto" w:fill="auto"/>
          </w:tcPr>
          <w:p w14:paraId="785B7944" w14:textId="2BF78CA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not defined beyond its operationalization.  </w:t>
            </w:r>
          </w:p>
          <w:p w14:paraId="2F902D4F" w14:textId="36A96697" w:rsidR="00BF7B84"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2E931C13" w14:textId="77777777" w:rsidR="00916C67" w:rsidRPr="00FB3A10" w:rsidRDefault="00916C67" w:rsidP="00BF7B84">
            <w:pPr>
              <w:rPr>
                <w:rFonts w:ascii="Times New Roman" w:hAnsi="Times New Roman" w:cs="Times New Roman"/>
                <w:sz w:val="24"/>
                <w:szCs w:val="24"/>
              </w:rPr>
            </w:pPr>
          </w:p>
          <w:p w14:paraId="73C9F6CE" w14:textId="5BCE52D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t>
            </w:r>
            <w:proofErr w:type="spellStart"/>
            <w:r w:rsidRPr="00FB3A10">
              <w:rPr>
                <w:rFonts w:ascii="Times New Roman" w:hAnsi="Times New Roman" w:cs="Times New Roman"/>
                <w:sz w:val="24"/>
                <w:szCs w:val="24"/>
              </w:rPr>
              <w:t>Self efficacy</w:t>
            </w:r>
            <w:proofErr w:type="spellEnd"/>
            <w:r w:rsidRPr="00FB3A10">
              <w:rPr>
                <w:rFonts w:ascii="Times New Roman" w:hAnsi="Times New Roman" w:cs="Times New Roman"/>
                <w:sz w:val="24"/>
                <w:szCs w:val="24"/>
              </w:rPr>
              <w:t xml:space="preserve"> is an individual’s belief that he or she can influence the outcome of a situation (Bandura, 1986).” (p. 3)</w:t>
            </w:r>
          </w:p>
        </w:tc>
      </w:tr>
      <w:tr w:rsidR="00BF7B84" w:rsidRPr="00FB3A10" w14:paraId="624045E3" w14:textId="260E40F0" w:rsidTr="00FB3A10">
        <w:tc>
          <w:tcPr>
            <w:tcW w:w="123" w:type="pct"/>
            <w:shd w:val="clear" w:color="auto" w:fill="auto"/>
          </w:tcPr>
          <w:p w14:paraId="2220FBE9" w14:textId="31C4A79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9</w:t>
            </w:r>
          </w:p>
        </w:tc>
        <w:tc>
          <w:tcPr>
            <w:tcW w:w="545" w:type="pct"/>
            <w:shd w:val="clear" w:color="auto" w:fill="auto"/>
          </w:tcPr>
          <w:p w14:paraId="666CD702" w14:textId="77777777" w:rsidR="00BF7B84" w:rsidRPr="00FB3A10" w:rsidRDefault="00BF7B84" w:rsidP="00BF7B84">
            <w:pPr>
              <w:rPr>
                <w:rFonts w:ascii="Times New Roman" w:hAnsi="Times New Roman" w:cs="Times New Roman"/>
                <w:sz w:val="24"/>
                <w:szCs w:val="24"/>
              </w:rPr>
            </w:pPr>
            <w:proofErr w:type="spellStart"/>
            <w:r w:rsidRPr="00FB3A10">
              <w:rPr>
                <w:rFonts w:ascii="Times New Roman" w:hAnsi="Times New Roman" w:cs="Times New Roman"/>
                <w:sz w:val="24"/>
                <w:szCs w:val="24"/>
              </w:rPr>
              <w:t>Quible</w:t>
            </w:r>
            <w:proofErr w:type="spellEnd"/>
            <w:r w:rsidRPr="00FB3A10">
              <w:rPr>
                <w:rFonts w:ascii="Times New Roman" w:hAnsi="Times New Roman" w:cs="Times New Roman"/>
                <w:sz w:val="24"/>
                <w:szCs w:val="24"/>
              </w:rPr>
              <w:t>, 1999</w:t>
            </w:r>
          </w:p>
        </w:tc>
        <w:tc>
          <w:tcPr>
            <w:tcW w:w="565" w:type="pct"/>
            <w:shd w:val="clear" w:color="auto" w:fill="auto"/>
          </w:tcPr>
          <w:p w14:paraId="78815ED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and writing apprehension: Do they affect the performance of students in written business communication </w:t>
            </w:r>
          </w:p>
        </w:tc>
        <w:tc>
          <w:tcPr>
            <w:tcW w:w="633" w:type="pct"/>
            <w:shd w:val="clear" w:color="auto" w:fill="auto"/>
          </w:tcPr>
          <w:p w14:paraId="0C012A9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Shell et al. both tasks and skills and they were also combined into </w:t>
            </w:r>
            <w:proofErr w:type="spellStart"/>
            <w:proofErr w:type="gramStart"/>
            <w:r w:rsidRPr="00FB3A10">
              <w:rPr>
                <w:rFonts w:ascii="Times New Roman" w:hAnsi="Times New Roman" w:cs="Times New Roman"/>
                <w:sz w:val="24"/>
                <w:szCs w:val="24"/>
              </w:rPr>
              <w:t>a</w:t>
            </w:r>
            <w:proofErr w:type="spellEnd"/>
            <w:proofErr w:type="gramEnd"/>
            <w:r w:rsidRPr="00FB3A10">
              <w:rPr>
                <w:rFonts w:ascii="Times New Roman" w:hAnsi="Times New Roman" w:cs="Times New Roman"/>
                <w:sz w:val="24"/>
                <w:szCs w:val="24"/>
              </w:rPr>
              <w:t xml:space="preserve"> overall SE score. </w:t>
            </w:r>
          </w:p>
        </w:tc>
        <w:tc>
          <w:tcPr>
            <w:tcW w:w="556" w:type="pct"/>
            <w:shd w:val="clear" w:color="auto" w:fill="auto"/>
          </w:tcPr>
          <w:p w14:paraId="32A5C3E5"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35275D3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as a product focused</w:t>
            </w:r>
          </w:p>
          <w:p w14:paraId="4FD2C1DC" w14:textId="422FDAF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1B57B0A5" w14:textId="7CB588E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w:t>
            </w:r>
          </w:p>
        </w:tc>
        <w:tc>
          <w:tcPr>
            <w:tcW w:w="1821" w:type="pct"/>
            <w:shd w:val="clear" w:color="auto" w:fill="auto"/>
          </w:tcPr>
          <w:p w14:paraId="4B82FC7C" w14:textId="01CFC83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w:t>
            </w:r>
            <w:r w:rsidR="00916C67" w:rsidRPr="00FB3A10">
              <w:rPr>
                <w:rFonts w:ascii="Times New Roman" w:hAnsi="Times New Roman" w:cs="Times New Roman"/>
                <w:sz w:val="24"/>
                <w:szCs w:val="24"/>
              </w:rPr>
              <w:t xml:space="preserve">not </w:t>
            </w:r>
            <w:r w:rsidRPr="00FB3A10">
              <w:rPr>
                <w:rFonts w:ascii="Times New Roman" w:hAnsi="Times New Roman" w:cs="Times New Roman"/>
                <w:sz w:val="24"/>
                <w:szCs w:val="24"/>
              </w:rPr>
              <w:t>defined beyond operationalization.</w:t>
            </w:r>
          </w:p>
          <w:p w14:paraId="1B41B01E" w14:textId="54EE2E55"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77FFDAF9" w14:textId="2D8082F6" w:rsidR="00BF7B84" w:rsidRPr="00FB3A10" w:rsidRDefault="00BF7B84" w:rsidP="00BF7B84">
            <w:pPr>
              <w:rPr>
                <w:rFonts w:ascii="Times New Roman" w:hAnsi="Times New Roman" w:cs="Times New Roman"/>
                <w:sz w:val="24"/>
                <w:szCs w:val="24"/>
              </w:rPr>
            </w:pPr>
          </w:p>
          <w:p w14:paraId="362CDEA0" w14:textId="7E45C402" w:rsidR="00BF7B84" w:rsidRPr="00FB3A10" w:rsidRDefault="00BF7B84" w:rsidP="00BF7B84">
            <w:pPr>
              <w:rPr>
                <w:rFonts w:ascii="Times New Roman" w:hAnsi="Times New Roman" w:cs="Times New Roman"/>
                <w:sz w:val="24"/>
                <w:szCs w:val="24"/>
              </w:rPr>
            </w:pPr>
            <w:r w:rsidRPr="00FB3A10">
              <w:rPr>
                <w:rFonts w:ascii="Times New Roman" w:eastAsia="Times New Roman" w:hAnsi="Times New Roman" w:cs="Times New Roman"/>
                <w:sz w:val="24"/>
                <w:szCs w:val="24"/>
              </w:rPr>
              <w:t>[Bandura]</w:t>
            </w:r>
            <w:r w:rsidRPr="00297AF3">
              <w:rPr>
                <w:rFonts w:ascii="Times New Roman" w:eastAsia="Times New Roman" w:hAnsi="Times New Roman" w:cs="Times New Roman"/>
                <w:sz w:val="24"/>
                <w:szCs w:val="24"/>
              </w:rPr>
              <w:t xml:space="preserve"> defines self-efficacy as being "People's judgments</w:t>
            </w:r>
            <w:r w:rsidRPr="00297AF3">
              <w:rPr>
                <w:rFonts w:ascii="Times New Roman" w:eastAsia="Times New Roman" w:hAnsi="Times New Roman" w:cs="Times New Roman"/>
                <w:sz w:val="24"/>
                <w:szCs w:val="24"/>
              </w:rPr>
              <w:br/>
              <w:t>of their capabilities to organize and execute courses of action</w:t>
            </w:r>
            <w:r w:rsidRPr="00297AF3">
              <w:rPr>
                <w:rFonts w:ascii="Times New Roman" w:eastAsia="Times New Roman" w:hAnsi="Times New Roman" w:cs="Times New Roman"/>
                <w:sz w:val="24"/>
                <w:szCs w:val="24"/>
              </w:rPr>
              <w:br/>
              <w:t>required to attain designated types of performances" (p. 391)."</w:t>
            </w:r>
            <w:r w:rsidRPr="00FB3A10">
              <w:rPr>
                <w:rFonts w:ascii="Times New Roman" w:eastAsia="Times New Roman" w:hAnsi="Times New Roman" w:cs="Times New Roman"/>
                <w:sz w:val="24"/>
                <w:szCs w:val="24"/>
              </w:rPr>
              <w:t xml:space="preserve"> (p. 56)</w:t>
            </w:r>
          </w:p>
          <w:p w14:paraId="0BDDF3A8" w14:textId="47D82EAA" w:rsidR="00BF7B84" w:rsidRPr="00FB3A10" w:rsidRDefault="00BF7B84" w:rsidP="00BF7B84">
            <w:pPr>
              <w:rPr>
                <w:rFonts w:ascii="Times New Roman" w:hAnsi="Times New Roman" w:cs="Times New Roman"/>
                <w:sz w:val="24"/>
                <w:szCs w:val="24"/>
              </w:rPr>
            </w:pPr>
          </w:p>
        </w:tc>
      </w:tr>
      <w:tr w:rsidR="00BF7B84" w:rsidRPr="00FB3A10" w14:paraId="2AF981BC" w14:textId="5EBB3940" w:rsidTr="00FB3A10">
        <w:tc>
          <w:tcPr>
            <w:tcW w:w="123" w:type="pct"/>
            <w:shd w:val="clear" w:color="auto" w:fill="auto"/>
          </w:tcPr>
          <w:p w14:paraId="0A61C3EA" w14:textId="423EDB7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10</w:t>
            </w:r>
          </w:p>
        </w:tc>
        <w:tc>
          <w:tcPr>
            <w:tcW w:w="545" w:type="pct"/>
            <w:shd w:val="clear" w:color="auto" w:fill="auto"/>
          </w:tcPr>
          <w:p w14:paraId="63A593C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Zimmerman &amp; </w:t>
            </w:r>
            <w:proofErr w:type="spellStart"/>
            <w:r w:rsidRPr="00FB3A10">
              <w:rPr>
                <w:rFonts w:ascii="Times New Roman" w:hAnsi="Times New Roman" w:cs="Times New Roman"/>
                <w:sz w:val="24"/>
                <w:szCs w:val="24"/>
              </w:rPr>
              <w:t>Kitsantas</w:t>
            </w:r>
            <w:proofErr w:type="spellEnd"/>
            <w:r w:rsidRPr="00FB3A10">
              <w:rPr>
                <w:rFonts w:ascii="Times New Roman" w:hAnsi="Times New Roman" w:cs="Times New Roman"/>
                <w:sz w:val="24"/>
                <w:szCs w:val="24"/>
              </w:rPr>
              <w:t>, 2002</w:t>
            </w:r>
          </w:p>
        </w:tc>
        <w:tc>
          <w:tcPr>
            <w:tcW w:w="565" w:type="pct"/>
            <w:shd w:val="clear" w:color="auto" w:fill="auto"/>
          </w:tcPr>
          <w:p w14:paraId="6222A30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Acquiring writing revision and self-regulatory skill through observation and emulation </w:t>
            </w:r>
          </w:p>
        </w:tc>
        <w:tc>
          <w:tcPr>
            <w:tcW w:w="633" w:type="pct"/>
            <w:shd w:val="clear" w:color="auto" w:fill="auto"/>
          </w:tcPr>
          <w:p w14:paraId="2D8A7368"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Bandura and </w:t>
            </w:r>
            <w:proofErr w:type="spellStart"/>
            <w:r w:rsidRPr="00FB3A10">
              <w:rPr>
                <w:rFonts w:ascii="Times New Roman" w:hAnsi="Times New Roman" w:cs="Times New Roman"/>
                <w:sz w:val="24"/>
                <w:szCs w:val="24"/>
              </w:rPr>
              <w:t>Shunk</w:t>
            </w:r>
            <w:proofErr w:type="spellEnd"/>
            <w:r w:rsidRPr="00FB3A10">
              <w:rPr>
                <w:rFonts w:ascii="Times New Roman" w:hAnsi="Times New Roman" w:cs="Times New Roman"/>
                <w:sz w:val="24"/>
                <w:szCs w:val="24"/>
              </w:rPr>
              <w:t xml:space="preserve"> 1981</w:t>
            </w:r>
          </w:p>
          <w:p w14:paraId="337A2C5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t>
            </w:r>
            <w:proofErr w:type="gramStart"/>
            <w:r w:rsidRPr="00FB3A10">
              <w:rPr>
                <w:rFonts w:ascii="Times New Roman" w:hAnsi="Times New Roman" w:cs="Times New Roman"/>
                <w:sz w:val="24"/>
                <w:szCs w:val="24"/>
              </w:rPr>
              <w:t>assessing</w:t>
            </w:r>
            <w:proofErr w:type="gramEnd"/>
            <w:r w:rsidRPr="00FB3A10">
              <w:rPr>
                <w:rFonts w:ascii="Times New Roman" w:hAnsi="Times New Roman" w:cs="Times New Roman"/>
                <w:sz w:val="24"/>
                <w:szCs w:val="24"/>
              </w:rPr>
              <w:t xml:space="preserve"> sentence combining problems exclusively)</w:t>
            </w:r>
          </w:p>
        </w:tc>
        <w:tc>
          <w:tcPr>
            <w:tcW w:w="556" w:type="pct"/>
            <w:shd w:val="clear" w:color="auto" w:fill="auto"/>
          </w:tcPr>
          <w:p w14:paraId="10B4B49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Modified from an existing tool for children or a general self-efficacy tool</w:t>
            </w:r>
          </w:p>
          <w:p w14:paraId="35D8CC02" w14:textId="7F80CD7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51BA3C9B" w14:textId="6A5EBCB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w:t>
            </w:r>
          </w:p>
        </w:tc>
        <w:tc>
          <w:tcPr>
            <w:tcW w:w="1821" w:type="pct"/>
            <w:shd w:val="clear" w:color="auto" w:fill="auto"/>
          </w:tcPr>
          <w:p w14:paraId="2F56EFF5" w14:textId="50744EF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not defined beyond its operationalization. </w:t>
            </w:r>
          </w:p>
          <w:p w14:paraId="01998EC6" w14:textId="77777777" w:rsidR="00BF7B84" w:rsidRPr="00FB3A10" w:rsidRDefault="00BF7B84" w:rsidP="00BF7B84">
            <w:pPr>
              <w:rPr>
                <w:rFonts w:ascii="Times New Roman" w:hAnsi="Times New Roman" w:cs="Times New Roman"/>
                <w:sz w:val="24"/>
                <w:szCs w:val="24"/>
              </w:rPr>
            </w:pPr>
          </w:p>
          <w:p w14:paraId="4F903DC4" w14:textId="35405F6C"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“The self-efficacy scale was used to measure a student’s perceived capability to solve the sentence-combining problem in a single nonrepetitive sentence.” (p. 662)</w:t>
            </w:r>
          </w:p>
        </w:tc>
      </w:tr>
      <w:tr w:rsidR="00BF7B84" w:rsidRPr="00FB3A10" w14:paraId="011D2DF1" w14:textId="6B9E6928" w:rsidTr="00FB3A10">
        <w:tc>
          <w:tcPr>
            <w:tcW w:w="123" w:type="pct"/>
            <w:shd w:val="clear" w:color="auto" w:fill="auto"/>
          </w:tcPr>
          <w:p w14:paraId="40F2D98C" w14:textId="7A53E7C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11</w:t>
            </w:r>
          </w:p>
        </w:tc>
        <w:tc>
          <w:tcPr>
            <w:tcW w:w="545" w:type="pct"/>
            <w:shd w:val="clear" w:color="auto" w:fill="auto"/>
          </w:tcPr>
          <w:p w14:paraId="3F9097F1" w14:textId="77777777" w:rsidR="00BF7B84" w:rsidRPr="00FB3A10" w:rsidRDefault="00BF7B84" w:rsidP="00BF7B84">
            <w:pPr>
              <w:rPr>
                <w:rFonts w:ascii="Times New Roman" w:hAnsi="Times New Roman" w:cs="Times New Roman"/>
                <w:sz w:val="24"/>
                <w:szCs w:val="24"/>
              </w:rPr>
            </w:pPr>
            <w:proofErr w:type="spellStart"/>
            <w:r w:rsidRPr="00FB3A10">
              <w:rPr>
                <w:rFonts w:ascii="Times New Roman" w:hAnsi="Times New Roman" w:cs="Times New Roman"/>
                <w:sz w:val="24"/>
                <w:szCs w:val="24"/>
              </w:rPr>
              <w:t>Wiltse</w:t>
            </w:r>
            <w:proofErr w:type="spellEnd"/>
            <w:r w:rsidRPr="00FB3A10">
              <w:rPr>
                <w:rFonts w:ascii="Times New Roman" w:hAnsi="Times New Roman" w:cs="Times New Roman"/>
                <w:sz w:val="24"/>
                <w:szCs w:val="24"/>
              </w:rPr>
              <w:t>, 2002</w:t>
            </w:r>
          </w:p>
        </w:tc>
        <w:tc>
          <w:tcPr>
            <w:tcW w:w="565" w:type="pct"/>
            <w:shd w:val="clear" w:color="auto" w:fill="auto"/>
          </w:tcPr>
          <w:p w14:paraId="2921C85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Correlates of College students’ use of instructors’ comments. </w:t>
            </w:r>
          </w:p>
        </w:tc>
        <w:tc>
          <w:tcPr>
            <w:tcW w:w="633" w:type="pct"/>
            <w:shd w:val="clear" w:color="auto" w:fill="auto"/>
          </w:tcPr>
          <w:p w14:paraId="36E692E5"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Shell et al., 1989 </w:t>
            </w:r>
          </w:p>
        </w:tc>
        <w:tc>
          <w:tcPr>
            <w:tcW w:w="556" w:type="pct"/>
            <w:shd w:val="clear" w:color="auto" w:fill="auto"/>
          </w:tcPr>
          <w:p w14:paraId="1205FE5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63A0D848"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as a product focused</w:t>
            </w:r>
          </w:p>
          <w:p w14:paraId="6C8404CB" w14:textId="2C963FE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4259E491" w14:textId="51524942" w:rsidR="00BF7B84" w:rsidRPr="00FB3A10" w:rsidRDefault="00BF7B84" w:rsidP="00BF7B84">
            <w:pPr>
              <w:rPr>
                <w:rFonts w:ascii="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elf-efficacy theory</w:t>
            </w:r>
            <w:r w:rsidRPr="00297AF3">
              <w:rPr>
                <w:rFonts w:ascii="Times New Roman" w:eastAsia="Times New Roman" w:hAnsi="Times New Roman" w:cs="Times New Roman"/>
                <w:sz w:val="24"/>
                <w:szCs w:val="24"/>
              </w:rPr>
              <w:br/>
            </w: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ocial cognitive theory</w:t>
            </w:r>
          </w:p>
        </w:tc>
        <w:tc>
          <w:tcPr>
            <w:tcW w:w="1821" w:type="pct"/>
            <w:shd w:val="clear" w:color="auto" w:fill="auto"/>
          </w:tcPr>
          <w:p w14:paraId="627DB038" w14:textId="70B3F20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not defined beyond its operationalization. </w:t>
            </w:r>
          </w:p>
          <w:p w14:paraId="0CE8A159" w14:textId="77777777" w:rsidR="00BF7B84" w:rsidRPr="00FB3A10" w:rsidRDefault="00BF7B84" w:rsidP="00BF7B84">
            <w:pPr>
              <w:rPr>
                <w:rFonts w:ascii="Times New Roman" w:hAnsi="Times New Roman" w:cs="Times New Roman"/>
                <w:sz w:val="24"/>
                <w:szCs w:val="24"/>
              </w:rPr>
            </w:pPr>
          </w:p>
          <w:p w14:paraId="37352562" w14:textId="0ADE4AC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consists of three components-writing skills, tasks and outcomes expectations, according to Shell, Murphy, and </w:t>
            </w:r>
            <w:proofErr w:type="spellStart"/>
            <w:r w:rsidRPr="00FB3A10">
              <w:rPr>
                <w:rFonts w:ascii="Times New Roman" w:hAnsi="Times New Roman" w:cs="Times New Roman"/>
                <w:sz w:val="24"/>
                <w:szCs w:val="24"/>
              </w:rPr>
              <w:t>Bruning</w:t>
            </w:r>
            <w:proofErr w:type="spellEnd"/>
            <w:r w:rsidRPr="00FB3A10">
              <w:rPr>
                <w:rFonts w:ascii="Times New Roman" w:hAnsi="Times New Roman" w:cs="Times New Roman"/>
                <w:sz w:val="24"/>
                <w:szCs w:val="24"/>
              </w:rPr>
              <w:t>.” (p. 128)</w:t>
            </w:r>
          </w:p>
        </w:tc>
      </w:tr>
      <w:tr w:rsidR="00BF7B84" w:rsidRPr="00FB3A10" w14:paraId="14094B42" w14:textId="0CE7F234" w:rsidTr="00FB3A10">
        <w:tc>
          <w:tcPr>
            <w:tcW w:w="123" w:type="pct"/>
            <w:shd w:val="clear" w:color="auto" w:fill="auto"/>
          </w:tcPr>
          <w:p w14:paraId="57781771" w14:textId="1917BFBB"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12</w:t>
            </w:r>
          </w:p>
        </w:tc>
        <w:tc>
          <w:tcPr>
            <w:tcW w:w="545" w:type="pct"/>
            <w:shd w:val="clear" w:color="auto" w:fill="auto"/>
          </w:tcPr>
          <w:p w14:paraId="3528404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Nicholas, </w:t>
            </w:r>
            <w:proofErr w:type="spellStart"/>
            <w:r w:rsidRPr="00FB3A10">
              <w:rPr>
                <w:rFonts w:ascii="Times New Roman" w:hAnsi="Times New Roman" w:cs="Times New Roman"/>
                <w:sz w:val="24"/>
                <w:szCs w:val="24"/>
              </w:rPr>
              <w:t>Menchetti</w:t>
            </w:r>
            <w:proofErr w:type="spellEnd"/>
            <w:r w:rsidRPr="00FB3A10">
              <w:rPr>
                <w:rFonts w:ascii="Times New Roman" w:hAnsi="Times New Roman" w:cs="Times New Roman"/>
                <w:sz w:val="24"/>
                <w:szCs w:val="24"/>
              </w:rPr>
              <w:t>, Nettles, 2005</w:t>
            </w:r>
          </w:p>
        </w:tc>
        <w:tc>
          <w:tcPr>
            <w:tcW w:w="565" w:type="pct"/>
            <w:shd w:val="clear" w:color="auto" w:fill="auto"/>
          </w:tcPr>
          <w:p w14:paraId="64372DF3"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An exploratory investigation of structured writing strategy training for </w:t>
            </w:r>
            <w:proofErr w:type="gramStart"/>
            <w:r w:rsidRPr="00FB3A10">
              <w:rPr>
                <w:rFonts w:ascii="Times New Roman" w:hAnsi="Times New Roman" w:cs="Times New Roman"/>
                <w:sz w:val="24"/>
                <w:szCs w:val="24"/>
              </w:rPr>
              <w:t>African-American</w:t>
            </w:r>
            <w:proofErr w:type="gramEnd"/>
            <w:r w:rsidRPr="00FB3A10">
              <w:rPr>
                <w:rFonts w:ascii="Times New Roman" w:hAnsi="Times New Roman" w:cs="Times New Roman"/>
                <w:sz w:val="24"/>
                <w:szCs w:val="24"/>
              </w:rPr>
              <w:t xml:space="preserve"> College Students with Learning Disabilities. </w:t>
            </w:r>
          </w:p>
        </w:tc>
        <w:tc>
          <w:tcPr>
            <w:tcW w:w="633" w:type="pct"/>
            <w:shd w:val="clear" w:color="auto" w:fill="auto"/>
          </w:tcPr>
          <w:p w14:paraId="3EEA54A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A scale modified from Harris &amp; Graham, 1992 (which was developed for children as I recall)</w:t>
            </w:r>
          </w:p>
        </w:tc>
        <w:tc>
          <w:tcPr>
            <w:tcW w:w="556" w:type="pct"/>
            <w:shd w:val="clear" w:color="auto" w:fill="auto"/>
          </w:tcPr>
          <w:p w14:paraId="23F7ADC8"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Modified from an existing tool for children or a general self-efficacy tool</w:t>
            </w:r>
          </w:p>
          <w:p w14:paraId="10B992F2" w14:textId="6FD29670"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2C620CAD" w14:textId="07739EA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tc>
        <w:tc>
          <w:tcPr>
            <w:tcW w:w="1821" w:type="pct"/>
            <w:shd w:val="clear" w:color="auto" w:fill="auto"/>
          </w:tcPr>
          <w:p w14:paraId="50D656DF" w14:textId="0DA274A8"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its operationalization</w:t>
            </w:r>
          </w:p>
          <w:p w14:paraId="388B3A7D" w14:textId="6D2769EC" w:rsidR="00BF7B84"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 xml:space="preserve">Self-efficacy defined </w:t>
            </w:r>
          </w:p>
          <w:p w14:paraId="1C176378" w14:textId="77777777" w:rsidR="00916C67" w:rsidRPr="00FB3A10" w:rsidRDefault="00916C67" w:rsidP="00BF7B84">
            <w:pPr>
              <w:rPr>
                <w:rFonts w:ascii="Times New Roman" w:hAnsi="Times New Roman" w:cs="Times New Roman"/>
                <w:sz w:val="24"/>
                <w:szCs w:val="24"/>
              </w:rPr>
            </w:pPr>
          </w:p>
          <w:p w14:paraId="394360F3" w14:textId="37C20682"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“The term “self-efficacy” was used in this study to refer to participants’ pre-task judgments, such as their expectancies of whether they can perform a given task or activity (Bandura, 1997).” (p. 39)</w:t>
            </w:r>
          </w:p>
        </w:tc>
      </w:tr>
      <w:tr w:rsidR="00BF7B84" w:rsidRPr="00FB3A10" w14:paraId="61747EC1" w14:textId="68EB1C9F" w:rsidTr="00FB3A10">
        <w:tc>
          <w:tcPr>
            <w:tcW w:w="123" w:type="pct"/>
            <w:shd w:val="clear" w:color="auto" w:fill="auto"/>
          </w:tcPr>
          <w:p w14:paraId="4398EFA1" w14:textId="405381D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13</w:t>
            </w:r>
          </w:p>
        </w:tc>
        <w:tc>
          <w:tcPr>
            <w:tcW w:w="545" w:type="pct"/>
            <w:shd w:val="clear" w:color="auto" w:fill="auto"/>
          </w:tcPr>
          <w:p w14:paraId="5D2DC65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Lavelle, E. 2006</w:t>
            </w:r>
          </w:p>
        </w:tc>
        <w:tc>
          <w:tcPr>
            <w:tcW w:w="565" w:type="pct"/>
            <w:shd w:val="clear" w:color="auto" w:fill="auto"/>
          </w:tcPr>
          <w:p w14:paraId="401F8D3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Teachers’ self-efficacy for writing </w:t>
            </w:r>
          </w:p>
        </w:tc>
        <w:tc>
          <w:tcPr>
            <w:tcW w:w="633" w:type="pct"/>
            <w:shd w:val="clear" w:color="auto" w:fill="auto"/>
          </w:tcPr>
          <w:p w14:paraId="597E6D78"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Low self-efficacy scale for undergrads modified for the population (Lavelle). </w:t>
            </w:r>
          </w:p>
        </w:tc>
        <w:tc>
          <w:tcPr>
            <w:tcW w:w="556" w:type="pct"/>
            <w:shd w:val="clear" w:color="auto" w:fill="auto"/>
          </w:tcPr>
          <w:p w14:paraId="0E50BB6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Modified from an existing tool for children or a general self-efficacy tool</w:t>
            </w:r>
          </w:p>
          <w:p w14:paraId="4F669E03" w14:textId="4A31A40C"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67172706" w14:textId="66C8B1E2"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tc>
        <w:tc>
          <w:tcPr>
            <w:tcW w:w="1821" w:type="pct"/>
            <w:shd w:val="clear" w:color="auto" w:fill="auto"/>
          </w:tcPr>
          <w:p w14:paraId="7FC5054A" w14:textId="488D12CD"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its operationalization”</w:t>
            </w:r>
          </w:p>
          <w:p w14:paraId="05B97B78" w14:textId="77777777" w:rsidR="00BF7B84" w:rsidRPr="00FB3A10" w:rsidRDefault="00BF7B84" w:rsidP="00BF7B84">
            <w:pPr>
              <w:rPr>
                <w:rFonts w:ascii="Times New Roman" w:hAnsi="Times New Roman" w:cs="Times New Roman"/>
                <w:sz w:val="24"/>
                <w:szCs w:val="24"/>
              </w:rPr>
            </w:pPr>
          </w:p>
          <w:p w14:paraId="1EB5F181" w14:textId="4468DB7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“In this study, the low self-efficacy scale for teachers was marked by a “paralyzing” fear of writing, based on teachers’ perceived needs for social encouragement and teacher support, and by general self-doubt regarding writing skills.” (p. 76)</w:t>
            </w:r>
          </w:p>
        </w:tc>
      </w:tr>
      <w:tr w:rsidR="00BF7B84" w:rsidRPr="00FB3A10" w14:paraId="4697EB62" w14:textId="44FEB15D" w:rsidTr="00FB3A10">
        <w:tc>
          <w:tcPr>
            <w:tcW w:w="123" w:type="pct"/>
            <w:shd w:val="clear" w:color="auto" w:fill="auto"/>
          </w:tcPr>
          <w:p w14:paraId="5534B0E9" w14:textId="0A1E651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14</w:t>
            </w:r>
          </w:p>
        </w:tc>
        <w:tc>
          <w:tcPr>
            <w:tcW w:w="545" w:type="pct"/>
            <w:shd w:val="clear" w:color="auto" w:fill="auto"/>
          </w:tcPr>
          <w:p w14:paraId="6173B84E"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Jones, 2008</w:t>
            </w:r>
          </w:p>
        </w:tc>
        <w:tc>
          <w:tcPr>
            <w:tcW w:w="565" w:type="pct"/>
            <w:shd w:val="clear" w:color="auto" w:fill="auto"/>
          </w:tcPr>
          <w:p w14:paraId="2F72642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Predicting performance in first-semester college basic writers: Revisiting the role of self-beliefs </w:t>
            </w:r>
          </w:p>
        </w:tc>
        <w:tc>
          <w:tcPr>
            <w:tcW w:w="633" w:type="pct"/>
            <w:shd w:val="clear" w:color="auto" w:fill="auto"/>
          </w:tcPr>
          <w:p w14:paraId="22AC7008"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Three author developed SE scales (tasks, skills, approach)</w:t>
            </w:r>
          </w:p>
          <w:p w14:paraId="4C52B04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Tasks and skills were put together post FA, and approach was deemed to be </w:t>
            </w:r>
            <w:proofErr w:type="gramStart"/>
            <w:r w:rsidRPr="00FB3A10">
              <w:rPr>
                <w:rFonts w:ascii="Times New Roman" w:hAnsi="Times New Roman" w:cs="Times New Roman"/>
                <w:sz w:val="24"/>
                <w:szCs w:val="24"/>
              </w:rPr>
              <w:t>similar to</w:t>
            </w:r>
            <w:proofErr w:type="gramEnd"/>
            <w:r w:rsidRPr="00FB3A10">
              <w:rPr>
                <w:rFonts w:ascii="Times New Roman" w:hAnsi="Times New Roman" w:cs="Times New Roman"/>
                <w:sz w:val="24"/>
                <w:szCs w:val="24"/>
              </w:rPr>
              <w:t xml:space="preserve"> self-regulation </w:t>
            </w:r>
          </w:p>
        </w:tc>
        <w:tc>
          <w:tcPr>
            <w:tcW w:w="556" w:type="pct"/>
            <w:shd w:val="clear" w:color="auto" w:fill="auto"/>
          </w:tcPr>
          <w:p w14:paraId="1EA4B408"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5E5CECB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as a process and product focused</w:t>
            </w:r>
          </w:p>
          <w:p w14:paraId="634054BF" w14:textId="2DF210B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1CE7056B" w14:textId="77777777" w:rsidR="00BF7B84" w:rsidRPr="00FB3A10" w:rsidRDefault="00BF7B84" w:rsidP="00BF7B84">
            <w:pPr>
              <w:rPr>
                <w:rFonts w:ascii="Times New Roman" w:eastAsia="Times New Roman" w:hAnsi="Times New Roman" w:cs="Times New Roman"/>
                <w:sz w:val="24"/>
                <w:szCs w:val="24"/>
              </w:rPr>
            </w:pPr>
            <w:r w:rsidRPr="00297AF3">
              <w:rPr>
                <w:rFonts w:ascii="Times New Roman" w:eastAsia="Times New Roman" w:hAnsi="Times New Roman" w:cs="Times New Roman"/>
                <w:sz w:val="24"/>
                <w:szCs w:val="24"/>
              </w:rPr>
              <w:t>Social learning theory</w:t>
            </w:r>
          </w:p>
          <w:p w14:paraId="73B05658"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L</w:t>
            </w:r>
            <w:r w:rsidRPr="00297AF3">
              <w:rPr>
                <w:rFonts w:ascii="Times New Roman" w:eastAsia="Times New Roman" w:hAnsi="Times New Roman" w:cs="Times New Roman"/>
                <w:sz w:val="24"/>
                <w:szCs w:val="24"/>
              </w:rPr>
              <w:t xml:space="preserve">earned helplessness </w:t>
            </w:r>
            <w:r w:rsidRPr="00FB3A10">
              <w:rPr>
                <w:rFonts w:ascii="Times New Roman" w:eastAsia="Times New Roman" w:hAnsi="Times New Roman" w:cs="Times New Roman"/>
                <w:sz w:val="24"/>
                <w:szCs w:val="24"/>
              </w:rPr>
              <w:t>t</w:t>
            </w:r>
            <w:r w:rsidRPr="00297AF3">
              <w:rPr>
                <w:rFonts w:ascii="Times New Roman" w:eastAsia="Times New Roman" w:hAnsi="Times New Roman" w:cs="Times New Roman"/>
                <w:sz w:val="24"/>
                <w:szCs w:val="24"/>
              </w:rPr>
              <w:t>heory</w:t>
            </w:r>
          </w:p>
          <w:p w14:paraId="62D5FA6E"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A</w:t>
            </w:r>
            <w:r w:rsidRPr="00297AF3">
              <w:rPr>
                <w:rFonts w:ascii="Times New Roman" w:eastAsia="Times New Roman" w:hAnsi="Times New Roman" w:cs="Times New Roman"/>
                <w:sz w:val="24"/>
                <w:szCs w:val="24"/>
              </w:rPr>
              <w:t>ttributional theory</w:t>
            </w:r>
          </w:p>
          <w:p w14:paraId="7AAB95D5"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P</w:t>
            </w:r>
            <w:r w:rsidRPr="00297AF3">
              <w:rPr>
                <w:rFonts w:ascii="Times New Roman" w:eastAsia="Times New Roman" w:hAnsi="Times New Roman" w:cs="Times New Roman"/>
                <w:sz w:val="24"/>
                <w:szCs w:val="24"/>
              </w:rPr>
              <w:t>erceived control theory</w:t>
            </w:r>
          </w:p>
          <w:p w14:paraId="1FE5FE0E" w14:textId="4B0484D9" w:rsidR="00BF7B84" w:rsidRPr="00FB3A10" w:rsidRDefault="00BF7B84" w:rsidP="00BF7B84">
            <w:pPr>
              <w:rPr>
                <w:rFonts w:ascii="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ocial cognitive theory</w:t>
            </w:r>
          </w:p>
        </w:tc>
        <w:tc>
          <w:tcPr>
            <w:tcW w:w="1821" w:type="pct"/>
            <w:shd w:val="clear" w:color="auto" w:fill="auto"/>
          </w:tcPr>
          <w:p w14:paraId="541A883C" w14:textId="484FB940"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not defined beyond its operationalization. </w:t>
            </w:r>
          </w:p>
          <w:p w14:paraId="3582B11B" w14:textId="29C9A094"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4A62E903" w14:textId="77777777" w:rsidR="00BF7B84" w:rsidRPr="00FB3A10" w:rsidRDefault="00BF7B84" w:rsidP="00BF7B84">
            <w:pPr>
              <w:rPr>
                <w:rFonts w:ascii="Times New Roman" w:hAnsi="Times New Roman" w:cs="Times New Roman"/>
                <w:sz w:val="24"/>
                <w:szCs w:val="24"/>
              </w:rPr>
            </w:pPr>
          </w:p>
          <w:p w14:paraId="6C77032B" w14:textId="70A42A5C"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is ‘‘people’s beliefs about their capabilities to produce performances that influence events affecting their lives’’ (Bandura, 1995, p. 434).” (p. 210)</w:t>
            </w:r>
          </w:p>
          <w:p w14:paraId="1768BB4D" w14:textId="77777777" w:rsidR="00BF7B84" w:rsidRPr="00FB3A10" w:rsidRDefault="00BF7B84" w:rsidP="00BF7B84">
            <w:pPr>
              <w:rPr>
                <w:rFonts w:ascii="Times New Roman" w:hAnsi="Times New Roman" w:cs="Times New Roman"/>
                <w:sz w:val="24"/>
                <w:szCs w:val="24"/>
              </w:rPr>
            </w:pPr>
          </w:p>
          <w:p w14:paraId="79E70BE8" w14:textId="37221F5D"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This definition is in the discussion section of their paper and used to define their operationalization: “Self-efficacy is composed of confidence in the ability to accomplish </w:t>
            </w:r>
            <w:proofErr w:type="gramStart"/>
            <w:r w:rsidRPr="00FB3A10">
              <w:rPr>
                <w:rFonts w:ascii="Times New Roman" w:hAnsi="Times New Roman" w:cs="Times New Roman"/>
                <w:sz w:val="24"/>
                <w:szCs w:val="24"/>
              </w:rPr>
              <w:t>particular tasks</w:t>
            </w:r>
            <w:proofErr w:type="gramEnd"/>
            <w:r w:rsidRPr="00FB3A10">
              <w:rPr>
                <w:rFonts w:ascii="Times New Roman" w:hAnsi="Times New Roman" w:cs="Times New Roman"/>
                <w:sz w:val="24"/>
                <w:szCs w:val="24"/>
              </w:rPr>
              <w:t xml:space="preserve"> or perform particular skills. It is also composed of confidence in self-regulatory strategies to accomplish those tasks; this latter was more the focus of the approach self-efficacy scale.”  </w:t>
            </w:r>
          </w:p>
        </w:tc>
      </w:tr>
      <w:tr w:rsidR="00BF7B84" w:rsidRPr="00FB3A10" w14:paraId="5A7AF803" w14:textId="2FC0BC4B" w:rsidTr="00FB3A10">
        <w:tc>
          <w:tcPr>
            <w:tcW w:w="123" w:type="pct"/>
            <w:shd w:val="clear" w:color="auto" w:fill="auto"/>
          </w:tcPr>
          <w:p w14:paraId="4D2DDE10" w14:textId="09542A0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15</w:t>
            </w:r>
          </w:p>
        </w:tc>
        <w:tc>
          <w:tcPr>
            <w:tcW w:w="545" w:type="pct"/>
            <w:shd w:val="clear" w:color="auto" w:fill="auto"/>
          </w:tcPr>
          <w:p w14:paraId="73ACEAA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Goodman &amp; </w:t>
            </w:r>
            <w:proofErr w:type="spellStart"/>
            <w:r w:rsidRPr="00FB3A10">
              <w:rPr>
                <w:rFonts w:ascii="Times New Roman" w:hAnsi="Times New Roman" w:cs="Times New Roman"/>
                <w:sz w:val="24"/>
                <w:szCs w:val="24"/>
              </w:rPr>
              <w:t>Cirka</w:t>
            </w:r>
            <w:proofErr w:type="spellEnd"/>
            <w:r w:rsidRPr="00FB3A10">
              <w:rPr>
                <w:rFonts w:ascii="Times New Roman" w:hAnsi="Times New Roman" w:cs="Times New Roman"/>
                <w:sz w:val="24"/>
                <w:szCs w:val="24"/>
              </w:rPr>
              <w:t>, 2009</w:t>
            </w:r>
          </w:p>
        </w:tc>
        <w:tc>
          <w:tcPr>
            <w:tcW w:w="565" w:type="pct"/>
            <w:shd w:val="clear" w:color="auto" w:fill="auto"/>
          </w:tcPr>
          <w:p w14:paraId="4BB3A0A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Efficacy and anxiety: An examination of writing attitudes in a first-year seminar </w:t>
            </w:r>
          </w:p>
        </w:tc>
        <w:tc>
          <w:tcPr>
            <w:tcW w:w="633" w:type="pct"/>
            <w:shd w:val="clear" w:color="auto" w:fill="auto"/>
          </w:tcPr>
          <w:p w14:paraId="131F476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SEW Graham and Harris 6 items from the original scale and 4 others added for this study </w:t>
            </w:r>
          </w:p>
        </w:tc>
        <w:tc>
          <w:tcPr>
            <w:tcW w:w="556" w:type="pct"/>
            <w:shd w:val="clear" w:color="auto" w:fill="auto"/>
          </w:tcPr>
          <w:p w14:paraId="61FB46F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Modified from an existing tool for children or a general self-efficacy tool</w:t>
            </w:r>
          </w:p>
          <w:p w14:paraId="395D4356" w14:textId="7FDE33E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7C6EE9C6" w14:textId="6F0C8CC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w:t>
            </w:r>
          </w:p>
        </w:tc>
        <w:tc>
          <w:tcPr>
            <w:tcW w:w="1821" w:type="pct"/>
            <w:shd w:val="clear" w:color="auto" w:fill="auto"/>
          </w:tcPr>
          <w:p w14:paraId="52A61800" w14:textId="331A053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not defined beyond its operationalization. </w:t>
            </w:r>
          </w:p>
          <w:p w14:paraId="0846949B" w14:textId="28E7733D"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4567DD2C" w14:textId="77777777" w:rsidR="00BF7B84" w:rsidRPr="00FB3A10" w:rsidRDefault="00BF7B84" w:rsidP="00BF7B84">
            <w:pPr>
              <w:rPr>
                <w:rFonts w:ascii="Times New Roman" w:hAnsi="Times New Roman" w:cs="Times New Roman"/>
                <w:sz w:val="24"/>
                <w:szCs w:val="24"/>
              </w:rPr>
            </w:pPr>
          </w:p>
          <w:p w14:paraId="3D062FB9"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“Bandura’s (1986,1997) social cognitive theory posits that self-efficacy, or one’s judgment about what one can accomplish, is a powerful determinant of behavior.” (p. 6)</w:t>
            </w:r>
          </w:p>
          <w:p w14:paraId="08CD3BD0" w14:textId="77777777" w:rsidR="00BF7B84" w:rsidRPr="00FB3A10" w:rsidRDefault="00BF7B84" w:rsidP="00BF7B84">
            <w:pPr>
              <w:rPr>
                <w:rFonts w:ascii="Times New Roman" w:hAnsi="Times New Roman" w:cs="Times New Roman"/>
                <w:sz w:val="24"/>
                <w:szCs w:val="24"/>
              </w:rPr>
            </w:pPr>
          </w:p>
          <w:p w14:paraId="10044A36" w14:textId="68FBC8CD"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involves judgments about individuals’ perceptions of their ability to perform specified tasks.” (p. 7)</w:t>
            </w:r>
          </w:p>
        </w:tc>
      </w:tr>
      <w:tr w:rsidR="00BF7B84" w:rsidRPr="00FB3A10" w14:paraId="6F38E7D6" w14:textId="0F9FBF9A" w:rsidTr="00FB3A10">
        <w:tc>
          <w:tcPr>
            <w:tcW w:w="123" w:type="pct"/>
            <w:shd w:val="clear" w:color="auto" w:fill="auto"/>
          </w:tcPr>
          <w:p w14:paraId="3A8962AF" w14:textId="354A07C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16</w:t>
            </w:r>
          </w:p>
        </w:tc>
        <w:tc>
          <w:tcPr>
            <w:tcW w:w="545" w:type="pct"/>
            <w:shd w:val="clear" w:color="auto" w:fill="auto"/>
          </w:tcPr>
          <w:p w14:paraId="439B9403"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Prat-Sala &amp; Redford, 2010</w:t>
            </w:r>
          </w:p>
        </w:tc>
        <w:tc>
          <w:tcPr>
            <w:tcW w:w="565" w:type="pct"/>
            <w:shd w:val="clear" w:color="auto" w:fill="auto"/>
          </w:tcPr>
          <w:p w14:paraId="428A1905"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The interplay between motivation, self-efficacy and approaches to studying</w:t>
            </w:r>
          </w:p>
        </w:tc>
        <w:tc>
          <w:tcPr>
            <w:tcW w:w="633" w:type="pct"/>
            <w:shd w:val="clear" w:color="auto" w:fill="auto"/>
          </w:tcPr>
          <w:p w14:paraId="3076BED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SEW (Prat Sala and Redford, 2010)</w:t>
            </w:r>
          </w:p>
        </w:tc>
        <w:tc>
          <w:tcPr>
            <w:tcW w:w="556" w:type="pct"/>
            <w:shd w:val="clear" w:color="auto" w:fill="auto"/>
          </w:tcPr>
          <w:p w14:paraId="7AF5F6B2"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762BF73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process focused</w:t>
            </w:r>
          </w:p>
          <w:p w14:paraId="2730DAEA" w14:textId="0FB7851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31756962"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Self-determination theory</w:t>
            </w:r>
          </w:p>
          <w:p w14:paraId="3A3D2239" w14:textId="078D93CD"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Bandura cited in text</w:t>
            </w:r>
          </w:p>
        </w:tc>
        <w:tc>
          <w:tcPr>
            <w:tcW w:w="1821" w:type="pct"/>
            <w:shd w:val="clear" w:color="auto" w:fill="auto"/>
          </w:tcPr>
          <w:p w14:paraId="242129CB" w14:textId="523CB9A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not defined beyond its operationalization. </w:t>
            </w:r>
          </w:p>
          <w:p w14:paraId="7EAC5632" w14:textId="4A8D705F"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0516D27F" w14:textId="77777777" w:rsidR="00BF7B84" w:rsidRPr="00FB3A10" w:rsidRDefault="00BF7B84" w:rsidP="00BF7B84">
            <w:pPr>
              <w:rPr>
                <w:rFonts w:ascii="Times New Roman" w:hAnsi="Times New Roman" w:cs="Times New Roman"/>
                <w:sz w:val="24"/>
                <w:szCs w:val="24"/>
              </w:rPr>
            </w:pPr>
          </w:p>
          <w:p w14:paraId="7E864372" w14:textId="5B80965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“Perceived self-efficacy is the belief people have in their capabilities to perform a specific task (Bandura, 1986, 1997).” (p. 285)</w:t>
            </w:r>
          </w:p>
        </w:tc>
      </w:tr>
      <w:tr w:rsidR="00BF7B84" w:rsidRPr="00FB3A10" w14:paraId="6D7FE4C1" w14:textId="7FD657B5" w:rsidTr="00FB3A10">
        <w:tc>
          <w:tcPr>
            <w:tcW w:w="123" w:type="pct"/>
            <w:shd w:val="clear" w:color="auto" w:fill="auto"/>
          </w:tcPr>
          <w:p w14:paraId="7522E377" w14:textId="142EC63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17</w:t>
            </w:r>
          </w:p>
        </w:tc>
        <w:tc>
          <w:tcPr>
            <w:tcW w:w="545" w:type="pct"/>
            <w:shd w:val="clear" w:color="auto" w:fill="auto"/>
          </w:tcPr>
          <w:p w14:paraId="567D4DA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Williams &amp; </w:t>
            </w:r>
            <w:proofErr w:type="spellStart"/>
            <w:r w:rsidRPr="00FB3A10">
              <w:rPr>
                <w:rFonts w:ascii="Times New Roman" w:hAnsi="Times New Roman" w:cs="Times New Roman"/>
                <w:sz w:val="24"/>
                <w:szCs w:val="24"/>
              </w:rPr>
              <w:t>Takaku</w:t>
            </w:r>
            <w:proofErr w:type="spellEnd"/>
            <w:r w:rsidRPr="00FB3A10">
              <w:rPr>
                <w:rFonts w:ascii="Times New Roman" w:hAnsi="Times New Roman" w:cs="Times New Roman"/>
                <w:sz w:val="24"/>
                <w:szCs w:val="24"/>
              </w:rPr>
              <w:t>, 2011</w:t>
            </w:r>
          </w:p>
        </w:tc>
        <w:tc>
          <w:tcPr>
            <w:tcW w:w="565" w:type="pct"/>
            <w:shd w:val="clear" w:color="auto" w:fill="auto"/>
          </w:tcPr>
          <w:p w14:paraId="20180E0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Help-seeking, self-efficacy, and writing performance among college students</w:t>
            </w:r>
          </w:p>
        </w:tc>
        <w:tc>
          <w:tcPr>
            <w:tcW w:w="633" w:type="pct"/>
            <w:shd w:val="clear" w:color="auto" w:fill="auto"/>
          </w:tcPr>
          <w:p w14:paraId="475D426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Combination of </w:t>
            </w:r>
          </w:p>
          <w:p w14:paraId="5FCA87E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Shell et al., 1989</w:t>
            </w:r>
          </w:p>
          <w:p w14:paraId="77CD3C4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Zimmerman and Bandura, 1994</w:t>
            </w:r>
          </w:p>
        </w:tc>
        <w:tc>
          <w:tcPr>
            <w:tcW w:w="556" w:type="pct"/>
            <w:shd w:val="clear" w:color="auto" w:fill="auto"/>
          </w:tcPr>
          <w:p w14:paraId="55F2920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1E8C544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Social cognitive with self-regulation and writing as a product focused </w:t>
            </w:r>
          </w:p>
          <w:p w14:paraId="12B2F89F" w14:textId="08897E2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4E01AE99"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Goal orientation theory </w:t>
            </w:r>
          </w:p>
          <w:p w14:paraId="5571D9B7" w14:textId="45ADAAE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Bandura cited in text</w:t>
            </w:r>
          </w:p>
        </w:tc>
        <w:tc>
          <w:tcPr>
            <w:tcW w:w="1821" w:type="pct"/>
            <w:shd w:val="clear" w:color="auto" w:fill="auto"/>
          </w:tcPr>
          <w:p w14:paraId="0E92B707" w14:textId="4617F0DD" w:rsidR="00BF7B84"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W</w:t>
            </w:r>
            <w:r w:rsidR="00BF7B84" w:rsidRPr="00FB3A10">
              <w:rPr>
                <w:rFonts w:ascii="Times New Roman" w:hAnsi="Times New Roman" w:cs="Times New Roman"/>
                <w:sz w:val="24"/>
                <w:szCs w:val="24"/>
              </w:rPr>
              <w:t xml:space="preserve">riting self-efficacy </w:t>
            </w:r>
            <w:r w:rsidRPr="00FB3A10">
              <w:rPr>
                <w:rFonts w:ascii="Times New Roman" w:hAnsi="Times New Roman" w:cs="Times New Roman"/>
                <w:sz w:val="24"/>
                <w:szCs w:val="24"/>
              </w:rPr>
              <w:t xml:space="preserve">not </w:t>
            </w:r>
            <w:r w:rsidR="00BF7B84" w:rsidRPr="00FB3A10">
              <w:rPr>
                <w:rFonts w:ascii="Times New Roman" w:hAnsi="Times New Roman" w:cs="Times New Roman"/>
                <w:sz w:val="24"/>
                <w:szCs w:val="24"/>
              </w:rPr>
              <w:t xml:space="preserve">defined beyond operationalization. </w:t>
            </w:r>
          </w:p>
          <w:p w14:paraId="1F801BD7" w14:textId="2918AF4A"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47C17EFE" w14:textId="77777777" w:rsidR="00BF7B84" w:rsidRPr="00FB3A10" w:rsidRDefault="00BF7B84" w:rsidP="00BF7B84">
            <w:pPr>
              <w:rPr>
                <w:rFonts w:ascii="Times New Roman" w:hAnsi="Times New Roman" w:cs="Times New Roman"/>
                <w:sz w:val="24"/>
                <w:szCs w:val="24"/>
              </w:rPr>
            </w:pPr>
          </w:p>
          <w:p w14:paraId="5CEFBF27" w14:textId="31B38125" w:rsidR="00BF7B84" w:rsidRPr="00FB3A10" w:rsidRDefault="00BF7B84" w:rsidP="00BF7B84">
            <w:pPr>
              <w:rPr>
                <w:rFonts w:ascii="Times New Roman" w:hAnsi="Times New Roman" w:cs="Times New Roman"/>
                <w:sz w:val="24"/>
                <w:szCs w:val="24"/>
              </w:rPr>
            </w:pPr>
            <w:r w:rsidRPr="00297AF3">
              <w:rPr>
                <w:rFonts w:ascii="Times New Roman" w:eastAsia="Times New Roman" w:hAnsi="Times New Roman" w:cs="Times New Roman"/>
                <w:sz w:val="24"/>
                <w:szCs w:val="24"/>
              </w:rPr>
              <w:t>"self-efficacy, which consists not only of self-regulated learning but also of one’s</w:t>
            </w:r>
            <w:r w:rsidRPr="00FB3A10">
              <w:rPr>
                <w:rFonts w:ascii="Times New Roman" w:eastAsia="Times New Roman" w:hAnsi="Times New Roman" w:cs="Times New Roman"/>
                <w:sz w:val="24"/>
                <w:szCs w:val="24"/>
              </w:rPr>
              <w:t xml:space="preserve"> </w:t>
            </w:r>
            <w:r w:rsidRPr="00297AF3">
              <w:rPr>
                <w:rFonts w:ascii="Times New Roman" w:eastAsia="Times New Roman" w:hAnsi="Times New Roman" w:cs="Times New Roman"/>
                <w:sz w:val="24"/>
                <w:szCs w:val="24"/>
              </w:rPr>
              <w:t>belief that he or she can perform well on a designated task</w:t>
            </w:r>
            <w:r w:rsidRPr="00FB3A10">
              <w:rPr>
                <w:rFonts w:ascii="Times New Roman" w:eastAsia="Times New Roman" w:hAnsi="Times New Roman" w:cs="Times New Roman"/>
                <w:sz w:val="24"/>
                <w:szCs w:val="24"/>
              </w:rPr>
              <w:t>”</w:t>
            </w:r>
          </w:p>
        </w:tc>
      </w:tr>
      <w:tr w:rsidR="00BF7B84" w:rsidRPr="00FB3A10" w14:paraId="4CF4981F" w14:textId="74851381" w:rsidTr="00FB3A10">
        <w:tc>
          <w:tcPr>
            <w:tcW w:w="123" w:type="pct"/>
            <w:shd w:val="clear" w:color="auto" w:fill="auto"/>
          </w:tcPr>
          <w:p w14:paraId="5E77B5E6" w14:textId="496E88F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18</w:t>
            </w:r>
          </w:p>
        </w:tc>
        <w:tc>
          <w:tcPr>
            <w:tcW w:w="545" w:type="pct"/>
            <w:shd w:val="clear" w:color="auto" w:fill="auto"/>
          </w:tcPr>
          <w:p w14:paraId="318A2713"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Martinez, Kock, Cass, 2011 </w:t>
            </w:r>
          </w:p>
        </w:tc>
        <w:tc>
          <w:tcPr>
            <w:tcW w:w="565" w:type="pct"/>
            <w:shd w:val="clear" w:color="auto" w:fill="auto"/>
          </w:tcPr>
          <w:p w14:paraId="1C09DAA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Pain and pleasure in short essay writing: factors predicting university students’ writing anxiety and writing self-efficacy </w:t>
            </w:r>
          </w:p>
        </w:tc>
        <w:tc>
          <w:tcPr>
            <w:tcW w:w="633" w:type="pct"/>
            <w:shd w:val="clear" w:color="auto" w:fill="auto"/>
          </w:tcPr>
          <w:p w14:paraId="3BFC280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Used 3 questions: </w:t>
            </w:r>
          </w:p>
          <w:p w14:paraId="53974AA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“I can write high quality short essays”</w:t>
            </w:r>
          </w:p>
          <w:p w14:paraId="6E190EB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“I can write short essays quickly and efficiently”</w:t>
            </w:r>
          </w:p>
          <w:p w14:paraId="5257497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“I can organize my ideas easily in a short essay”</w:t>
            </w:r>
          </w:p>
        </w:tc>
        <w:tc>
          <w:tcPr>
            <w:tcW w:w="556" w:type="pct"/>
            <w:shd w:val="clear" w:color="auto" w:fill="auto"/>
          </w:tcPr>
          <w:p w14:paraId="1546ECE2" w14:textId="2229EA9C"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Author developed</w:t>
            </w:r>
          </w:p>
          <w:p w14:paraId="3D1A34F2" w14:textId="2A3E98D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Not validated</w:t>
            </w:r>
          </w:p>
          <w:p w14:paraId="3D0FC12A" w14:textId="5CFA5B3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00CD66E7" w14:textId="352CAB7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Bandura cited in text</w:t>
            </w:r>
          </w:p>
        </w:tc>
        <w:tc>
          <w:tcPr>
            <w:tcW w:w="1821" w:type="pct"/>
            <w:shd w:val="clear" w:color="auto" w:fill="auto"/>
          </w:tcPr>
          <w:p w14:paraId="0B045071" w14:textId="67FDC178"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defined </w:t>
            </w:r>
          </w:p>
          <w:p w14:paraId="5E6F8D37" w14:textId="77777777" w:rsidR="00916C67" w:rsidRPr="00FB3A10" w:rsidRDefault="00916C67" w:rsidP="00BF7B84">
            <w:pPr>
              <w:rPr>
                <w:rFonts w:ascii="Times New Roman" w:hAnsi="Times New Roman" w:cs="Times New Roman"/>
                <w:sz w:val="24"/>
                <w:szCs w:val="24"/>
              </w:rPr>
            </w:pPr>
          </w:p>
          <w:p w14:paraId="1367E33D" w14:textId="3F8EA57D"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“Perceived self-efficacy, or the belief in one’s ability to succeed… (Bandura, 1993)” (p. 352)</w:t>
            </w:r>
          </w:p>
          <w:p w14:paraId="7D5D06EB" w14:textId="77777777" w:rsidR="00BF7B84" w:rsidRPr="00FB3A10" w:rsidRDefault="00BF7B84" w:rsidP="00BF7B84">
            <w:pPr>
              <w:rPr>
                <w:rFonts w:ascii="Times New Roman" w:hAnsi="Times New Roman" w:cs="Times New Roman"/>
                <w:sz w:val="24"/>
                <w:szCs w:val="24"/>
              </w:rPr>
            </w:pPr>
          </w:p>
          <w:p w14:paraId="304A41FC" w14:textId="54D8363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is defined as the belief in one’s ability to write.” (p.352)</w:t>
            </w:r>
          </w:p>
        </w:tc>
      </w:tr>
      <w:tr w:rsidR="00BF7B84" w:rsidRPr="00FB3A10" w14:paraId="6B49ABD8" w14:textId="2BD23FC8" w:rsidTr="00FB3A10">
        <w:tc>
          <w:tcPr>
            <w:tcW w:w="123" w:type="pct"/>
            <w:shd w:val="clear" w:color="auto" w:fill="auto"/>
          </w:tcPr>
          <w:p w14:paraId="5E7CC8EF" w14:textId="3998A1E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19</w:t>
            </w:r>
          </w:p>
        </w:tc>
        <w:tc>
          <w:tcPr>
            <w:tcW w:w="545" w:type="pct"/>
            <w:shd w:val="clear" w:color="auto" w:fill="auto"/>
          </w:tcPr>
          <w:p w14:paraId="7435535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Prat-Sala &amp; Redford, 2012</w:t>
            </w:r>
          </w:p>
        </w:tc>
        <w:tc>
          <w:tcPr>
            <w:tcW w:w="565" w:type="pct"/>
            <w:shd w:val="clear" w:color="auto" w:fill="auto"/>
          </w:tcPr>
          <w:p w14:paraId="3CCAF44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essays: Does self-efficacy matter? The relationship between self-efficacy in reading and writing and undergraduate student performance in essay writing</w:t>
            </w:r>
          </w:p>
        </w:tc>
        <w:tc>
          <w:tcPr>
            <w:tcW w:w="633" w:type="pct"/>
            <w:shd w:val="clear" w:color="auto" w:fill="auto"/>
          </w:tcPr>
          <w:p w14:paraId="1CE2B37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SEW self-efficacy for writing (author developed) </w:t>
            </w:r>
          </w:p>
        </w:tc>
        <w:tc>
          <w:tcPr>
            <w:tcW w:w="556" w:type="pct"/>
            <w:shd w:val="clear" w:color="auto" w:fill="auto"/>
          </w:tcPr>
          <w:p w14:paraId="4D1D022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 Writing process focused</w:t>
            </w:r>
          </w:p>
          <w:p w14:paraId="5C4734C4" w14:textId="6CE9646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5DB7FBF6" w14:textId="172497A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w:t>
            </w:r>
          </w:p>
        </w:tc>
        <w:tc>
          <w:tcPr>
            <w:tcW w:w="1821" w:type="pct"/>
            <w:shd w:val="clear" w:color="auto" w:fill="auto"/>
          </w:tcPr>
          <w:p w14:paraId="5CE6FEE0" w14:textId="0CF3F79B"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operationalization.</w:t>
            </w:r>
          </w:p>
          <w:p w14:paraId="066EB514" w14:textId="459EC0CD"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77B7ECE7" w14:textId="77777777" w:rsidR="00BF7B84" w:rsidRPr="00FB3A10" w:rsidRDefault="00BF7B84" w:rsidP="00BF7B84">
            <w:pPr>
              <w:rPr>
                <w:rFonts w:ascii="Times New Roman" w:hAnsi="Times New Roman" w:cs="Times New Roman"/>
                <w:sz w:val="24"/>
                <w:szCs w:val="24"/>
              </w:rPr>
            </w:pPr>
          </w:p>
          <w:p w14:paraId="3BE5B053" w14:textId="4E6E477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“Perceived self-efficacy is the belief people have in their capabilities to perform a determinate task (Bandura, 1997).” (p.9)</w:t>
            </w:r>
          </w:p>
        </w:tc>
      </w:tr>
      <w:tr w:rsidR="00BF7B84" w:rsidRPr="00FB3A10" w14:paraId="353C2380" w14:textId="75AA43BB" w:rsidTr="00FB3A10">
        <w:tc>
          <w:tcPr>
            <w:tcW w:w="123" w:type="pct"/>
            <w:shd w:val="clear" w:color="auto" w:fill="auto"/>
          </w:tcPr>
          <w:p w14:paraId="04526F8C" w14:textId="32F5DBD2"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20</w:t>
            </w:r>
          </w:p>
        </w:tc>
        <w:tc>
          <w:tcPr>
            <w:tcW w:w="545" w:type="pct"/>
            <w:shd w:val="clear" w:color="auto" w:fill="auto"/>
          </w:tcPr>
          <w:p w14:paraId="698DFBA3"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Schmidt &amp; Alexander, 2012</w:t>
            </w:r>
          </w:p>
        </w:tc>
        <w:tc>
          <w:tcPr>
            <w:tcW w:w="565" w:type="pct"/>
            <w:shd w:val="clear" w:color="auto" w:fill="auto"/>
          </w:tcPr>
          <w:p w14:paraId="06FB9BB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The empirical development of an instrument to measure writerly </w:t>
            </w:r>
            <w:r w:rsidRPr="00FB3A10">
              <w:rPr>
                <w:rFonts w:ascii="Times New Roman" w:hAnsi="Times New Roman" w:cs="Times New Roman"/>
                <w:sz w:val="24"/>
                <w:szCs w:val="24"/>
              </w:rPr>
              <w:lastRenderedPageBreak/>
              <w:t xml:space="preserve">self-efficacy in writing centres </w:t>
            </w:r>
          </w:p>
        </w:tc>
        <w:tc>
          <w:tcPr>
            <w:tcW w:w="633" w:type="pct"/>
            <w:shd w:val="clear" w:color="auto" w:fill="auto"/>
          </w:tcPr>
          <w:p w14:paraId="1EE67CC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 xml:space="preserve">PSWSES (Schmidt &amp; Alexander) </w:t>
            </w:r>
          </w:p>
        </w:tc>
        <w:tc>
          <w:tcPr>
            <w:tcW w:w="556" w:type="pct"/>
            <w:shd w:val="clear" w:color="auto" w:fill="auto"/>
          </w:tcPr>
          <w:p w14:paraId="528A80F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Validated tool per Mitchell, Rieger, &amp; McMillan, 2017). </w:t>
            </w:r>
            <w:r w:rsidRPr="00FB3A10">
              <w:rPr>
                <w:rFonts w:ascii="Times New Roman" w:hAnsi="Times New Roman" w:cs="Times New Roman"/>
                <w:sz w:val="24"/>
                <w:szCs w:val="24"/>
              </w:rPr>
              <w:lastRenderedPageBreak/>
              <w:t xml:space="preserve">Social cognitive theory </w:t>
            </w:r>
          </w:p>
          <w:p w14:paraId="13545090" w14:textId="2681FFE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10052368" w14:textId="1413705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Bandura cited in text</w:t>
            </w:r>
          </w:p>
        </w:tc>
        <w:tc>
          <w:tcPr>
            <w:tcW w:w="1821" w:type="pct"/>
            <w:shd w:val="clear" w:color="auto" w:fill="auto"/>
          </w:tcPr>
          <w:p w14:paraId="6F68F36A" w14:textId="765756BB"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not defined beyond its operationalization. </w:t>
            </w:r>
          </w:p>
          <w:p w14:paraId="0FA7311B" w14:textId="701B02A8"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7BFAF6B3" w14:textId="77777777" w:rsidR="00BF7B84" w:rsidRPr="00FB3A10" w:rsidRDefault="00BF7B84" w:rsidP="00BF7B84">
            <w:pPr>
              <w:rPr>
                <w:rFonts w:ascii="Times New Roman" w:hAnsi="Times New Roman" w:cs="Times New Roman"/>
                <w:sz w:val="24"/>
                <w:szCs w:val="24"/>
              </w:rPr>
            </w:pPr>
          </w:p>
          <w:p w14:paraId="1FF54623" w14:textId="2330E4D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“Self-efficacy is an individual's belief of being capable of performing necessary behavior to perform a task successfully (Bandura, 2001).” (p. 1)</w:t>
            </w:r>
          </w:p>
        </w:tc>
      </w:tr>
      <w:tr w:rsidR="00BF7B84" w:rsidRPr="00FB3A10" w14:paraId="7C810893" w14:textId="1F906118" w:rsidTr="00FB3A10">
        <w:tc>
          <w:tcPr>
            <w:tcW w:w="123" w:type="pct"/>
            <w:shd w:val="clear" w:color="auto" w:fill="auto"/>
          </w:tcPr>
          <w:p w14:paraId="059ADAFA" w14:textId="7A4032F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21</w:t>
            </w:r>
          </w:p>
        </w:tc>
        <w:tc>
          <w:tcPr>
            <w:tcW w:w="545" w:type="pct"/>
            <w:shd w:val="clear" w:color="auto" w:fill="auto"/>
          </w:tcPr>
          <w:p w14:paraId="20CF50D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Sprenger, 2013</w:t>
            </w:r>
          </w:p>
        </w:tc>
        <w:tc>
          <w:tcPr>
            <w:tcW w:w="565" w:type="pct"/>
            <w:shd w:val="clear" w:color="auto" w:fill="auto"/>
          </w:tcPr>
          <w:p w14:paraId="4C5CD511" w14:textId="77777777" w:rsidR="00BF7B84" w:rsidRPr="00FB3A10" w:rsidRDefault="00BF7B84" w:rsidP="00BF7B84">
            <w:pPr>
              <w:rPr>
                <w:rFonts w:ascii="Times New Roman" w:hAnsi="Times New Roman" w:cs="Times New Roman"/>
                <w:sz w:val="24"/>
                <w:szCs w:val="24"/>
              </w:rPr>
            </w:pPr>
            <w:r w:rsidRPr="00FB3A10">
              <w:rPr>
                <w:rFonts w:ascii="Times New Roman" w:eastAsia="Times New Roman" w:hAnsi="Times New Roman" w:cs="Times New Roman"/>
                <w:sz w:val="24"/>
                <w:szCs w:val="24"/>
              </w:rPr>
              <w:t>Perceptions and writing experiences of nursing students. A mixed methods exploration of writing self-efficacy (dissertation)</w:t>
            </w:r>
          </w:p>
          <w:p w14:paraId="2066D747" w14:textId="77777777" w:rsidR="00BF7B84" w:rsidRPr="00FB3A10" w:rsidRDefault="00BF7B84" w:rsidP="00BF7B84">
            <w:pPr>
              <w:rPr>
                <w:rFonts w:ascii="Times New Roman" w:hAnsi="Times New Roman" w:cs="Times New Roman"/>
                <w:sz w:val="24"/>
                <w:szCs w:val="24"/>
              </w:rPr>
            </w:pPr>
          </w:p>
        </w:tc>
        <w:tc>
          <w:tcPr>
            <w:tcW w:w="633" w:type="pct"/>
            <w:shd w:val="clear" w:color="auto" w:fill="auto"/>
          </w:tcPr>
          <w:p w14:paraId="413A992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Shell et al., 1989</w:t>
            </w:r>
          </w:p>
        </w:tc>
        <w:tc>
          <w:tcPr>
            <w:tcW w:w="556" w:type="pct"/>
            <w:shd w:val="clear" w:color="auto" w:fill="auto"/>
          </w:tcPr>
          <w:p w14:paraId="095A0812"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 Writing product focused</w:t>
            </w:r>
          </w:p>
          <w:p w14:paraId="2993F03F" w14:textId="5DF457A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7831CE85"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w:t>
            </w:r>
          </w:p>
          <w:p w14:paraId="55447003"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Social learning theory </w:t>
            </w:r>
          </w:p>
          <w:p w14:paraId="241B29C1" w14:textId="30DECD0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tc>
        <w:tc>
          <w:tcPr>
            <w:tcW w:w="1821" w:type="pct"/>
            <w:shd w:val="clear" w:color="auto" w:fill="auto"/>
          </w:tcPr>
          <w:p w14:paraId="62B98920" w14:textId="5741E11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not defined beyond its operationalization. </w:t>
            </w:r>
          </w:p>
          <w:p w14:paraId="15650527" w14:textId="65129C9E"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47D67ADD" w14:textId="77777777" w:rsidR="00BF7B84" w:rsidRPr="00FB3A10" w:rsidRDefault="00BF7B84" w:rsidP="00BF7B84">
            <w:pPr>
              <w:rPr>
                <w:rFonts w:ascii="Times New Roman" w:hAnsi="Times New Roman" w:cs="Times New Roman"/>
                <w:sz w:val="24"/>
                <w:szCs w:val="24"/>
              </w:rPr>
            </w:pPr>
          </w:p>
          <w:p w14:paraId="00E987ED" w14:textId="02CE852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was explained as the belief in a person’s ability to manage forthcoming situations (Bandura, 1986).” (p. 2)</w:t>
            </w:r>
          </w:p>
        </w:tc>
      </w:tr>
      <w:tr w:rsidR="00BF7B84" w:rsidRPr="00FB3A10" w14:paraId="39D2C00F" w14:textId="1A103709" w:rsidTr="00FB3A10">
        <w:tc>
          <w:tcPr>
            <w:tcW w:w="123" w:type="pct"/>
            <w:shd w:val="clear" w:color="auto" w:fill="auto"/>
          </w:tcPr>
          <w:p w14:paraId="7D32D7D9" w14:textId="7ED59EC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22</w:t>
            </w:r>
          </w:p>
        </w:tc>
        <w:tc>
          <w:tcPr>
            <w:tcW w:w="545" w:type="pct"/>
            <w:shd w:val="clear" w:color="auto" w:fill="auto"/>
          </w:tcPr>
          <w:p w14:paraId="228FA82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Woody, </w:t>
            </w:r>
            <w:proofErr w:type="spellStart"/>
            <w:r w:rsidRPr="00FB3A10">
              <w:rPr>
                <w:rFonts w:ascii="Times New Roman" w:hAnsi="Times New Roman" w:cs="Times New Roman"/>
                <w:sz w:val="24"/>
                <w:szCs w:val="24"/>
              </w:rPr>
              <w:t>Zeleny</w:t>
            </w:r>
            <w:proofErr w:type="spellEnd"/>
            <w:r w:rsidRPr="00FB3A10">
              <w:rPr>
                <w:rFonts w:ascii="Times New Roman" w:hAnsi="Times New Roman" w:cs="Times New Roman"/>
                <w:sz w:val="24"/>
                <w:szCs w:val="24"/>
              </w:rPr>
              <w:t xml:space="preserve">, </w:t>
            </w:r>
            <w:proofErr w:type="spellStart"/>
            <w:r w:rsidRPr="00FB3A10">
              <w:rPr>
                <w:rFonts w:ascii="Times New Roman" w:hAnsi="Times New Roman" w:cs="Times New Roman"/>
                <w:sz w:val="24"/>
                <w:szCs w:val="24"/>
              </w:rPr>
              <w:t>D’souza</w:t>
            </w:r>
            <w:proofErr w:type="spellEnd"/>
            <w:r w:rsidRPr="00FB3A10">
              <w:rPr>
                <w:rFonts w:ascii="Times New Roman" w:hAnsi="Times New Roman" w:cs="Times New Roman"/>
                <w:sz w:val="24"/>
                <w:szCs w:val="24"/>
              </w:rPr>
              <w:t xml:space="preserve">, Harder, Reiser, </w:t>
            </w:r>
            <w:proofErr w:type="spellStart"/>
            <w:r w:rsidRPr="00FB3A10">
              <w:rPr>
                <w:rFonts w:ascii="Times New Roman" w:hAnsi="Times New Roman" w:cs="Times New Roman"/>
                <w:sz w:val="24"/>
                <w:szCs w:val="24"/>
              </w:rPr>
              <w:t>Szto</w:t>
            </w:r>
            <w:proofErr w:type="spellEnd"/>
            <w:r w:rsidRPr="00FB3A10">
              <w:rPr>
                <w:rFonts w:ascii="Times New Roman" w:hAnsi="Times New Roman" w:cs="Times New Roman"/>
                <w:sz w:val="24"/>
                <w:szCs w:val="24"/>
              </w:rPr>
              <w:t>, 2013</w:t>
            </w:r>
          </w:p>
        </w:tc>
        <w:tc>
          <w:tcPr>
            <w:tcW w:w="565" w:type="pct"/>
            <w:shd w:val="clear" w:color="auto" w:fill="auto"/>
          </w:tcPr>
          <w:p w14:paraId="7C31BD0C"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 xml:space="preserve">Student progress in a social work writing course: self-efficacy, course objectives, and skills </w:t>
            </w:r>
          </w:p>
        </w:tc>
        <w:tc>
          <w:tcPr>
            <w:tcW w:w="633" w:type="pct"/>
            <w:shd w:val="clear" w:color="auto" w:fill="auto"/>
          </w:tcPr>
          <w:p w14:paraId="4DC680D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An unacknowledged version of Andrade 2001. </w:t>
            </w:r>
          </w:p>
        </w:tc>
        <w:tc>
          <w:tcPr>
            <w:tcW w:w="556" w:type="pct"/>
            <w:shd w:val="clear" w:color="auto" w:fill="auto"/>
          </w:tcPr>
          <w:p w14:paraId="52B61DE9"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Modified from an existing tool for children or a general self-efficacy tool</w:t>
            </w:r>
          </w:p>
          <w:p w14:paraId="2B9E2563" w14:textId="2FA64BD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250F9F8C" w14:textId="706B155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w:t>
            </w:r>
          </w:p>
        </w:tc>
        <w:tc>
          <w:tcPr>
            <w:tcW w:w="1821" w:type="pct"/>
            <w:shd w:val="clear" w:color="auto" w:fill="auto"/>
          </w:tcPr>
          <w:p w14:paraId="791FE741" w14:textId="160F4A5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not defined beyond its operationalization. </w:t>
            </w:r>
          </w:p>
          <w:p w14:paraId="63A2D4FF" w14:textId="45B96F61"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1E07F9A1" w14:textId="77777777" w:rsidR="00BF7B84" w:rsidRPr="00FB3A10" w:rsidRDefault="00BF7B84" w:rsidP="00BF7B84">
            <w:pPr>
              <w:rPr>
                <w:rFonts w:ascii="Times New Roman" w:hAnsi="Times New Roman" w:cs="Times New Roman"/>
                <w:sz w:val="24"/>
                <w:szCs w:val="24"/>
              </w:rPr>
            </w:pPr>
          </w:p>
          <w:p w14:paraId="30885489" w14:textId="77777777" w:rsidR="00BF7B84" w:rsidRPr="00FB3A10" w:rsidRDefault="00BF7B84" w:rsidP="00BF7B84">
            <w:pPr>
              <w:rPr>
                <w:rFonts w:ascii="Times New Roman" w:hAnsi="Times New Roman" w:cs="Times New Roman"/>
                <w:sz w:val="24"/>
                <w:szCs w:val="24"/>
              </w:rPr>
            </w:pPr>
          </w:p>
          <w:p w14:paraId="62DEA178" w14:textId="6706652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“The concept of self-efficacy is important to the present study; it is defined as the individual’s judgment or belief about how capable he or she is to perform the tasks necessary to a given</w:t>
            </w:r>
          </w:p>
          <w:p w14:paraId="7B1C26FD" w14:textId="1287B5D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situation (Bandura, 1989, 1993).” (p. 510)</w:t>
            </w:r>
          </w:p>
        </w:tc>
      </w:tr>
      <w:tr w:rsidR="00BF7B84" w:rsidRPr="00FB3A10" w14:paraId="76BB657C" w14:textId="0210B1A3" w:rsidTr="00FB3A10">
        <w:tc>
          <w:tcPr>
            <w:tcW w:w="123" w:type="pct"/>
            <w:shd w:val="clear" w:color="auto" w:fill="auto"/>
          </w:tcPr>
          <w:p w14:paraId="651EDEC2" w14:textId="30B2BAA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23</w:t>
            </w:r>
          </w:p>
        </w:tc>
        <w:tc>
          <w:tcPr>
            <w:tcW w:w="545" w:type="pct"/>
            <w:shd w:val="clear" w:color="auto" w:fill="auto"/>
          </w:tcPr>
          <w:p w14:paraId="39AE2F92" w14:textId="77777777" w:rsidR="00BF7B84" w:rsidRPr="00FB3A10" w:rsidRDefault="00BF7B84" w:rsidP="00BF7B84">
            <w:pPr>
              <w:rPr>
                <w:rFonts w:ascii="Times New Roman" w:hAnsi="Times New Roman" w:cs="Times New Roman"/>
                <w:sz w:val="24"/>
                <w:szCs w:val="24"/>
                <w:lang w:val="pt-BR"/>
              </w:rPr>
            </w:pPr>
            <w:r w:rsidRPr="00FB3A10">
              <w:rPr>
                <w:rFonts w:ascii="Times New Roman" w:hAnsi="Times New Roman" w:cs="Times New Roman"/>
                <w:sz w:val="24"/>
                <w:szCs w:val="24"/>
                <w:lang w:val="pt-BR"/>
              </w:rPr>
              <w:t>Sanders-Reio, Alexander, Reio, Newman, 2014</w:t>
            </w:r>
          </w:p>
          <w:p w14:paraId="6C54941D" w14:textId="303E596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Two versions (also a dissertation present)</w:t>
            </w:r>
          </w:p>
        </w:tc>
        <w:tc>
          <w:tcPr>
            <w:tcW w:w="565" w:type="pct"/>
            <w:shd w:val="clear" w:color="auto" w:fill="auto"/>
          </w:tcPr>
          <w:p w14:paraId="03C2FBF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Do students’ beliefs about writing related to their writing self-efficacy, apprehension, and performance?</w:t>
            </w:r>
          </w:p>
        </w:tc>
        <w:tc>
          <w:tcPr>
            <w:tcW w:w="633" w:type="pct"/>
            <w:shd w:val="clear" w:color="auto" w:fill="auto"/>
          </w:tcPr>
          <w:p w14:paraId="1E7F5E7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index based off Zimmerman and Bandura with some added mechanics and substantive items </w:t>
            </w:r>
          </w:p>
        </w:tc>
        <w:tc>
          <w:tcPr>
            <w:tcW w:w="556" w:type="pct"/>
            <w:shd w:val="clear" w:color="auto" w:fill="auto"/>
          </w:tcPr>
          <w:p w14:paraId="2DB5B0C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3F72D838"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But modified</w:t>
            </w:r>
          </w:p>
          <w:p w14:paraId="0761C32E"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Social cognitive theory with self-regulation and writing product </w:t>
            </w:r>
          </w:p>
          <w:p w14:paraId="27F03BB4" w14:textId="4C8981F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39E4B580" w14:textId="55D8F03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w:t>
            </w:r>
          </w:p>
        </w:tc>
        <w:tc>
          <w:tcPr>
            <w:tcW w:w="1821" w:type="pct"/>
            <w:shd w:val="clear" w:color="auto" w:fill="auto"/>
          </w:tcPr>
          <w:p w14:paraId="78DBAA7B" w14:textId="09198E8B"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Writing self-efficacy defined</w:t>
            </w:r>
          </w:p>
          <w:p w14:paraId="347E2684" w14:textId="4B08C14F"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062A8EC0" w14:textId="77777777" w:rsidR="00916C67" w:rsidRPr="00FB3A10" w:rsidRDefault="00916C67" w:rsidP="00BF7B84">
            <w:pPr>
              <w:rPr>
                <w:rFonts w:ascii="Times New Roman" w:hAnsi="Times New Roman" w:cs="Times New Roman"/>
                <w:sz w:val="24"/>
                <w:szCs w:val="24"/>
              </w:rPr>
            </w:pPr>
          </w:p>
          <w:p w14:paraId="48D5B6B0" w14:textId="1E282BF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“The most important of these beliefs are self-efficacy beliefs, one’s confidence in one’s ability to perform tasks required to cope with situations and achieve specific goals.” (p. 1)  </w:t>
            </w:r>
          </w:p>
          <w:p w14:paraId="44CC0856" w14:textId="0122241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is not defined in the published paper but it is defined in the dissertation: </w:t>
            </w:r>
          </w:p>
          <w:p w14:paraId="0E859964" w14:textId="77777777" w:rsidR="00BF7B84" w:rsidRPr="00FB3A10" w:rsidRDefault="00BF7B84" w:rsidP="00BF7B84">
            <w:pPr>
              <w:rPr>
                <w:rFonts w:ascii="Times New Roman" w:hAnsi="Times New Roman" w:cs="Times New Roman"/>
                <w:sz w:val="24"/>
                <w:szCs w:val="24"/>
              </w:rPr>
            </w:pPr>
          </w:p>
          <w:p w14:paraId="557B5D81" w14:textId="350BCCA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is one’s confidence in one’s ability to perform writing skills and writing tasks.” (p. 4)</w:t>
            </w:r>
          </w:p>
        </w:tc>
      </w:tr>
      <w:tr w:rsidR="00BF7B84" w:rsidRPr="00FB3A10" w14:paraId="6719112A" w14:textId="78BF0CE8" w:rsidTr="00FB3A10">
        <w:tc>
          <w:tcPr>
            <w:tcW w:w="123" w:type="pct"/>
            <w:shd w:val="clear" w:color="auto" w:fill="auto"/>
          </w:tcPr>
          <w:p w14:paraId="0E314833" w14:textId="337D191D"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24</w:t>
            </w:r>
          </w:p>
        </w:tc>
        <w:tc>
          <w:tcPr>
            <w:tcW w:w="545" w:type="pct"/>
            <w:shd w:val="clear" w:color="auto" w:fill="auto"/>
          </w:tcPr>
          <w:p w14:paraId="13AB93A3" w14:textId="77777777" w:rsidR="00BF7B84" w:rsidRPr="00FB3A10" w:rsidRDefault="00BF7B84" w:rsidP="00BF7B84">
            <w:pPr>
              <w:rPr>
                <w:rFonts w:ascii="Times New Roman" w:hAnsi="Times New Roman" w:cs="Times New Roman"/>
                <w:sz w:val="24"/>
                <w:szCs w:val="24"/>
              </w:rPr>
            </w:pPr>
            <w:proofErr w:type="spellStart"/>
            <w:r w:rsidRPr="00FB3A10">
              <w:rPr>
                <w:rFonts w:ascii="Times New Roman" w:hAnsi="Times New Roman" w:cs="Times New Roman"/>
                <w:sz w:val="24"/>
                <w:szCs w:val="24"/>
              </w:rPr>
              <w:t>Ekholm</w:t>
            </w:r>
            <w:proofErr w:type="spellEnd"/>
            <w:r w:rsidRPr="00FB3A10">
              <w:rPr>
                <w:rFonts w:ascii="Times New Roman" w:hAnsi="Times New Roman" w:cs="Times New Roman"/>
                <w:sz w:val="24"/>
                <w:szCs w:val="24"/>
              </w:rPr>
              <w:t xml:space="preserve">, </w:t>
            </w:r>
            <w:proofErr w:type="spellStart"/>
            <w:r w:rsidRPr="00FB3A10">
              <w:rPr>
                <w:rFonts w:ascii="Times New Roman" w:hAnsi="Times New Roman" w:cs="Times New Roman"/>
                <w:sz w:val="24"/>
                <w:szCs w:val="24"/>
              </w:rPr>
              <w:t>Zumbrunn</w:t>
            </w:r>
            <w:proofErr w:type="spellEnd"/>
            <w:r w:rsidRPr="00FB3A10">
              <w:rPr>
                <w:rFonts w:ascii="Times New Roman" w:hAnsi="Times New Roman" w:cs="Times New Roman"/>
                <w:sz w:val="24"/>
                <w:szCs w:val="24"/>
              </w:rPr>
              <w:t xml:space="preserve"> and Conklin, 2015</w:t>
            </w:r>
          </w:p>
        </w:tc>
        <w:tc>
          <w:tcPr>
            <w:tcW w:w="565" w:type="pct"/>
            <w:shd w:val="clear" w:color="auto" w:fill="auto"/>
          </w:tcPr>
          <w:p w14:paraId="384B962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The relation of college student self-efficacy toward writing and writing self-regulation </w:t>
            </w:r>
            <w:r w:rsidRPr="00FB3A10">
              <w:rPr>
                <w:rFonts w:ascii="Times New Roman" w:hAnsi="Times New Roman" w:cs="Times New Roman"/>
                <w:sz w:val="24"/>
                <w:szCs w:val="24"/>
              </w:rPr>
              <w:lastRenderedPageBreak/>
              <w:t xml:space="preserve">aptitude: writing feedback perceptions as a mediating variable. </w:t>
            </w:r>
          </w:p>
        </w:tc>
        <w:tc>
          <w:tcPr>
            <w:tcW w:w="633" w:type="pct"/>
            <w:shd w:val="clear" w:color="auto" w:fill="auto"/>
          </w:tcPr>
          <w:p w14:paraId="335500D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 xml:space="preserve">SEWS – </w:t>
            </w:r>
            <w:proofErr w:type="spellStart"/>
            <w:r w:rsidRPr="00FB3A10">
              <w:rPr>
                <w:rFonts w:ascii="Times New Roman" w:hAnsi="Times New Roman" w:cs="Times New Roman"/>
                <w:sz w:val="24"/>
                <w:szCs w:val="24"/>
              </w:rPr>
              <w:t>Bruning</w:t>
            </w:r>
            <w:proofErr w:type="spellEnd"/>
            <w:r w:rsidRPr="00FB3A10">
              <w:rPr>
                <w:rFonts w:ascii="Times New Roman" w:hAnsi="Times New Roman" w:cs="Times New Roman"/>
                <w:sz w:val="24"/>
                <w:szCs w:val="24"/>
              </w:rPr>
              <w:t xml:space="preserve"> et al., 2013</w:t>
            </w:r>
          </w:p>
          <w:p w14:paraId="5F0CF65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Adapted for the college population </w:t>
            </w:r>
          </w:p>
        </w:tc>
        <w:tc>
          <w:tcPr>
            <w:tcW w:w="556" w:type="pct"/>
            <w:shd w:val="clear" w:color="auto" w:fill="auto"/>
          </w:tcPr>
          <w:p w14:paraId="075D77B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Modified from an existing tool for children or a general self-efficacy tool</w:t>
            </w:r>
          </w:p>
          <w:p w14:paraId="1D492BE7" w14:textId="27C65DC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0E42B5C0" w14:textId="7B934F9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w:t>
            </w:r>
          </w:p>
        </w:tc>
        <w:tc>
          <w:tcPr>
            <w:tcW w:w="1821" w:type="pct"/>
            <w:shd w:val="clear" w:color="auto" w:fill="auto"/>
          </w:tcPr>
          <w:p w14:paraId="4F01CDCA" w14:textId="21942FF9" w:rsidR="00BF7B84"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Writing self-efficacy defined</w:t>
            </w:r>
          </w:p>
          <w:p w14:paraId="31A94288" w14:textId="77777777" w:rsidR="00BF7B84" w:rsidRPr="00FB3A10" w:rsidRDefault="00BF7B84" w:rsidP="00BF7B84">
            <w:pPr>
              <w:rPr>
                <w:rFonts w:ascii="Times New Roman" w:hAnsi="Times New Roman" w:cs="Times New Roman"/>
                <w:sz w:val="24"/>
                <w:szCs w:val="24"/>
              </w:rPr>
            </w:pPr>
          </w:p>
          <w:p w14:paraId="6719792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has been defined as ‘people’s judgments of their capabilities to organize and execute courses of action required to attain designated types of performances’ (Bandura, 1986, 391).” (p. 198)</w:t>
            </w:r>
          </w:p>
          <w:p w14:paraId="3CF267EB" w14:textId="77777777" w:rsidR="00BF7B84" w:rsidRPr="00FB3A10" w:rsidRDefault="00BF7B84" w:rsidP="00BF7B84">
            <w:pPr>
              <w:rPr>
                <w:rFonts w:ascii="Times New Roman" w:hAnsi="Times New Roman" w:cs="Times New Roman"/>
                <w:sz w:val="24"/>
                <w:szCs w:val="24"/>
              </w:rPr>
            </w:pPr>
          </w:p>
          <w:p w14:paraId="545F1877" w14:textId="6B82457B" w:rsidR="00BF7B84" w:rsidRPr="00FB3A10" w:rsidRDefault="00BF7B84" w:rsidP="00BF7B84">
            <w:pPr>
              <w:rPr>
                <w:rFonts w:ascii="Times New Roman" w:hAnsi="Times New Roman" w:cs="Times New Roman"/>
                <w:sz w:val="24"/>
                <w:szCs w:val="24"/>
              </w:rPr>
            </w:pPr>
            <w:r w:rsidRPr="00297AF3">
              <w:rPr>
                <w:rFonts w:ascii="Times New Roman" w:eastAsia="Times New Roman" w:hAnsi="Times New Roman" w:cs="Times New Roman"/>
                <w:sz w:val="24"/>
                <w:szCs w:val="24"/>
              </w:rPr>
              <w:t>"</w:t>
            </w:r>
            <w:proofErr w:type="gramStart"/>
            <w:r w:rsidRPr="00297AF3">
              <w:rPr>
                <w:rFonts w:ascii="Times New Roman" w:eastAsia="Times New Roman" w:hAnsi="Times New Roman" w:cs="Times New Roman"/>
                <w:sz w:val="24"/>
                <w:szCs w:val="24"/>
              </w:rPr>
              <w:t>their</w:t>
            </w:r>
            <w:proofErr w:type="gramEnd"/>
            <w:r w:rsidRPr="00297AF3">
              <w:rPr>
                <w:rFonts w:ascii="Times New Roman" w:eastAsia="Times New Roman" w:hAnsi="Times New Roman" w:cs="Times New Roman"/>
                <w:sz w:val="24"/>
                <w:szCs w:val="24"/>
              </w:rPr>
              <w:t xml:space="preserve"> beliefs regarding their writing abilities</w:t>
            </w:r>
            <w:r w:rsidRPr="00FB3A10">
              <w:rPr>
                <w:rFonts w:ascii="Times New Roman" w:eastAsia="Times New Roman" w:hAnsi="Times New Roman" w:cs="Times New Roman"/>
                <w:sz w:val="24"/>
                <w:szCs w:val="24"/>
              </w:rPr>
              <w:t>” (p. 199)</w:t>
            </w:r>
          </w:p>
        </w:tc>
      </w:tr>
      <w:tr w:rsidR="00BF7B84" w:rsidRPr="00FB3A10" w14:paraId="37FDAF1F" w14:textId="5F3A748E" w:rsidTr="00FB3A10">
        <w:tc>
          <w:tcPr>
            <w:tcW w:w="123" w:type="pct"/>
            <w:shd w:val="clear" w:color="auto" w:fill="auto"/>
          </w:tcPr>
          <w:p w14:paraId="47B46042" w14:textId="6BC1F31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25</w:t>
            </w:r>
          </w:p>
        </w:tc>
        <w:tc>
          <w:tcPr>
            <w:tcW w:w="545" w:type="pct"/>
            <w:shd w:val="clear" w:color="auto" w:fill="auto"/>
          </w:tcPr>
          <w:p w14:paraId="6DDDA24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MacArthur, </w:t>
            </w:r>
            <w:proofErr w:type="spellStart"/>
            <w:r w:rsidRPr="00FB3A10">
              <w:rPr>
                <w:rFonts w:ascii="Times New Roman" w:hAnsi="Times New Roman" w:cs="Times New Roman"/>
                <w:sz w:val="24"/>
                <w:szCs w:val="24"/>
              </w:rPr>
              <w:t>Philippakos</w:t>
            </w:r>
            <w:proofErr w:type="spellEnd"/>
            <w:r w:rsidRPr="00FB3A10">
              <w:rPr>
                <w:rFonts w:ascii="Times New Roman" w:hAnsi="Times New Roman" w:cs="Times New Roman"/>
                <w:sz w:val="24"/>
                <w:szCs w:val="24"/>
              </w:rPr>
              <w:t xml:space="preserve">, </w:t>
            </w:r>
            <w:proofErr w:type="spellStart"/>
            <w:r w:rsidRPr="00FB3A10">
              <w:rPr>
                <w:rFonts w:ascii="Times New Roman" w:hAnsi="Times New Roman" w:cs="Times New Roman"/>
                <w:sz w:val="24"/>
                <w:szCs w:val="24"/>
              </w:rPr>
              <w:t>Ianetta</w:t>
            </w:r>
            <w:proofErr w:type="spellEnd"/>
            <w:r w:rsidRPr="00FB3A10">
              <w:rPr>
                <w:rFonts w:ascii="Times New Roman" w:hAnsi="Times New Roman" w:cs="Times New Roman"/>
                <w:sz w:val="24"/>
                <w:szCs w:val="24"/>
              </w:rPr>
              <w:t>, 2015</w:t>
            </w:r>
          </w:p>
        </w:tc>
        <w:tc>
          <w:tcPr>
            <w:tcW w:w="565" w:type="pct"/>
            <w:shd w:val="clear" w:color="auto" w:fill="auto"/>
          </w:tcPr>
          <w:p w14:paraId="6AA8A4D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Self-regulated strategy instruction in college developmental writing </w:t>
            </w:r>
          </w:p>
        </w:tc>
        <w:tc>
          <w:tcPr>
            <w:tcW w:w="633" w:type="pct"/>
            <w:shd w:val="clear" w:color="auto" w:fill="auto"/>
          </w:tcPr>
          <w:p w14:paraId="4ACAABC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MacArthur et al., 2016 (they obviously published the FA paper after this one.)</w:t>
            </w:r>
          </w:p>
        </w:tc>
        <w:tc>
          <w:tcPr>
            <w:tcW w:w="556" w:type="pct"/>
            <w:shd w:val="clear" w:color="auto" w:fill="auto"/>
          </w:tcPr>
          <w:p w14:paraId="610F80DE"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Validated tool per Mitchell, Rieger, &amp; McMillan, 2017). Writing as a process </w:t>
            </w:r>
          </w:p>
          <w:p w14:paraId="1B3350F8" w14:textId="2ACFA5FB"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4FF2A873"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C</w:t>
            </w:r>
            <w:r w:rsidRPr="00297AF3">
              <w:rPr>
                <w:rFonts w:ascii="Times New Roman" w:eastAsia="Times New Roman" w:hAnsi="Times New Roman" w:cs="Times New Roman"/>
                <w:sz w:val="24"/>
                <w:szCs w:val="24"/>
              </w:rPr>
              <w:t>ognitive theories</w:t>
            </w:r>
          </w:p>
          <w:p w14:paraId="57311AB0" w14:textId="3081F1F9"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Self-regulation</w:t>
            </w:r>
          </w:p>
          <w:p w14:paraId="1D1520A5" w14:textId="473B0D97" w:rsidR="00BF7B84" w:rsidRPr="00FB3A10" w:rsidRDefault="00BF7B84" w:rsidP="00BF7B84">
            <w:pPr>
              <w:rPr>
                <w:rFonts w:ascii="Times New Roman" w:hAnsi="Times New Roman" w:cs="Times New Roman"/>
                <w:sz w:val="24"/>
                <w:szCs w:val="24"/>
              </w:rPr>
            </w:pPr>
            <w:r w:rsidRPr="00FB3A10">
              <w:rPr>
                <w:rFonts w:ascii="Times New Roman" w:eastAsia="Times New Roman" w:hAnsi="Times New Roman" w:cs="Times New Roman"/>
                <w:sz w:val="24"/>
                <w:szCs w:val="24"/>
              </w:rPr>
              <w:t>M</w:t>
            </w:r>
            <w:r w:rsidRPr="00297AF3">
              <w:rPr>
                <w:rFonts w:ascii="Times New Roman" w:eastAsia="Times New Roman" w:hAnsi="Times New Roman" w:cs="Times New Roman"/>
                <w:sz w:val="24"/>
                <w:szCs w:val="24"/>
              </w:rPr>
              <w:t>otivational theories</w:t>
            </w:r>
          </w:p>
        </w:tc>
        <w:tc>
          <w:tcPr>
            <w:tcW w:w="1821" w:type="pct"/>
            <w:shd w:val="clear" w:color="auto" w:fill="auto"/>
          </w:tcPr>
          <w:p w14:paraId="609657EE" w14:textId="3043335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Neither self-efficacy </w:t>
            </w:r>
            <w:proofErr w:type="gramStart"/>
            <w:r w:rsidRPr="00FB3A10">
              <w:rPr>
                <w:rFonts w:ascii="Times New Roman" w:hAnsi="Times New Roman" w:cs="Times New Roman"/>
                <w:sz w:val="24"/>
                <w:szCs w:val="24"/>
              </w:rPr>
              <w:t>or</w:t>
            </w:r>
            <w:proofErr w:type="gramEnd"/>
            <w:r w:rsidRPr="00FB3A10">
              <w:rPr>
                <w:rFonts w:ascii="Times New Roman" w:hAnsi="Times New Roman" w:cs="Times New Roman"/>
                <w:sz w:val="24"/>
                <w:szCs w:val="24"/>
              </w:rPr>
              <w:t xml:space="preserve"> writing self-efficacy are defined beyond operationalization </w:t>
            </w:r>
          </w:p>
        </w:tc>
      </w:tr>
      <w:tr w:rsidR="00BF7B84" w:rsidRPr="00FB3A10" w14:paraId="73A4A3AB" w14:textId="02B83854" w:rsidTr="00FB3A10">
        <w:tc>
          <w:tcPr>
            <w:tcW w:w="123" w:type="pct"/>
            <w:shd w:val="clear" w:color="auto" w:fill="auto"/>
          </w:tcPr>
          <w:p w14:paraId="1A340AC3" w14:textId="5E2B520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26</w:t>
            </w:r>
          </w:p>
        </w:tc>
        <w:tc>
          <w:tcPr>
            <w:tcW w:w="545" w:type="pct"/>
            <w:shd w:val="clear" w:color="auto" w:fill="auto"/>
          </w:tcPr>
          <w:p w14:paraId="598D8DC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Miller, Russell, Cheng, Skarbek, 2015</w:t>
            </w:r>
          </w:p>
        </w:tc>
        <w:tc>
          <w:tcPr>
            <w:tcW w:w="565" w:type="pct"/>
            <w:shd w:val="clear" w:color="auto" w:fill="auto"/>
          </w:tcPr>
          <w:p w14:paraId="26856C0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Evaluating undergraduate nursing student self-efficacy and competence in writing: Effects of a writing intensive intervention</w:t>
            </w:r>
          </w:p>
        </w:tc>
        <w:tc>
          <w:tcPr>
            <w:tcW w:w="633" w:type="pct"/>
            <w:shd w:val="clear" w:color="auto" w:fill="auto"/>
          </w:tcPr>
          <w:p w14:paraId="758A1E9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PSWSES Schmidt and Alexander </w:t>
            </w:r>
          </w:p>
        </w:tc>
        <w:tc>
          <w:tcPr>
            <w:tcW w:w="556" w:type="pct"/>
            <w:shd w:val="clear" w:color="auto" w:fill="auto"/>
          </w:tcPr>
          <w:p w14:paraId="68AD1C1E"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 Social cognitive theory</w:t>
            </w:r>
          </w:p>
          <w:p w14:paraId="4FAFD3FD" w14:textId="541C8A6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535BDC14" w14:textId="41BD391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learning theory</w:t>
            </w:r>
          </w:p>
        </w:tc>
        <w:tc>
          <w:tcPr>
            <w:tcW w:w="1821" w:type="pct"/>
            <w:shd w:val="clear" w:color="auto" w:fill="auto"/>
          </w:tcPr>
          <w:p w14:paraId="2979340D" w14:textId="4D0132F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its operationalization.</w:t>
            </w:r>
          </w:p>
          <w:p w14:paraId="420CB021" w14:textId="1078C159"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77CBA7D4" w14:textId="77777777" w:rsidR="00BF7B84" w:rsidRPr="00FB3A10" w:rsidRDefault="00BF7B84" w:rsidP="00BF7B84">
            <w:pPr>
              <w:rPr>
                <w:rFonts w:ascii="Times New Roman" w:hAnsi="Times New Roman" w:cs="Times New Roman"/>
                <w:sz w:val="24"/>
                <w:szCs w:val="24"/>
              </w:rPr>
            </w:pPr>
          </w:p>
          <w:p w14:paraId="7055B372" w14:textId="29CEA63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“Bandura defined self-efficacy as the “belief in one's capabilities to organize and execute the courses of action required to produce given attainments” (1977, p. 3).” (p. 175)</w:t>
            </w:r>
          </w:p>
        </w:tc>
      </w:tr>
      <w:tr w:rsidR="00BF7B84" w:rsidRPr="00FB3A10" w14:paraId="05162EDB" w14:textId="22D220D1" w:rsidTr="00FB3A10">
        <w:tc>
          <w:tcPr>
            <w:tcW w:w="123" w:type="pct"/>
            <w:shd w:val="clear" w:color="auto" w:fill="auto"/>
          </w:tcPr>
          <w:p w14:paraId="0E27C126" w14:textId="7B48E5C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27</w:t>
            </w:r>
          </w:p>
        </w:tc>
        <w:tc>
          <w:tcPr>
            <w:tcW w:w="545" w:type="pct"/>
            <w:shd w:val="clear" w:color="auto" w:fill="auto"/>
          </w:tcPr>
          <w:p w14:paraId="2629832E"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Stewart, Seifert, and Rolheiser, 2015</w:t>
            </w:r>
          </w:p>
        </w:tc>
        <w:tc>
          <w:tcPr>
            <w:tcW w:w="565" w:type="pct"/>
            <w:shd w:val="clear" w:color="auto" w:fill="auto"/>
          </w:tcPr>
          <w:p w14:paraId="219A544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Anxiety and Self-efficacy’s relationship with undergraduate students’ perceptions of the use of Metacognitive writing strategies </w:t>
            </w:r>
          </w:p>
        </w:tc>
        <w:tc>
          <w:tcPr>
            <w:tcW w:w="633" w:type="pct"/>
            <w:shd w:val="clear" w:color="auto" w:fill="auto"/>
          </w:tcPr>
          <w:p w14:paraId="6731949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Jones 2008 adapted </w:t>
            </w:r>
          </w:p>
        </w:tc>
        <w:tc>
          <w:tcPr>
            <w:tcW w:w="556" w:type="pct"/>
            <w:shd w:val="clear" w:color="auto" w:fill="auto"/>
          </w:tcPr>
          <w:p w14:paraId="5709231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3149C9C5"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But modified</w:t>
            </w:r>
          </w:p>
          <w:p w14:paraId="6522BDF5"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process and product </w:t>
            </w:r>
          </w:p>
          <w:p w14:paraId="5196E279" w14:textId="00DE4AB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3ED4461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Metacognitive theory </w:t>
            </w:r>
          </w:p>
          <w:p w14:paraId="1ACC677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p w14:paraId="3307694F" w14:textId="74F6D78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Anxiety theory </w:t>
            </w:r>
          </w:p>
        </w:tc>
        <w:tc>
          <w:tcPr>
            <w:tcW w:w="1821" w:type="pct"/>
            <w:shd w:val="clear" w:color="auto" w:fill="auto"/>
          </w:tcPr>
          <w:p w14:paraId="63919866" w14:textId="03DCD8A9"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Writing self-efficacy defined</w:t>
            </w:r>
          </w:p>
          <w:p w14:paraId="4A706C83" w14:textId="15457144"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 xml:space="preserve">Self-efficacy defined </w:t>
            </w:r>
          </w:p>
          <w:p w14:paraId="352F6707" w14:textId="77777777" w:rsidR="00916C67" w:rsidRPr="00FB3A10" w:rsidRDefault="00916C67" w:rsidP="00BF7B84">
            <w:pPr>
              <w:rPr>
                <w:rFonts w:ascii="Times New Roman" w:hAnsi="Times New Roman" w:cs="Times New Roman"/>
                <w:sz w:val="24"/>
                <w:szCs w:val="24"/>
              </w:rPr>
            </w:pPr>
          </w:p>
          <w:p w14:paraId="014C9E99" w14:textId="639062E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involves individuals’ beliefs as to whether they can perform tasks that will influence events in their own lives (Bandura, 1995). Jones (2008) presents a more technical definition of self-efficacy, as “composed of confidence in the ability to accomplish particular tasks and perform particular skills...(</w:t>
            </w:r>
            <w:proofErr w:type="spellStart"/>
            <w:r w:rsidRPr="00FB3A10">
              <w:rPr>
                <w:rFonts w:ascii="Times New Roman" w:hAnsi="Times New Roman" w:cs="Times New Roman"/>
                <w:sz w:val="24"/>
                <w:szCs w:val="24"/>
              </w:rPr>
              <w:t>i</w:t>
            </w:r>
            <w:proofErr w:type="spellEnd"/>
            <w:r w:rsidRPr="00FB3A10">
              <w:rPr>
                <w:rFonts w:ascii="Times New Roman" w:hAnsi="Times New Roman" w:cs="Times New Roman"/>
                <w:sz w:val="24"/>
                <w:szCs w:val="24"/>
              </w:rPr>
              <w:t>)t is also composed of confidence in self-regulatory strategies to accomplish those tasks” (p. 230).” (p. 4)</w:t>
            </w:r>
          </w:p>
          <w:p w14:paraId="370E0F22" w14:textId="77777777" w:rsidR="00BF7B84" w:rsidRPr="00FB3A10" w:rsidRDefault="00BF7B84" w:rsidP="00BF7B84">
            <w:pPr>
              <w:rPr>
                <w:rFonts w:ascii="Times New Roman" w:hAnsi="Times New Roman" w:cs="Times New Roman"/>
                <w:sz w:val="24"/>
                <w:szCs w:val="24"/>
              </w:rPr>
            </w:pPr>
          </w:p>
          <w:p w14:paraId="7241BAD4" w14:textId="22E4EAE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“In terms of student writing, self-efficacy centres on whether or not students believe they can accomplish a given writing task, and whether or not they are confident that their chosen strategies will be effective.” (p. 4)</w:t>
            </w:r>
          </w:p>
        </w:tc>
      </w:tr>
      <w:tr w:rsidR="00BF7B84" w:rsidRPr="00FB3A10" w14:paraId="5B390D4A" w14:textId="5EA94D1A" w:rsidTr="00FB3A10">
        <w:tc>
          <w:tcPr>
            <w:tcW w:w="123" w:type="pct"/>
            <w:shd w:val="clear" w:color="auto" w:fill="auto"/>
          </w:tcPr>
          <w:p w14:paraId="3F102C80" w14:textId="721B1312"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28</w:t>
            </w:r>
          </w:p>
        </w:tc>
        <w:tc>
          <w:tcPr>
            <w:tcW w:w="545" w:type="pct"/>
            <w:shd w:val="clear" w:color="auto" w:fill="auto"/>
          </w:tcPr>
          <w:p w14:paraId="6A87F30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Lambert, 2015</w:t>
            </w:r>
          </w:p>
        </w:tc>
        <w:tc>
          <w:tcPr>
            <w:tcW w:w="565" w:type="pct"/>
            <w:shd w:val="clear" w:color="auto" w:fill="auto"/>
          </w:tcPr>
          <w:p w14:paraId="7C834D2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 structural equation model of the influence of personal, behavioural, and environmental </w:t>
            </w:r>
            <w:r w:rsidRPr="00FB3A10">
              <w:rPr>
                <w:rFonts w:ascii="Times New Roman" w:hAnsi="Times New Roman" w:cs="Times New Roman"/>
                <w:sz w:val="24"/>
                <w:szCs w:val="24"/>
              </w:rPr>
              <w:lastRenderedPageBreak/>
              <w:t xml:space="preserve">factors on the writing performance of first-year students at a selected Michigan community college </w:t>
            </w:r>
          </w:p>
        </w:tc>
        <w:tc>
          <w:tcPr>
            <w:tcW w:w="633" w:type="pct"/>
            <w:shd w:val="clear" w:color="auto" w:fill="auto"/>
          </w:tcPr>
          <w:p w14:paraId="3662443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Zimmerman and Bandura (1994)</w:t>
            </w:r>
          </w:p>
          <w:p w14:paraId="72E051F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for writing tasks (Jones, 2008)</w:t>
            </w:r>
          </w:p>
        </w:tc>
        <w:tc>
          <w:tcPr>
            <w:tcW w:w="556" w:type="pct"/>
            <w:shd w:val="clear" w:color="auto" w:fill="auto"/>
          </w:tcPr>
          <w:p w14:paraId="3D8DB65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Validated tool per Mitchell, Rieger, &amp; McMillan, 2017). Social cognitive theory with self-regulation and </w:t>
            </w:r>
            <w:r w:rsidRPr="00FB3A10">
              <w:rPr>
                <w:rFonts w:ascii="Times New Roman" w:hAnsi="Times New Roman" w:cs="Times New Roman"/>
                <w:sz w:val="24"/>
                <w:szCs w:val="24"/>
              </w:rPr>
              <w:lastRenderedPageBreak/>
              <w:t xml:space="preserve">writing process and product </w:t>
            </w:r>
          </w:p>
          <w:p w14:paraId="23EB6329" w14:textId="2131617D"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Multidimensional </w:t>
            </w:r>
          </w:p>
        </w:tc>
        <w:tc>
          <w:tcPr>
            <w:tcW w:w="757" w:type="pct"/>
            <w:shd w:val="clear" w:color="auto" w:fill="auto"/>
          </w:tcPr>
          <w:p w14:paraId="1A1DF4C1"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lastRenderedPageBreak/>
              <w:t>S</w:t>
            </w:r>
            <w:r w:rsidRPr="00297AF3">
              <w:rPr>
                <w:rFonts w:ascii="Times New Roman" w:eastAsia="Times New Roman" w:hAnsi="Times New Roman" w:cs="Times New Roman"/>
                <w:sz w:val="24"/>
                <w:szCs w:val="24"/>
              </w:rPr>
              <w:t>ocial cognitive theory</w:t>
            </w:r>
          </w:p>
          <w:p w14:paraId="5B60D187"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elf-efficacy theory</w:t>
            </w:r>
          </w:p>
          <w:p w14:paraId="3B03C784" w14:textId="77777777" w:rsidR="00BF7B84" w:rsidRPr="00FB3A10" w:rsidRDefault="00BF7B84" w:rsidP="00BF7B84">
            <w:pPr>
              <w:rPr>
                <w:rFonts w:ascii="Times New Roman" w:eastAsia="Times New Roman" w:hAnsi="Times New Roman" w:cs="Times New Roman"/>
                <w:sz w:val="24"/>
                <w:szCs w:val="24"/>
              </w:rPr>
            </w:pPr>
            <w:r w:rsidRPr="00297AF3">
              <w:rPr>
                <w:rFonts w:ascii="Times New Roman" w:eastAsia="Times New Roman" w:hAnsi="Times New Roman" w:cs="Times New Roman"/>
                <w:sz w:val="24"/>
                <w:szCs w:val="24"/>
              </w:rPr>
              <w:t>Vygotsky's sociocultural theory of learning</w:t>
            </w:r>
          </w:p>
          <w:p w14:paraId="7BC9B53C" w14:textId="1B09DEA2" w:rsidR="00BF7B84" w:rsidRPr="00FB3A10" w:rsidRDefault="00BF7B84" w:rsidP="00BF7B84">
            <w:pPr>
              <w:rPr>
                <w:rFonts w:ascii="Times New Roman" w:hAnsi="Times New Roman" w:cs="Times New Roman"/>
                <w:sz w:val="24"/>
                <w:szCs w:val="24"/>
              </w:rPr>
            </w:pPr>
            <w:r w:rsidRPr="00FB3A10">
              <w:rPr>
                <w:rFonts w:ascii="Times New Roman" w:eastAsia="Times New Roman" w:hAnsi="Times New Roman" w:cs="Times New Roman"/>
                <w:sz w:val="24"/>
                <w:szCs w:val="24"/>
              </w:rPr>
              <w:t>T</w:t>
            </w:r>
            <w:r w:rsidRPr="00297AF3">
              <w:rPr>
                <w:rFonts w:ascii="Times New Roman" w:eastAsia="Times New Roman" w:hAnsi="Times New Roman" w:cs="Times New Roman"/>
                <w:sz w:val="24"/>
                <w:szCs w:val="24"/>
              </w:rPr>
              <w:t>heory of involvement</w:t>
            </w:r>
          </w:p>
        </w:tc>
        <w:tc>
          <w:tcPr>
            <w:tcW w:w="1821" w:type="pct"/>
            <w:shd w:val="clear" w:color="auto" w:fill="auto"/>
          </w:tcPr>
          <w:p w14:paraId="1240399F" w14:textId="3EC3D97F"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defined </w:t>
            </w:r>
          </w:p>
          <w:p w14:paraId="7A7BC56F" w14:textId="604D669D"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28CFD13C" w14:textId="77777777" w:rsidR="00916C67" w:rsidRPr="00FB3A10" w:rsidRDefault="00916C67" w:rsidP="00BF7B84">
            <w:pPr>
              <w:rPr>
                <w:rFonts w:ascii="Times New Roman" w:hAnsi="Times New Roman" w:cs="Times New Roman"/>
                <w:sz w:val="24"/>
                <w:szCs w:val="24"/>
              </w:rPr>
            </w:pPr>
          </w:p>
          <w:p w14:paraId="3A1CA44C" w14:textId="44EF3BA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is defined as “one’s capabilities to organize and execute the courses of action required to produce given attainments” (Bandura, 1997, p. 3).” (p. 26).</w:t>
            </w:r>
          </w:p>
          <w:p w14:paraId="2F17A89B" w14:textId="77777777" w:rsidR="00BF7B84" w:rsidRPr="00FB3A10" w:rsidRDefault="00BF7B84" w:rsidP="00BF7B84">
            <w:pPr>
              <w:rPr>
                <w:rFonts w:ascii="Times New Roman" w:hAnsi="Times New Roman" w:cs="Times New Roman"/>
                <w:sz w:val="24"/>
                <w:szCs w:val="24"/>
              </w:rPr>
            </w:pPr>
          </w:p>
          <w:p w14:paraId="1FFFC27A" w14:textId="71999BBB"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refers to an individual’s confidence in his or her writing abilities (</w:t>
            </w:r>
            <w:proofErr w:type="spellStart"/>
            <w:r w:rsidRPr="00FB3A10">
              <w:rPr>
                <w:rFonts w:ascii="Times New Roman" w:hAnsi="Times New Roman" w:cs="Times New Roman"/>
                <w:sz w:val="24"/>
                <w:szCs w:val="24"/>
              </w:rPr>
              <w:t>Pajares</w:t>
            </w:r>
            <w:proofErr w:type="spellEnd"/>
            <w:r w:rsidRPr="00FB3A10">
              <w:rPr>
                <w:rFonts w:ascii="Times New Roman" w:hAnsi="Times New Roman" w:cs="Times New Roman"/>
                <w:sz w:val="24"/>
                <w:szCs w:val="24"/>
              </w:rPr>
              <w:t xml:space="preserve">, Hartley &amp; </w:t>
            </w:r>
            <w:proofErr w:type="spellStart"/>
            <w:r w:rsidRPr="00FB3A10">
              <w:rPr>
                <w:rFonts w:ascii="Times New Roman" w:hAnsi="Times New Roman" w:cs="Times New Roman"/>
                <w:sz w:val="24"/>
                <w:szCs w:val="24"/>
              </w:rPr>
              <w:t>Valiante</w:t>
            </w:r>
            <w:proofErr w:type="spellEnd"/>
            <w:r w:rsidRPr="00FB3A10">
              <w:rPr>
                <w:rFonts w:ascii="Times New Roman" w:hAnsi="Times New Roman" w:cs="Times New Roman"/>
                <w:sz w:val="24"/>
                <w:szCs w:val="24"/>
              </w:rPr>
              <w:t>, 2001).” (p. 27)</w:t>
            </w:r>
          </w:p>
        </w:tc>
      </w:tr>
      <w:tr w:rsidR="00BF7B84" w:rsidRPr="00FB3A10" w14:paraId="689A9B4C" w14:textId="31D4889B" w:rsidTr="00FB3A10">
        <w:tc>
          <w:tcPr>
            <w:tcW w:w="123" w:type="pct"/>
            <w:shd w:val="clear" w:color="auto" w:fill="auto"/>
          </w:tcPr>
          <w:p w14:paraId="36BFBE7A" w14:textId="455894C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29</w:t>
            </w:r>
          </w:p>
        </w:tc>
        <w:tc>
          <w:tcPr>
            <w:tcW w:w="545" w:type="pct"/>
            <w:shd w:val="clear" w:color="auto" w:fill="auto"/>
          </w:tcPr>
          <w:p w14:paraId="74FB2C0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Rayner, </w:t>
            </w:r>
            <w:proofErr w:type="spellStart"/>
            <w:r w:rsidRPr="00FB3A10">
              <w:rPr>
                <w:rFonts w:ascii="Times New Roman" w:hAnsi="Times New Roman" w:cs="Times New Roman"/>
                <w:sz w:val="24"/>
                <w:szCs w:val="24"/>
              </w:rPr>
              <w:t>Papakonstantinou</w:t>
            </w:r>
            <w:proofErr w:type="spellEnd"/>
            <w:r w:rsidRPr="00FB3A10">
              <w:rPr>
                <w:rFonts w:ascii="Times New Roman" w:hAnsi="Times New Roman" w:cs="Times New Roman"/>
                <w:sz w:val="24"/>
                <w:szCs w:val="24"/>
              </w:rPr>
              <w:t xml:space="preserve">, </w:t>
            </w:r>
          </w:p>
          <w:p w14:paraId="62D5F7D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&amp; </w:t>
            </w:r>
            <w:proofErr w:type="spellStart"/>
            <w:r w:rsidRPr="00FB3A10">
              <w:rPr>
                <w:rFonts w:ascii="Times New Roman" w:hAnsi="Times New Roman" w:cs="Times New Roman"/>
                <w:sz w:val="24"/>
                <w:szCs w:val="24"/>
              </w:rPr>
              <w:t>Gleadow</w:t>
            </w:r>
            <w:proofErr w:type="spellEnd"/>
            <w:r w:rsidRPr="00FB3A10">
              <w:rPr>
                <w:rFonts w:ascii="Times New Roman" w:hAnsi="Times New Roman" w:cs="Times New Roman"/>
                <w:sz w:val="24"/>
                <w:szCs w:val="24"/>
              </w:rPr>
              <w:t>, 2016</w:t>
            </w:r>
          </w:p>
        </w:tc>
        <w:tc>
          <w:tcPr>
            <w:tcW w:w="565" w:type="pct"/>
            <w:shd w:val="clear" w:color="auto" w:fill="auto"/>
          </w:tcPr>
          <w:p w14:paraId="4591DC88"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Comparing the self-efficacy and writing-related abilities of native and non-native English-speaking students. </w:t>
            </w:r>
          </w:p>
        </w:tc>
        <w:tc>
          <w:tcPr>
            <w:tcW w:w="633" w:type="pct"/>
            <w:shd w:val="clear" w:color="auto" w:fill="auto"/>
          </w:tcPr>
          <w:p w14:paraId="696AC595"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Six Self-efficacy items developed based on course competencies.</w:t>
            </w:r>
          </w:p>
          <w:p w14:paraId="402ACC01" w14:textId="77777777" w:rsidR="00BF7B84" w:rsidRPr="00FB3A10" w:rsidRDefault="00BF7B84" w:rsidP="00BF7B84">
            <w:pPr>
              <w:numPr>
                <w:ilvl w:val="0"/>
                <w:numId w:val="16"/>
              </w:numPr>
              <w:pBdr>
                <w:top w:val="nil"/>
                <w:left w:val="nil"/>
                <w:bottom w:val="nil"/>
                <w:right w:val="nil"/>
                <w:between w:val="nil"/>
              </w:pBdr>
              <w:rPr>
                <w:rFonts w:ascii="Times New Roman" w:hAnsi="Times New Roman" w:cs="Times New Roman"/>
                <w:color w:val="000000"/>
                <w:sz w:val="24"/>
                <w:szCs w:val="24"/>
              </w:rPr>
            </w:pPr>
            <w:r w:rsidRPr="00FB3A10">
              <w:rPr>
                <w:rFonts w:ascii="Times New Roman" w:hAnsi="Times New Roman" w:cs="Times New Roman"/>
                <w:color w:val="000000"/>
                <w:sz w:val="24"/>
                <w:szCs w:val="24"/>
              </w:rPr>
              <w:t>Summarize scientific papers</w:t>
            </w:r>
          </w:p>
          <w:p w14:paraId="44E12B43" w14:textId="77777777" w:rsidR="00BF7B84" w:rsidRPr="00FB3A10" w:rsidRDefault="00BF7B84" w:rsidP="00BF7B84">
            <w:pPr>
              <w:numPr>
                <w:ilvl w:val="0"/>
                <w:numId w:val="16"/>
              </w:numPr>
              <w:pBdr>
                <w:top w:val="nil"/>
                <w:left w:val="nil"/>
                <w:bottom w:val="nil"/>
                <w:right w:val="nil"/>
                <w:between w:val="nil"/>
              </w:pBdr>
              <w:rPr>
                <w:rFonts w:ascii="Times New Roman" w:hAnsi="Times New Roman" w:cs="Times New Roman"/>
                <w:color w:val="000000"/>
                <w:sz w:val="24"/>
                <w:szCs w:val="24"/>
              </w:rPr>
            </w:pPr>
            <w:r w:rsidRPr="00FB3A10">
              <w:rPr>
                <w:rFonts w:ascii="Times New Roman" w:hAnsi="Times New Roman" w:cs="Times New Roman"/>
                <w:color w:val="000000"/>
                <w:sz w:val="24"/>
                <w:szCs w:val="24"/>
              </w:rPr>
              <w:t>Write a lit review</w:t>
            </w:r>
          </w:p>
          <w:p w14:paraId="0D458E92" w14:textId="77777777" w:rsidR="00BF7B84" w:rsidRPr="00FB3A10" w:rsidRDefault="00BF7B84" w:rsidP="00BF7B84">
            <w:pPr>
              <w:numPr>
                <w:ilvl w:val="0"/>
                <w:numId w:val="16"/>
              </w:numPr>
              <w:pBdr>
                <w:top w:val="nil"/>
                <w:left w:val="nil"/>
                <w:bottom w:val="nil"/>
                <w:right w:val="nil"/>
                <w:between w:val="nil"/>
              </w:pBdr>
              <w:rPr>
                <w:rFonts w:ascii="Times New Roman" w:hAnsi="Times New Roman" w:cs="Times New Roman"/>
                <w:color w:val="000000"/>
                <w:sz w:val="24"/>
                <w:szCs w:val="24"/>
              </w:rPr>
            </w:pPr>
            <w:r w:rsidRPr="00FB3A10">
              <w:rPr>
                <w:rFonts w:ascii="Times New Roman" w:hAnsi="Times New Roman" w:cs="Times New Roman"/>
                <w:color w:val="000000"/>
                <w:sz w:val="24"/>
                <w:szCs w:val="24"/>
              </w:rPr>
              <w:t>Find scientific literature</w:t>
            </w:r>
          </w:p>
          <w:p w14:paraId="407B39BA" w14:textId="77777777" w:rsidR="00BF7B84" w:rsidRPr="00FB3A10" w:rsidRDefault="00BF7B84" w:rsidP="00BF7B84">
            <w:pPr>
              <w:numPr>
                <w:ilvl w:val="0"/>
                <w:numId w:val="16"/>
              </w:numPr>
              <w:pBdr>
                <w:top w:val="nil"/>
                <w:left w:val="nil"/>
                <w:bottom w:val="nil"/>
                <w:right w:val="nil"/>
                <w:between w:val="nil"/>
              </w:pBdr>
              <w:rPr>
                <w:rFonts w:ascii="Times New Roman" w:hAnsi="Times New Roman" w:cs="Times New Roman"/>
                <w:color w:val="000000"/>
                <w:sz w:val="24"/>
                <w:szCs w:val="24"/>
              </w:rPr>
            </w:pPr>
            <w:r w:rsidRPr="00FB3A10">
              <w:rPr>
                <w:rFonts w:ascii="Times New Roman" w:hAnsi="Times New Roman" w:cs="Times New Roman"/>
                <w:color w:val="000000"/>
                <w:sz w:val="24"/>
                <w:szCs w:val="24"/>
              </w:rPr>
              <w:t>Ask and refine science questions</w:t>
            </w:r>
          </w:p>
          <w:p w14:paraId="5262615F" w14:textId="77777777" w:rsidR="00BF7B84" w:rsidRPr="00FB3A10" w:rsidRDefault="00BF7B84" w:rsidP="00BF7B84">
            <w:pPr>
              <w:numPr>
                <w:ilvl w:val="0"/>
                <w:numId w:val="16"/>
              </w:numPr>
              <w:pBdr>
                <w:top w:val="nil"/>
                <w:left w:val="nil"/>
                <w:bottom w:val="nil"/>
                <w:right w:val="nil"/>
                <w:between w:val="nil"/>
              </w:pBdr>
              <w:rPr>
                <w:rFonts w:ascii="Times New Roman" w:hAnsi="Times New Roman" w:cs="Times New Roman"/>
                <w:color w:val="000000"/>
                <w:sz w:val="24"/>
                <w:szCs w:val="24"/>
              </w:rPr>
            </w:pPr>
            <w:r w:rsidRPr="00FB3A10">
              <w:rPr>
                <w:rFonts w:ascii="Times New Roman" w:hAnsi="Times New Roman" w:cs="Times New Roman"/>
                <w:color w:val="000000"/>
                <w:sz w:val="24"/>
                <w:szCs w:val="24"/>
              </w:rPr>
              <w:t>Understand referencing</w:t>
            </w:r>
          </w:p>
          <w:p w14:paraId="233E5A52" w14:textId="77777777" w:rsidR="00BF7B84" w:rsidRPr="00FB3A10" w:rsidRDefault="00BF7B84" w:rsidP="00BF7B84">
            <w:pPr>
              <w:numPr>
                <w:ilvl w:val="0"/>
                <w:numId w:val="16"/>
              </w:numPr>
              <w:pBdr>
                <w:top w:val="nil"/>
                <w:left w:val="nil"/>
                <w:bottom w:val="nil"/>
                <w:right w:val="nil"/>
                <w:between w:val="nil"/>
              </w:pBdr>
              <w:rPr>
                <w:rFonts w:ascii="Times New Roman" w:hAnsi="Times New Roman" w:cs="Times New Roman"/>
                <w:color w:val="000000"/>
                <w:sz w:val="24"/>
                <w:szCs w:val="24"/>
              </w:rPr>
            </w:pPr>
            <w:r w:rsidRPr="00FB3A10">
              <w:rPr>
                <w:rFonts w:ascii="Times New Roman" w:hAnsi="Times New Roman" w:cs="Times New Roman"/>
                <w:color w:val="000000"/>
                <w:sz w:val="24"/>
                <w:szCs w:val="24"/>
              </w:rPr>
              <w:t xml:space="preserve">Avoid plagiarism </w:t>
            </w:r>
          </w:p>
        </w:tc>
        <w:tc>
          <w:tcPr>
            <w:tcW w:w="556" w:type="pct"/>
            <w:shd w:val="clear" w:color="auto" w:fill="auto"/>
          </w:tcPr>
          <w:p w14:paraId="4B854DEF" w14:textId="3E7B507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Author developed</w:t>
            </w:r>
          </w:p>
          <w:p w14:paraId="1BCBD56E" w14:textId="337DFEA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Not validated</w:t>
            </w:r>
          </w:p>
          <w:p w14:paraId="16417D4F" w14:textId="540BB6F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5C84B755" w14:textId="241964F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Bandura cited in text</w:t>
            </w:r>
          </w:p>
        </w:tc>
        <w:tc>
          <w:tcPr>
            <w:tcW w:w="1821" w:type="pct"/>
            <w:shd w:val="clear" w:color="auto" w:fill="auto"/>
          </w:tcPr>
          <w:p w14:paraId="3FFF1343" w14:textId="62767950"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Writing self-efficacy defined</w:t>
            </w:r>
          </w:p>
          <w:p w14:paraId="4C5FF080" w14:textId="77777777" w:rsidR="00916C67" w:rsidRPr="00FB3A10" w:rsidRDefault="00916C67" w:rsidP="00BF7B84">
            <w:pPr>
              <w:rPr>
                <w:rFonts w:ascii="Times New Roman" w:hAnsi="Times New Roman" w:cs="Times New Roman"/>
                <w:sz w:val="24"/>
                <w:szCs w:val="24"/>
              </w:rPr>
            </w:pPr>
          </w:p>
          <w:p w14:paraId="41896452" w14:textId="71CFCFB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“In this context, self-efficacy is defined as students’ relative confidence (Bong &amp; </w:t>
            </w:r>
            <w:proofErr w:type="spellStart"/>
            <w:r w:rsidRPr="00FB3A10">
              <w:rPr>
                <w:rFonts w:ascii="Times New Roman" w:hAnsi="Times New Roman" w:cs="Times New Roman"/>
                <w:sz w:val="24"/>
                <w:szCs w:val="24"/>
              </w:rPr>
              <w:t>Skaalvik</w:t>
            </w:r>
            <w:proofErr w:type="spellEnd"/>
            <w:r w:rsidRPr="00FB3A10">
              <w:rPr>
                <w:rFonts w:ascii="Times New Roman" w:hAnsi="Times New Roman" w:cs="Times New Roman"/>
                <w:sz w:val="24"/>
                <w:szCs w:val="24"/>
              </w:rPr>
              <w:t>, 2003; Bong, 2008) in relation to their writing and writing-related abilities.” (p. 2)</w:t>
            </w:r>
          </w:p>
        </w:tc>
      </w:tr>
      <w:tr w:rsidR="00BF7B84" w:rsidRPr="00FB3A10" w14:paraId="50C378C3" w14:textId="130E48FB" w:rsidTr="00FB3A10">
        <w:tc>
          <w:tcPr>
            <w:tcW w:w="123" w:type="pct"/>
            <w:shd w:val="clear" w:color="auto" w:fill="auto"/>
          </w:tcPr>
          <w:p w14:paraId="21637341" w14:textId="0A7BDB2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30</w:t>
            </w:r>
          </w:p>
        </w:tc>
        <w:tc>
          <w:tcPr>
            <w:tcW w:w="545" w:type="pct"/>
            <w:shd w:val="clear" w:color="auto" w:fill="auto"/>
          </w:tcPr>
          <w:p w14:paraId="7F495B7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MacArthur, </w:t>
            </w:r>
            <w:proofErr w:type="spellStart"/>
            <w:r w:rsidRPr="00FB3A10">
              <w:rPr>
                <w:rFonts w:ascii="Times New Roman" w:hAnsi="Times New Roman" w:cs="Times New Roman"/>
                <w:sz w:val="24"/>
                <w:szCs w:val="24"/>
              </w:rPr>
              <w:t>Philippakos</w:t>
            </w:r>
            <w:proofErr w:type="spellEnd"/>
            <w:r w:rsidRPr="00FB3A10">
              <w:rPr>
                <w:rFonts w:ascii="Times New Roman" w:hAnsi="Times New Roman" w:cs="Times New Roman"/>
                <w:sz w:val="24"/>
                <w:szCs w:val="24"/>
              </w:rPr>
              <w:t>, Graham, 2016</w:t>
            </w:r>
          </w:p>
        </w:tc>
        <w:tc>
          <w:tcPr>
            <w:tcW w:w="565" w:type="pct"/>
            <w:shd w:val="clear" w:color="auto" w:fill="auto"/>
          </w:tcPr>
          <w:p w14:paraId="3C47CEE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 multicomponent measure of writing motivation with basic college writers. </w:t>
            </w:r>
          </w:p>
        </w:tc>
        <w:tc>
          <w:tcPr>
            <w:tcW w:w="633" w:type="pct"/>
            <w:shd w:val="clear" w:color="auto" w:fill="auto"/>
          </w:tcPr>
          <w:p w14:paraId="453D1E8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Scale (tasks, strategies, self-regulation)</w:t>
            </w:r>
          </w:p>
          <w:p w14:paraId="54C8EED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Adapted from </w:t>
            </w:r>
            <w:proofErr w:type="spellStart"/>
            <w:r w:rsidRPr="00FB3A10">
              <w:rPr>
                <w:rFonts w:ascii="Times New Roman" w:hAnsi="Times New Roman" w:cs="Times New Roman"/>
                <w:sz w:val="24"/>
                <w:szCs w:val="24"/>
              </w:rPr>
              <w:t>Bruning</w:t>
            </w:r>
            <w:proofErr w:type="spellEnd"/>
            <w:r w:rsidRPr="00FB3A10">
              <w:rPr>
                <w:rFonts w:ascii="Times New Roman" w:hAnsi="Times New Roman" w:cs="Times New Roman"/>
                <w:sz w:val="24"/>
                <w:szCs w:val="24"/>
              </w:rPr>
              <w:t xml:space="preserve"> et al. 2013; strategies were based on their own work, and tasks written to fit the college setting </w:t>
            </w:r>
          </w:p>
          <w:p w14:paraId="3B7EB698" w14:textId="77777777" w:rsidR="00BF7B84" w:rsidRPr="00FB3A10" w:rsidRDefault="00BF7B84" w:rsidP="00BF7B84">
            <w:pPr>
              <w:rPr>
                <w:rFonts w:ascii="Times New Roman" w:hAnsi="Times New Roman" w:cs="Times New Roman"/>
                <w:sz w:val="24"/>
                <w:szCs w:val="24"/>
              </w:rPr>
            </w:pPr>
          </w:p>
        </w:tc>
        <w:tc>
          <w:tcPr>
            <w:tcW w:w="556" w:type="pct"/>
            <w:shd w:val="clear" w:color="auto" w:fill="auto"/>
          </w:tcPr>
          <w:p w14:paraId="4808D4AC" w14:textId="798FFE9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 Writing as a process</w:t>
            </w:r>
          </w:p>
          <w:p w14:paraId="2426E722" w14:textId="037DDBF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p w14:paraId="7765F452" w14:textId="34EB7589" w:rsidR="00BF7B84" w:rsidRPr="00FB3A10" w:rsidRDefault="00BF7B84" w:rsidP="00BF7B84">
            <w:pPr>
              <w:rPr>
                <w:rFonts w:ascii="Times New Roman" w:hAnsi="Times New Roman" w:cs="Times New Roman"/>
                <w:sz w:val="24"/>
                <w:szCs w:val="24"/>
              </w:rPr>
            </w:pPr>
          </w:p>
        </w:tc>
        <w:tc>
          <w:tcPr>
            <w:tcW w:w="757" w:type="pct"/>
            <w:shd w:val="clear" w:color="auto" w:fill="auto"/>
          </w:tcPr>
          <w:p w14:paraId="606683F7" w14:textId="283AB650"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Achievement goal theory</w:t>
            </w:r>
          </w:p>
        </w:tc>
        <w:tc>
          <w:tcPr>
            <w:tcW w:w="1821" w:type="pct"/>
            <w:shd w:val="clear" w:color="auto" w:fill="auto"/>
          </w:tcPr>
          <w:p w14:paraId="13254375" w14:textId="0D27497C"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its operationalization.</w:t>
            </w:r>
          </w:p>
          <w:p w14:paraId="373AD8C3" w14:textId="463170E4"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7CC1D528" w14:textId="77777777" w:rsidR="00BF7B84" w:rsidRPr="00FB3A10" w:rsidRDefault="00BF7B84" w:rsidP="00BF7B84">
            <w:pPr>
              <w:rPr>
                <w:rFonts w:ascii="Times New Roman" w:hAnsi="Times New Roman" w:cs="Times New Roman"/>
                <w:sz w:val="24"/>
                <w:szCs w:val="24"/>
              </w:rPr>
            </w:pPr>
          </w:p>
          <w:p w14:paraId="15EF47FC" w14:textId="1799A7A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is defined as individuals’ judgments “of their capabilities to organize and execute the courses of action required to attain designated types of performances” (Bandura, 1986, p. 391).” (p. 32)</w:t>
            </w:r>
          </w:p>
          <w:p w14:paraId="574D7B34" w14:textId="77777777" w:rsidR="00BF7B84" w:rsidRPr="00FB3A10" w:rsidRDefault="00BF7B84" w:rsidP="00BF7B84">
            <w:pPr>
              <w:rPr>
                <w:rFonts w:ascii="Times New Roman" w:hAnsi="Times New Roman" w:cs="Times New Roman"/>
                <w:sz w:val="24"/>
                <w:szCs w:val="24"/>
              </w:rPr>
            </w:pPr>
          </w:p>
          <w:p w14:paraId="3D9BBDF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“The current study used a self-efficacy scale that included items for common writing tasks; strategies for planning, organizing, and revising; and self-regulation of time and motivation. These dimensions were consistent with the emphasis of the self-regulated strategy instruction approach used in the curriculum.” (p. 33)</w:t>
            </w:r>
          </w:p>
          <w:p w14:paraId="4E2C7BF3" w14:textId="77777777" w:rsidR="00BF7B84" w:rsidRPr="00FB3A10" w:rsidRDefault="00BF7B84" w:rsidP="00BF7B84">
            <w:pPr>
              <w:rPr>
                <w:rFonts w:ascii="Times New Roman" w:hAnsi="Times New Roman" w:cs="Times New Roman"/>
                <w:sz w:val="24"/>
                <w:szCs w:val="24"/>
              </w:rPr>
            </w:pPr>
          </w:p>
          <w:p w14:paraId="2612749D" w14:textId="7DBD24B8" w:rsidR="00BF7B84" w:rsidRPr="00FB3A10" w:rsidRDefault="00BF7B84" w:rsidP="00BF7B84">
            <w:pPr>
              <w:rPr>
                <w:rFonts w:ascii="Times New Roman" w:hAnsi="Times New Roman" w:cs="Times New Roman"/>
                <w:sz w:val="24"/>
                <w:szCs w:val="24"/>
              </w:rPr>
            </w:pPr>
            <w:r w:rsidRPr="00297AF3">
              <w:rPr>
                <w:rFonts w:ascii="Times New Roman" w:eastAsia="Times New Roman" w:hAnsi="Times New Roman" w:cs="Times New Roman"/>
                <w:sz w:val="24"/>
                <w:szCs w:val="24"/>
              </w:rPr>
              <w:t>"Conceptually, self-efficacy refers to specific capabilities, and writing requires multiple skills, strategies, and</w:t>
            </w:r>
            <w:r w:rsidRPr="00FB3A10">
              <w:rPr>
                <w:rFonts w:ascii="Times New Roman" w:eastAsia="Times New Roman" w:hAnsi="Times New Roman" w:cs="Times New Roman"/>
                <w:sz w:val="24"/>
                <w:szCs w:val="24"/>
              </w:rPr>
              <w:t xml:space="preserve"> </w:t>
            </w:r>
            <w:r w:rsidRPr="00297AF3">
              <w:rPr>
                <w:rFonts w:ascii="Times New Roman" w:eastAsia="Times New Roman" w:hAnsi="Times New Roman" w:cs="Times New Roman"/>
                <w:sz w:val="24"/>
                <w:szCs w:val="24"/>
              </w:rPr>
              <w:t>knowledge, as well as self-regulation."</w:t>
            </w:r>
          </w:p>
        </w:tc>
      </w:tr>
      <w:tr w:rsidR="00BF7B84" w:rsidRPr="00FB3A10" w14:paraId="0F884A15" w14:textId="2D10840D" w:rsidTr="00FB3A10">
        <w:tc>
          <w:tcPr>
            <w:tcW w:w="123" w:type="pct"/>
            <w:shd w:val="clear" w:color="auto" w:fill="auto"/>
          </w:tcPr>
          <w:p w14:paraId="75FCC114" w14:textId="408393DC"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31</w:t>
            </w:r>
          </w:p>
        </w:tc>
        <w:tc>
          <w:tcPr>
            <w:tcW w:w="545" w:type="pct"/>
            <w:shd w:val="clear" w:color="auto" w:fill="auto"/>
            <w:tcMar>
              <w:top w:w="20" w:type="dxa"/>
              <w:left w:w="20" w:type="dxa"/>
              <w:bottom w:w="100" w:type="dxa"/>
              <w:right w:w="20" w:type="dxa"/>
            </w:tcMar>
          </w:tcPr>
          <w:p w14:paraId="7C88203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Penner, 2016</w:t>
            </w:r>
          </w:p>
        </w:tc>
        <w:tc>
          <w:tcPr>
            <w:tcW w:w="565" w:type="pct"/>
            <w:shd w:val="clear" w:color="auto" w:fill="auto"/>
            <w:tcMar>
              <w:top w:w="20" w:type="dxa"/>
              <w:left w:w="20" w:type="dxa"/>
              <w:bottom w:w="100" w:type="dxa"/>
              <w:right w:w="20" w:type="dxa"/>
            </w:tcMar>
          </w:tcPr>
          <w:p w14:paraId="0D48B2E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Evaluation of an academic writing program: A case of Canadian Mennonite University (thesis/capstone)</w:t>
            </w:r>
          </w:p>
        </w:tc>
        <w:tc>
          <w:tcPr>
            <w:tcW w:w="633" w:type="pct"/>
            <w:shd w:val="clear" w:color="auto" w:fill="auto"/>
            <w:tcMar>
              <w:top w:w="20" w:type="dxa"/>
              <w:left w:w="20" w:type="dxa"/>
              <w:bottom w:w="100" w:type="dxa"/>
              <w:right w:w="20" w:type="dxa"/>
            </w:tcMar>
          </w:tcPr>
          <w:p w14:paraId="56E49F35"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Zimmerman and Bandura (1994) divided into three subscales (motivation, self-regulation, and perceived writing ability)</w:t>
            </w:r>
          </w:p>
        </w:tc>
        <w:tc>
          <w:tcPr>
            <w:tcW w:w="556" w:type="pct"/>
            <w:shd w:val="clear" w:color="auto" w:fill="auto"/>
          </w:tcPr>
          <w:p w14:paraId="065A0D6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7356B5B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But modified</w:t>
            </w:r>
          </w:p>
          <w:p w14:paraId="181CC719"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 with self-regulation</w:t>
            </w:r>
          </w:p>
          <w:p w14:paraId="454EF0AD" w14:textId="230ED25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001C4CE3" w14:textId="1779097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Bandura cited in text</w:t>
            </w:r>
          </w:p>
        </w:tc>
        <w:tc>
          <w:tcPr>
            <w:tcW w:w="1821" w:type="pct"/>
            <w:shd w:val="clear" w:color="auto" w:fill="auto"/>
          </w:tcPr>
          <w:p w14:paraId="21020AA4" w14:textId="7D25A19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its operationalization.</w:t>
            </w:r>
          </w:p>
          <w:p w14:paraId="32A913B1" w14:textId="64402DBB"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64169920" w14:textId="77777777" w:rsidR="00BF7B84" w:rsidRPr="00FB3A10" w:rsidRDefault="00BF7B84" w:rsidP="00BF7B84">
            <w:pPr>
              <w:rPr>
                <w:rFonts w:ascii="Times New Roman" w:hAnsi="Times New Roman" w:cs="Times New Roman"/>
                <w:sz w:val="24"/>
                <w:szCs w:val="24"/>
              </w:rPr>
            </w:pPr>
          </w:p>
          <w:p w14:paraId="6DA6B878" w14:textId="665EF62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is the belief in one’s own behavioural, cognitive, or physical abilities to accomplish a task or produce an outcome and is not a measure of one’s actual ability (Bandura, 1986).” (p. 17)</w:t>
            </w:r>
          </w:p>
        </w:tc>
      </w:tr>
      <w:tr w:rsidR="00BF7B84" w:rsidRPr="00FB3A10" w14:paraId="08A597C2" w14:textId="2FFFB3F4" w:rsidTr="00FB3A10">
        <w:tc>
          <w:tcPr>
            <w:tcW w:w="123" w:type="pct"/>
            <w:shd w:val="clear" w:color="auto" w:fill="auto"/>
          </w:tcPr>
          <w:p w14:paraId="0FAC65C1" w14:textId="3C96C5F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32</w:t>
            </w:r>
          </w:p>
        </w:tc>
        <w:tc>
          <w:tcPr>
            <w:tcW w:w="545" w:type="pct"/>
            <w:shd w:val="clear" w:color="auto" w:fill="auto"/>
          </w:tcPr>
          <w:p w14:paraId="63C854B5" w14:textId="77777777" w:rsidR="00BF7B84" w:rsidRPr="00FB3A10" w:rsidRDefault="00BF7B84" w:rsidP="00BF7B84">
            <w:pPr>
              <w:rPr>
                <w:rFonts w:ascii="Times New Roman" w:hAnsi="Times New Roman" w:cs="Times New Roman"/>
                <w:sz w:val="24"/>
                <w:szCs w:val="24"/>
                <w:lang w:val="de-DE"/>
              </w:rPr>
            </w:pPr>
            <w:r w:rsidRPr="00FB3A10">
              <w:rPr>
                <w:rFonts w:ascii="Times New Roman" w:hAnsi="Times New Roman" w:cs="Times New Roman"/>
                <w:sz w:val="24"/>
                <w:szCs w:val="24"/>
                <w:lang w:val="de-DE"/>
              </w:rPr>
              <w:t xml:space="preserve">Taniguchi, </w:t>
            </w:r>
            <w:proofErr w:type="spellStart"/>
            <w:r w:rsidRPr="00FB3A10">
              <w:rPr>
                <w:rFonts w:ascii="Times New Roman" w:hAnsi="Times New Roman" w:cs="Times New Roman"/>
                <w:sz w:val="24"/>
                <w:szCs w:val="24"/>
                <w:lang w:val="de-DE"/>
              </w:rPr>
              <w:t>Bennion</w:t>
            </w:r>
            <w:proofErr w:type="spellEnd"/>
            <w:r w:rsidRPr="00FB3A10">
              <w:rPr>
                <w:rFonts w:ascii="Times New Roman" w:hAnsi="Times New Roman" w:cs="Times New Roman"/>
                <w:sz w:val="24"/>
                <w:szCs w:val="24"/>
                <w:lang w:val="de-DE"/>
              </w:rPr>
              <w:t xml:space="preserve">, </w:t>
            </w:r>
            <w:proofErr w:type="spellStart"/>
            <w:r w:rsidRPr="00FB3A10">
              <w:rPr>
                <w:rFonts w:ascii="Times New Roman" w:hAnsi="Times New Roman" w:cs="Times New Roman"/>
                <w:sz w:val="24"/>
                <w:szCs w:val="24"/>
                <w:lang w:val="de-DE"/>
              </w:rPr>
              <w:t>Duerden</w:t>
            </w:r>
            <w:proofErr w:type="spellEnd"/>
            <w:r w:rsidRPr="00FB3A10">
              <w:rPr>
                <w:rFonts w:ascii="Times New Roman" w:hAnsi="Times New Roman" w:cs="Times New Roman"/>
                <w:sz w:val="24"/>
                <w:szCs w:val="24"/>
                <w:lang w:val="de-DE"/>
              </w:rPr>
              <w:t>, Widmer, Ricks, 2017</w:t>
            </w:r>
          </w:p>
        </w:tc>
        <w:tc>
          <w:tcPr>
            <w:tcW w:w="565" w:type="pct"/>
            <w:shd w:val="clear" w:color="auto" w:fill="auto"/>
          </w:tcPr>
          <w:p w14:paraId="17669B6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Self-Efficacy of Risk Taking in Outdoor Recreation as a Predictor of the Self-Efficacy of Risk Taking in Essay Writing </w:t>
            </w:r>
          </w:p>
        </w:tc>
        <w:tc>
          <w:tcPr>
            <w:tcW w:w="633" w:type="pct"/>
            <w:shd w:val="clear" w:color="auto" w:fill="auto"/>
          </w:tcPr>
          <w:p w14:paraId="1EFEF34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Risk Taking Self-Efficacy measure </w:t>
            </w:r>
          </w:p>
          <w:p w14:paraId="35C852E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12 items </w:t>
            </w:r>
          </w:p>
          <w:p w14:paraId="6121F6E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Author developed </w:t>
            </w:r>
          </w:p>
          <w:p w14:paraId="6F0B087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Both groups did this questionnaire </w:t>
            </w:r>
          </w:p>
        </w:tc>
        <w:tc>
          <w:tcPr>
            <w:tcW w:w="556" w:type="pct"/>
            <w:shd w:val="clear" w:color="auto" w:fill="auto"/>
          </w:tcPr>
          <w:p w14:paraId="326F68EB" w14:textId="647E9D5D"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Author developed </w:t>
            </w:r>
          </w:p>
          <w:p w14:paraId="6867EE7F" w14:textId="067D07E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Not validated</w:t>
            </w:r>
          </w:p>
          <w:p w14:paraId="795BCBAB" w14:textId="7718C72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17A461DE" w14:textId="318E7FD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tc>
        <w:tc>
          <w:tcPr>
            <w:tcW w:w="1821" w:type="pct"/>
            <w:shd w:val="clear" w:color="auto" w:fill="auto"/>
          </w:tcPr>
          <w:p w14:paraId="7AE8A6E0" w14:textId="76EB060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operationalization</w:t>
            </w:r>
          </w:p>
          <w:p w14:paraId="31537C9C" w14:textId="640224A0"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Academic self-efficacy defined</w:t>
            </w:r>
          </w:p>
          <w:p w14:paraId="1A8391F4" w14:textId="77777777" w:rsidR="00BF7B84" w:rsidRPr="00FB3A10" w:rsidRDefault="00BF7B84" w:rsidP="00BF7B84">
            <w:pPr>
              <w:rPr>
                <w:rFonts w:ascii="Times New Roman" w:hAnsi="Times New Roman" w:cs="Times New Roman"/>
                <w:sz w:val="24"/>
                <w:szCs w:val="24"/>
              </w:rPr>
            </w:pPr>
          </w:p>
          <w:p w14:paraId="534FA48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t>
            </w:r>
            <w:proofErr w:type="gramStart"/>
            <w:r w:rsidRPr="00FB3A10">
              <w:rPr>
                <w:rFonts w:ascii="Times New Roman" w:hAnsi="Times New Roman" w:cs="Times New Roman"/>
                <w:sz w:val="24"/>
                <w:szCs w:val="24"/>
              </w:rPr>
              <w:t>of</w:t>
            </w:r>
            <w:proofErr w:type="gramEnd"/>
            <w:r w:rsidRPr="00FB3A10">
              <w:rPr>
                <w:rFonts w:ascii="Times New Roman" w:hAnsi="Times New Roman" w:cs="Times New Roman"/>
                <w:sz w:val="24"/>
                <w:szCs w:val="24"/>
              </w:rPr>
              <w:t xml:space="preserve"> Bandura’s (1997) self-efficacy theory, which claims perceived mastery in one domain can generalize to increased perceptions of mastery in other domains.” (p. 426)</w:t>
            </w:r>
          </w:p>
          <w:p w14:paraId="0E1AE5FA" w14:textId="77777777" w:rsidR="00BF7B84" w:rsidRPr="00FB3A10" w:rsidRDefault="00BF7B84" w:rsidP="00BF7B84">
            <w:pPr>
              <w:rPr>
                <w:rFonts w:ascii="Times New Roman" w:hAnsi="Times New Roman" w:cs="Times New Roman"/>
                <w:sz w:val="24"/>
                <w:szCs w:val="24"/>
              </w:rPr>
            </w:pPr>
          </w:p>
          <w:p w14:paraId="4639CF25"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They also define academic self-efficacy: </w:t>
            </w:r>
          </w:p>
          <w:p w14:paraId="6EB88B4A" w14:textId="77777777" w:rsidR="00BF7B84" w:rsidRPr="00FB3A10" w:rsidRDefault="00BF7B84" w:rsidP="00BF7B84">
            <w:pPr>
              <w:rPr>
                <w:rFonts w:ascii="Times New Roman" w:hAnsi="Times New Roman" w:cs="Times New Roman"/>
                <w:sz w:val="24"/>
                <w:szCs w:val="24"/>
              </w:rPr>
            </w:pPr>
          </w:p>
          <w:p w14:paraId="7FA761E4" w14:textId="7C37FD60"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“Academic self-efficacy is defined as “a learner’s judgment about his or her ability to successfully attain educational goals” (Elias &amp; MacDonald, 2007, pp. 2519–2520).” (p. 429)</w:t>
            </w:r>
          </w:p>
        </w:tc>
      </w:tr>
      <w:tr w:rsidR="00BF7B84" w:rsidRPr="00FB3A10" w14:paraId="5C88CD85" w14:textId="53636841" w:rsidTr="00FB3A10">
        <w:tc>
          <w:tcPr>
            <w:tcW w:w="123" w:type="pct"/>
            <w:shd w:val="clear" w:color="auto" w:fill="auto"/>
          </w:tcPr>
          <w:p w14:paraId="53BB9590" w14:textId="258DD7D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33</w:t>
            </w:r>
          </w:p>
        </w:tc>
        <w:tc>
          <w:tcPr>
            <w:tcW w:w="545" w:type="pct"/>
            <w:shd w:val="clear" w:color="auto" w:fill="auto"/>
          </w:tcPr>
          <w:p w14:paraId="5E6595F8"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Huerta, </w:t>
            </w:r>
            <w:proofErr w:type="spellStart"/>
            <w:r w:rsidRPr="00FB3A10">
              <w:rPr>
                <w:rFonts w:ascii="Times New Roman" w:hAnsi="Times New Roman" w:cs="Times New Roman"/>
                <w:sz w:val="24"/>
                <w:szCs w:val="24"/>
              </w:rPr>
              <w:t>Boodson</w:t>
            </w:r>
            <w:proofErr w:type="spellEnd"/>
            <w:r w:rsidRPr="00FB3A10">
              <w:rPr>
                <w:rFonts w:ascii="Times New Roman" w:hAnsi="Times New Roman" w:cs="Times New Roman"/>
                <w:sz w:val="24"/>
                <w:szCs w:val="24"/>
              </w:rPr>
              <w:t xml:space="preserve">, </w:t>
            </w:r>
            <w:proofErr w:type="spellStart"/>
            <w:r w:rsidRPr="00FB3A10">
              <w:rPr>
                <w:rFonts w:ascii="Times New Roman" w:hAnsi="Times New Roman" w:cs="Times New Roman"/>
                <w:sz w:val="24"/>
                <w:szCs w:val="24"/>
              </w:rPr>
              <w:t>Beigi</w:t>
            </w:r>
            <w:proofErr w:type="spellEnd"/>
            <w:r w:rsidRPr="00FB3A10">
              <w:rPr>
                <w:rFonts w:ascii="Times New Roman" w:hAnsi="Times New Roman" w:cs="Times New Roman"/>
                <w:sz w:val="24"/>
                <w:szCs w:val="24"/>
              </w:rPr>
              <w:t xml:space="preserve">, </w:t>
            </w:r>
            <w:proofErr w:type="spellStart"/>
            <w:r w:rsidRPr="00FB3A10">
              <w:rPr>
                <w:rFonts w:ascii="Times New Roman" w:hAnsi="Times New Roman" w:cs="Times New Roman"/>
                <w:sz w:val="24"/>
                <w:szCs w:val="24"/>
              </w:rPr>
              <w:t>Chlup</w:t>
            </w:r>
            <w:proofErr w:type="spellEnd"/>
            <w:r w:rsidRPr="00FB3A10">
              <w:rPr>
                <w:rFonts w:ascii="Times New Roman" w:hAnsi="Times New Roman" w:cs="Times New Roman"/>
                <w:sz w:val="24"/>
                <w:szCs w:val="24"/>
              </w:rPr>
              <w:t>, 2017</w:t>
            </w:r>
          </w:p>
        </w:tc>
        <w:tc>
          <w:tcPr>
            <w:tcW w:w="565" w:type="pct"/>
            <w:shd w:val="clear" w:color="auto" w:fill="auto"/>
          </w:tcPr>
          <w:p w14:paraId="7A373111" w14:textId="270DAC9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Graduate students as academic writers: writing anxiety, self-efficacy, and emotional intelligence </w:t>
            </w:r>
          </w:p>
        </w:tc>
        <w:tc>
          <w:tcPr>
            <w:tcW w:w="633" w:type="pct"/>
            <w:shd w:val="clear" w:color="auto" w:fill="auto"/>
          </w:tcPr>
          <w:p w14:paraId="465DE899"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Zimmerman and Bandura (1994)</w:t>
            </w:r>
          </w:p>
        </w:tc>
        <w:tc>
          <w:tcPr>
            <w:tcW w:w="556" w:type="pct"/>
            <w:shd w:val="clear" w:color="auto" w:fill="auto"/>
          </w:tcPr>
          <w:p w14:paraId="3104DBF8"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493B88D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 with self-regulation</w:t>
            </w:r>
          </w:p>
          <w:p w14:paraId="388A9C94" w14:textId="0BFE6F90"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186FDC3B" w14:textId="5858687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Self-efficacy theory </w:t>
            </w:r>
          </w:p>
        </w:tc>
        <w:tc>
          <w:tcPr>
            <w:tcW w:w="1821" w:type="pct"/>
            <w:shd w:val="clear" w:color="auto" w:fill="auto"/>
          </w:tcPr>
          <w:p w14:paraId="66EFCBD6" w14:textId="08DF4F95"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Writing self-efficacy defined</w:t>
            </w:r>
          </w:p>
          <w:p w14:paraId="79FCBEB9" w14:textId="65878440"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7AB48BA9" w14:textId="77777777" w:rsidR="00916C67" w:rsidRPr="00FB3A10" w:rsidRDefault="00916C67" w:rsidP="00BF7B84">
            <w:pPr>
              <w:rPr>
                <w:rFonts w:ascii="Times New Roman" w:hAnsi="Times New Roman" w:cs="Times New Roman"/>
                <w:sz w:val="24"/>
                <w:szCs w:val="24"/>
              </w:rPr>
            </w:pPr>
          </w:p>
          <w:p w14:paraId="27A36C57" w14:textId="186BCD6D"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“Self-efficacy is the perceived level of confidence in performing a given behavior (Bandura, 1997). Self-efficacy in writing can thus be defined as belief in one’s capability (or confidence) to write </w:t>
            </w:r>
            <w:proofErr w:type="gramStart"/>
            <w:r w:rsidRPr="00FB3A10">
              <w:rPr>
                <w:rFonts w:ascii="Times New Roman" w:hAnsi="Times New Roman" w:cs="Times New Roman"/>
                <w:sz w:val="24"/>
                <w:szCs w:val="24"/>
              </w:rPr>
              <w:t>in a given</w:t>
            </w:r>
            <w:proofErr w:type="gramEnd"/>
            <w:r w:rsidRPr="00FB3A10">
              <w:rPr>
                <w:rFonts w:ascii="Times New Roman" w:hAnsi="Times New Roman" w:cs="Times New Roman"/>
                <w:sz w:val="24"/>
                <w:szCs w:val="24"/>
              </w:rPr>
              <w:t xml:space="preserve"> situation.” (p. 717)</w:t>
            </w:r>
          </w:p>
        </w:tc>
      </w:tr>
      <w:tr w:rsidR="00BF7B84" w:rsidRPr="00FB3A10" w14:paraId="498D3CB2" w14:textId="43802092" w:rsidTr="00FB3A10">
        <w:tc>
          <w:tcPr>
            <w:tcW w:w="123" w:type="pct"/>
            <w:shd w:val="clear" w:color="auto" w:fill="auto"/>
          </w:tcPr>
          <w:p w14:paraId="074144E8" w14:textId="5837D8E8"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34</w:t>
            </w:r>
          </w:p>
        </w:tc>
        <w:tc>
          <w:tcPr>
            <w:tcW w:w="545" w:type="pct"/>
            <w:shd w:val="clear" w:color="auto" w:fill="auto"/>
          </w:tcPr>
          <w:p w14:paraId="6DFD26B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Mitchell, Harrigan, Stefansson, </w:t>
            </w:r>
            <w:proofErr w:type="spellStart"/>
            <w:r w:rsidRPr="00FB3A10">
              <w:rPr>
                <w:rFonts w:ascii="Times New Roman" w:hAnsi="Times New Roman" w:cs="Times New Roman"/>
                <w:sz w:val="24"/>
                <w:szCs w:val="24"/>
              </w:rPr>
              <w:t>Setlak</w:t>
            </w:r>
            <w:proofErr w:type="spellEnd"/>
            <w:r w:rsidRPr="00FB3A10">
              <w:rPr>
                <w:rFonts w:ascii="Times New Roman" w:hAnsi="Times New Roman" w:cs="Times New Roman"/>
                <w:sz w:val="24"/>
                <w:szCs w:val="24"/>
              </w:rPr>
              <w:t>, 2017</w:t>
            </w:r>
          </w:p>
        </w:tc>
        <w:tc>
          <w:tcPr>
            <w:tcW w:w="565" w:type="pct"/>
            <w:shd w:val="clear" w:color="auto" w:fill="auto"/>
          </w:tcPr>
          <w:p w14:paraId="23C3EBD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Exploring self-efficacy and anxiety in first-year nursing students enrolled in a discipline-</w:t>
            </w:r>
            <w:r w:rsidRPr="00FB3A10">
              <w:rPr>
                <w:rFonts w:ascii="Times New Roman" w:hAnsi="Times New Roman" w:cs="Times New Roman"/>
                <w:sz w:val="24"/>
                <w:szCs w:val="24"/>
              </w:rPr>
              <w:lastRenderedPageBreak/>
              <w:t xml:space="preserve">specific scholarly writing course </w:t>
            </w:r>
          </w:p>
        </w:tc>
        <w:tc>
          <w:tcPr>
            <w:tcW w:w="633" w:type="pct"/>
            <w:shd w:val="clear" w:color="auto" w:fill="auto"/>
          </w:tcPr>
          <w:p w14:paraId="040E224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 xml:space="preserve">Author designed </w:t>
            </w:r>
          </w:p>
          <w:p w14:paraId="2D44BD1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SESAW </w:t>
            </w:r>
          </w:p>
        </w:tc>
        <w:tc>
          <w:tcPr>
            <w:tcW w:w="556" w:type="pct"/>
            <w:shd w:val="clear" w:color="auto" w:fill="auto"/>
          </w:tcPr>
          <w:p w14:paraId="009A623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7DB446B2"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process</w:t>
            </w:r>
          </w:p>
          <w:p w14:paraId="452D9268" w14:textId="080908A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0F4B4879" w14:textId="083EA82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tc>
        <w:tc>
          <w:tcPr>
            <w:tcW w:w="1821" w:type="pct"/>
            <w:shd w:val="clear" w:color="auto" w:fill="auto"/>
          </w:tcPr>
          <w:p w14:paraId="3C1A8D4B" w14:textId="2D17074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its operationalization.</w:t>
            </w:r>
          </w:p>
          <w:p w14:paraId="677ED514" w14:textId="3DD67444"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 xml:space="preserve">Self-efficacy defined </w:t>
            </w:r>
          </w:p>
          <w:p w14:paraId="04238E0E" w14:textId="77777777" w:rsidR="00BF7B84" w:rsidRPr="00FB3A10" w:rsidRDefault="00BF7B84" w:rsidP="00BF7B84">
            <w:pPr>
              <w:rPr>
                <w:rFonts w:ascii="Times New Roman" w:hAnsi="Times New Roman" w:cs="Times New Roman"/>
                <w:sz w:val="24"/>
                <w:szCs w:val="24"/>
              </w:rPr>
            </w:pPr>
          </w:p>
          <w:p w14:paraId="256E4826" w14:textId="61AB4FDC"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“Bandura’s (1997) self-efficacy theory defines self-efficacy as “beliefs in one’s capabilities to organize and execute the courses of action required to produce given attainments” (p. 3).” (p. 1)</w:t>
            </w:r>
          </w:p>
        </w:tc>
      </w:tr>
      <w:tr w:rsidR="00BF7B84" w:rsidRPr="00FB3A10" w14:paraId="2146524A" w14:textId="12D29BBF" w:rsidTr="00FB3A10">
        <w:tc>
          <w:tcPr>
            <w:tcW w:w="123" w:type="pct"/>
            <w:shd w:val="clear" w:color="auto" w:fill="auto"/>
          </w:tcPr>
          <w:p w14:paraId="4A5E48B0" w14:textId="3AB67F7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35</w:t>
            </w:r>
          </w:p>
        </w:tc>
        <w:tc>
          <w:tcPr>
            <w:tcW w:w="545" w:type="pct"/>
            <w:shd w:val="clear" w:color="auto" w:fill="auto"/>
          </w:tcPr>
          <w:p w14:paraId="1E17617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Mitchell, Harrigan, and McMillan, 2017</w:t>
            </w:r>
          </w:p>
        </w:tc>
        <w:tc>
          <w:tcPr>
            <w:tcW w:w="565" w:type="pct"/>
            <w:shd w:val="clear" w:color="auto" w:fill="auto"/>
          </w:tcPr>
          <w:p w14:paraId="0203617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in nursing students: The influence of a discipline specific writing environment </w:t>
            </w:r>
          </w:p>
        </w:tc>
        <w:tc>
          <w:tcPr>
            <w:tcW w:w="633" w:type="pct"/>
            <w:shd w:val="clear" w:color="auto" w:fill="auto"/>
          </w:tcPr>
          <w:p w14:paraId="439EECB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SESAW (Mitchell et al., 2017)</w:t>
            </w:r>
          </w:p>
        </w:tc>
        <w:tc>
          <w:tcPr>
            <w:tcW w:w="556" w:type="pct"/>
            <w:shd w:val="clear" w:color="auto" w:fill="auto"/>
          </w:tcPr>
          <w:p w14:paraId="547221B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129C07C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process </w:t>
            </w:r>
          </w:p>
          <w:p w14:paraId="110BB45C" w14:textId="06E210AB"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5823D222" w14:textId="3406367B"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tc>
        <w:tc>
          <w:tcPr>
            <w:tcW w:w="1821" w:type="pct"/>
            <w:shd w:val="clear" w:color="auto" w:fill="auto"/>
          </w:tcPr>
          <w:p w14:paraId="4A382538" w14:textId="2D59DDCC"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Writing self-efficacy defined</w:t>
            </w:r>
          </w:p>
          <w:p w14:paraId="7050CE1E" w14:textId="77777777" w:rsidR="00916C67" w:rsidRPr="00FB3A10" w:rsidRDefault="00916C67" w:rsidP="00BF7B84">
            <w:pPr>
              <w:rPr>
                <w:rFonts w:ascii="Times New Roman" w:hAnsi="Times New Roman" w:cs="Times New Roman"/>
                <w:sz w:val="24"/>
                <w:szCs w:val="24"/>
              </w:rPr>
            </w:pPr>
          </w:p>
          <w:p w14:paraId="34AD9BDF" w14:textId="66F8C2A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(WSE) can be defined as a writer’s belief about their ability to write in a specific context.” (p. 1)</w:t>
            </w:r>
          </w:p>
        </w:tc>
      </w:tr>
      <w:tr w:rsidR="00BF7B84" w:rsidRPr="00FB3A10" w14:paraId="58C081BB" w14:textId="0341774F" w:rsidTr="00FB3A10">
        <w:tc>
          <w:tcPr>
            <w:tcW w:w="123" w:type="pct"/>
            <w:shd w:val="clear" w:color="auto" w:fill="auto"/>
          </w:tcPr>
          <w:p w14:paraId="21CFB075" w14:textId="0B008DC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36</w:t>
            </w:r>
          </w:p>
        </w:tc>
        <w:tc>
          <w:tcPr>
            <w:tcW w:w="545" w:type="pct"/>
            <w:shd w:val="clear" w:color="auto" w:fill="auto"/>
          </w:tcPr>
          <w:p w14:paraId="0A01F1B6" w14:textId="77777777" w:rsidR="00BF7B84" w:rsidRPr="00FB3A10" w:rsidRDefault="00BF7B84" w:rsidP="00BF7B84">
            <w:pPr>
              <w:rPr>
                <w:rFonts w:ascii="Times New Roman" w:hAnsi="Times New Roman" w:cs="Times New Roman"/>
                <w:sz w:val="24"/>
                <w:szCs w:val="24"/>
              </w:rPr>
            </w:pPr>
            <w:proofErr w:type="spellStart"/>
            <w:r w:rsidRPr="00FB3A10">
              <w:rPr>
                <w:rFonts w:ascii="Times New Roman" w:hAnsi="Times New Roman" w:cs="Times New Roman"/>
                <w:sz w:val="24"/>
                <w:szCs w:val="24"/>
              </w:rPr>
              <w:t>Perin</w:t>
            </w:r>
            <w:proofErr w:type="spellEnd"/>
            <w:r w:rsidRPr="00FB3A10">
              <w:rPr>
                <w:rFonts w:ascii="Times New Roman" w:hAnsi="Times New Roman" w:cs="Times New Roman"/>
                <w:sz w:val="24"/>
                <w:szCs w:val="24"/>
              </w:rPr>
              <w:t xml:space="preserve">, Lauterbach, </w:t>
            </w:r>
            <w:proofErr w:type="spellStart"/>
            <w:r w:rsidRPr="00FB3A10">
              <w:rPr>
                <w:rFonts w:ascii="Times New Roman" w:hAnsi="Times New Roman" w:cs="Times New Roman"/>
                <w:sz w:val="24"/>
                <w:szCs w:val="24"/>
              </w:rPr>
              <w:t>Raufmamn</w:t>
            </w:r>
            <w:proofErr w:type="spellEnd"/>
            <w:r w:rsidRPr="00FB3A10">
              <w:rPr>
                <w:rFonts w:ascii="Times New Roman" w:hAnsi="Times New Roman" w:cs="Times New Roman"/>
                <w:sz w:val="24"/>
                <w:szCs w:val="24"/>
              </w:rPr>
              <w:t xml:space="preserve">, </w:t>
            </w:r>
            <w:proofErr w:type="spellStart"/>
            <w:r w:rsidRPr="00FB3A10">
              <w:rPr>
                <w:rFonts w:ascii="Times New Roman" w:hAnsi="Times New Roman" w:cs="Times New Roman"/>
                <w:sz w:val="24"/>
                <w:szCs w:val="24"/>
              </w:rPr>
              <w:t>Kalamkarian</w:t>
            </w:r>
            <w:proofErr w:type="spellEnd"/>
            <w:r w:rsidRPr="00FB3A10">
              <w:rPr>
                <w:rFonts w:ascii="Times New Roman" w:hAnsi="Times New Roman" w:cs="Times New Roman"/>
                <w:sz w:val="24"/>
                <w:szCs w:val="24"/>
              </w:rPr>
              <w:t>, 2017</w:t>
            </w:r>
          </w:p>
          <w:p w14:paraId="7FB0B6CB" w14:textId="77777777" w:rsidR="00BF7B84" w:rsidRPr="00FB3A10" w:rsidRDefault="00BF7B84" w:rsidP="00BF7B84">
            <w:pPr>
              <w:rPr>
                <w:rFonts w:ascii="Times New Roman" w:hAnsi="Times New Roman" w:cs="Times New Roman"/>
                <w:sz w:val="24"/>
                <w:szCs w:val="24"/>
              </w:rPr>
            </w:pPr>
          </w:p>
          <w:p w14:paraId="37B14E99" w14:textId="455FF89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Two versions: One institutional report in addition to published paper</w:t>
            </w:r>
          </w:p>
        </w:tc>
        <w:tc>
          <w:tcPr>
            <w:tcW w:w="565" w:type="pct"/>
            <w:shd w:val="clear" w:color="auto" w:fill="auto"/>
          </w:tcPr>
          <w:p w14:paraId="2821121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Text-based writing of low-skilled postsecondary students: relation to comprehension, self-efficacy, and teacher judgements </w:t>
            </w:r>
          </w:p>
        </w:tc>
        <w:tc>
          <w:tcPr>
            <w:tcW w:w="633" w:type="pct"/>
            <w:shd w:val="clear" w:color="auto" w:fill="auto"/>
          </w:tcPr>
          <w:p w14:paraId="0CB60B1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Based off McArthur et al., 2016</w:t>
            </w:r>
          </w:p>
        </w:tc>
        <w:tc>
          <w:tcPr>
            <w:tcW w:w="556" w:type="pct"/>
            <w:shd w:val="clear" w:color="auto" w:fill="auto"/>
          </w:tcPr>
          <w:p w14:paraId="24AA0DF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090F0378"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But modified</w:t>
            </w:r>
          </w:p>
          <w:p w14:paraId="220EDB7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process </w:t>
            </w:r>
          </w:p>
          <w:p w14:paraId="33F19B9B" w14:textId="2F06A5F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6E7B37CC" w14:textId="416F369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tc>
        <w:tc>
          <w:tcPr>
            <w:tcW w:w="1821" w:type="pct"/>
            <w:shd w:val="clear" w:color="auto" w:fill="auto"/>
          </w:tcPr>
          <w:p w14:paraId="3AB39406" w14:textId="6B9EAAFB"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its operationalization.</w:t>
            </w:r>
          </w:p>
          <w:p w14:paraId="41125126" w14:textId="08A4621F"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111D2200" w14:textId="77777777" w:rsidR="00BF7B84" w:rsidRPr="00FB3A10" w:rsidRDefault="00BF7B84" w:rsidP="00BF7B84">
            <w:pPr>
              <w:rPr>
                <w:rFonts w:ascii="Times New Roman" w:hAnsi="Times New Roman" w:cs="Times New Roman"/>
                <w:sz w:val="24"/>
                <w:szCs w:val="24"/>
              </w:rPr>
            </w:pPr>
          </w:p>
          <w:p w14:paraId="018AB525" w14:textId="1642860B"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defined as the level of confidence a person has in his/her own ability to perform a challenging task (</w:t>
            </w:r>
            <w:proofErr w:type="spellStart"/>
            <w:r w:rsidRPr="00FB3A10">
              <w:rPr>
                <w:rFonts w:ascii="Times New Roman" w:hAnsi="Times New Roman" w:cs="Times New Roman"/>
                <w:sz w:val="24"/>
                <w:szCs w:val="24"/>
              </w:rPr>
              <w:t>Bruning</w:t>
            </w:r>
            <w:proofErr w:type="spellEnd"/>
            <w:r w:rsidRPr="00FB3A10">
              <w:rPr>
                <w:rFonts w:ascii="Times New Roman" w:hAnsi="Times New Roman" w:cs="Times New Roman"/>
                <w:sz w:val="24"/>
                <w:szCs w:val="24"/>
              </w:rPr>
              <w:t xml:space="preserve">, Dempsey, Kauffman, McKim, &amp; </w:t>
            </w:r>
            <w:proofErr w:type="spellStart"/>
            <w:r w:rsidRPr="00FB3A10">
              <w:rPr>
                <w:rFonts w:ascii="Times New Roman" w:hAnsi="Times New Roman" w:cs="Times New Roman"/>
                <w:sz w:val="24"/>
                <w:szCs w:val="24"/>
              </w:rPr>
              <w:t>Zumbrunn</w:t>
            </w:r>
            <w:proofErr w:type="spellEnd"/>
            <w:r w:rsidRPr="00FB3A10">
              <w:rPr>
                <w:rFonts w:ascii="Times New Roman" w:hAnsi="Times New Roman" w:cs="Times New Roman"/>
                <w:sz w:val="24"/>
                <w:szCs w:val="24"/>
              </w:rPr>
              <w:t>, 2013),” (p. 890)</w:t>
            </w:r>
          </w:p>
        </w:tc>
      </w:tr>
      <w:tr w:rsidR="00BF7B84" w:rsidRPr="00FB3A10" w14:paraId="380E0F60" w14:textId="4153FCB3" w:rsidTr="00FB3A10">
        <w:tc>
          <w:tcPr>
            <w:tcW w:w="123" w:type="pct"/>
            <w:shd w:val="clear" w:color="auto" w:fill="auto"/>
          </w:tcPr>
          <w:p w14:paraId="6C3DB8CD" w14:textId="531DA80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37</w:t>
            </w:r>
          </w:p>
        </w:tc>
        <w:tc>
          <w:tcPr>
            <w:tcW w:w="545" w:type="pct"/>
            <w:shd w:val="clear" w:color="auto" w:fill="auto"/>
          </w:tcPr>
          <w:p w14:paraId="16E77075" w14:textId="77777777" w:rsidR="00BF7B84" w:rsidRPr="00FB3A10" w:rsidRDefault="00BF7B84" w:rsidP="00BF7B84">
            <w:pPr>
              <w:rPr>
                <w:rFonts w:ascii="Times New Roman" w:hAnsi="Times New Roman" w:cs="Times New Roman"/>
                <w:sz w:val="24"/>
                <w:szCs w:val="24"/>
              </w:rPr>
            </w:pPr>
            <w:proofErr w:type="spellStart"/>
            <w:r w:rsidRPr="00FB3A10">
              <w:rPr>
                <w:rFonts w:ascii="Times New Roman" w:hAnsi="Times New Roman" w:cs="Times New Roman"/>
                <w:sz w:val="24"/>
                <w:szCs w:val="24"/>
              </w:rPr>
              <w:t>Vanhille</w:t>
            </w:r>
            <w:proofErr w:type="spellEnd"/>
            <w:r w:rsidRPr="00FB3A10">
              <w:rPr>
                <w:rFonts w:ascii="Times New Roman" w:hAnsi="Times New Roman" w:cs="Times New Roman"/>
                <w:sz w:val="24"/>
                <w:szCs w:val="24"/>
              </w:rPr>
              <w:t xml:space="preserve"> et al., 2017</w:t>
            </w:r>
          </w:p>
        </w:tc>
        <w:tc>
          <w:tcPr>
            <w:tcW w:w="565" w:type="pct"/>
            <w:shd w:val="clear" w:color="auto" w:fill="auto"/>
          </w:tcPr>
          <w:p w14:paraId="47D2063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The effects of mood on writing apprehension, writing self-efficacy and writing performance. </w:t>
            </w:r>
          </w:p>
        </w:tc>
        <w:tc>
          <w:tcPr>
            <w:tcW w:w="633" w:type="pct"/>
            <w:shd w:val="clear" w:color="auto" w:fill="auto"/>
          </w:tcPr>
          <w:p w14:paraId="4D6E66E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Shell et al., 1989</w:t>
            </w:r>
          </w:p>
        </w:tc>
        <w:tc>
          <w:tcPr>
            <w:tcW w:w="556" w:type="pct"/>
            <w:shd w:val="clear" w:color="auto" w:fill="auto"/>
          </w:tcPr>
          <w:p w14:paraId="20767F93"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65575A43"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product</w:t>
            </w:r>
          </w:p>
          <w:p w14:paraId="1BD16A5D" w14:textId="632EA26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307F0CFC" w14:textId="209B78E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Bandura cited in text</w:t>
            </w:r>
          </w:p>
        </w:tc>
        <w:tc>
          <w:tcPr>
            <w:tcW w:w="1821" w:type="pct"/>
            <w:shd w:val="clear" w:color="auto" w:fill="auto"/>
          </w:tcPr>
          <w:p w14:paraId="271E85B1" w14:textId="77777777" w:rsidR="00916C67"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w:t>
            </w:r>
            <w:r w:rsidR="00916C67" w:rsidRPr="00FB3A10">
              <w:rPr>
                <w:rFonts w:ascii="Times New Roman" w:hAnsi="Times New Roman" w:cs="Times New Roman"/>
                <w:sz w:val="24"/>
                <w:szCs w:val="24"/>
              </w:rPr>
              <w:t xml:space="preserve">defined </w:t>
            </w:r>
          </w:p>
          <w:p w14:paraId="49B14EA6" w14:textId="1FE90A1C"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12B0F244" w14:textId="77777777" w:rsidR="00BF7B84" w:rsidRPr="00FB3A10" w:rsidRDefault="00BF7B84" w:rsidP="00BF7B84">
            <w:pPr>
              <w:rPr>
                <w:rFonts w:ascii="Times New Roman" w:hAnsi="Times New Roman" w:cs="Times New Roman"/>
                <w:sz w:val="24"/>
                <w:szCs w:val="24"/>
              </w:rPr>
            </w:pPr>
          </w:p>
          <w:p w14:paraId="42D76654" w14:textId="306BDF8C"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“Bandura (1977) defined an individual’s</w:t>
            </w:r>
            <w:r w:rsidR="00916C67" w:rsidRPr="00FB3A10">
              <w:rPr>
                <w:rFonts w:ascii="Times New Roman" w:hAnsi="Times New Roman" w:cs="Times New Roman"/>
                <w:sz w:val="24"/>
                <w:szCs w:val="24"/>
              </w:rPr>
              <w:t xml:space="preserve"> </w:t>
            </w:r>
            <w:r w:rsidRPr="00FB3A10">
              <w:rPr>
                <w:rFonts w:ascii="Times New Roman" w:hAnsi="Times New Roman" w:cs="Times New Roman"/>
                <w:sz w:val="24"/>
                <w:szCs w:val="24"/>
              </w:rPr>
              <w:t>perceived self-efficacy as a judgment of whether</w:t>
            </w:r>
            <w:r w:rsidR="00916C67" w:rsidRPr="00FB3A10">
              <w:rPr>
                <w:rFonts w:ascii="Times New Roman" w:hAnsi="Times New Roman" w:cs="Times New Roman"/>
                <w:sz w:val="24"/>
                <w:szCs w:val="24"/>
              </w:rPr>
              <w:t xml:space="preserve"> </w:t>
            </w:r>
            <w:r w:rsidRPr="00FB3A10">
              <w:rPr>
                <w:rFonts w:ascii="Times New Roman" w:hAnsi="Times New Roman" w:cs="Times New Roman"/>
                <w:sz w:val="24"/>
                <w:szCs w:val="24"/>
              </w:rPr>
              <w:t>or not one’s ability to accomplish a specific task</w:t>
            </w:r>
            <w:r w:rsidR="00916C67" w:rsidRPr="00FB3A10">
              <w:rPr>
                <w:rFonts w:ascii="Times New Roman" w:hAnsi="Times New Roman" w:cs="Times New Roman"/>
                <w:sz w:val="24"/>
                <w:szCs w:val="24"/>
              </w:rPr>
              <w:t xml:space="preserve"> </w:t>
            </w:r>
            <w:r w:rsidRPr="00FB3A10">
              <w:rPr>
                <w:rFonts w:ascii="Times New Roman" w:hAnsi="Times New Roman" w:cs="Times New Roman"/>
                <w:sz w:val="24"/>
                <w:szCs w:val="24"/>
              </w:rPr>
              <w:t>or skill would produce success.” (p. 221)</w:t>
            </w:r>
          </w:p>
          <w:p w14:paraId="57454522" w14:textId="77777777" w:rsidR="00BF7B84" w:rsidRPr="00FB3A10" w:rsidRDefault="00BF7B84" w:rsidP="00BF7B84">
            <w:pPr>
              <w:rPr>
                <w:rFonts w:ascii="Times New Roman" w:hAnsi="Times New Roman" w:cs="Times New Roman"/>
                <w:sz w:val="24"/>
                <w:szCs w:val="24"/>
              </w:rPr>
            </w:pPr>
          </w:p>
          <w:p w14:paraId="4E12289A" w14:textId="03FCCE30"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“These self-efficacy beliefs also exist within the</w:t>
            </w:r>
            <w:r w:rsidR="00916C67" w:rsidRPr="00FB3A10">
              <w:rPr>
                <w:rFonts w:ascii="Times New Roman" w:hAnsi="Times New Roman" w:cs="Times New Roman"/>
                <w:sz w:val="24"/>
                <w:szCs w:val="24"/>
              </w:rPr>
              <w:t xml:space="preserve"> </w:t>
            </w:r>
            <w:r w:rsidRPr="00FB3A10">
              <w:rPr>
                <w:rFonts w:ascii="Times New Roman" w:hAnsi="Times New Roman" w:cs="Times New Roman"/>
                <w:sz w:val="24"/>
                <w:szCs w:val="24"/>
              </w:rPr>
              <w:t>context of writing.” (p. 221)</w:t>
            </w:r>
          </w:p>
        </w:tc>
      </w:tr>
      <w:tr w:rsidR="00BF7B84" w:rsidRPr="00FB3A10" w14:paraId="58839E6C" w14:textId="2F4889CC" w:rsidTr="00FB3A10">
        <w:tc>
          <w:tcPr>
            <w:tcW w:w="123" w:type="pct"/>
            <w:shd w:val="clear" w:color="auto" w:fill="auto"/>
          </w:tcPr>
          <w:p w14:paraId="37656438" w14:textId="7824608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38</w:t>
            </w:r>
          </w:p>
        </w:tc>
        <w:tc>
          <w:tcPr>
            <w:tcW w:w="545" w:type="pct"/>
            <w:shd w:val="clear" w:color="auto" w:fill="auto"/>
          </w:tcPr>
          <w:p w14:paraId="47C28D03"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Miller, Russell, Cheng, </w:t>
            </w:r>
            <w:proofErr w:type="spellStart"/>
            <w:r w:rsidRPr="00FB3A10">
              <w:rPr>
                <w:rFonts w:ascii="Times New Roman" w:hAnsi="Times New Roman" w:cs="Times New Roman"/>
                <w:sz w:val="24"/>
                <w:szCs w:val="24"/>
              </w:rPr>
              <w:t>Zembles</w:t>
            </w:r>
            <w:proofErr w:type="spellEnd"/>
            <w:r w:rsidRPr="00FB3A10">
              <w:rPr>
                <w:rFonts w:ascii="Times New Roman" w:hAnsi="Times New Roman" w:cs="Times New Roman"/>
                <w:sz w:val="24"/>
                <w:szCs w:val="24"/>
              </w:rPr>
              <w:t>., 2018</w:t>
            </w:r>
          </w:p>
        </w:tc>
        <w:tc>
          <w:tcPr>
            <w:tcW w:w="565" w:type="pct"/>
            <w:shd w:val="clear" w:color="auto" w:fill="auto"/>
          </w:tcPr>
          <w:p w14:paraId="0DA88FA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Testing the efficacy of a scaffolded writing intervention with online degree completion nursing students: A quasi-experimental design </w:t>
            </w:r>
          </w:p>
        </w:tc>
        <w:tc>
          <w:tcPr>
            <w:tcW w:w="633" w:type="pct"/>
            <w:shd w:val="clear" w:color="auto" w:fill="auto"/>
          </w:tcPr>
          <w:p w14:paraId="7E6CB44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PSWSES (Schmidt and Alexander) </w:t>
            </w:r>
          </w:p>
        </w:tc>
        <w:tc>
          <w:tcPr>
            <w:tcW w:w="556" w:type="pct"/>
            <w:shd w:val="clear" w:color="auto" w:fill="auto"/>
          </w:tcPr>
          <w:p w14:paraId="45D669D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7E7C495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cognitive theory</w:t>
            </w:r>
          </w:p>
          <w:p w14:paraId="1070CD1F" w14:textId="01170B3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76E3EB2D" w14:textId="53D59D52"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Disciplinary literacy</w:t>
            </w:r>
          </w:p>
        </w:tc>
        <w:tc>
          <w:tcPr>
            <w:tcW w:w="1821" w:type="pct"/>
            <w:shd w:val="clear" w:color="auto" w:fill="auto"/>
          </w:tcPr>
          <w:p w14:paraId="61641FA6" w14:textId="591F096E"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Writing self-efficacy defined</w:t>
            </w:r>
          </w:p>
          <w:p w14:paraId="1C7D3601" w14:textId="77777777" w:rsidR="00916C67" w:rsidRPr="00FB3A10" w:rsidRDefault="00916C67" w:rsidP="00BF7B84">
            <w:pPr>
              <w:rPr>
                <w:rFonts w:ascii="Times New Roman" w:hAnsi="Times New Roman" w:cs="Times New Roman"/>
                <w:sz w:val="24"/>
                <w:szCs w:val="24"/>
              </w:rPr>
            </w:pPr>
          </w:p>
          <w:p w14:paraId="0CDB3359" w14:textId="6782B59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t>
            </w:r>
            <w:proofErr w:type="gramStart"/>
            <w:r w:rsidRPr="00FB3A10">
              <w:rPr>
                <w:rFonts w:ascii="Times New Roman" w:hAnsi="Times New Roman" w:cs="Times New Roman"/>
                <w:sz w:val="24"/>
                <w:szCs w:val="24"/>
              </w:rPr>
              <w:t>writing</w:t>
            </w:r>
            <w:proofErr w:type="gramEnd"/>
            <w:r w:rsidRPr="00FB3A10">
              <w:rPr>
                <w:rFonts w:ascii="Times New Roman" w:hAnsi="Times New Roman" w:cs="Times New Roman"/>
                <w:sz w:val="24"/>
                <w:szCs w:val="24"/>
              </w:rPr>
              <w:t xml:space="preserve"> self-efficacy, defined as the individual's belief in his/ her abilities to perform a task (successfully to reach a particular goal) (Bandura, 1997), and writing confidence, defined as having the necessary writing skills to produce an organized, coherent message that addresses purposeful ideas, logical organization, and effective use of language (Arkle, 2012; Education Northwest, 2013; Rice, 2011).” (p. 2)</w:t>
            </w:r>
          </w:p>
        </w:tc>
      </w:tr>
      <w:tr w:rsidR="00BF7B84" w:rsidRPr="00FB3A10" w14:paraId="01734E91" w14:textId="504DA7CF" w:rsidTr="00FB3A10">
        <w:tc>
          <w:tcPr>
            <w:tcW w:w="123" w:type="pct"/>
            <w:shd w:val="clear" w:color="auto" w:fill="auto"/>
          </w:tcPr>
          <w:p w14:paraId="4C6182EE" w14:textId="3A94C2B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39</w:t>
            </w:r>
          </w:p>
        </w:tc>
        <w:tc>
          <w:tcPr>
            <w:tcW w:w="545" w:type="pct"/>
            <w:shd w:val="clear" w:color="auto" w:fill="auto"/>
          </w:tcPr>
          <w:p w14:paraId="53E8BB4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Mitchell and McMillan, 2018</w:t>
            </w:r>
          </w:p>
        </w:tc>
        <w:tc>
          <w:tcPr>
            <w:tcW w:w="565" w:type="pct"/>
            <w:shd w:val="clear" w:color="auto" w:fill="auto"/>
          </w:tcPr>
          <w:p w14:paraId="226666D2"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 curriculum-wide assessment of writing self-efficacy in a baccalaureate nursing program </w:t>
            </w:r>
          </w:p>
        </w:tc>
        <w:tc>
          <w:tcPr>
            <w:tcW w:w="633" w:type="pct"/>
            <w:shd w:val="clear" w:color="auto" w:fill="auto"/>
          </w:tcPr>
          <w:p w14:paraId="413C82F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SESAW (Mitchell et al. 2017)</w:t>
            </w:r>
          </w:p>
          <w:p w14:paraId="49780542"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PSWSES (Schmidt and Alexander)</w:t>
            </w:r>
          </w:p>
        </w:tc>
        <w:tc>
          <w:tcPr>
            <w:tcW w:w="556" w:type="pct"/>
            <w:shd w:val="clear" w:color="auto" w:fill="auto"/>
          </w:tcPr>
          <w:p w14:paraId="7252893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000402C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process and social cognitive theory </w:t>
            </w:r>
          </w:p>
          <w:p w14:paraId="24FD4204" w14:textId="34EB43A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50313059" w14:textId="11B9B35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tc>
        <w:tc>
          <w:tcPr>
            <w:tcW w:w="1821" w:type="pct"/>
            <w:shd w:val="clear" w:color="auto" w:fill="auto"/>
          </w:tcPr>
          <w:p w14:paraId="387BC6B7" w14:textId="20C211C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Neither self-efficacy </w:t>
            </w:r>
            <w:proofErr w:type="gramStart"/>
            <w:r w:rsidRPr="00FB3A10">
              <w:rPr>
                <w:rFonts w:ascii="Times New Roman" w:hAnsi="Times New Roman" w:cs="Times New Roman"/>
                <w:sz w:val="24"/>
                <w:szCs w:val="24"/>
              </w:rPr>
              <w:t>or</w:t>
            </w:r>
            <w:proofErr w:type="gramEnd"/>
            <w:r w:rsidRPr="00FB3A10">
              <w:rPr>
                <w:rFonts w:ascii="Times New Roman" w:hAnsi="Times New Roman" w:cs="Times New Roman"/>
                <w:sz w:val="24"/>
                <w:szCs w:val="24"/>
              </w:rPr>
              <w:t xml:space="preserve"> writing self-efficacy defined beyond operationalization</w:t>
            </w:r>
          </w:p>
          <w:p w14:paraId="647B81FD" w14:textId="77777777" w:rsidR="00BF7B84" w:rsidRPr="00FB3A10" w:rsidRDefault="00BF7B84" w:rsidP="00BF7B84">
            <w:pPr>
              <w:rPr>
                <w:rFonts w:ascii="Times New Roman" w:hAnsi="Times New Roman" w:cs="Times New Roman"/>
                <w:sz w:val="24"/>
                <w:szCs w:val="24"/>
              </w:rPr>
            </w:pPr>
          </w:p>
          <w:p w14:paraId="5B9E8AEF" w14:textId="77777777" w:rsidR="00BF7B84" w:rsidRPr="00FB3A10" w:rsidRDefault="00BF7B84" w:rsidP="00BF7B84">
            <w:pPr>
              <w:rPr>
                <w:rFonts w:ascii="Times New Roman" w:hAnsi="Times New Roman" w:cs="Times New Roman"/>
                <w:sz w:val="24"/>
                <w:szCs w:val="24"/>
              </w:rPr>
            </w:pPr>
          </w:p>
          <w:p w14:paraId="1233379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“This tool assesses student self-efficacy with components of writing such as literature search tasks, emotional reactions, and self-regulation.” (p. 23)</w:t>
            </w:r>
          </w:p>
          <w:p w14:paraId="478301FD" w14:textId="77777777" w:rsidR="00BF7B84" w:rsidRPr="00FB3A10" w:rsidRDefault="00BF7B84" w:rsidP="00BF7B84">
            <w:pPr>
              <w:rPr>
                <w:rFonts w:ascii="Times New Roman" w:hAnsi="Times New Roman" w:cs="Times New Roman"/>
                <w:sz w:val="24"/>
                <w:szCs w:val="24"/>
              </w:rPr>
            </w:pPr>
          </w:p>
          <w:p w14:paraId="4E2B9F2B" w14:textId="3CF923BD"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“The PSWSES was developed and tested by Schmidt and Alexander (2012) for use in a writing center environment and ensured that Bandura's four sources of self-efficacy (mastery, vicarious experiences, social persuasion, and emotional arousal) were assessed in the measurement of writing self-efficacy.” (p. 23)</w:t>
            </w:r>
          </w:p>
        </w:tc>
      </w:tr>
      <w:tr w:rsidR="00BF7B84" w:rsidRPr="00FB3A10" w14:paraId="7FB7FF94" w14:textId="7A860ED5" w:rsidTr="00FB3A10">
        <w:tc>
          <w:tcPr>
            <w:tcW w:w="123" w:type="pct"/>
            <w:shd w:val="clear" w:color="auto" w:fill="auto"/>
          </w:tcPr>
          <w:p w14:paraId="3F99C174" w14:textId="0E9317C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40</w:t>
            </w:r>
          </w:p>
        </w:tc>
        <w:tc>
          <w:tcPr>
            <w:tcW w:w="545" w:type="pct"/>
            <w:shd w:val="clear" w:color="auto" w:fill="auto"/>
          </w:tcPr>
          <w:p w14:paraId="089F6280" w14:textId="77777777" w:rsidR="00BF7B84" w:rsidRPr="00FB3A10" w:rsidRDefault="00BF7B84" w:rsidP="00BF7B84">
            <w:pPr>
              <w:rPr>
                <w:rFonts w:ascii="Times New Roman" w:hAnsi="Times New Roman" w:cs="Times New Roman"/>
                <w:sz w:val="24"/>
                <w:szCs w:val="24"/>
              </w:rPr>
            </w:pPr>
            <w:proofErr w:type="spellStart"/>
            <w:r w:rsidRPr="00FB3A10">
              <w:rPr>
                <w:rFonts w:ascii="Times New Roman" w:hAnsi="Times New Roman" w:cs="Times New Roman"/>
                <w:sz w:val="24"/>
                <w:szCs w:val="24"/>
              </w:rPr>
              <w:t>Golombek</w:t>
            </w:r>
            <w:proofErr w:type="spellEnd"/>
            <w:r w:rsidRPr="00FB3A10">
              <w:rPr>
                <w:rFonts w:ascii="Times New Roman" w:hAnsi="Times New Roman" w:cs="Times New Roman"/>
                <w:sz w:val="24"/>
                <w:szCs w:val="24"/>
              </w:rPr>
              <w:t xml:space="preserve">, </w:t>
            </w:r>
            <w:proofErr w:type="spellStart"/>
            <w:r w:rsidRPr="00FB3A10">
              <w:rPr>
                <w:rFonts w:ascii="Times New Roman" w:hAnsi="Times New Roman" w:cs="Times New Roman"/>
                <w:sz w:val="24"/>
                <w:szCs w:val="24"/>
              </w:rPr>
              <w:t>Klingsieck</w:t>
            </w:r>
            <w:proofErr w:type="spellEnd"/>
            <w:r w:rsidRPr="00FB3A10">
              <w:rPr>
                <w:rFonts w:ascii="Times New Roman" w:hAnsi="Times New Roman" w:cs="Times New Roman"/>
                <w:sz w:val="24"/>
                <w:szCs w:val="24"/>
              </w:rPr>
              <w:t xml:space="preserve">, </w:t>
            </w:r>
            <w:proofErr w:type="spellStart"/>
            <w:r w:rsidRPr="00FB3A10">
              <w:rPr>
                <w:rFonts w:ascii="Times New Roman" w:hAnsi="Times New Roman" w:cs="Times New Roman"/>
                <w:sz w:val="24"/>
                <w:szCs w:val="24"/>
              </w:rPr>
              <w:t>Scharlau</w:t>
            </w:r>
            <w:proofErr w:type="spellEnd"/>
            <w:r w:rsidRPr="00FB3A10">
              <w:rPr>
                <w:rFonts w:ascii="Times New Roman" w:hAnsi="Times New Roman" w:cs="Times New Roman"/>
                <w:sz w:val="24"/>
                <w:szCs w:val="24"/>
              </w:rPr>
              <w:t>, 2018</w:t>
            </w:r>
          </w:p>
        </w:tc>
        <w:tc>
          <w:tcPr>
            <w:tcW w:w="565" w:type="pct"/>
            <w:shd w:val="clear" w:color="auto" w:fill="auto"/>
          </w:tcPr>
          <w:p w14:paraId="659281E5"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Assessing self-efficacy for self-regulation of academic writing </w:t>
            </w:r>
          </w:p>
        </w:tc>
        <w:tc>
          <w:tcPr>
            <w:tcW w:w="633" w:type="pct"/>
            <w:shd w:val="clear" w:color="auto" w:fill="auto"/>
          </w:tcPr>
          <w:p w14:paraId="4D9FB78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SSAW </w:t>
            </w:r>
            <w:proofErr w:type="spellStart"/>
            <w:r w:rsidRPr="00FB3A10">
              <w:rPr>
                <w:rFonts w:ascii="Times New Roman" w:hAnsi="Times New Roman" w:cs="Times New Roman"/>
                <w:sz w:val="24"/>
                <w:szCs w:val="24"/>
              </w:rPr>
              <w:t>Golombek</w:t>
            </w:r>
            <w:proofErr w:type="spellEnd"/>
            <w:r w:rsidRPr="00FB3A10">
              <w:rPr>
                <w:rFonts w:ascii="Times New Roman" w:hAnsi="Times New Roman" w:cs="Times New Roman"/>
                <w:sz w:val="24"/>
                <w:szCs w:val="24"/>
              </w:rPr>
              <w:t xml:space="preserve"> et al. this paper </w:t>
            </w:r>
          </w:p>
          <w:p w14:paraId="034FC13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22 item scale </w:t>
            </w:r>
          </w:p>
        </w:tc>
        <w:tc>
          <w:tcPr>
            <w:tcW w:w="556" w:type="pct"/>
            <w:shd w:val="clear" w:color="auto" w:fill="auto"/>
          </w:tcPr>
          <w:p w14:paraId="078699A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New multi-study exploratory and confirmatory factor analysis study reported here</w:t>
            </w:r>
          </w:p>
          <w:p w14:paraId="63E69FB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process and self-regulation</w:t>
            </w:r>
          </w:p>
          <w:p w14:paraId="2FBC9223" w14:textId="2189051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11B67983"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p w14:paraId="6F049B4C" w14:textId="5C92F065"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Self-regulation theory</w:t>
            </w:r>
          </w:p>
        </w:tc>
        <w:tc>
          <w:tcPr>
            <w:tcW w:w="1821" w:type="pct"/>
            <w:shd w:val="clear" w:color="auto" w:fill="auto"/>
          </w:tcPr>
          <w:p w14:paraId="6CC475FE" w14:textId="5D2437CE"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outside of its operationalization</w:t>
            </w:r>
          </w:p>
          <w:p w14:paraId="517DCF9F" w14:textId="5D58F236"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48A4D56C" w14:textId="77777777" w:rsidR="00916C67" w:rsidRPr="00FB3A10" w:rsidRDefault="00916C67" w:rsidP="00BF7B84">
            <w:pPr>
              <w:rPr>
                <w:rFonts w:ascii="Times New Roman" w:hAnsi="Times New Roman" w:cs="Times New Roman"/>
                <w:sz w:val="24"/>
                <w:szCs w:val="24"/>
              </w:rPr>
            </w:pPr>
          </w:p>
          <w:p w14:paraId="7E18DFAF" w14:textId="47EF769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“Bandura (1997) defined self-efficacy as one’s personal belief of being able to perform and succeed in distinct tasks or situations.” (p. 2)</w:t>
            </w:r>
          </w:p>
          <w:p w14:paraId="0B43C1DF" w14:textId="77777777" w:rsidR="00BF7B84" w:rsidRPr="00FB3A10" w:rsidRDefault="00BF7B84" w:rsidP="00BF7B84">
            <w:pPr>
              <w:rPr>
                <w:rFonts w:ascii="Times New Roman" w:hAnsi="Times New Roman" w:cs="Times New Roman"/>
                <w:sz w:val="24"/>
                <w:szCs w:val="24"/>
              </w:rPr>
            </w:pPr>
          </w:p>
          <w:p w14:paraId="1D58B94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is “the key to competent self-</w:t>
            </w:r>
            <w:proofErr w:type="gramStart"/>
            <w:r w:rsidRPr="00FB3A10">
              <w:rPr>
                <w:rFonts w:ascii="Times New Roman" w:hAnsi="Times New Roman" w:cs="Times New Roman"/>
                <w:sz w:val="24"/>
                <w:szCs w:val="24"/>
              </w:rPr>
              <w:t>regulation”(</w:t>
            </w:r>
            <w:proofErr w:type="gramEnd"/>
            <w:r w:rsidRPr="00FB3A10">
              <w:rPr>
                <w:rFonts w:ascii="Times New Roman" w:hAnsi="Times New Roman" w:cs="Times New Roman"/>
                <w:sz w:val="24"/>
                <w:szCs w:val="24"/>
              </w:rPr>
              <w:t>Schwarzer &amp; Jerusalem, 2002, p. 37).” (p. 3)</w:t>
            </w:r>
          </w:p>
          <w:p w14:paraId="101B3A04" w14:textId="77777777" w:rsidR="00BF7B84" w:rsidRPr="00FB3A10" w:rsidRDefault="00BF7B84" w:rsidP="00BF7B84">
            <w:pPr>
              <w:rPr>
                <w:rFonts w:ascii="Times New Roman" w:hAnsi="Times New Roman" w:cs="Times New Roman"/>
                <w:sz w:val="24"/>
                <w:szCs w:val="24"/>
              </w:rPr>
            </w:pPr>
          </w:p>
          <w:p w14:paraId="03F3F5E5" w14:textId="3AB80A1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“The assessment of domain-specific self-efficacy beliefs is a popular approach (</w:t>
            </w:r>
            <w:proofErr w:type="spellStart"/>
            <w:r w:rsidRPr="00FB3A10">
              <w:rPr>
                <w:rFonts w:ascii="Times New Roman" w:hAnsi="Times New Roman" w:cs="Times New Roman"/>
                <w:sz w:val="24"/>
                <w:szCs w:val="24"/>
              </w:rPr>
              <w:t>Pajares</w:t>
            </w:r>
            <w:proofErr w:type="spellEnd"/>
            <w:r w:rsidRPr="00FB3A10">
              <w:rPr>
                <w:rFonts w:ascii="Times New Roman" w:hAnsi="Times New Roman" w:cs="Times New Roman"/>
                <w:sz w:val="24"/>
                <w:szCs w:val="24"/>
              </w:rPr>
              <w:t>, 2010).” (p. 3)</w:t>
            </w:r>
          </w:p>
        </w:tc>
      </w:tr>
      <w:tr w:rsidR="00BF7B84" w:rsidRPr="00FB3A10" w14:paraId="41FD3EF5" w14:textId="412D170D" w:rsidTr="00FB3A10">
        <w:tc>
          <w:tcPr>
            <w:tcW w:w="123" w:type="pct"/>
            <w:shd w:val="clear" w:color="auto" w:fill="auto"/>
          </w:tcPr>
          <w:p w14:paraId="50D4D683" w14:textId="2D73FB9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41</w:t>
            </w:r>
          </w:p>
        </w:tc>
        <w:tc>
          <w:tcPr>
            <w:tcW w:w="545" w:type="pct"/>
            <w:shd w:val="clear" w:color="auto" w:fill="auto"/>
            <w:tcMar>
              <w:top w:w="20" w:type="dxa"/>
              <w:left w:w="20" w:type="dxa"/>
              <w:bottom w:w="100" w:type="dxa"/>
              <w:right w:w="20" w:type="dxa"/>
            </w:tcMar>
          </w:tcPr>
          <w:p w14:paraId="103650A9"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Hood, 2018</w:t>
            </w:r>
          </w:p>
        </w:tc>
        <w:tc>
          <w:tcPr>
            <w:tcW w:w="565" w:type="pct"/>
            <w:shd w:val="clear" w:color="auto" w:fill="auto"/>
            <w:tcMar>
              <w:top w:w="20" w:type="dxa"/>
              <w:left w:w="20" w:type="dxa"/>
              <w:bottom w:w="100" w:type="dxa"/>
              <w:right w:w="20" w:type="dxa"/>
            </w:tcMar>
          </w:tcPr>
          <w:p w14:paraId="0EC11A8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I believe I can write: Exploring the impact of writing workshops on self-efficacy beliefs of foundation degree students (dissertation)</w:t>
            </w:r>
          </w:p>
        </w:tc>
        <w:tc>
          <w:tcPr>
            <w:tcW w:w="633" w:type="pct"/>
            <w:shd w:val="clear" w:color="auto" w:fill="auto"/>
            <w:tcMar>
              <w:top w:w="20" w:type="dxa"/>
              <w:left w:w="20" w:type="dxa"/>
              <w:bottom w:w="100" w:type="dxa"/>
              <w:right w:w="20" w:type="dxa"/>
            </w:tcMar>
          </w:tcPr>
          <w:p w14:paraId="385171B2"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Zimmerman and Bandura (1994) -- adapted </w:t>
            </w:r>
          </w:p>
        </w:tc>
        <w:tc>
          <w:tcPr>
            <w:tcW w:w="556" w:type="pct"/>
            <w:shd w:val="clear" w:color="auto" w:fill="auto"/>
          </w:tcPr>
          <w:p w14:paraId="1902D9F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 Social cognitive theory and self-regulation</w:t>
            </w:r>
          </w:p>
          <w:p w14:paraId="3E18360C" w14:textId="1D7169F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5F069AD4"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B</w:t>
            </w:r>
            <w:r w:rsidRPr="00297AF3">
              <w:rPr>
                <w:rFonts w:ascii="Times New Roman" w:eastAsia="Times New Roman" w:hAnsi="Times New Roman" w:cs="Times New Roman"/>
                <w:sz w:val="24"/>
                <w:szCs w:val="24"/>
              </w:rPr>
              <w:t>ourdieu's social capital</w:t>
            </w:r>
          </w:p>
          <w:p w14:paraId="48629B8E"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ocial-learning theory</w:t>
            </w:r>
          </w:p>
          <w:p w14:paraId="482582F7" w14:textId="09F66CFB" w:rsidR="00BF7B84" w:rsidRPr="00FB3A10" w:rsidRDefault="00BF7B84" w:rsidP="00BF7B84">
            <w:pPr>
              <w:rPr>
                <w:rFonts w:ascii="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elf-efficacy theory</w:t>
            </w:r>
          </w:p>
        </w:tc>
        <w:tc>
          <w:tcPr>
            <w:tcW w:w="1821" w:type="pct"/>
            <w:shd w:val="clear" w:color="auto" w:fill="auto"/>
          </w:tcPr>
          <w:p w14:paraId="674979AD" w14:textId="3850F6A8"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its operationalization.</w:t>
            </w:r>
          </w:p>
          <w:p w14:paraId="15135A3C" w14:textId="20D8B286"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59FC05B5" w14:textId="77777777" w:rsidR="00BF7B84" w:rsidRPr="00FB3A10" w:rsidRDefault="00BF7B84" w:rsidP="00BF7B84">
            <w:pPr>
              <w:rPr>
                <w:rFonts w:ascii="Times New Roman" w:hAnsi="Times New Roman" w:cs="Times New Roman"/>
                <w:sz w:val="24"/>
                <w:szCs w:val="24"/>
              </w:rPr>
            </w:pPr>
          </w:p>
          <w:p w14:paraId="133DEE6D" w14:textId="08CDCB4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is a motivational construct, first coined by Bandura as part of his wider Social Learning Theory. He (Bandura, 1977) argues that a person’s beliefs in their efficacy influences their actions, how much effort they put in, how long they persevere when faced with obstacles and failures, their resilience, their thoughts, both positive and negative, and accomplishments. In short: “If people believe they have no power to produce results they will not attempt to make things happen” (Bandura, 1997, p. 3).” (p. 19)</w:t>
            </w:r>
          </w:p>
          <w:p w14:paraId="2E3BA00E" w14:textId="77777777" w:rsidR="00BF7B84" w:rsidRPr="00FB3A10" w:rsidRDefault="00BF7B84" w:rsidP="00BF7B84">
            <w:pPr>
              <w:rPr>
                <w:rFonts w:ascii="Times New Roman" w:hAnsi="Times New Roman" w:cs="Times New Roman"/>
                <w:sz w:val="24"/>
                <w:szCs w:val="24"/>
              </w:rPr>
            </w:pPr>
          </w:p>
          <w:p w14:paraId="79DA24C9" w14:textId="0AF62E0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“The writing self-efficacy questionnaire aimed to measure a student’s performance self-efficacy, their self-efficacy for writing and the academic goals that they set themselves.” (p. 47)</w:t>
            </w:r>
          </w:p>
        </w:tc>
      </w:tr>
      <w:tr w:rsidR="00BF7B84" w:rsidRPr="00FB3A10" w14:paraId="0DDF4695" w14:textId="40C235C5" w:rsidTr="00FB3A10">
        <w:tc>
          <w:tcPr>
            <w:tcW w:w="123" w:type="pct"/>
            <w:shd w:val="clear" w:color="auto" w:fill="auto"/>
          </w:tcPr>
          <w:p w14:paraId="2B651964" w14:textId="79D247AC"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42</w:t>
            </w:r>
          </w:p>
        </w:tc>
        <w:tc>
          <w:tcPr>
            <w:tcW w:w="545" w:type="pct"/>
            <w:shd w:val="clear" w:color="auto" w:fill="auto"/>
          </w:tcPr>
          <w:p w14:paraId="608BE9BE"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Mitchell, McMillan, Rabbani, 2019</w:t>
            </w:r>
          </w:p>
        </w:tc>
        <w:tc>
          <w:tcPr>
            <w:tcW w:w="565" w:type="pct"/>
            <w:shd w:val="clear" w:color="auto" w:fill="auto"/>
          </w:tcPr>
          <w:p w14:paraId="729304BF" w14:textId="4C851EF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An exploration of writing self-efficacy and writing self-regulatory behaviours in undergraduate writing. </w:t>
            </w:r>
          </w:p>
        </w:tc>
        <w:tc>
          <w:tcPr>
            <w:tcW w:w="633" w:type="pct"/>
            <w:shd w:val="clear" w:color="auto" w:fill="auto"/>
          </w:tcPr>
          <w:p w14:paraId="3EC81C5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SESAW – (Mitchell et al.) </w:t>
            </w:r>
          </w:p>
          <w:p w14:paraId="1DF54CE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PSWSES (Schmidt and Alexander)</w:t>
            </w:r>
          </w:p>
        </w:tc>
        <w:tc>
          <w:tcPr>
            <w:tcW w:w="556" w:type="pct"/>
            <w:shd w:val="clear" w:color="auto" w:fill="auto"/>
          </w:tcPr>
          <w:p w14:paraId="3D691FD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Validated tool per Mitchell, Rieger, &amp; McMillan, 2017). Writing process and social cognitive theory </w:t>
            </w:r>
          </w:p>
          <w:p w14:paraId="064471B4" w14:textId="04F7B8D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6D3660E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theory</w:t>
            </w:r>
          </w:p>
          <w:p w14:paraId="4C2FFAC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p w14:paraId="3A07905B" w14:textId="0FA51C01" w:rsidR="00BF7B84" w:rsidRPr="00FB3A10" w:rsidRDefault="00BF7B84" w:rsidP="00BF7B84">
            <w:pPr>
              <w:rPr>
                <w:rFonts w:ascii="Times New Roman" w:hAnsi="Times New Roman" w:cs="Times New Roman"/>
                <w:sz w:val="24"/>
                <w:szCs w:val="24"/>
              </w:rPr>
            </w:pPr>
          </w:p>
        </w:tc>
        <w:tc>
          <w:tcPr>
            <w:tcW w:w="1821" w:type="pct"/>
            <w:shd w:val="clear" w:color="auto" w:fill="auto"/>
          </w:tcPr>
          <w:p w14:paraId="66E2FE15" w14:textId="059F7EA9"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Writing self-efficacy defined</w:t>
            </w:r>
          </w:p>
          <w:p w14:paraId="52CACCB8" w14:textId="3E0ACDBC"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30BE504D" w14:textId="77777777" w:rsidR="00916C67" w:rsidRPr="00FB3A10" w:rsidRDefault="00916C67" w:rsidP="00BF7B84">
            <w:pPr>
              <w:rPr>
                <w:rFonts w:ascii="Times New Roman" w:hAnsi="Times New Roman" w:cs="Times New Roman"/>
                <w:sz w:val="24"/>
                <w:szCs w:val="24"/>
              </w:rPr>
            </w:pPr>
          </w:p>
          <w:p w14:paraId="75959F0E" w14:textId="2D3A4D90"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is defined as self-assessed ability to successfully implement writing in a specific context. Albert Bandura’s (1997) theoretical discussions of self-efficacy have stood the test of time and continue to play a role in educational research as a motivational concept which drives human agency.” (p. 1)</w:t>
            </w:r>
          </w:p>
        </w:tc>
      </w:tr>
      <w:tr w:rsidR="00BF7B84" w:rsidRPr="00FB3A10" w14:paraId="16A5D1DA" w14:textId="0803C9C9" w:rsidTr="00FB3A10">
        <w:tc>
          <w:tcPr>
            <w:tcW w:w="123" w:type="pct"/>
            <w:shd w:val="clear" w:color="auto" w:fill="auto"/>
          </w:tcPr>
          <w:p w14:paraId="49A37814" w14:textId="1684E5E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43</w:t>
            </w:r>
          </w:p>
        </w:tc>
        <w:tc>
          <w:tcPr>
            <w:tcW w:w="545" w:type="pct"/>
            <w:shd w:val="clear" w:color="auto" w:fill="auto"/>
          </w:tcPr>
          <w:p w14:paraId="1F4268B7" w14:textId="4DEFD35E" w:rsidR="00BF7B84" w:rsidRPr="00FB3A10" w:rsidRDefault="00BF7B84" w:rsidP="00BF7B84">
            <w:pPr>
              <w:rPr>
                <w:rFonts w:ascii="Times New Roman" w:hAnsi="Times New Roman" w:cs="Times New Roman"/>
                <w:sz w:val="24"/>
                <w:szCs w:val="24"/>
                <w:lang w:val="nl-NL"/>
              </w:rPr>
            </w:pPr>
            <w:r w:rsidRPr="00FB3A10">
              <w:rPr>
                <w:rFonts w:ascii="Times New Roman" w:hAnsi="Times New Roman" w:cs="Times New Roman"/>
                <w:sz w:val="24"/>
                <w:szCs w:val="24"/>
                <w:lang w:val="nl-NL"/>
              </w:rPr>
              <w:t xml:space="preserve">Van Blankenstein, Saab, van der Rijst, </w:t>
            </w:r>
            <w:proofErr w:type="spellStart"/>
            <w:r w:rsidRPr="00FB3A10">
              <w:rPr>
                <w:rFonts w:ascii="Times New Roman" w:hAnsi="Times New Roman" w:cs="Times New Roman"/>
                <w:sz w:val="24"/>
                <w:szCs w:val="24"/>
                <w:lang w:val="nl-NL"/>
              </w:rPr>
              <w:t>Danelo</w:t>
            </w:r>
            <w:proofErr w:type="spellEnd"/>
            <w:r w:rsidRPr="00FB3A10">
              <w:rPr>
                <w:rFonts w:ascii="Times New Roman" w:hAnsi="Times New Roman" w:cs="Times New Roman"/>
                <w:sz w:val="24"/>
                <w:szCs w:val="24"/>
                <w:lang w:val="nl-NL"/>
              </w:rPr>
              <w:t>, Bakker-van den Berg, van den Broek, 2019</w:t>
            </w:r>
          </w:p>
        </w:tc>
        <w:tc>
          <w:tcPr>
            <w:tcW w:w="565" w:type="pct"/>
            <w:shd w:val="clear" w:color="auto" w:fill="auto"/>
          </w:tcPr>
          <w:p w14:paraId="51B7F8F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How do self-efficacy beliefs for academic writing and collaboration and intrinsic motivation for academic writing and research develop during an undergraduate research project </w:t>
            </w:r>
          </w:p>
        </w:tc>
        <w:tc>
          <w:tcPr>
            <w:tcW w:w="633" w:type="pct"/>
            <w:shd w:val="clear" w:color="auto" w:fill="auto"/>
          </w:tcPr>
          <w:p w14:paraId="2328F29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for writing (4 items) – items were based on the Academic Efficacy scale of the Patterns of Adaptive Learning Scales (PALS) – Midgley et al, 2000</w:t>
            </w:r>
          </w:p>
          <w:p w14:paraId="74EF223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Rated from 1 (not at all applicable to me) to 5 (completely applicable to me)</w:t>
            </w:r>
          </w:p>
        </w:tc>
        <w:tc>
          <w:tcPr>
            <w:tcW w:w="556" w:type="pct"/>
            <w:shd w:val="clear" w:color="auto" w:fill="auto"/>
          </w:tcPr>
          <w:p w14:paraId="40275F57" w14:textId="57652B6B"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Author developed</w:t>
            </w:r>
          </w:p>
          <w:p w14:paraId="5F3F8F32" w14:textId="48458AB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Not validated</w:t>
            </w:r>
          </w:p>
          <w:p w14:paraId="1F8B3CD7" w14:textId="41816BE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752EDF7A" w14:textId="34FB3FB7" w:rsidR="00BF7B84" w:rsidRPr="00FB3A10" w:rsidRDefault="00BF7B84" w:rsidP="00BF7B84">
            <w:pPr>
              <w:rPr>
                <w:rFonts w:ascii="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 xml:space="preserve">elf-determination theory, </w:t>
            </w:r>
            <w:r w:rsidRPr="00FB3A10">
              <w:rPr>
                <w:rFonts w:ascii="Times New Roman" w:eastAsia="Times New Roman" w:hAnsi="Times New Roman" w:cs="Times New Roman"/>
                <w:sz w:val="24"/>
                <w:szCs w:val="24"/>
              </w:rPr>
              <w:t>C</w:t>
            </w:r>
            <w:r w:rsidRPr="00297AF3">
              <w:rPr>
                <w:rFonts w:ascii="Times New Roman" w:eastAsia="Times New Roman" w:hAnsi="Times New Roman" w:cs="Times New Roman"/>
                <w:sz w:val="24"/>
                <w:szCs w:val="24"/>
              </w:rPr>
              <w:t>ollaborative learning</w:t>
            </w:r>
          </w:p>
        </w:tc>
        <w:tc>
          <w:tcPr>
            <w:tcW w:w="1821" w:type="pct"/>
            <w:shd w:val="clear" w:color="auto" w:fill="auto"/>
          </w:tcPr>
          <w:p w14:paraId="01CA57E3" w14:textId="3F837A0B"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its operationalization.</w:t>
            </w:r>
          </w:p>
          <w:p w14:paraId="31EDBC2F" w14:textId="4E70F790"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1B4D71AC" w14:textId="77777777" w:rsidR="00BF7B84" w:rsidRPr="00FB3A10" w:rsidRDefault="00BF7B84" w:rsidP="00BF7B84">
            <w:pPr>
              <w:rPr>
                <w:rFonts w:ascii="Times New Roman" w:hAnsi="Times New Roman" w:cs="Times New Roman"/>
                <w:sz w:val="24"/>
                <w:szCs w:val="24"/>
              </w:rPr>
            </w:pPr>
          </w:p>
          <w:p w14:paraId="1460D480" w14:textId="4A9A44C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“A person’s belief about his or her ability to complete a certain task successfully is called self-efficacy (Schunk 1991).” (p. 210)</w:t>
            </w:r>
          </w:p>
        </w:tc>
      </w:tr>
      <w:tr w:rsidR="00BF7B84" w:rsidRPr="00FB3A10" w14:paraId="2FFDED15" w14:textId="61C4F9FB" w:rsidTr="00FB3A10">
        <w:tc>
          <w:tcPr>
            <w:tcW w:w="123" w:type="pct"/>
            <w:shd w:val="clear" w:color="auto" w:fill="auto"/>
            <w:tcMar>
              <w:top w:w="20" w:type="dxa"/>
              <w:left w:w="20" w:type="dxa"/>
              <w:bottom w:w="100" w:type="dxa"/>
              <w:right w:w="20" w:type="dxa"/>
            </w:tcMar>
          </w:tcPr>
          <w:p w14:paraId="727062D2" w14:textId="0846498E" w:rsidR="00BF7B84" w:rsidRPr="00FB3A10" w:rsidRDefault="00BF7B84" w:rsidP="00BF7B84">
            <w:pPr>
              <w:jc w:val="center"/>
              <w:rPr>
                <w:rFonts w:ascii="Times New Roman" w:hAnsi="Times New Roman" w:cs="Times New Roman"/>
                <w:sz w:val="24"/>
                <w:szCs w:val="24"/>
              </w:rPr>
            </w:pPr>
            <w:r w:rsidRPr="00FB3A10">
              <w:rPr>
                <w:rFonts w:ascii="Times New Roman" w:hAnsi="Times New Roman" w:cs="Times New Roman"/>
                <w:sz w:val="24"/>
                <w:szCs w:val="24"/>
              </w:rPr>
              <w:t>44</w:t>
            </w:r>
          </w:p>
        </w:tc>
        <w:tc>
          <w:tcPr>
            <w:tcW w:w="545" w:type="pct"/>
            <w:shd w:val="clear" w:color="auto" w:fill="auto"/>
            <w:tcMar>
              <w:top w:w="20" w:type="dxa"/>
              <w:left w:w="20" w:type="dxa"/>
              <w:bottom w:w="100" w:type="dxa"/>
              <w:right w:w="20" w:type="dxa"/>
            </w:tcMar>
          </w:tcPr>
          <w:p w14:paraId="5C8C0F31" w14:textId="77777777" w:rsidR="00BF7B84" w:rsidRPr="00FB3A10" w:rsidRDefault="00BF7B84" w:rsidP="00BF7B84">
            <w:pPr>
              <w:rPr>
                <w:rFonts w:ascii="Times New Roman" w:hAnsi="Times New Roman" w:cs="Times New Roman"/>
                <w:sz w:val="24"/>
                <w:szCs w:val="24"/>
              </w:rPr>
            </w:pPr>
            <w:proofErr w:type="spellStart"/>
            <w:r w:rsidRPr="00FB3A10">
              <w:rPr>
                <w:rFonts w:ascii="Times New Roman" w:hAnsi="Times New Roman" w:cs="Times New Roman"/>
                <w:sz w:val="24"/>
                <w:szCs w:val="24"/>
              </w:rPr>
              <w:t>Aunkst</w:t>
            </w:r>
            <w:proofErr w:type="spellEnd"/>
            <w:r w:rsidRPr="00FB3A10">
              <w:rPr>
                <w:rFonts w:ascii="Times New Roman" w:hAnsi="Times New Roman" w:cs="Times New Roman"/>
                <w:sz w:val="24"/>
                <w:szCs w:val="24"/>
              </w:rPr>
              <w:t>, 2019</w:t>
            </w:r>
          </w:p>
        </w:tc>
        <w:tc>
          <w:tcPr>
            <w:tcW w:w="565" w:type="pct"/>
            <w:shd w:val="clear" w:color="auto" w:fill="auto"/>
            <w:tcMar>
              <w:top w:w="20" w:type="dxa"/>
              <w:left w:w="20" w:type="dxa"/>
              <w:bottom w:w="100" w:type="dxa"/>
              <w:right w:w="20" w:type="dxa"/>
            </w:tcMar>
          </w:tcPr>
          <w:p w14:paraId="042FC33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A correlational study of the relationship between help-seeking behaviour and writing self-efficacy (dissertation)</w:t>
            </w:r>
          </w:p>
        </w:tc>
        <w:tc>
          <w:tcPr>
            <w:tcW w:w="633" w:type="pct"/>
            <w:shd w:val="clear" w:color="auto" w:fill="auto"/>
          </w:tcPr>
          <w:p w14:paraId="0D4EF324" w14:textId="7DD6A95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Post-Secondary Writerly Self-Efficacy Scale (PSWSES) Schmidt and Alexander. </w:t>
            </w:r>
          </w:p>
        </w:tc>
        <w:tc>
          <w:tcPr>
            <w:tcW w:w="556" w:type="pct"/>
            <w:shd w:val="clear" w:color="auto" w:fill="auto"/>
          </w:tcPr>
          <w:p w14:paraId="24F04923"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Validated tool per Mitchell, Rieger, &amp; McMillan, 2017). Social cognitive theory </w:t>
            </w:r>
          </w:p>
          <w:p w14:paraId="78B563A5" w14:textId="3132929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7FECE042"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ocial cognitive learning theory</w:t>
            </w:r>
          </w:p>
          <w:p w14:paraId="187D136E" w14:textId="580D85F1"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Self-efficacy</w:t>
            </w:r>
            <w:r w:rsidRPr="00297AF3">
              <w:rPr>
                <w:rFonts w:ascii="Times New Roman" w:eastAsia="Times New Roman" w:hAnsi="Times New Roman" w:cs="Times New Roman"/>
                <w:sz w:val="24"/>
                <w:szCs w:val="24"/>
              </w:rPr>
              <w:t xml:space="preserve"> theory</w:t>
            </w:r>
            <w:r w:rsidRPr="00FB3A10">
              <w:rPr>
                <w:rFonts w:ascii="Times New Roman" w:eastAsia="Times New Roman" w:hAnsi="Times New Roman" w:cs="Times New Roman"/>
                <w:sz w:val="24"/>
                <w:szCs w:val="24"/>
              </w:rPr>
              <w:t xml:space="preserve"> </w:t>
            </w:r>
          </w:p>
          <w:p w14:paraId="47CF1E7B"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 xml:space="preserve">ocial development theory </w:t>
            </w:r>
            <w:r w:rsidRPr="00FB3A10">
              <w:rPr>
                <w:rFonts w:ascii="Times New Roman" w:eastAsia="Times New Roman" w:hAnsi="Times New Roman" w:cs="Times New Roman"/>
                <w:sz w:val="24"/>
                <w:szCs w:val="24"/>
              </w:rPr>
              <w:t>C</w:t>
            </w:r>
            <w:r w:rsidRPr="00297AF3">
              <w:rPr>
                <w:rFonts w:ascii="Times New Roman" w:eastAsia="Times New Roman" w:hAnsi="Times New Roman" w:cs="Times New Roman"/>
                <w:sz w:val="24"/>
                <w:szCs w:val="24"/>
              </w:rPr>
              <w:t xml:space="preserve">omposition theory, </w:t>
            </w:r>
            <w:r w:rsidRPr="00FB3A10">
              <w:rPr>
                <w:rFonts w:ascii="Times New Roman" w:eastAsia="Times New Roman" w:hAnsi="Times New Roman" w:cs="Times New Roman"/>
                <w:sz w:val="24"/>
                <w:szCs w:val="24"/>
              </w:rPr>
              <w:t>C</w:t>
            </w:r>
            <w:r w:rsidRPr="00297AF3">
              <w:rPr>
                <w:rFonts w:ascii="Times New Roman" w:eastAsia="Times New Roman" w:hAnsi="Times New Roman" w:cs="Times New Roman"/>
                <w:sz w:val="24"/>
                <w:szCs w:val="24"/>
              </w:rPr>
              <w:t>onstructivism</w:t>
            </w:r>
          </w:p>
          <w:p w14:paraId="16705315" w14:textId="6FD1224F" w:rsidR="00BF7B84" w:rsidRPr="00FB3A10" w:rsidRDefault="00BF7B84" w:rsidP="00BF7B84">
            <w:pPr>
              <w:rPr>
                <w:rFonts w:ascii="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ocial constructionism</w:t>
            </w:r>
          </w:p>
        </w:tc>
        <w:tc>
          <w:tcPr>
            <w:tcW w:w="1821" w:type="pct"/>
            <w:shd w:val="clear" w:color="auto" w:fill="auto"/>
          </w:tcPr>
          <w:p w14:paraId="59C76566" w14:textId="4FF28929"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defined </w:t>
            </w:r>
          </w:p>
          <w:p w14:paraId="306A602A" w14:textId="77777777" w:rsidR="00916C67" w:rsidRPr="00FB3A10" w:rsidRDefault="00916C67" w:rsidP="00BF7B84">
            <w:pPr>
              <w:rPr>
                <w:rFonts w:ascii="Times New Roman" w:hAnsi="Times New Roman" w:cs="Times New Roman"/>
                <w:sz w:val="24"/>
                <w:szCs w:val="24"/>
              </w:rPr>
            </w:pPr>
          </w:p>
          <w:p w14:paraId="5C03854E" w14:textId="5189D98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“self-efficacy—their perceptions of themselves as writers.” (p. 3)</w:t>
            </w:r>
          </w:p>
          <w:p w14:paraId="2BC70F80" w14:textId="77777777" w:rsidR="00BF7B84" w:rsidRPr="00FB3A10" w:rsidRDefault="00BF7B84" w:rsidP="00BF7B84">
            <w:pPr>
              <w:rPr>
                <w:rFonts w:ascii="Times New Roman" w:hAnsi="Times New Roman" w:cs="Times New Roman"/>
                <w:sz w:val="24"/>
                <w:szCs w:val="24"/>
              </w:rPr>
            </w:pPr>
          </w:p>
          <w:p w14:paraId="5CB6F6F6" w14:textId="2E53E06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for writing concerns students’ perceived confidence in their ability to write independently (</w:t>
            </w:r>
            <w:proofErr w:type="spellStart"/>
            <w:r w:rsidRPr="00FB3A10">
              <w:rPr>
                <w:rFonts w:ascii="Times New Roman" w:hAnsi="Times New Roman" w:cs="Times New Roman"/>
                <w:sz w:val="24"/>
                <w:szCs w:val="24"/>
              </w:rPr>
              <w:t>Bruning</w:t>
            </w:r>
            <w:proofErr w:type="spellEnd"/>
            <w:r w:rsidRPr="00FB3A10">
              <w:rPr>
                <w:rFonts w:ascii="Times New Roman" w:hAnsi="Times New Roman" w:cs="Times New Roman"/>
                <w:sz w:val="24"/>
                <w:szCs w:val="24"/>
              </w:rPr>
              <w:t xml:space="preserve">, Dempsey, Kauffman, McKim, &amp; </w:t>
            </w:r>
            <w:proofErr w:type="spellStart"/>
            <w:r w:rsidRPr="00FB3A10">
              <w:rPr>
                <w:rFonts w:ascii="Times New Roman" w:hAnsi="Times New Roman" w:cs="Times New Roman"/>
                <w:sz w:val="24"/>
                <w:szCs w:val="24"/>
              </w:rPr>
              <w:t>Zumbrunn</w:t>
            </w:r>
            <w:proofErr w:type="spellEnd"/>
            <w:r w:rsidRPr="00FB3A10">
              <w:rPr>
                <w:rFonts w:ascii="Times New Roman" w:hAnsi="Times New Roman" w:cs="Times New Roman"/>
                <w:sz w:val="24"/>
                <w:szCs w:val="24"/>
              </w:rPr>
              <w:t>, 2013).” (p. 18)</w:t>
            </w:r>
          </w:p>
        </w:tc>
      </w:tr>
      <w:tr w:rsidR="00BF7B84" w:rsidRPr="00FB3A10" w14:paraId="6D83B9D4" w14:textId="722D20F8" w:rsidTr="00FB3A10">
        <w:tc>
          <w:tcPr>
            <w:tcW w:w="123" w:type="pct"/>
            <w:shd w:val="clear" w:color="auto" w:fill="auto"/>
            <w:tcMar>
              <w:top w:w="20" w:type="dxa"/>
              <w:left w:w="20" w:type="dxa"/>
              <w:bottom w:w="100" w:type="dxa"/>
              <w:right w:w="20" w:type="dxa"/>
            </w:tcMar>
          </w:tcPr>
          <w:p w14:paraId="3046B694" w14:textId="2C8222CA" w:rsidR="00BF7B84" w:rsidRPr="00FB3A10" w:rsidRDefault="00BF7B84" w:rsidP="00BF7B84">
            <w:pPr>
              <w:jc w:val="center"/>
              <w:rPr>
                <w:rFonts w:ascii="Times New Roman" w:hAnsi="Times New Roman" w:cs="Times New Roman"/>
                <w:sz w:val="24"/>
                <w:szCs w:val="24"/>
              </w:rPr>
            </w:pPr>
            <w:r w:rsidRPr="00FB3A10">
              <w:rPr>
                <w:rFonts w:ascii="Times New Roman" w:hAnsi="Times New Roman" w:cs="Times New Roman"/>
                <w:sz w:val="24"/>
                <w:szCs w:val="24"/>
              </w:rPr>
              <w:t>45</w:t>
            </w:r>
          </w:p>
        </w:tc>
        <w:tc>
          <w:tcPr>
            <w:tcW w:w="545" w:type="pct"/>
            <w:shd w:val="clear" w:color="auto" w:fill="auto"/>
            <w:tcMar>
              <w:top w:w="20" w:type="dxa"/>
              <w:left w:w="20" w:type="dxa"/>
              <w:bottom w:w="100" w:type="dxa"/>
              <w:right w:w="20" w:type="dxa"/>
            </w:tcMar>
          </w:tcPr>
          <w:p w14:paraId="23D7140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Dowd, Thompson, Schiff, Haas, Hohmann, Roy, </w:t>
            </w:r>
            <w:proofErr w:type="spellStart"/>
            <w:r w:rsidRPr="00FB3A10">
              <w:rPr>
                <w:rFonts w:ascii="Times New Roman" w:hAnsi="Times New Roman" w:cs="Times New Roman"/>
                <w:sz w:val="24"/>
                <w:szCs w:val="24"/>
              </w:rPr>
              <w:t>Meck</w:t>
            </w:r>
            <w:proofErr w:type="spellEnd"/>
            <w:r w:rsidRPr="00FB3A10">
              <w:rPr>
                <w:rFonts w:ascii="Times New Roman" w:hAnsi="Times New Roman" w:cs="Times New Roman"/>
                <w:sz w:val="24"/>
                <w:szCs w:val="24"/>
              </w:rPr>
              <w:t>, Bruno, &amp; Reynolds, 2019</w:t>
            </w:r>
          </w:p>
        </w:tc>
        <w:tc>
          <w:tcPr>
            <w:tcW w:w="565" w:type="pct"/>
            <w:shd w:val="clear" w:color="auto" w:fill="auto"/>
            <w:tcMar>
              <w:top w:w="20" w:type="dxa"/>
              <w:left w:w="20" w:type="dxa"/>
              <w:bottom w:w="100" w:type="dxa"/>
              <w:right w:w="20" w:type="dxa"/>
            </w:tcMar>
          </w:tcPr>
          <w:p w14:paraId="0D26FB60" w14:textId="5332E7C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Student learning dispositions: </w:t>
            </w:r>
            <w:proofErr w:type="gramStart"/>
            <w:r w:rsidRPr="00FB3A10">
              <w:rPr>
                <w:rFonts w:ascii="Times New Roman" w:hAnsi="Times New Roman" w:cs="Times New Roman"/>
                <w:sz w:val="24"/>
                <w:szCs w:val="24"/>
              </w:rPr>
              <w:t>Multi-Dimensional</w:t>
            </w:r>
            <w:proofErr w:type="gramEnd"/>
            <w:r w:rsidRPr="00FB3A10">
              <w:rPr>
                <w:rFonts w:ascii="Times New Roman" w:hAnsi="Times New Roman" w:cs="Times New Roman"/>
                <w:sz w:val="24"/>
                <w:szCs w:val="24"/>
              </w:rPr>
              <w:t xml:space="preserve"> profiles highlight important differences among undergraduate </w:t>
            </w:r>
            <w:r w:rsidRPr="00FB3A10">
              <w:rPr>
                <w:rFonts w:ascii="Times New Roman" w:hAnsi="Times New Roman" w:cs="Times New Roman"/>
                <w:sz w:val="24"/>
                <w:szCs w:val="24"/>
              </w:rPr>
              <w:lastRenderedPageBreak/>
              <w:t>STEM honors thesis writers</w:t>
            </w:r>
          </w:p>
        </w:tc>
        <w:tc>
          <w:tcPr>
            <w:tcW w:w="633" w:type="pct"/>
            <w:shd w:val="clear" w:color="auto" w:fill="auto"/>
          </w:tcPr>
          <w:p w14:paraId="7411C472"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Zimmerman and Bandura (1994)</w:t>
            </w:r>
          </w:p>
        </w:tc>
        <w:tc>
          <w:tcPr>
            <w:tcW w:w="556" w:type="pct"/>
            <w:shd w:val="clear" w:color="auto" w:fill="auto"/>
          </w:tcPr>
          <w:p w14:paraId="43ADB35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 Social cognitive theory and self-regulation</w:t>
            </w:r>
          </w:p>
          <w:p w14:paraId="1B2A5520" w14:textId="79C581D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Multidimensional</w:t>
            </w:r>
          </w:p>
        </w:tc>
        <w:tc>
          <w:tcPr>
            <w:tcW w:w="757" w:type="pct"/>
            <w:shd w:val="clear" w:color="auto" w:fill="auto"/>
          </w:tcPr>
          <w:p w14:paraId="2918D179" w14:textId="16E97892"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lastRenderedPageBreak/>
              <w:t>Self-efficacy theory</w:t>
            </w:r>
          </w:p>
          <w:p w14:paraId="7D750247" w14:textId="751A08D5"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Motivation theory</w:t>
            </w:r>
          </w:p>
          <w:p w14:paraId="462153B5" w14:textId="184DAD2F" w:rsidR="00BF7B84" w:rsidRPr="00FB3A10" w:rsidRDefault="00BF7B84" w:rsidP="00BF7B84">
            <w:pPr>
              <w:rPr>
                <w:rFonts w:ascii="Times New Roman" w:hAnsi="Times New Roman" w:cs="Times New Roman"/>
                <w:sz w:val="24"/>
                <w:szCs w:val="24"/>
              </w:rPr>
            </w:pPr>
            <w:r w:rsidRPr="00FB3A10">
              <w:rPr>
                <w:rFonts w:ascii="Times New Roman" w:eastAsia="Times New Roman" w:hAnsi="Times New Roman" w:cs="Times New Roman"/>
                <w:sz w:val="24"/>
                <w:szCs w:val="24"/>
              </w:rPr>
              <w:t>E</w:t>
            </w:r>
            <w:r w:rsidRPr="00297AF3">
              <w:rPr>
                <w:rFonts w:ascii="Times New Roman" w:eastAsia="Times New Roman" w:hAnsi="Times New Roman" w:cs="Times New Roman"/>
                <w:sz w:val="24"/>
                <w:szCs w:val="24"/>
              </w:rPr>
              <w:t>pistemic beliefs</w:t>
            </w:r>
          </w:p>
        </w:tc>
        <w:tc>
          <w:tcPr>
            <w:tcW w:w="1821" w:type="pct"/>
            <w:shd w:val="clear" w:color="auto" w:fill="auto"/>
          </w:tcPr>
          <w:p w14:paraId="5E5D9CBC" w14:textId="2684C4B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its operationalization.</w:t>
            </w:r>
          </w:p>
          <w:p w14:paraId="4E7B3349" w14:textId="1C3FE3E2"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 xml:space="preserve">Self-efficacy defined </w:t>
            </w:r>
          </w:p>
          <w:p w14:paraId="27D656E6" w14:textId="77777777" w:rsidR="00BF7B84" w:rsidRPr="00FB3A10" w:rsidRDefault="00BF7B84" w:rsidP="00BF7B84">
            <w:pPr>
              <w:rPr>
                <w:rFonts w:ascii="Times New Roman" w:hAnsi="Times New Roman" w:cs="Times New Roman"/>
                <w:sz w:val="24"/>
                <w:szCs w:val="24"/>
              </w:rPr>
            </w:pPr>
          </w:p>
          <w:p w14:paraId="4856AF9F" w14:textId="4852B429"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refers to people’s belief that they “can produce desired effects by their actions” (Bandura, 1997, p. 3).” (p.3)</w:t>
            </w:r>
          </w:p>
        </w:tc>
      </w:tr>
      <w:tr w:rsidR="00BF7B84" w:rsidRPr="00FB3A10" w14:paraId="0C2A3464" w14:textId="409C4565" w:rsidTr="00FB3A10">
        <w:tc>
          <w:tcPr>
            <w:tcW w:w="123" w:type="pct"/>
            <w:shd w:val="clear" w:color="auto" w:fill="auto"/>
            <w:tcMar>
              <w:top w:w="20" w:type="dxa"/>
              <w:left w:w="20" w:type="dxa"/>
              <w:bottom w:w="100" w:type="dxa"/>
              <w:right w:w="20" w:type="dxa"/>
            </w:tcMar>
          </w:tcPr>
          <w:p w14:paraId="717CECBB" w14:textId="593E392D" w:rsidR="00BF7B84" w:rsidRPr="00FB3A10" w:rsidRDefault="00BF7B84" w:rsidP="00BF7B84">
            <w:pPr>
              <w:jc w:val="center"/>
              <w:rPr>
                <w:rFonts w:ascii="Times New Roman" w:hAnsi="Times New Roman" w:cs="Times New Roman"/>
                <w:sz w:val="24"/>
                <w:szCs w:val="24"/>
              </w:rPr>
            </w:pPr>
            <w:r w:rsidRPr="00FB3A10">
              <w:rPr>
                <w:rFonts w:ascii="Times New Roman" w:hAnsi="Times New Roman" w:cs="Times New Roman"/>
                <w:sz w:val="24"/>
                <w:szCs w:val="24"/>
              </w:rPr>
              <w:t>46</w:t>
            </w:r>
          </w:p>
        </w:tc>
        <w:tc>
          <w:tcPr>
            <w:tcW w:w="545" w:type="pct"/>
            <w:shd w:val="clear" w:color="auto" w:fill="auto"/>
            <w:tcMar>
              <w:top w:w="20" w:type="dxa"/>
              <w:left w:w="20" w:type="dxa"/>
              <w:bottom w:w="100" w:type="dxa"/>
              <w:right w:w="20" w:type="dxa"/>
            </w:tcMar>
          </w:tcPr>
          <w:p w14:paraId="6092B64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Gay, 2019</w:t>
            </w:r>
          </w:p>
        </w:tc>
        <w:tc>
          <w:tcPr>
            <w:tcW w:w="565" w:type="pct"/>
            <w:shd w:val="clear" w:color="auto" w:fill="auto"/>
            <w:tcMar>
              <w:top w:w="20" w:type="dxa"/>
              <w:left w:w="20" w:type="dxa"/>
              <w:bottom w:w="100" w:type="dxa"/>
              <w:right w:w="20" w:type="dxa"/>
            </w:tcMar>
          </w:tcPr>
          <w:p w14:paraId="77685EE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Examining the effectiveness of a sentence-combining intervention on the writing quality of college freshmen (dissertation)</w:t>
            </w:r>
          </w:p>
        </w:tc>
        <w:tc>
          <w:tcPr>
            <w:tcW w:w="633" w:type="pct"/>
            <w:shd w:val="clear" w:color="auto" w:fill="auto"/>
          </w:tcPr>
          <w:p w14:paraId="555DA7A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Shell et </w:t>
            </w:r>
            <w:proofErr w:type="gramStart"/>
            <w:r w:rsidRPr="00FB3A10">
              <w:rPr>
                <w:rFonts w:ascii="Times New Roman" w:hAnsi="Times New Roman" w:cs="Times New Roman"/>
                <w:sz w:val="24"/>
                <w:szCs w:val="24"/>
              </w:rPr>
              <w:t>al;,</w:t>
            </w:r>
            <w:proofErr w:type="gramEnd"/>
            <w:r w:rsidRPr="00FB3A10">
              <w:rPr>
                <w:rFonts w:ascii="Times New Roman" w:hAnsi="Times New Roman" w:cs="Times New Roman"/>
                <w:sz w:val="24"/>
                <w:szCs w:val="24"/>
              </w:rPr>
              <w:t xml:space="preserve"> 1989</w:t>
            </w:r>
          </w:p>
        </w:tc>
        <w:tc>
          <w:tcPr>
            <w:tcW w:w="556" w:type="pct"/>
            <w:shd w:val="clear" w:color="auto" w:fill="auto"/>
          </w:tcPr>
          <w:p w14:paraId="6832586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Validated tool per Mitchell, Rieger, &amp; McMillan, 2017). Writing product </w:t>
            </w:r>
          </w:p>
          <w:p w14:paraId="0E0EFFE6" w14:textId="6E762AA0"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00BF657F" w14:textId="59BF145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theory</w:t>
            </w:r>
          </w:p>
        </w:tc>
        <w:tc>
          <w:tcPr>
            <w:tcW w:w="1821" w:type="pct"/>
            <w:shd w:val="clear" w:color="auto" w:fill="auto"/>
          </w:tcPr>
          <w:p w14:paraId="264FA1E2" w14:textId="07952BD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Neither self-efficacy </w:t>
            </w:r>
            <w:proofErr w:type="gramStart"/>
            <w:r w:rsidRPr="00FB3A10">
              <w:rPr>
                <w:rFonts w:ascii="Times New Roman" w:hAnsi="Times New Roman" w:cs="Times New Roman"/>
                <w:sz w:val="24"/>
                <w:szCs w:val="24"/>
              </w:rPr>
              <w:t>or</w:t>
            </w:r>
            <w:proofErr w:type="gramEnd"/>
            <w:r w:rsidRPr="00FB3A10">
              <w:rPr>
                <w:rFonts w:ascii="Times New Roman" w:hAnsi="Times New Roman" w:cs="Times New Roman"/>
                <w:sz w:val="24"/>
                <w:szCs w:val="24"/>
              </w:rPr>
              <w:t xml:space="preserve"> writing self-efficacy defined beyond operationalization</w:t>
            </w:r>
          </w:p>
          <w:p w14:paraId="461F1D57" w14:textId="77777777" w:rsidR="00BF7B84" w:rsidRPr="00FB3A10" w:rsidRDefault="00BF7B84" w:rsidP="00BF7B84">
            <w:pPr>
              <w:rPr>
                <w:rFonts w:ascii="Times New Roman" w:hAnsi="Times New Roman" w:cs="Times New Roman"/>
                <w:sz w:val="24"/>
                <w:szCs w:val="24"/>
              </w:rPr>
            </w:pPr>
          </w:p>
        </w:tc>
      </w:tr>
      <w:tr w:rsidR="00BF7B84" w:rsidRPr="00FB3A10" w14:paraId="35C3A5F4" w14:textId="32B570CB" w:rsidTr="00FB3A10">
        <w:tc>
          <w:tcPr>
            <w:tcW w:w="123" w:type="pct"/>
            <w:shd w:val="clear" w:color="auto" w:fill="auto"/>
            <w:tcMar>
              <w:top w:w="20" w:type="dxa"/>
              <w:left w:w="20" w:type="dxa"/>
              <w:bottom w:w="100" w:type="dxa"/>
              <w:right w:w="20" w:type="dxa"/>
            </w:tcMar>
          </w:tcPr>
          <w:p w14:paraId="4A2892D4" w14:textId="42BAFA63" w:rsidR="00BF7B84" w:rsidRPr="00FB3A10" w:rsidRDefault="00BF7B84" w:rsidP="00BF7B84">
            <w:pPr>
              <w:jc w:val="center"/>
              <w:rPr>
                <w:rFonts w:ascii="Times New Roman" w:hAnsi="Times New Roman" w:cs="Times New Roman"/>
                <w:sz w:val="24"/>
                <w:szCs w:val="24"/>
              </w:rPr>
            </w:pPr>
            <w:r w:rsidRPr="00FB3A10">
              <w:rPr>
                <w:rFonts w:ascii="Times New Roman" w:hAnsi="Times New Roman" w:cs="Times New Roman"/>
                <w:sz w:val="24"/>
                <w:szCs w:val="24"/>
              </w:rPr>
              <w:t>47</w:t>
            </w:r>
          </w:p>
        </w:tc>
        <w:tc>
          <w:tcPr>
            <w:tcW w:w="545" w:type="pct"/>
            <w:shd w:val="clear" w:color="auto" w:fill="auto"/>
            <w:tcMar>
              <w:top w:w="20" w:type="dxa"/>
              <w:left w:w="20" w:type="dxa"/>
              <w:bottom w:w="100" w:type="dxa"/>
              <w:right w:w="20" w:type="dxa"/>
            </w:tcMar>
          </w:tcPr>
          <w:p w14:paraId="1195B93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Ryan, 2019</w:t>
            </w:r>
          </w:p>
          <w:p w14:paraId="37EE4F0A" w14:textId="4BA4393D"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Ryan, 2020</w:t>
            </w:r>
          </w:p>
          <w:p w14:paraId="7634BA6A" w14:textId="77777777" w:rsidR="00BF7B84" w:rsidRPr="00FB3A10" w:rsidRDefault="00BF7B84" w:rsidP="00BF7B84">
            <w:pPr>
              <w:rPr>
                <w:rFonts w:ascii="Times New Roman" w:hAnsi="Times New Roman" w:cs="Times New Roman"/>
                <w:sz w:val="24"/>
                <w:szCs w:val="24"/>
              </w:rPr>
            </w:pPr>
          </w:p>
          <w:p w14:paraId="4C5AFBFD" w14:textId="2AF31CC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Two versions (same study, reported different variables)</w:t>
            </w:r>
          </w:p>
        </w:tc>
        <w:tc>
          <w:tcPr>
            <w:tcW w:w="565" w:type="pct"/>
            <w:shd w:val="clear" w:color="auto" w:fill="auto"/>
            <w:tcMar>
              <w:top w:w="20" w:type="dxa"/>
              <w:left w:w="20" w:type="dxa"/>
              <w:bottom w:w="100" w:type="dxa"/>
              <w:right w:w="20" w:type="dxa"/>
            </w:tcMar>
          </w:tcPr>
          <w:p w14:paraId="5981EC1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The impact of a student's self-efficacy and self-apprehensiveness in an introductory college composition course (2019)</w:t>
            </w:r>
          </w:p>
          <w:p w14:paraId="684AACEE"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How Race can impact our writing self-efficacy in college composition (2020)</w:t>
            </w:r>
          </w:p>
        </w:tc>
        <w:tc>
          <w:tcPr>
            <w:tcW w:w="633" w:type="pct"/>
            <w:shd w:val="clear" w:color="auto" w:fill="auto"/>
          </w:tcPr>
          <w:p w14:paraId="5248EF4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“Self-apprehensiveness “ </w:t>
            </w:r>
          </w:p>
          <w:p w14:paraId="530F3900"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Zimmerman and Bandura (1994)</w:t>
            </w:r>
          </w:p>
        </w:tc>
        <w:tc>
          <w:tcPr>
            <w:tcW w:w="556" w:type="pct"/>
            <w:shd w:val="clear" w:color="auto" w:fill="auto"/>
          </w:tcPr>
          <w:p w14:paraId="6FD618DC"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Validated tool per Mitchell, Rieger, &amp; McMillan, 2017). Social cognitive theory with </w:t>
            </w:r>
            <w:proofErr w:type="spellStart"/>
            <w:r w:rsidRPr="00FB3A10">
              <w:rPr>
                <w:rFonts w:ascii="Times New Roman" w:hAnsi="Times New Roman" w:cs="Times New Roman"/>
                <w:sz w:val="24"/>
                <w:szCs w:val="24"/>
              </w:rPr>
              <w:t>self regulation</w:t>
            </w:r>
            <w:proofErr w:type="spellEnd"/>
          </w:p>
          <w:p w14:paraId="594B32B0" w14:textId="0384A7E3"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698C9CFC" w14:textId="63DA4AC1" w:rsidR="00BF7B84" w:rsidRPr="00FB3A10" w:rsidRDefault="00BF7B84" w:rsidP="00BF7B84">
            <w:pPr>
              <w:rPr>
                <w:rFonts w:ascii="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 xml:space="preserve">ocial cognitive theory </w:t>
            </w:r>
            <w:r w:rsidRPr="00FB3A10">
              <w:rPr>
                <w:rFonts w:ascii="Times New Roman" w:eastAsia="Times New Roman" w:hAnsi="Times New Roman" w:cs="Times New Roman"/>
                <w:sz w:val="24"/>
                <w:szCs w:val="24"/>
              </w:rPr>
              <w:t>C</w:t>
            </w:r>
            <w:r w:rsidRPr="00297AF3">
              <w:rPr>
                <w:rFonts w:ascii="Times New Roman" w:eastAsia="Times New Roman" w:hAnsi="Times New Roman" w:cs="Times New Roman"/>
                <w:sz w:val="24"/>
                <w:szCs w:val="24"/>
              </w:rPr>
              <w:t xml:space="preserve">ultural ecological theory </w:t>
            </w:r>
            <w:r w:rsidRPr="00FB3A10">
              <w:rPr>
                <w:rFonts w:ascii="Times New Roman" w:eastAsia="Times New Roman" w:hAnsi="Times New Roman" w:cs="Times New Roman"/>
                <w:sz w:val="24"/>
                <w:szCs w:val="24"/>
              </w:rPr>
              <w:t>M</w:t>
            </w:r>
            <w:r w:rsidRPr="00297AF3">
              <w:rPr>
                <w:rFonts w:ascii="Times New Roman" w:eastAsia="Times New Roman" w:hAnsi="Times New Roman" w:cs="Times New Roman"/>
                <w:sz w:val="24"/>
                <w:szCs w:val="24"/>
              </w:rPr>
              <w:t>otivation theory</w:t>
            </w:r>
          </w:p>
        </w:tc>
        <w:tc>
          <w:tcPr>
            <w:tcW w:w="1821" w:type="pct"/>
            <w:shd w:val="clear" w:color="auto" w:fill="auto"/>
          </w:tcPr>
          <w:p w14:paraId="580221D5" w14:textId="49A567D1"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Neither self-efficacy </w:t>
            </w:r>
            <w:proofErr w:type="gramStart"/>
            <w:r w:rsidRPr="00FB3A10">
              <w:rPr>
                <w:rFonts w:ascii="Times New Roman" w:hAnsi="Times New Roman" w:cs="Times New Roman"/>
                <w:sz w:val="24"/>
                <w:szCs w:val="24"/>
              </w:rPr>
              <w:t>or</w:t>
            </w:r>
            <w:proofErr w:type="gramEnd"/>
            <w:r w:rsidRPr="00FB3A10">
              <w:rPr>
                <w:rFonts w:ascii="Times New Roman" w:hAnsi="Times New Roman" w:cs="Times New Roman"/>
                <w:sz w:val="24"/>
                <w:szCs w:val="24"/>
              </w:rPr>
              <w:t xml:space="preserve"> writing self-efficacy defined beyond operationalization</w:t>
            </w:r>
          </w:p>
          <w:p w14:paraId="75B4DB95" w14:textId="77777777" w:rsidR="00BF7B84" w:rsidRPr="00FB3A10" w:rsidRDefault="00BF7B84" w:rsidP="00BF7B84">
            <w:pPr>
              <w:rPr>
                <w:rFonts w:ascii="Times New Roman" w:hAnsi="Times New Roman" w:cs="Times New Roman"/>
                <w:sz w:val="24"/>
                <w:szCs w:val="24"/>
              </w:rPr>
            </w:pPr>
          </w:p>
        </w:tc>
      </w:tr>
      <w:tr w:rsidR="00BF7B84" w:rsidRPr="00FB3A10" w14:paraId="76B1189F" w14:textId="3658DA0B" w:rsidTr="00FB3A10">
        <w:tc>
          <w:tcPr>
            <w:tcW w:w="123" w:type="pct"/>
            <w:shd w:val="clear" w:color="auto" w:fill="auto"/>
            <w:tcMar>
              <w:top w:w="20" w:type="dxa"/>
              <w:left w:w="20" w:type="dxa"/>
              <w:bottom w:w="100" w:type="dxa"/>
              <w:right w:w="20" w:type="dxa"/>
            </w:tcMar>
          </w:tcPr>
          <w:p w14:paraId="2DC2471A" w14:textId="77F15432" w:rsidR="00BF7B84" w:rsidRPr="00FB3A10" w:rsidRDefault="00BF7B84" w:rsidP="00BF7B84">
            <w:pPr>
              <w:jc w:val="center"/>
              <w:rPr>
                <w:rFonts w:ascii="Times New Roman" w:hAnsi="Times New Roman" w:cs="Times New Roman"/>
                <w:sz w:val="24"/>
                <w:szCs w:val="24"/>
              </w:rPr>
            </w:pPr>
            <w:r w:rsidRPr="00FB3A10">
              <w:rPr>
                <w:rFonts w:ascii="Times New Roman" w:hAnsi="Times New Roman" w:cs="Times New Roman"/>
                <w:sz w:val="24"/>
                <w:szCs w:val="24"/>
              </w:rPr>
              <w:t>48</w:t>
            </w:r>
          </w:p>
        </w:tc>
        <w:tc>
          <w:tcPr>
            <w:tcW w:w="545" w:type="pct"/>
            <w:shd w:val="clear" w:color="auto" w:fill="auto"/>
            <w:tcMar>
              <w:top w:w="20" w:type="dxa"/>
              <w:left w:w="20" w:type="dxa"/>
              <w:bottom w:w="100" w:type="dxa"/>
              <w:right w:w="20" w:type="dxa"/>
            </w:tcMar>
          </w:tcPr>
          <w:p w14:paraId="112E7289" w14:textId="404A6C92"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Johnson, 2020</w:t>
            </w:r>
          </w:p>
        </w:tc>
        <w:tc>
          <w:tcPr>
            <w:tcW w:w="565" w:type="pct"/>
            <w:shd w:val="clear" w:color="auto" w:fill="auto"/>
            <w:tcMar>
              <w:top w:w="20" w:type="dxa"/>
              <w:left w:w="20" w:type="dxa"/>
              <w:bottom w:w="100" w:type="dxa"/>
              <w:right w:w="20" w:type="dxa"/>
            </w:tcMar>
          </w:tcPr>
          <w:p w14:paraId="3DECAD30" w14:textId="77777777" w:rsidR="00BF7B84" w:rsidRPr="00FB3A10" w:rsidRDefault="00BF7B84" w:rsidP="00BF7B84">
            <w:pPr>
              <w:rPr>
                <w:rFonts w:ascii="Times New Roman" w:hAnsi="Times New Roman" w:cs="Times New Roman"/>
                <w:sz w:val="24"/>
                <w:szCs w:val="24"/>
              </w:rPr>
            </w:pPr>
            <w:proofErr w:type="gramStart"/>
            <w:r w:rsidRPr="00FB3A10">
              <w:rPr>
                <w:rFonts w:ascii="Times New Roman" w:hAnsi="Times New Roman" w:cs="Times New Roman"/>
                <w:sz w:val="24"/>
                <w:szCs w:val="24"/>
              </w:rPr>
              <w:t>Socially-based</w:t>
            </w:r>
            <w:proofErr w:type="gramEnd"/>
            <w:r w:rsidRPr="00FB3A10">
              <w:rPr>
                <w:rFonts w:ascii="Times New Roman" w:hAnsi="Times New Roman" w:cs="Times New Roman"/>
                <w:sz w:val="24"/>
                <w:szCs w:val="24"/>
              </w:rPr>
              <w:t xml:space="preserve"> essay planning in a postsecondary first year writing seminar (dissertation)</w:t>
            </w:r>
          </w:p>
        </w:tc>
        <w:tc>
          <w:tcPr>
            <w:tcW w:w="633" w:type="pct"/>
            <w:shd w:val="clear" w:color="auto" w:fill="auto"/>
          </w:tcPr>
          <w:p w14:paraId="11117489"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in Writing Scale (</w:t>
            </w:r>
            <w:proofErr w:type="spellStart"/>
            <w:r w:rsidRPr="00FB3A10">
              <w:rPr>
                <w:rFonts w:ascii="Times New Roman" w:hAnsi="Times New Roman" w:cs="Times New Roman"/>
                <w:sz w:val="24"/>
                <w:szCs w:val="24"/>
              </w:rPr>
              <w:t>Bruning</w:t>
            </w:r>
            <w:proofErr w:type="spellEnd"/>
            <w:r w:rsidRPr="00FB3A10">
              <w:rPr>
                <w:rFonts w:ascii="Times New Roman" w:hAnsi="Times New Roman" w:cs="Times New Roman"/>
                <w:sz w:val="24"/>
                <w:szCs w:val="24"/>
              </w:rPr>
              <w:t xml:space="preserve"> et al., 2013) -- developed for children </w:t>
            </w:r>
          </w:p>
        </w:tc>
        <w:tc>
          <w:tcPr>
            <w:tcW w:w="556" w:type="pct"/>
            <w:shd w:val="clear" w:color="auto" w:fill="auto"/>
          </w:tcPr>
          <w:p w14:paraId="50FA9A4A"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Modified from an existing tool for children or a general self-efficacy tool</w:t>
            </w:r>
          </w:p>
          <w:p w14:paraId="3B587DFF" w14:textId="38FDED4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4F19A47C"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ocial cognitive theo</w:t>
            </w:r>
            <w:r w:rsidRPr="00FB3A10">
              <w:rPr>
                <w:rFonts w:ascii="Times New Roman" w:eastAsia="Times New Roman" w:hAnsi="Times New Roman" w:cs="Times New Roman"/>
                <w:sz w:val="24"/>
                <w:szCs w:val="24"/>
              </w:rPr>
              <w:t>ry</w:t>
            </w:r>
          </w:p>
          <w:p w14:paraId="07D2CA4D" w14:textId="77777777"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ocial cultural theory</w:t>
            </w:r>
          </w:p>
          <w:p w14:paraId="134DC1E8" w14:textId="3CA7B22E" w:rsidR="00BF7B84" w:rsidRPr="00FB3A10" w:rsidRDefault="00BF7B84" w:rsidP="00BF7B84">
            <w:pPr>
              <w:rPr>
                <w:rFonts w:ascii="Times New Roman" w:eastAsia="Times New Roman" w:hAnsi="Times New Roman" w:cs="Times New Roman"/>
                <w:sz w:val="24"/>
                <w:szCs w:val="24"/>
              </w:rPr>
            </w:pPr>
            <w:r w:rsidRPr="00FB3A10">
              <w:rPr>
                <w:rFonts w:ascii="Times New Roman" w:eastAsia="Times New Roman" w:hAnsi="Times New Roman" w:cs="Times New Roman"/>
                <w:sz w:val="24"/>
                <w:szCs w:val="24"/>
              </w:rPr>
              <w:t>S</w:t>
            </w:r>
            <w:r w:rsidRPr="00297AF3">
              <w:rPr>
                <w:rFonts w:ascii="Times New Roman" w:eastAsia="Times New Roman" w:hAnsi="Times New Roman" w:cs="Times New Roman"/>
                <w:sz w:val="24"/>
                <w:szCs w:val="24"/>
              </w:rPr>
              <w:t>ocial learning theory</w:t>
            </w:r>
          </w:p>
        </w:tc>
        <w:tc>
          <w:tcPr>
            <w:tcW w:w="1821" w:type="pct"/>
            <w:shd w:val="clear" w:color="auto" w:fill="auto"/>
          </w:tcPr>
          <w:p w14:paraId="19B2EEAF" w14:textId="2399C8E0"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defined </w:t>
            </w:r>
          </w:p>
          <w:p w14:paraId="5DBBFF48" w14:textId="779268D5"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Self-efficacy defined</w:t>
            </w:r>
          </w:p>
          <w:p w14:paraId="18997B23" w14:textId="77777777" w:rsidR="00916C67" w:rsidRPr="00FB3A10" w:rsidRDefault="00916C67" w:rsidP="00BF7B84">
            <w:pPr>
              <w:rPr>
                <w:rFonts w:ascii="Times New Roman" w:hAnsi="Times New Roman" w:cs="Times New Roman"/>
                <w:sz w:val="24"/>
                <w:szCs w:val="24"/>
              </w:rPr>
            </w:pPr>
          </w:p>
          <w:p w14:paraId="0E416B77" w14:textId="007B633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beliefs about one’s capabilities to learn or perform certain behaviors (Bandura, 1986).” (p. 11)</w:t>
            </w:r>
          </w:p>
          <w:p w14:paraId="5035B7A4" w14:textId="77777777" w:rsidR="00BF7B84" w:rsidRPr="00FB3A10" w:rsidRDefault="00BF7B84" w:rsidP="00BF7B84">
            <w:pPr>
              <w:rPr>
                <w:rFonts w:ascii="Times New Roman" w:hAnsi="Times New Roman" w:cs="Times New Roman"/>
                <w:sz w:val="24"/>
                <w:szCs w:val="24"/>
              </w:rPr>
            </w:pPr>
          </w:p>
          <w:p w14:paraId="09B195AA" w14:textId="406FC51F"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“Self-efficacy is defined as one’s perceived ability to plan and implement actions necessary to attain designated levels of writing on specific tasks (Zimmerman, 1989, 1998; Zimmerman, Bonner, &amp; Kovach, 1996).” (p. 28)</w:t>
            </w:r>
          </w:p>
        </w:tc>
      </w:tr>
      <w:tr w:rsidR="00BF7B84" w:rsidRPr="00FB3A10" w14:paraId="5FA48563" w14:textId="7CC7610A" w:rsidTr="00FB3A10">
        <w:tc>
          <w:tcPr>
            <w:tcW w:w="123" w:type="pct"/>
            <w:shd w:val="clear" w:color="auto" w:fill="auto"/>
            <w:tcMar>
              <w:top w:w="20" w:type="dxa"/>
              <w:left w:w="20" w:type="dxa"/>
              <w:bottom w:w="100" w:type="dxa"/>
              <w:right w:w="20" w:type="dxa"/>
            </w:tcMar>
          </w:tcPr>
          <w:p w14:paraId="2460D66E" w14:textId="449490B0" w:rsidR="00BF7B84" w:rsidRPr="00FB3A10" w:rsidRDefault="00BF7B84" w:rsidP="00BF7B84">
            <w:pPr>
              <w:jc w:val="center"/>
              <w:rPr>
                <w:rFonts w:ascii="Times New Roman" w:hAnsi="Times New Roman" w:cs="Times New Roman"/>
                <w:sz w:val="24"/>
                <w:szCs w:val="24"/>
              </w:rPr>
            </w:pPr>
            <w:r w:rsidRPr="00FB3A10">
              <w:rPr>
                <w:rFonts w:ascii="Times New Roman" w:hAnsi="Times New Roman" w:cs="Times New Roman"/>
                <w:sz w:val="24"/>
                <w:szCs w:val="24"/>
              </w:rPr>
              <w:t>49</w:t>
            </w:r>
          </w:p>
        </w:tc>
        <w:tc>
          <w:tcPr>
            <w:tcW w:w="545" w:type="pct"/>
            <w:shd w:val="clear" w:color="auto" w:fill="auto"/>
            <w:tcMar>
              <w:top w:w="20" w:type="dxa"/>
              <w:left w:w="20" w:type="dxa"/>
              <w:bottom w:w="100" w:type="dxa"/>
              <w:right w:w="20" w:type="dxa"/>
            </w:tcMar>
          </w:tcPr>
          <w:p w14:paraId="320EF86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Mitchell, McMillan, </w:t>
            </w:r>
            <w:proofErr w:type="spellStart"/>
            <w:r w:rsidRPr="00FB3A10">
              <w:rPr>
                <w:rFonts w:ascii="Times New Roman" w:hAnsi="Times New Roman" w:cs="Times New Roman"/>
                <w:sz w:val="24"/>
                <w:szCs w:val="24"/>
              </w:rPr>
              <w:t>Lobchuk</w:t>
            </w:r>
            <w:proofErr w:type="spellEnd"/>
            <w:r w:rsidRPr="00FB3A10">
              <w:rPr>
                <w:rFonts w:ascii="Times New Roman" w:hAnsi="Times New Roman" w:cs="Times New Roman"/>
                <w:sz w:val="24"/>
                <w:szCs w:val="24"/>
              </w:rPr>
              <w:t xml:space="preserve">, Nickel, Rabbani, &amp; Li, 2021 </w:t>
            </w:r>
          </w:p>
          <w:p w14:paraId="035B607B" w14:textId="77777777" w:rsidR="00BF7B84" w:rsidRPr="00FB3A10" w:rsidRDefault="00BF7B84" w:rsidP="00BF7B84">
            <w:pPr>
              <w:rPr>
                <w:rFonts w:ascii="Times New Roman" w:hAnsi="Times New Roman" w:cs="Times New Roman"/>
                <w:sz w:val="24"/>
                <w:szCs w:val="24"/>
              </w:rPr>
            </w:pPr>
          </w:p>
          <w:p w14:paraId="63910DD9" w14:textId="3ADF7CAC"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Two Versions (Also Mitchell, 2020)</w:t>
            </w:r>
          </w:p>
        </w:tc>
        <w:tc>
          <w:tcPr>
            <w:tcW w:w="565" w:type="pct"/>
            <w:shd w:val="clear" w:color="auto" w:fill="auto"/>
            <w:tcMar>
              <w:top w:w="20" w:type="dxa"/>
              <w:left w:w="20" w:type="dxa"/>
              <w:bottom w:w="100" w:type="dxa"/>
              <w:right w:w="20" w:type="dxa"/>
            </w:tcMar>
          </w:tcPr>
          <w:p w14:paraId="4ECD1C64"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Development and validation of the situated academic writing self-efficacy scale (SAWSES)</w:t>
            </w:r>
          </w:p>
          <w:p w14:paraId="2DC70B03" w14:textId="77777777" w:rsidR="00BF7B84" w:rsidRPr="00FB3A10" w:rsidRDefault="00BF7B84" w:rsidP="00BF7B84">
            <w:pPr>
              <w:rPr>
                <w:rFonts w:ascii="Times New Roman" w:hAnsi="Times New Roman" w:cs="Times New Roman"/>
                <w:sz w:val="24"/>
                <w:szCs w:val="24"/>
              </w:rPr>
            </w:pPr>
          </w:p>
          <w:p w14:paraId="47FE2E08" w14:textId="77777777" w:rsidR="00BF7B84" w:rsidRPr="00FB3A10" w:rsidRDefault="00BF7B84" w:rsidP="00BF7B84">
            <w:pPr>
              <w:rPr>
                <w:rFonts w:ascii="Times New Roman" w:hAnsi="Times New Roman" w:cs="Times New Roman"/>
                <w:sz w:val="24"/>
                <w:szCs w:val="24"/>
              </w:rPr>
            </w:pPr>
            <w:proofErr w:type="gramStart"/>
            <w:r w:rsidRPr="00FB3A10">
              <w:rPr>
                <w:rFonts w:ascii="Times New Roman" w:hAnsi="Times New Roman" w:cs="Times New Roman"/>
                <w:sz w:val="24"/>
                <w:szCs w:val="24"/>
              </w:rPr>
              <w:t>Also</w:t>
            </w:r>
            <w:proofErr w:type="gramEnd"/>
            <w:r w:rsidRPr="00FB3A10">
              <w:rPr>
                <w:rFonts w:ascii="Times New Roman" w:hAnsi="Times New Roman" w:cs="Times New Roman"/>
                <w:sz w:val="24"/>
                <w:szCs w:val="24"/>
              </w:rPr>
              <w:t xml:space="preserve"> a single paper within the dissertation</w:t>
            </w:r>
          </w:p>
        </w:tc>
        <w:tc>
          <w:tcPr>
            <w:tcW w:w="633" w:type="pct"/>
            <w:shd w:val="clear" w:color="auto" w:fill="auto"/>
          </w:tcPr>
          <w:p w14:paraId="6D4D4021"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 xml:space="preserve">Situated Academic </w:t>
            </w:r>
          </w:p>
          <w:p w14:paraId="47A22108" w14:textId="7012C75B"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scale (16 items) 3 factors </w:t>
            </w:r>
          </w:p>
          <w:p w14:paraId="31DA113D" w14:textId="77777777" w:rsidR="00BF7B84" w:rsidRPr="00FB3A10" w:rsidRDefault="00BF7B84" w:rsidP="00BF7B84">
            <w:pPr>
              <w:numPr>
                <w:ilvl w:val="0"/>
                <w:numId w:val="14"/>
              </w:numPr>
              <w:rPr>
                <w:rFonts w:ascii="Times New Roman" w:hAnsi="Times New Roman" w:cs="Times New Roman"/>
                <w:sz w:val="24"/>
                <w:szCs w:val="24"/>
              </w:rPr>
            </w:pPr>
            <w:r w:rsidRPr="00FB3A10">
              <w:rPr>
                <w:rFonts w:ascii="Times New Roman" w:hAnsi="Times New Roman" w:cs="Times New Roman"/>
                <w:sz w:val="24"/>
                <w:szCs w:val="24"/>
              </w:rPr>
              <w:lastRenderedPageBreak/>
              <w:t>Writing Essentials (3)</w:t>
            </w:r>
          </w:p>
          <w:p w14:paraId="15D42921" w14:textId="77777777" w:rsidR="00BF7B84" w:rsidRPr="00FB3A10" w:rsidRDefault="00BF7B84" w:rsidP="00BF7B84">
            <w:pPr>
              <w:numPr>
                <w:ilvl w:val="0"/>
                <w:numId w:val="14"/>
              </w:numPr>
              <w:rPr>
                <w:rFonts w:ascii="Times New Roman" w:hAnsi="Times New Roman" w:cs="Times New Roman"/>
                <w:sz w:val="24"/>
                <w:szCs w:val="24"/>
              </w:rPr>
            </w:pPr>
            <w:r w:rsidRPr="00FB3A10">
              <w:rPr>
                <w:rFonts w:ascii="Times New Roman" w:hAnsi="Times New Roman" w:cs="Times New Roman"/>
                <w:sz w:val="24"/>
                <w:szCs w:val="24"/>
              </w:rPr>
              <w:t xml:space="preserve">Relational Reflective (8) </w:t>
            </w:r>
          </w:p>
          <w:p w14:paraId="073A93E9" w14:textId="77777777" w:rsidR="00BF7B84" w:rsidRPr="00FB3A10" w:rsidRDefault="00BF7B84" w:rsidP="00BF7B84">
            <w:pPr>
              <w:numPr>
                <w:ilvl w:val="0"/>
                <w:numId w:val="14"/>
              </w:numPr>
              <w:rPr>
                <w:rFonts w:ascii="Times New Roman" w:hAnsi="Times New Roman" w:cs="Times New Roman"/>
                <w:sz w:val="24"/>
                <w:szCs w:val="24"/>
              </w:rPr>
            </w:pPr>
            <w:r w:rsidRPr="00FB3A10">
              <w:rPr>
                <w:rFonts w:ascii="Times New Roman" w:hAnsi="Times New Roman" w:cs="Times New Roman"/>
                <w:sz w:val="24"/>
                <w:szCs w:val="24"/>
              </w:rPr>
              <w:t>Creative Identity (5)</w:t>
            </w:r>
          </w:p>
          <w:p w14:paraId="6D48F89B" w14:textId="77777777" w:rsidR="00BF7B84" w:rsidRPr="00FB3A10" w:rsidRDefault="00BF7B84" w:rsidP="00BF7B84">
            <w:pPr>
              <w:rPr>
                <w:rFonts w:ascii="Times New Roman" w:hAnsi="Times New Roman" w:cs="Times New Roman"/>
                <w:sz w:val="24"/>
                <w:szCs w:val="24"/>
              </w:rPr>
            </w:pPr>
          </w:p>
          <w:p w14:paraId="23763D88" w14:textId="77777777" w:rsidR="00BF7B84" w:rsidRPr="00FB3A10" w:rsidRDefault="00BF7B84" w:rsidP="00BF7B84">
            <w:pPr>
              <w:rPr>
                <w:rFonts w:ascii="Times New Roman" w:hAnsi="Times New Roman" w:cs="Times New Roman"/>
                <w:sz w:val="24"/>
                <w:szCs w:val="24"/>
              </w:rPr>
            </w:pPr>
          </w:p>
          <w:p w14:paraId="0A23618D"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For validation: </w:t>
            </w:r>
          </w:p>
          <w:p w14:paraId="0A621B38"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Shell et al 1989</w:t>
            </w:r>
          </w:p>
          <w:p w14:paraId="70BAE14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Mitchell et al. 2017</w:t>
            </w:r>
          </w:p>
        </w:tc>
        <w:tc>
          <w:tcPr>
            <w:tcW w:w="556" w:type="pct"/>
            <w:shd w:val="clear" w:color="auto" w:fill="auto"/>
          </w:tcPr>
          <w:p w14:paraId="226C1E29"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New multi-study exploratory and confirmatory factor analysis study reported here</w:t>
            </w:r>
          </w:p>
          <w:p w14:paraId="34ABD5E6"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 xml:space="preserve">Social cognitive theory and socially constructed writing </w:t>
            </w:r>
          </w:p>
          <w:p w14:paraId="4061D3E8" w14:textId="3F399FD0"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Multidimensional</w:t>
            </w:r>
          </w:p>
        </w:tc>
        <w:tc>
          <w:tcPr>
            <w:tcW w:w="757" w:type="pct"/>
            <w:shd w:val="clear" w:color="auto" w:fill="auto"/>
          </w:tcPr>
          <w:p w14:paraId="354EBD9F"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Self-efficacy theory</w:t>
            </w:r>
          </w:p>
          <w:p w14:paraId="1606035E" w14:textId="70116D6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Social constructionism </w:t>
            </w:r>
          </w:p>
        </w:tc>
        <w:tc>
          <w:tcPr>
            <w:tcW w:w="1821" w:type="pct"/>
            <w:shd w:val="clear" w:color="auto" w:fill="auto"/>
          </w:tcPr>
          <w:p w14:paraId="343DA1E2" w14:textId="2602395C"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self-efficacy defined </w:t>
            </w:r>
          </w:p>
          <w:p w14:paraId="3E5F43BB" w14:textId="4BB105D4"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 xml:space="preserve">Self-efficacy defined </w:t>
            </w:r>
          </w:p>
          <w:p w14:paraId="14E2C3C4" w14:textId="77777777" w:rsidR="00916C67" w:rsidRPr="00FB3A10" w:rsidRDefault="00916C67" w:rsidP="00BF7B84">
            <w:pPr>
              <w:rPr>
                <w:rFonts w:ascii="Times New Roman" w:hAnsi="Times New Roman" w:cs="Times New Roman"/>
                <w:sz w:val="24"/>
                <w:szCs w:val="24"/>
              </w:rPr>
            </w:pPr>
          </w:p>
          <w:p w14:paraId="64E573A6" w14:textId="46CCA75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lastRenderedPageBreak/>
              <w:t>“Self-efficacy, “people’s beliefs in their ability to produce desired effects by their actions” (Bandura, 1997, p. vii), is a motivational construct that functions to promote human agency.” (p. 2)</w:t>
            </w:r>
          </w:p>
          <w:p w14:paraId="29B2071A" w14:textId="2DC7293F" w:rsidR="00BF7B84" w:rsidRPr="00FB3A10" w:rsidRDefault="00BF7B84" w:rsidP="00BF7B84">
            <w:pPr>
              <w:rPr>
                <w:rFonts w:ascii="Times New Roman" w:hAnsi="Times New Roman" w:cs="Times New Roman"/>
                <w:sz w:val="24"/>
                <w:szCs w:val="24"/>
              </w:rPr>
            </w:pPr>
          </w:p>
          <w:p w14:paraId="4C86143A" w14:textId="4EC2D3B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lang w:val="en-US"/>
              </w:rPr>
              <w:t>“Because Bandura’s theory does not provide guidance as to how to evaluate the influence of the writer’s social context on self-efficacy appraisals, a model of writing from a situated and socially constructed perspective, which considers the influence of disciplinary and contextual aspects of writing, also guided item development using five intertwined domains (Mitchell, 2018).” (p. 3)</w:t>
            </w:r>
          </w:p>
          <w:p w14:paraId="7F933607" w14:textId="77777777" w:rsidR="00BF7B84" w:rsidRPr="00FB3A10" w:rsidRDefault="00BF7B84" w:rsidP="00BF7B84">
            <w:pPr>
              <w:rPr>
                <w:rFonts w:ascii="Times New Roman" w:hAnsi="Times New Roman" w:cs="Times New Roman"/>
                <w:sz w:val="24"/>
                <w:szCs w:val="24"/>
              </w:rPr>
            </w:pPr>
          </w:p>
          <w:p w14:paraId="07E2A503" w14:textId="23408A0B" w:rsidR="00BF7B84" w:rsidRPr="00FB3A10" w:rsidRDefault="00BF7B84" w:rsidP="00BF7B84">
            <w:pPr>
              <w:autoSpaceDE w:val="0"/>
              <w:autoSpaceDN w:val="0"/>
              <w:adjustRightInd w:val="0"/>
              <w:rPr>
                <w:rFonts w:ascii="Times New Roman" w:hAnsi="Times New Roman" w:cs="Times New Roman"/>
                <w:sz w:val="24"/>
                <w:szCs w:val="24"/>
                <w:lang w:val="en-US"/>
              </w:rPr>
            </w:pPr>
            <w:r w:rsidRPr="00FB3A10">
              <w:rPr>
                <w:rFonts w:ascii="Times New Roman" w:hAnsi="Times New Roman" w:cs="Times New Roman"/>
                <w:sz w:val="24"/>
                <w:szCs w:val="24"/>
              </w:rPr>
              <w:t>From the overall thesis</w:t>
            </w:r>
            <w:proofErr w:type="gramStart"/>
            <w:r w:rsidRPr="00FB3A10">
              <w:rPr>
                <w:rFonts w:ascii="Times New Roman" w:hAnsi="Times New Roman" w:cs="Times New Roman"/>
                <w:sz w:val="24"/>
                <w:szCs w:val="24"/>
              </w:rPr>
              <w:t>:  “</w:t>
            </w:r>
            <w:proofErr w:type="gramEnd"/>
            <w:r w:rsidRPr="00FB3A10">
              <w:rPr>
                <w:rFonts w:ascii="Times New Roman" w:hAnsi="Times New Roman" w:cs="Times New Roman"/>
                <w:sz w:val="24"/>
                <w:szCs w:val="24"/>
                <w:lang w:val="en-US"/>
              </w:rPr>
              <w:t>I defined writing self-efficacy like this: “Everything inherent in a writer’s belief about their ability to write within a specific context” (Mitchell, Rieger, &amp; McMillan, 2017, p. 206).” (p. 14)</w:t>
            </w:r>
          </w:p>
        </w:tc>
      </w:tr>
      <w:tr w:rsidR="00BF7B84" w:rsidRPr="00FB3A10" w14:paraId="769A332B" w14:textId="1CE1189E" w:rsidTr="00FB3A10">
        <w:tc>
          <w:tcPr>
            <w:tcW w:w="123" w:type="pct"/>
            <w:shd w:val="clear" w:color="auto" w:fill="auto"/>
            <w:tcMar>
              <w:top w:w="20" w:type="dxa"/>
              <w:left w:w="20" w:type="dxa"/>
              <w:bottom w:w="100" w:type="dxa"/>
              <w:right w:w="20" w:type="dxa"/>
            </w:tcMar>
          </w:tcPr>
          <w:p w14:paraId="0A2E55AF" w14:textId="42CBE5E5" w:rsidR="00BF7B84" w:rsidRPr="00FB3A10" w:rsidRDefault="00BF7B84" w:rsidP="00BF7B84">
            <w:pPr>
              <w:jc w:val="center"/>
              <w:rPr>
                <w:rFonts w:ascii="Times New Roman" w:hAnsi="Times New Roman" w:cs="Times New Roman"/>
                <w:sz w:val="24"/>
                <w:szCs w:val="24"/>
              </w:rPr>
            </w:pPr>
            <w:r w:rsidRPr="00FB3A10">
              <w:rPr>
                <w:rFonts w:ascii="Times New Roman" w:hAnsi="Times New Roman" w:cs="Times New Roman"/>
                <w:sz w:val="24"/>
                <w:szCs w:val="24"/>
              </w:rPr>
              <w:lastRenderedPageBreak/>
              <w:t>50</w:t>
            </w:r>
          </w:p>
        </w:tc>
        <w:tc>
          <w:tcPr>
            <w:tcW w:w="545" w:type="pct"/>
            <w:shd w:val="clear" w:color="auto" w:fill="auto"/>
            <w:tcMar>
              <w:top w:w="20" w:type="dxa"/>
              <w:left w:w="20" w:type="dxa"/>
              <w:bottom w:w="100" w:type="dxa"/>
              <w:right w:w="20" w:type="dxa"/>
            </w:tcMar>
          </w:tcPr>
          <w:p w14:paraId="2E99E2CE" w14:textId="26F1B626"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Jonas &amp; Hall, 2022</w:t>
            </w:r>
          </w:p>
        </w:tc>
        <w:tc>
          <w:tcPr>
            <w:tcW w:w="565" w:type="pct"/>
            <w:shd w:val="clear" w:color="auto" w:fill="auto"/>
            <w:tcMar>
              <w:top w:w="20" w:type="dxa"/>
              <w:left w:w="20" w:type="dxa"/>
              <w:bottom w:w="100" w:type="dxa"/>
              <w:right w:w="20" w:type="dxa"/>
            </w:tcMar>
          </w:tcPr>
          <w:p w14:paraId="609ED692" w14:textId="202375DC"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and reading self-efficacy in graduate students: implications for psychological well-being. </w:t>
            </w:r>
          </w:p>
        </w:tc>
        <w:tc>
          <w:tcPr>
            <w:tcW w:w="633" w:type="pct"/>
            <w:shd w:val="clear" w:color="auto" w:fill="auto"/>
          </w:tcPr>
          <w:p w14:paraId="39F5CB86" w14:textId="255450AA"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Prat Sala and Redford (with some items edited)</w:t>
            </w:r>
          </w:p>
        </w:tc>
        <w:tc>
          <w:tcPr>
            <w:tcW w:w="556" w:type="pct"/>
            <w:shd w:val="clear" w:color="auto" w:fill="auto"/>
          </w:tcPr>
          <w:p w14:paraId="63A1A6C2"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Validated tool per Mitchell, Rieger, &amp; McMillan, 2017).</w:t>
            </w:r>
          </w:p>
          <w:p w14:paraId="64E5AF8B"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But modified</w:t>
            </w:r>
          </w:p>
          <w:p w14:paraId="420898B7" w14:textId="7777777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 xml:space="preserve">Writing process </w:t>
            </w:r>
          </w:p>
          <w:p w14:paraId="3FCF0347" w14:textId="5ED774A7"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Unidimensional</w:t>
            </w:r>
          </w:p>
        </w:tc>
        <w:tc>
          <w:tcPr>
            <w:tcW w:w="757" w:type="pct"/>
            <w:shd w:val="clear" w:color="auto" w:fill="auto"/>
          </w:tcPr>
          <w:p w14:paraId="65B94AE4" w14:textId="1DC525FE"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Social learning theory</w:t>
            </w:r>
          </w:p>
        </w:tc>
        <w:tc>
          <w:tcPr>
            <w:tcW w:w="1821" w:type="pct"/>
            <w:shd w:val="clear" w:color="auto" w:fill="auto"/>
          </w:tcPr>
          <w:p w14:paraId="07AFCA19" w14:textId="61398342"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Writing self-efficacy not defined beyond its operationalization.</w:t>
            </w:r>
          </w:p>
          <w:p w14:paraId="766D74BB" w14:textId="3BF5E0F6" w:rsidR="00916C67" w:rsidRPr="00FB3A10" w:rsidRDefault="00916C67" w:rsidP="00BF7B84">
            <w:pPr>
              <w:rPr>
                <w:rFonts w:ascii="Times New Roman" w:hAnsi="Times New Roman" w:cs="Times New Roman"/>
                <w:sz w:val="24"/>
                <w:szCs w:val="24"/>
              </w:rPr>
            </w:pPr>
            <w:r w:rsidRPr="00FB3A10">
              <w:rPr>
                <w:rFonts w:ascii="Times New Roman" w:hAnsi="Times New Roman" w:cs="Times New Roman"/>
                <w:sz w:val="24"/>
                <w:szCs w:val="24"/>
              </w:rPr>
              <w:t xml:space="preserve">Self-efficacy defined </w:t>
            </w:r>
          </w:p>
          <w:p w14:paraId="6751ED94" w14:textId="77777777" w:rsidR="00BF7B84" w:rsidRPr="00FB3A10" w:rsidRDefault="00BF7B84" w:rsidP="00BF7B84">
            <w:pPr>
              <w:rPr>
                <w:rFonts w:ascii="Times New Roman" w:hAnsi="Times New Roman" w:cs="Times New Roman"/>
                <w:sz w:val="24"/>
                <w:szCs w:val="24"/>
              </w:rPr>
            </w:pPr>
          </w:p>
          <w:p w14:paraId="027A258B" w14:textId="163B8574" w:rsidR="00BF7B84" w:rsidRPr="00FB3A10" w:rsidRDefault="00BF7B84" w:rsidP="00BF7B84">
            <w:pPr>
              <w:rPr>
                <w:rFonts w:ascii="Times New Roman" w:hAnsi="Times New Roman" w:cs="Times New Roman"/>
                <w:sz w:val="24"/>
                <w:szCs w:val="24"/>
              </w:rPr>
            </w:pPr>
            <w:r w:rsidRPr="00FB3A10">
              <w:rPr>
                <w:rFonts w:ascii="Times New Roman" w:hAnsi="Times New Roman" w:cs="Times New Roman"/>
                <w:sz w:val="24"/>
                <w:szCs w:val="24"/>
              </w:rPr>
              <w:t>“According to Bandura (1977), self-efficacy is one of the most influential factors underlying motivation and persistence in achievement settings and is defined as a person’s belief that they are competent to execute certain behaviors to produce specific outcomes.” (p. 4)</w:t>
            </w:r>
          </w:p>
        </w:tc>
      </w:tr>
    </w:tbl>
    <w:p w14:paraId="459E0F0A" w14:textId="77777777" w:rsidR="00BD2858" w:rsidRPr="000024E6" w:rsidRDefault="00BD2858"/>
    <w:p w14:paraId="5BB3D7EF" w14:textId="77777777" w:rsidR="00BD2858" w:rsidRPr="000024E6" w:rsidRDefault="0038637F">
      <w:r w:rsidRPr="000024E6">
        <w:br w:type="page"/>
      </w:r>
    </w:p>
    <w:p w14:paraId="1D6FDBD8" w14:textId="77777777" w:rsidR="00BD2858" w:rsidRPr="000024E6" w:rsidRDefault="00BD2858"/>
    <w:p w14:paraId="6751B626" w14:textId="77777777" w:rsidR="00BD2858" w:rsidRPr="000024E6" w:rsidRDefault="00BD2858"/>
    <w:p w14:paraId="2A7DC1C9" w14:textId="4437086D" w:rsidR="00BD2858" w:rsidRDefault="00BD2858"/>
    <w:p w14:paraId="0E4B22D4" w14:textId="7383E1B3" w:rsidR="00F622D8" w:rsidRDefault="00F622D8"/>
    <w:p w14:paraId="25768332" w14:textId="4E93CFAF" w:rsidR="00F622D8" w:rsidRPr="00335B5D" w:rsidRDefault="00F622D8">
      <w:pPr>
        <w:rPr>
          <w:rFonts w:ascii="Times New Roman" w:hAnsi="Times New Roman" w:cs="Times New Roman"/>
        </w:rPr>
      </w:pPr>
    </w:p>
    <w:p w14:paraId="3E73BCEC" w14:textId="4A575AF6" w:rsidR="00F622D8" w:rsidRPr="00335B5D" w:rsidRDefault="00F622D8" w:rsidP="00F622D8">
      <w:pPr>
        <w:jc w:val="center"/>
        <w:textAlignment w:val="baseline"/>
        <w:rPr>
          <w:rFonts w:ascii="Times New Roman" w:eastAsia="Times New Roman" w:hAnsi="Times New Roman" w:cs="Times New Roman"/>
          <w:b/>
          <w:bCs/>
        </w:rPr>
      </w:pPr>
      <w:r w:rsidRPr="00335B5D">
        <w:rPr>
          <w:rFonts w:ascii="Times New Roman" w:eastAsia="Times New Roman" w:hAnsi="Times New Roman" w:cs="Times New Roman"/>
          <w:b/>
          <w:bCs/>
        </w:rPr>
        <w:t>References </w:t>
      </w:r>
    </w:p>
    <w:p w14:paraId="144971FA" w14:textId="77777777" w:rsidR="006624EF" w:rsidRPr="00335B5D" w:rsidRDefault="006624EF" w:rsidP="00F622D8">
      <w:pPr>
        <w:jc w:val="center"/>
        <w:textAlignment w:val="baseline"/>
        <w:rPr>
          <w:rFonts w:ascii="Times New Roman" w:eastAsia="Times New Roman" w:hAnsi="Times New Roman" w:cs="Times New Roman"/>
          <w:b/>
          <w:bCs/>
        </w:rPr>
      </w:pPr>
    </w:p>
    <w:p w14:paraId="79238718" w14:textId="77777777" w:rsidR="00F622D8" w:rsidRPr="00335B5D" w:rsidRDefault="00F622D8" w:rsidP="006624EF">
      <w:pPr>
        <w:ind w:left="720" w:hanging="720"/>
        <w:textAlignment w:val="baseline"/>
        <w:rPr>
          <w:rFonts w:ascii="Times New Roman" w:eastAsia="Times New Roman" w:hAnsi="Times New Roman" w:cs="Times New Roman"/>
        </w:rPr>
      </w:pPr>
      <w:proofErr w:type="spellStart"/>
      <w:r w:rsidRPr="00335B5D">
        <w:rPr>
          <w:rFonts w:ascii="Times New Roman" w:eastAsia="Times New Roman" w:hAnsi="Times New Roman" w:cs="Times New Roman"/>
        </w:rPr>
        <w:t>Aunkst</w:t>
      </w:r>
      <w:proofErr w:type="spellEnd"/>
      <w:r w:rsidRPr="00335B5D">
        <w:rPr>
          <w:rFonts w:ascii="Times New Roman" w:eastAsia="Times New Roman" w:hAnsi="Times New Roman" w:cs="Times New Roman"/>
        </w:rPr>
        <w:t>, B.D. (2019). </w:t>
      </w:r>
      <w:r w:rsidRPr="00335B5D">
        <w:rPr>
          <w:rFonts w:ascii="Times New Roman" w:eastAsia="Times New Roman" w:hAnsi="Times New Roman" w:cs="Times New Roman"/>
          <w:i/>
          <w:iCs/>
        </w:rPr>
        <w:t>A correlational study of the relationship between help-seeking behaviour and writing self-</w:t>
      </w:r>
      <w:proofErr w:type="gramStart"/>
      <w:r w:rsidRPr="00335B5D">
        <w:rPr>
          <w:rFonts w:ascii="Times New Roman" w:eastAsia="Times New Roman" w:hAnsi="Times New Roman" w:cs="Times New Roman"/>
        </w:rPr>
        <w:t>efficacy[</w:t>
      </w:r>
      <w:proofErr w:type="gramEnd"/>
      <w:r w:rsidRPr="00335B5D">
        <w:rPr>
          <w:rFonts w:ascii="Times New Roman" w:eastAsia="Times New Roman" w:hAnsi="Times New Roman" w:cs="Times New Roman"/>
        </w:rPr>
        <w:t>Doctoral Dissertation, Liberty University]. Doctoral Dissertations and Projects. https://digitalcommons.liberty.edu/doctoral/2262/ </w:t>
      </w:r>
    </w:p>
    <w:p w14:paraId="63D83EDF"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rPr>
        <w:t>Dowd, J.E., Thompson, </w:t>
      </w:r>
      <w:proofErr w:type="gramStart"/>
      <w:r w:rsidRPr="00335B5D">
        <w:rPr>
          <w:rFonts w:ascii="Times New Roman" w:eastAsia="Times New Roman" w:hAnsi="Times New Roman" w:cs="Times New Roman"/>
        </w:rPr>
        <w:t>R.J.,</w:t>
      </w:r>
      <w:proofErr w:type="spellStart"/>
      <w:r w:rsidRPr="00335B5D">
        <w:rPr>
          <w:rFonts w:ascii="Times New Roman" w:eastAsia="Times New Roman" w:hAnsi="Times New Roman" w:cs="Times New Roman"/>
        </w:rPr>
        <w:t>jr</w:t>
      </w:r>
      <w:proofErr w:type="spellEnd"/>
      <w:r w:rsidRPr="00335B5D">
        <w:rPr>
          <w:rFonts w:ascii="Times New Roman" w:eastAsia="Times New Roman" w:hAnsi="Times New Roman" w:cs="Times New Roman"/>
        </w:rPr>
        <w:t>.</w:t>
      </w:r>
      <w:proofErr w:type="gramEnd"/>
      <w:r w:rsidRPr="00335B5D">
        <w:rPr>
          <w:rFonts w:ascii="Times New Roman" w:eastAsia="Times New Roman" w:hAnsi="Times New Roman" w:cs="Times New Roman"/>
        </w:rPr>
        <w:t>, Schiff, L., Haas, K., Hohmann, C., Roy, C., </w:t>
      </w:r>
      <w:proofErr w:type="spellStart"/>
      <w:r w:rsidRPr="00335B5D">
        <w:rPr>
          <w:rFonts w:ascii="Times New Roman" w:eastAsia="Times New Roman" w:hAnsi="Times New Roman" w:cs="Times New Roman"/>
        </w:rPr>
        <w:t>Meck</w:t>
      </w:r>
      <w:proofErr w:type="spellEnd"/>
      <w:r w:rsidRPr="00335B5D">
        <w:rPr>
          <w:rFonts w:ascii="Times New Roman" w:eastAsia="Times New Roman" w:hAnsi="Times New Roman" w:cs="Times New Roman"/>
        </w:rPr>
        <w:t>, W., Bruno, J. &amp; Reynolds, J.A. (2019). Multidimensional profiles highlight important differences among undergraduate STEM honors thesis writers. </w:t>
      </w:r>
      <w:r w:rsidRPr="00335B5D">
        <w:rPr>
          <w:rFonts w:ascii="Times New Roman" w:eastAsia="Times New Roman" w:hAnsi="Times New Roman" w:cs="Times New Roman"/>
          <w:i/>
          <w:iCs/>
        </w:rPr>
        <w:t>CBE</w:t>
      </w:r>
      <w:r w:rsidRPr="00335B5D">
        <w:rPr>
          <w:rFonts w:ascii="Times New Roman" w:eastAsia="Times New Roman" w:hAnsi="Times New Roman" w:cs="Times New Roman"/>
        </w:rPr>
        <w:t> - </w:t>
      </w:r>
      <w:r w:rsidRPr="00335B5D">
        <w:rPr>
          <w:rFonts w:ascii="Times New Roman" w:eastAsia="Times New Roman" w:hAnsi="Times New Roman" w:cs="Times New Roman"/>
          <w:i/>
          <w:iCs/>
        </w:rPr>
        <w:t>Life Sciences Education,</w:t>
      </w:r>
      <w:r w:rsidRPr="00335B5D">
        <w:rPr>
          <w:rFonts w:ascii="Times New Roman" w:eastAsia="Times New Roman" w:hAnsi="Times New Roman" w:cs="Times New Roman"/>
        </w:rPr>
        <w:t> </w:t>
      </w:r>
      <w:r w:rsidRPr="00335B5D">
        <w:rPr>
          <w:rFonts w:ascii="Times New Roman" w:eastAsia="Times New Roman" w:hAnsi="Times New Roman" w:cs="Times New Roman"/>
          <w:i/>
          <w:iCs/>
        </w:rPr>
        <w:t>18</w:t>
      </w:r>
      <w:r w:rsidRPr="00335B5D">
        <w:rPr>
          <w:rFonts w:ascii="Times New Roman" w:eastAsia="Times New Roman" w:hAnsi="Times New Roman" w:cs="Times New Roman"/>
        </w:rPr>
        <w:t>(2), </w:t>
      </w:r>
      <w:r w:rsidRPr="00335B5D">
        <w:rPr>
          <w:rFonts w:ascii="Times New Roman" w:hAnsi="Times New Roman" w:cs="Times New Roman"/>
        </w:rPr>
        <w:t>1-12.</w:t>
      </w:r>
      <w:r w:rsidRPr="00335B5D">
        <w:rPr>
          <w:rFonts w:ascii="Times New Roman" w:eastAsia="Times New Roman" w:hAnsi="Times New Roman" w:cs="Times New Roman"/>
        </w:rPr>
        <w:t> </w:t>
      </w:r>
      <w:hyperlink r:id="rId6" w:tgtFrame="_blank" w:history="1">
        <w:r w:rsidRPr="00335B5D">
          <w:rPr>
            <w:rFonts w:ascii="Times New Roman" w:eastAsia="Times New Roman" w:hAnsi="Times New Roman" w:cs="Times New Roman"/>
            <w:color w:val="0563C1"/>
            <w:u w:val="single"/>
            <w:shd w:val="clear" w:color="auto" w:fill="FFFFFF"/>
          </w:rPr>
          <w:t>https://doi.org/10.1187/cbe.18-07-0141</w:t>
        </w:r>
      </w:hyperlink>
      <w:r w:rsidRPr="00335B5D">
        <w:rPr>
          <w:rFonts w:ascii="Times New Roman" w:eastAsia="Times New Roman" w:hAnsi="Times New Roman" w:cs="Times New Roman"/>
        </w:rPr>
        <w:t> </w:t>
      </w:r>
    </w:p>
    <w:p w14:paraId="79F0D2F1" w14:textId="77777777" w:rsidR="00F622D8" w:rsidRPr="00335B5D" w:rsidRDefault="00F622D8" w:rsidP="006624EF">
      <w:pPr>
        <w:ind w:left="720" w:hanging="720"/>
        <w:textAlignment w:val="baseline"/>
        <w:rPr>
          <w:rFonts w:ascii="Times New Roman" w:eastAsia="Times New Roman" w:hAnsi="Times New Roman" w:cs="Times New Roman"/>
        </w:rPr>
      </w:pPr>
      <w:proofErr w:type="spellStart"/>
      <w:r w:rsidRPr="00335B5D">
        <w:rPr>
          <w:rFonts w:ascii="Times New Roman" w:eastAsia="Times New Roman" w:hAnsi="Times New Roman" w:cs="Times New Roman"/>
        </w:rPr>
        <w:t>Ekholm</w:t>
      </w:r>
      <w:proofErr w:type="spellEnd"/>
      <w:r w:rsidRPr="00335B5D">
        <w:rPr>
          <w:rFonts w:ascii="Times New Roman" w:eastAsia="Times New Roman" w:hAnsi="Times New Roman" w:cs="Times New Roman"/>
        </w:rPr>
        <w:t>, E., </w:t>
      </w:r>
      <w:proofErr w:type="spellStart"/>
      <w:r w:rsidRPr="00335B5D">
        <w:rPr>
          <w:rFonts w:ascii="Times New Roman" w:eastAsia="Times New Roman" w:hAnsi="Times New Roman" w:cs="Times New Roman"/>
        </w:rPr>
        <w:t>Zumbrunn</w:t>
      </w:r>
      <w:proofErr w:type="spellEnd"/>
      <w:r w:rsidRPr="00335B5D">
        <w:rPr>
          <w:rFonts w:ascii="Times New Roman" w:eastAsia="Times New Roman" w:hAnsi="Times New Roman" w:cs="Times New Roman"/>
        </w:rPr>
        <w:t>, S., &amp; Conklin, S. (2015). The relation of college student self-efficacy toward writing and writing self-regulation aptitude: writing feedback perceptions as a mediating variable. </w:t>
      </w:r>
      <w:r w:rsidRPr="00335B5D">
        <w:rPr>
          <w:rFonts w:ascii="Times New Roman" w:eastAsia="Times New Roman" w:hAnsi="Times New Roman" w:cs="Times New Roman"/>
          <w:i/>
          <w:iCs/>
        </w:rPr>
        <w:t>Teaching in higher education, 20</w:t>
      </w:r>
      <w:r w:rsidRPr="00335B5D">
        <w:rPr>
          <w:rFonts w:ascii="Times New Roman" w:eastAsia="Times New Roman" w:hAnsi="Times New Roman" w:cs="Times New Roman"/>
        </w:rPr>
        <w:t>(2), 197-207. </w:t>
      </w:r>
      <w:hyperlink r:id="rId7" w:tgtFrame="_blank" w:history="1">
        <w:r w:rsidRPr="00335B5D">
          <w:rPr>
            <w:rFonts w:ascii="Times New Roman" w:eastAsia="Times New Roman" w:hAnsi="Times New Roman" w:cs="Times New Roman"/>
            <w:color w:val="0563C1"/>
            <w:u w:val="single"/>
          </w:rPr>
          <w:t>https://doi.org/10.1080/13562517.2014.974026</w:t>
        </w:r>
      </w:hyperlink>
      <w:r w:rsidRPr="00335B5D">
        <w:rPr>
          <w:rFonts w:ascii="Times New Roman" w:eastAsia="Times New Roman" w:hAnsi="Times New Roman" w:cs="Times New Roman"/>
          <w:color w:val="0563C1"/>
        </w:rPr>
        <w:t> </w:t>
      </w:r>
    </w:p>
    <w:p w14:paraId="26D950E7" w14:textId="58ED7BAB"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rPr>
        <w:t>Gay, V.M. (2019). </w:t>
      </w:r>
      <w:r w:rsidRPr="00335B5D">
        <w:rPr>
          <w:rFonts w:ascii="Times New Roman" w:eastAsia="Times New Roman" w:hAnsi="Times New Roman" w:cs="Times New Roman"/>
          <w:i/>
          <w:iCs/>
        </w:rPr>
        <w:t>Examining the effectiveness of a sentence-combining intervention on the writing quality of college freshman</w:t>
      </w:r>
      <w:r w:rsidRPr="00335B5D">
        <w:rPr>
          <w:rFonts w:ascii="Times New Roman" w:eastAsia="Times New Roman" w:hAnsi="Times New Roman" w:cs="Times New Roman"/>
        </w:rPr>
        <w:t> [Doctoral dissertation,</w:t>
      </w:r>
      <w:r w:rsidRPr="00335B5D">
        <w:rPr>
          <w:rFonts w:ascii="Times New Roman" w:eastAsia="Times New Roman" w:hAnsi="Times New Roman" w:cs="Times New Roman"/>
          <w:i/>
          <w:iCs/>
        </w:rPr>
        <w:t> </w:t>
      </w:r>
      <w:r w:rsidRPr="00335B5D">
        <w:rPr>
          <w:rFonts w:ascii="Times New Roman" w:eastAsia="Times New Roman" w:hAnsi="Times New Roman" w:cs="Times New Roman"/>
        </w:rPr>
        <w:t>Middles Tennessee State University]. JEWLScholar@MTSU. https://jewlscholar.mtsu.edu/items/067d29ac-f2c5-4a4c-9b02-9dca99d5d4f2 </w:t>
      </w:r>
    </w:p>
    <w:p w14:paraId="7A017060" w14:textId="77777777" w:rsidR="00F622D8" w:rsidRPr="00335B5D" w:rsidRDefault="00F622D8" w:rsidP="006624EF">
      <w:pPr>
        <w:ind w:left="720" w:hanging="720"/>
        <w:textAlignment w:val="baseline"/>
        <w:rPr>
          <w:rFonts w:ascii="Times New Roman" w:eastAsia="Times New Roman" w:hAnsi="Times New Roman" w:cs="Times New Roman"/>
        </w:rPr>
      </w:pPr>
      <w:proofErr w:type="spellStart"/>
      <w:r w:rsidRPr="00335B5D">
        <w:rPr>
          <w:rFonts w:ascii="Times New Roman" w:eastAsia="Times New Roman" w:hAnsi="Times New Roman" w:cs="Times New Roman"/>
        </w:rPr>
        <w:t>Golembek</w:t>
      </w:r>
      <w:proofErr w:type="spellEnd"/>
      <w:r w:rsidRPr="00335B5D">
        <w:rPr>
          <w:rFonts w:ascii="Times New Roman" w:eastAsia="Times New Roman" w:hAnsi="Times New Roman" w:cs="Times New Roman"/>
        </w:rPr>
        <w:t>, C., </w:t>
      </w:r>
      <w:proofErr w:type="spellStart"/>
      <w:r w:rsidRPr="00335B5D">
        <w:rPr>
          <w:rFonts w:ascii="Times New Roman" w:eastAsia="Times New Roman" w:hAnsi="Times New Roman" w:cs="Times New Roman"/>
        </w:rPr>
        <w:t>Klingiseck</w:t>
      </w:r>
      <w:proofErr w:type="spellEnd"/>
      <w:r w:rsidRPr="00335B5D">
        <w:rPr>
          <w:rFonts w:ascii="Times New Roman" w:eastAsia="Times New Roman" w:hAnsi="Times New Roman" w:cs="Times New Roman"/>
        </w:rPr>
        <w:t>, K.B., &amp; </w:t>
      </w:r>
      <w:proofErr w:type="spellStart"/>
      <w:r w:rsidRPr="00335B5D">
        <w:rPr>
          <w:rFonts w:ascii="Times New Roman" w:eastAsia="Times New Roman" w:hAnsi="Times New Roman" w:cs="Times New Roman"/>
        </w:rPr>
        <w:t>Scharlau</w:t>
      </w:r>
      <w:proofErr w:type="spellEnd"/>
      <w:r w:rsidRPr="00335B5D">
        <w:rPr>
          <w:rFonts w:ascii="Times New Roman" w:eastAsia="Times New Roman" w:hAnsi="Times New Roman" w:cs="Times New Roman"/>
        </w:rPr>
        <w:t>, I. (2018). Assessing self-efficacy for self-regulation of academic writing: Development and validation of a scale. </w:t>
      </w:r>
      <w:r w:rsidRPr="00335B5D">
        <w:rPr>
          <w:rFonts w:ascii="Times New Roman" w:eastAsia="Times New Roman" w:hAnsi="Times New Roman" w:cs="Times New Roman"/>
          <w:i/>
          <w:iCs/>
        </w:rPr>
        <w:t>European journal of psychological assessment, 35</w:t>
      </w:r>
      <w:r w:rsidRPr="00335B5D">
        <w:rPr>
          <w:rFonts w:ascii="Times New Roman" w:eastAsia="Times New Roman" w:hAnsi="Times New Roman" w:cs="Times New Roman"/>
        </w:rPr>
        <w:t>(5), 751-761. </w:t>
      </w:r>
      <w:hyperlink r:id="rId8" w:tgtFrame="_blank" w:history="1">
        <w:r w:rsidRPr="00335B5D">
          <w:rPr>
            <w:rFonts w:ascii="Times New Roman" w:eastAsia="Times New Roman" w:hAnsi="Times New Roman" w:cs="Times New Roman"/>
            <w:color w:val="0563C1"/>
            <w:u w:val="single"/>
            <w:shd w:val="clear" w:color="auto" w:fill="FFFFFF"/>
          </w:rPr>
          <w:t>https://doi.org/10.1027/1015-5759/a000452</w:t>
        </w:r>
      </w:hyperlink>
      <w:r w:rsidRPr="00335B5D">
        <w:rPr>
          <w:rFonts w:ascii="Times New Roman" w:eastAsia="Times New Roman" w:hAnsi="Times New Roman" w:cs="Times New Roman"/>
        </w:rPr>
        <w:t> </w:t>
      </w:r>
    </w:p>
    <w:p w14:paraId="24411780"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shd w:val="clear" w:color="auto" w:fill="FFFFFF"/>
        </w:rPr>
        <w:t>Goodman </w:t>
      </w:r>
      <w:proofErr w:type="spellStart"/>
      <w:r w:rsidRPr="00335B5D">
        <w:rPr>
          <w:rFonts w:ascii="Times New Roman" w:eastAsia="Times New Roman" w:hAnsi="Times New Roman" w:cs="Times New Roman"/>
          <w:shd w:val="clear" w:color="auto" w:fill="FFFFFF"/>
        </w:rPr>
        <w:t>Baratz</w:t>
      </w:r>
      <w:proofErr w:type="spellEnd"/>
      <w:r w:rsidRPr="00335B5D">
        <w:rPr>
          <w:rFonts w:ascii="Times New Roman" w:eastAsia="Times New Roman" w:hAnsi="Times New Roman" w:cs="Times New Roman"/>
          <w:shd w:val="clear" w:color="auto" w:fill="FFFFFF"/>
        </w:rPr>
        <w:t>, S., &amp; </w:t>
      </w:r>
      <w:proofErr w:type="spellStart"/>
      <w:r w:rsidRPr="00335B5D">
        <w:rPr>
          <w:rFonts w:ascii="Times New Roman" w:eastAsia="Times New Roman" w:hAnsi="Times New Roman" w:cs="Times New Roman"/>
          <w:shd w:val="clear" w:color="auto" w:fill="FFFFFF"/>
        </w:rPr>
        <w:t>Cirka</w:t>
      </w:r>
      <w:proofErr w:type="spellEnd"/>
      <w:r w:rsidRPr="00335B5D">
        <w:rPr>
          <w:rFonts w:ascii="Times New Roman" w:eastAsia="Times New Roman" w:hAnsi="Times New Roman" w:cs="Times New Roman"/>
          <w:shd w:val="clear" w:color="auto" w:fill="FFFFFF"/>
        </w:rPr>
        <w:t> </w:t>
      </w:r>
      <w:proofErr w:type="spellStart"/>
      <w:r w:rsidRPr="00335B5D">
        <w:rPr>
          <w:rFonts w:ascii="Times New Roman" w:eastAsia="Times New Roman" w:hAnsi="Times New Roman" w:cs="Times New Roman"/>
          <w:shd w:val="clear" w:color="auto" w:fill="FFFFFF"/>
        </w:rPr>
        <w:t>Cabrey</w:t>
      </w:r>
      <w:proofErr w:type="spellEnd"/>
      <w:r w:rsidRPr="00335B5D">
        <w:rPr>
          <w:rFonts w:ascii="Times New Roman" w:eastAsia="Times New Roman" w:hAnsi="Times New Roman" w:cs="Times New Roman"/>
          <w:shd w:val="clear" w:color="auto" w:fill="FFFFFF"/>
        </w:rPr>
        <w:t>, C. (2009). Efficacy and anxiety: An examination of writing attitudes in a first-year seminar. </w:t>
      </w:r>
      <w:r w:rsidRPr="00335B5D">
        <w:rPr>
          <w:rFonts w:ascii="Times New Roman" w:eastAsia="Times New Roman" w:hAnsi="Times New Roman" w:cs="Times New Roman"/>
          <w:i/>
          <w:iCs/>
          <w:shd w:val="clear" w:color="auto" w:fill="FFFFFF"/>
        </w:rPr>
        <w:t>Journal on Excellence in College Teaching, 20</w:t>
      </w:r>
      <w:r w:rsidRPr="00335B5D">
        <w:rPr>
          <w:rFonts w:ascii="Times New Roman" w:eastAsia="Times New Roman" w:hAnsi="Times New Roman" w:cs="Times New Roman"/>
          <w:shd w:val="clear" w:color="auto" w:fill="FFFFFF"/>
        </w:rPr>
        <w:t>(3), 5-28. </w:t>
      </w:r>
      <w:hyperlink r:id="rId9" w:tgtFrame="_blank" w:history="1">
        <w:r w:rsidRPr="00335B5D">
          <w:rPr>
            <w:rStyle w:val="Hyperlink"/>
            <w:rFonts w:ascii="Times New Roman" w:hAnsi="Times New Roman" w:cs="Times New Roman"/>
          </w:rPr>
          <w:t>https://www.researchgate.net/publication/264496818_Efficacy_and_Anxiety_An_Examination_of_Writing_Attitudes_in_a_First-Year_Seminar/link/53e183fa0cf2235f352bce22/download</w:t>
        </w:r>
      </w:hyperlink>
      <w:r w:rsidRPr="00335B5D">
        <w:rPr>
          <w:rFonts w:ascii="Times New Roman" w:eastAsia="Times New Roman" w:hAnsi="Times New Roman" w:cs="Times New Roman"/>
        </w:rPr>
        <w:t> </w:t>
      </w:r>
    </w:p>
    <w:p w14:paraId="702F5074"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shd w:val="clear" w:color="auto" w:fill="FFFFFF"/>
        </w:rPr>
        <w:t>Hood, S. (2018). </w:t>
      </w:r>
      <w:r w:rsidRPr="00335B5D">
        <w:rPr>
          <w:rFonts w:ascii="Times New Roman" w:eastAsia="Times New Roman" w:hAnsi="Times New Roman" w:cs="Times New Roman"/>
          <w:i/>
          <w:iCs/>
          <w:shd w:val="clear" w:color="auto" w:fill="FFFFFF"/>
        </w:rPr>
        <w:t>I believe I can write: Exploring the impact of writing workshops on self-efficacy beliefs of foundation degree students. </w:t>
      </w:r>
      <w:r w:rsidRPr="00335B5D">
        <w:rPr>
          <w:rFonts w:ascii="Times New Roman" w:eastAsia="Times New Roman" w:hAnsi="Times New Roman" w:cs="Times New Roman"/>
          <w:shd w:val="clear" w:color="auto" w:fill="FFFFFF"/>
        </w:rPr>
        <w:t>[Doctoral dissertation, The Reading University]. Central Archive at the University of Reading. </w:t>
      </w:r>
      <w:r w:rsidRPr="00335B5D">
        <w:rPr>
          <w:rFonts w:ascii="Times New Roman" w:eastAsia="Times New Roman" w:hAnsi="Times New Roman" w:cs="Times New Roman"/>
          <w:color w:val="4472C4"/>
          <w:u w:val="single"/>
          <w:shd w:val="clear" w:color="auto" w:fill="FFFFFF"/>
        </w:rPr>
        <w:t>https://doi.org/</w:t>
      </w:r>
      <w:hyperlink r:id="rId10" w:tgtFrame="_blank" w:history="1">
        <w:r w:rsidRPr="00335B5D">
          <w:rPr>
            <w:rFonts w:ascii="Times New Roman" w:eastAsia="Times New Roman" w:hAnsi="Times New Roman" w:cs="Times New Roman"/>
            <w:color w:val="4472C4"/>
            <w:u w:val="single"/>
            <w:shd w:val="clear" w:color="auto" w:fill="FFFFFF"/>
          </w:rPr>
          <w:t>10.48683/1926.00085134</w:t>
        </w:r>
      </w:hyperlink>
      <w:r w:rsidRPr="00335B5D">
        <w:rPr>
          <w:rFonts w:ascii="Times New Roman" w:eastAsia="Times New Roman" w:hAnsi="Times New Roman" w:cs="Times New Roman"/>
          <w:color w:val="4472C4"/>
          <w:u w:val="single"/>
        </w:rPr>
        <w:t>.</w:t>
      </w:r>
      <w:r w:rsidRPr="00335B5D">
        <w:rPr>
          <w:rFonts w:ascii="Times New Roman" w:eastAsia="Times New Roman" w:hAnsi="Times New Roman" w:cs="Times New Roman"/>
          <w:color w:val="4472C4"/>
        </w:rPr>
        <w:t> </w:t>
      </w:r>
    </w:p>
    <w:p w14:paraId="622E72DE"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rPr>
        <w:t>Huerta, M., Goodson, P., </w:t>
      </w:r>
      <w:proofErr w:type="spellStart"/>
      <w:r w:rsidRPr="00335B5D">
        <w:rPr>
          <w:rFonts w:ascii="Times New Roman" w:eastAsia="Times New Roman" w:hAnsi="Times New Roman" w:cs="Times New Roman"/>
        </w:rPr>
        <w:t>Beigi</w:t>
      </w:r>
      <w:proofErr w:type="spellEnd"/>
      <w:r w:rsidRPr="00335B5D">
        <w:rPr>
          <w:rFonts w:ascii="Times New Roman" w:eastAsia="Times New Roman" w:hAnsi="Times New Roman" w:cs="Times New Roman"/>
        </w:rPr>
        <w:t>, M. &amp; </w:t>
      </w:r>
      <w:proofErr w:type="spellStart"/>
      <w:r w:rsidRPr="00335B5D">
        <w:rPr>
          <w:rFonts w:ascii="Times New Roman" w:eastAsia="Times New Roman" w:hAnsi="Times New Roman" w:cs="Times New Roman"/>
        </w:rPr>
        <w:t>Chlup</w:t>
      </w:r>
      <w:proofErr w:type="spellEnd"/>
      <w:r w:rsidRPr="00335B5D">
        <w:rPr>
          <w:rFonts w:ascii="Times New Roman" w:eastAsia="Times New Roman" w:hAnsi="Times New Roman" w:cs="Times New Roman"/>
        </w:rPr>
        <w:t>, D. (2017). Graduate students as academic writers: Writing anxiety, self-efficacy and emotional intelligence. </w:t>
      </w:r>
      <w:r w:rsidRPr="00335B5D">
        <w:rPr>
          <w:rFonts w:ascii="Times New Roman" w:eastAsia="Times New Roman" w:hAnsi="Times New Roman" w:cs="Times New Roman"/>
          <w:i/>
          <w:iCs/>
        </w:rPr>
        <w:t>Higher Education Research &amp; Development, 36</w:t>
      </w:r>
      <w:r w:rsidRPr="00335B5D">
        <w:rPr>
          <w:rFonts w:ascii="Times New Roman" w:eastAsia="Times New Roman" w:hAnsi="Times New Roman" w:cs="Times New Roman"/>
        </w:rPr>
        <w:t>(4), 716-729. </w:t>
      </w:r>
      <w:hyperlink r:id="rId11" w:tgtFrame="_blank" w:history="1">
        <w:r w:rsidRPr="00335B5D">
          <w:rPr>
            <w:rFonts w:ascii="Times New Roman" w:eastAsia="Times New Roman" w:hAnsi="Times New Roman" w:cs="Times New Roman"/>
            <w:color w:val="0563C1"/>
            <w:u w:val="single"/>
          </w:rPr>
          <w:t>https://doi.org/10.1080/07294360.2016.1238881</w:t>
        </w:r>
      </w:hyperlink>
      <w:r w:rsidRPr="00335B5D">
        <w:rPr>
          <w:rFonts w:ascii="Times New Roman" w:eastAsia="Times New Roman" w:hAnsi="Times New Roman" w:cs="Times New Roman"/>
        </w:rPr>
        <w:t> </w:t>
      </w:r>
    </w:p>
    <w:p w14:paraId="2AF98AE3"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rPr>
        <w:t>Johnson, D.A. (2020). </w:t>
      </w:r>
      <w:proofErr w:type="gramStart"/>
      <w:r w:rsidRPr="00335B5D">
        <w:rPr>
          <w:rFonts w:ascii="Times New Roman" w:eastAsia="Times New Roman" w:hAnsi="Times New Roman" w:cs="Times New Roman"/>
          <w:i/>
          <w:iCs/>
        </w:rPr>
        <w:t>Socially-based</w:t>
      </w:r>
      <w:proofErr w:type="gramEnd"/>
      <w:r w:rsidRPr="00335B5D">
        <w:rPr>
          <w:rFonts w:ascii="Times New Roman" w:eastAsia="Times New Roman" w:hAnsi="Times New Roman" w:cs="Times New Roman"/>
          <w:i/>
          <w:iCs/>
        </w:rPr>
        <w:t> essay planning in a postsecondary first year writing seminar </w:t>
      </w:r>
      <w:r w:rsidRPr="00335B5D">
        <w:rPr>
          <w:rFonts w:ascii="Times New Roman" w:eastAsia="Times New Roman" w:hAnsi="Times New Roman" w:cs="Times New Roman"/>
        </w:rPr>
        <w:t>(Publication no. 17974)</w:t>
      </w:r>
      <w:r w:rsidRPr="00335B5D">
        <w:rPr>
          <w:rFonts w:ascii="Times New Roman" w:eastAsia="Times New Roman" w:hAnsi="Times New Roman" w:cs="Times New Roman"/>
          <w:i/>
          <w:iCs/>
        </w:rPr>
        <w:t> </w:t>
      </w:r>
      <w:r w:rsidRPr="00335B5D">
        <w:rPr>
          <w:rFonts w:ascii="Times New Roman" w:eastAsia="Times New Roman" w:hAnsi="Times New Roman" w:cs="Times New Roman"/>
        </w:rPr>
        <w:t>[Doctoral Dissertation, Iowa State University]. Graduate Theses and Dissertations. </w:t>
      </w:r>
      <w:hyperlink r:id="rId12" w:tgtFrame="_blank" w:history="1">
        <w:r w:rsidRPr="00335B5D">
          <w:rPr>
            <w:rFonts w:ascii="Times New Roman" w:eastAsia="Times New Roman" w:hAnsi="Times New Roman" w:cs="Times New Roman"/>
            <w:color w:val="0563C1"/>
            <w:u w:val="single"/>
            <w:shd w:val="clear" w:color="auto" w:fill="FFFFFF"/>
          </w:rPr>
          <w:t>https://doi.org/10.31274/etd-20200624-153</w:t>
        </w:r>
      </w:hyperlink>
      <w:r w:rsidRPr="00335B5D">
        <w:rPr>
          <w:rFonts w:ascii="Times New Roman" w:eastAsia="Times New Roman" w:hAnsi="Times New Roman" w:cs="Times New Roman"/>
          <w:color w:val="000000"/>
        </w:rPr>
        <w:t> </w:t>
      </w:r>
    </w:p>
    <w:p w14:paraId="4251F0F2"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000000"/>
          <w:shd w:val="clear" w:color="auto" w:fill="FFFFFF"/>
        </w:rPr>
        <w:t>Jones, E. (2008). Predicting performance in first-semester college writers: Revisiting the role of self-beliefs. </w:t>
      </w:r>
      <w:r w:rsidRPr="00335B5D">
        <w:rPr>
          <w:rFonts w:ascii="Times New Roman" w:eastAsia="Times New Roman" w:hAnsi="Times New Roman" w:cs="Times New Roman"/>
          <w:i/>
          <w:iCs/>
          <w:color w:val="000000"/>
          <w:shd w:val="clear" w:color="auto" w:fill="FFFFFF"/>
        </w:rPr>
        <w:t>Contemporary Educational Psychology 33</w:t>
      </w:r>
      <w:r w:rsidRPr="00335B5D">
        <w:rPr>
          <w:rFonts w:ascii="Times New Roman" w:eastAsia="Times New Roman" w:hAnsi="Times New Roman" w:cs="Times New Roman"/>
          <w:color w:val="000000"/>
          <w:shd w:val="clear" w:color="auto" w:fill="FFFFFF"/>
        </w:rPr>
        <w:t>, 209-218. </w:t>
      </w:r>
      <w:hyperlink r:id="rId13" w:tgtFrame="_blank" w:history="1">
        <w:r w:rsidRPr="00335B5D">
          <w:rPr>
            <w:rFonts w:ascii="Times New Roman" w:eastAsia="Times New Roman" w:hAnsi="Times New Roman" w:cs="Times New Roman"/>
            <w:color w:val="0563C1"/>
            <w:u w:val="single"/>
            <w:shd w:val="clear" w:color="auto" w:fill="FFFFFF"/>
          </w:rPr>
          <w:t>https://doi.org/10.1016/j.cedpsych.2006.11.001</w:t>
        </w:r>
      </w:hyperlink>
      <w:r w:rsidRPr="00335B5D">
        <w:rPr>
          <w:rFonts w:ascii="Times New Roman" w:eastAsia="Times New Roman" w:hAnsi="Times New Roman" w:cs="Times New Roman"/>
          <w:color w:val="000000"/>
        </w:rPr>
        <w:t> </w:t>
      </w:r>
    </w:p>
    <w:p w14:paraId="7631F38E" w14:textId="00720336"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000000"/>
          <w:shd w:val="clear" w:color="auto" w:fill="FFFFFF"/>
        </w:rPr>
        <w:t>Lackey, J.R. (1997). </w:t>
      </w:r>
      <w:r w:rsidRPr="00335B5D">
        <w:rPr>
          <w:rFonts w:ascii="Times New Roman" w:eastAsia="Times New Roman" w:hAnsi="Times New Roman" w:cs="Times New Roman"/>
          <w:i/>
          <w:iCs/>
          <w:color w:val="000000"/>
          <w:shd w:val="clear" w:color="auto" w:fill="FFFFFF"/>
        </w:rPr>
        <w:t>The relationships among written feedback, motivation, and changes in written performance</w:t>
      </w:r>
      <w:r w:rsidRPr="00335B5D">
        <w:rPr>
          <w:rFonts w:ascii="Times New Roman" w:eastAsia="Times New Roman" w:hAnsi="Times New Roman" w:cs="Times New Roman"/>
          <w:color w:val="000000"/>
          <w:shd w:val="clear" w:color="auto" w:fill="FFFFFF"/>
        </w:rPr>
        <w:t> (UMI number 9722753)</w:t>
      </w:r>
      <w:r w:rsidRPr="00335B5D">
        <w:rPr>
          <w:rFonts w:ascii="Times New Roman" w:eastAsia="Times New Roman" w:hAnsi="Times New Roman" w:cs="Times New Roman"/>
          <w:i/>
          <w:iCs/>
          <w:color w:val="000000"/>
          <w:shd w:val="clear" w:color="auto" w:fill="FFFFFF"/>
        </w:rPr>
        <w:t> </w:t>
      </w:r>
      <w:r w:rsidRPr="00335B5D">
        <w:rPr>
          <w:rFonts w:ascii="Times New Roman" w:eastAsia="Times New Roman" w:hAnsi="Times New Roman" w:cs="Times New Roman"/>
          <w:color w:val="000000"/>
          <w:shd w:val="clear" w:color="auto" w:fill="FFFFFF"/>
        </w:rPr>
        <w:t>[Doctoral dissertation, University of Oklahoma]. SHAREOK. https://shareok.org/handle/11244/5465</w:t>
      </w:r>
      <w:r w:rsidRPr="00335B5D">
        <w:rPr>
          <w:rFonts w:ascii="Times New Roman" w:eastAsia="Times New Roman" w:hAnsi="Times New Roman" w:cs="Times New Roman"/>
          <w:color w:val="000000"/>
        </w:rPr>
        <w:t> </w:t>
      </w:r>
    </w:p>
    <w:p w14:paraId="755979BB"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000000"/>
          <w:shd w:val="clear" w:color="auto" w:fill="FFFFFF"/>
        </w:rPr>
        <w:t>Lambert, T.I.N. (2015). </w:t>
      </w:r>
      <w:r w:rsidRPr="00335B5D">
        <w:rPr>
          <w:rFonts w:ascii="Times New Roman" w:eastAsia="Times New Roman" w:hAnsi="Times New Roman" w:cs="Times New Roman"/>
          <w:i/>
          <w:iCs/>
          <w:color w:val="000000"/>
          <w:shd w:val="clear" w:color="auto" w:fill="FFFFFF"/>
        </w:rPr>
        <w:t>A structural equation model of the influence of personal, behavioural, and environmental factors on the writing performance of first-year students at a selected Michigan community college</w:t>
      </w:r>
      <w:r w:rsidRPr="00335B5D">
        <w:rPr>
          <w:rFonts w:ascii="Times New Roman" w:eastAsia="Times New Roman" w:hAnsi="Times New Roman" w:cs="Times New Roman"/>
          <w:color w:val="000000"/>
          <w:shd w:val="clear" w:color="auto" w:fill="FFFFFF"/>
        </w:rPr>
        <w:t> (publication number 1580) [Doctoral dissertation, Andrews University]. Andrews University Digital Library. https://digitalcommons.andrews.edu/dissertations/1580/</w:t>
      </w:r>
      <w:r w:rsidRPr="00335B5D">
        <w:rPr>
          <w:rFonts w:ascii="Times New Roman" w:eastAsia="Times New Roman" w:hAnsi="Times New Roman" w:cs="Times New Roman"/>
          <w:color w:val="000000"/>
        </w:rPr>
        <w:t> </w:t>
      </w:r>
    </w:p>
    <w:p w14:paraId="049FF18D"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000000"/>
          <w:shd w:val="clear" w:color="auto" w:fill="FFFFFF"/>
        </w:rPr>
        <w:t>Lavelle, E. (2006). Teachers’ self-efficacy for writing. </w:t>
      </w:r>
      <w:r w:rsidRPr="00335B5D">
        <w:rPr>
          <w:rFonts w:ascii="Times New Roman" w:eastAsia="Times New Roman" w:hAnsi="Times New Roman" w:cs="Times New Roman"/>
          <w:i/>
          <w:iCs/>
          <w:color w:val="000000"/>
          <w:shd w:val="clear" w:color="auto" w:fill="FFFFFF"/>
        </w:rPr>
        <w:t>Electronic Journal of Research in Educational Psychology, 4</w:t>
      </w:r>
      <w:r w:rsidRPr="00335B5D">
        <w:rPr>
          <w:rFonts w:ascii="Times New Roman" w:eastAsia="Times New Roman" w:hAnsi="Times New Roman" w:cs="Times New Roman"/>
          <w:color w:val="000000"/>
          <w:shd w:val="clear" w:color="auto" w:fill="FFFFFF"/>
        </w:rPr>
        <w:t>(1) 2006, 73-84. Retrieved from: </w:t>
      </w:r>
      <w:hyperlink r:id="rId14" w:tgtFrame="_blank" w:history="1">
        <w:r w:rsidRPr="00335B5D">
          <w:rPr>
            <w:rStyle w:val="Hyperlink"/>
            <w:rFonts w:ascii="Times New Roman" w:hAnsi="Times New Roman" w:cs="Times New Roman"/>
          </w:rPr>
          <w:t>https://www.redalyc.org/pdf/2931/293123488004.pdf</w:t>
        </w:r>
      </w:hyperlink>
      <w:r w:rsidRPr="00335B5D">
        <w:rPr>
          <w:rFonts w:ascii="Times New Roman" w:eastAsia="Times New Roman" w:hAnsi="Times New Roman" w:cs="Times New Roman"/>
          <w:color w:val="000000"/>
        </w:rPr>
        <w:t> </w:t>
      </w:r>
    </w:p>
    <w:p w14:paraId="5377CB38"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shd w:val="clear" w:color="auto" w:fill="FFFFFF"/>
        </w:rPr>
        <w:t>MacArthur, C.A., </w:t>
      </w:r>
      <w:proofErr w:type="spellStart"/>
      <w:r w:rsidRPr="00335B5D">
        <w:rPr>
          <w:rFonts w:ascii="Times New Roman" w:eastAsia="Times New Roman" w:hAnsi="Times New Roman" w:cs="Times New Roman"/>
          <w:shd w:val="clear" w:color="auto" w:fill="FFFFFF"/>
        </w:rPr>
        <w:t>Philippakos</w:t>
      </w:r>
      <w:proofErr w:type="spellEnd"/>
      <w:r w:rsidRPr="00335B5D">
        <w:rPr>
          <w:rFonts w:ascii="Times New Roman" w:eastAsia="Times New Roman" w:hAnsi="Times New Roman" w:cs="Times New Roman"/>
          <w:shd w:val="clear" w:color="auto" w:fill="FFFFFF"/>
        </w:rPr>
        <w:t>, Z.A., &amp; </w:t>
      </w:r>
      <w:proofErr w:type="spellStart"/>
      <w:r w:rsidRPr="00335B5D">
        <w:rPr>
          <w:rFonts w:ascii="Times New Roman" w:eastAsia="Times New Roman" w:hAnsi="Times New Roman" w:cs="Times New Roman"/>
          <w:shd w:val="clear" w:color="auto" w:fill="FFFFFF"/>
        </w:rPr>
        <w:t>Ianetta</w:t>
      </w:r>
      <w:proofErr w:type="spellEnd"/>
      <w:r w:rsidRPr="00335B5D">
        <w:rPr>
          <w:rFonts w:ascii="Times New Roman" w:eastAsia="Times New Roman" w:hAnsi="Times New Roman" w:cs="Times New Roman"/>
          <w:shd w:val="clear" w:color="auto" w:fill="FFFFFF"/>
        </w:rPr>
        <w:t>, M. (2015). Self-regulated strategy instruction in college developmental writing. </w:t>
      </w:r>
      <w:r w:rsidRPr="00335B5D">
        <w:rPr>
          <w:rFonts w:ascii="Times New Roman" w:eastAsia="Times New Roman" w:hAnsi="Times New Roman" w:cs="Times New Roman"/>
          <w:i/>
          <w:iCs/>
          <w:shd w:val="clear" w:color="auto" w:fill="FFFFFF"/>
        </w:rPr>
        <w:t>Journal of Educational Psychology, 107</w:t>
      </w:r>
      <w:r w:rsidRPr="00335B5D">
        <w:rPr>
          <w:rFonts w:ascii="Times New Roman" w:eastAsia="Times New Roman" w:hAnsi="Times New Roman" w:cs="Times New Roman"/>
          <w:shd w:val="clear" w:color="auto" w:fill="FFFFFF"/>
        </w:rPr>
        <w:t>(3), 855-867. </w:t>
      </w:r>
      <w:hyperlink r:id="rId15" w:tgtFrame="_blank" w:history="1">
        <w:r w:rsidRPr="00335B5D">
          <w:rPr>
            <w:rFonts w:ascii="Times New Roman" w:eastAsia="Times New Roman" w:hAnsi="Times New Roman" w:cs="Times New Roman"/>
            <w:color w:val="0563C1"/>
            <w:u w:val="single"/>
            <w:shd w:val="clear" w:color="auto" w:fill="FFFFFF"/>
          </w:rPr>
          <w:t>https://dx.doi.org/10.1037/edu0000011</w:t>
        </w:r>
      </w:hyperlink>
      <w:r w:rsidRPr="00335B5D">
        <w:rPr>
          <w:rFonts w:ascii="Times New Roman" w:eastAsia="Times New Roman" w:hAnsi="Times New Roman" w:cs="Times New Roman"/>
        </w:rPr>
        <w:t> </w:t>
      </w:r>
    </w:p>
    <w:p w14:paraId="35BC0C52" w14:textId="68D880B6"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shd w:val="clear" w:color="auto" w:fill="FFFFFF"/>
        </w:rPr>
        <w:t>MacArthur, C.A., </w:t>
      </w:r>
      <w:proofErr w:type="spellStart"/>
      <w:r w:rsidRPr="00335B5D">
        <w:rPr>
          <w:rFonts w:ascii="Times New Roman" w:eastAsia="Times New Roman" w:hAnsi="Times New Roman" w:cs="Times New Roman"/>
          <w:shd w:val="clear" w:color="auto" w:fill="FFFFFF"/>
        </w:rPr>
        <w:t>Philippakos</w:t>
      </w:r>
      <w:proofErr w:type="spellEnd"/>
      <w:r w:rsidRPr="00335B5D">
        <w:rPr>
          <w:rFonts w:ascii="Times New Roman" w:eastAsia="Times New Roman" w:hAnsi="Times New Roman" w:cs="Times New Roman"/>
          <w:shd w:val="clear" w:color="auto" w:fill="FFFFFF"/>
        </w:rPr>
        <w:t>, Z.A., &amp; Graham, S. (2016). A </w:t>
      </w:r>
      <w:r w:rsidR="006624EF" w:rsidRPr="00335B5D">
        <w:rPr>
          <w:rFonts w:ascii="Times New Roman" w:eastAsia="Times New Roman" w:hAnsi="Times New Roman" w:cs="Times New Roman"/>
          <w:shd w:val="clear" w:color="auto" w:fill="FFFFFF"/>
        </w:rPr>
        <w:t>multicomponent</w:t>
      </w:r>
      <w:r w:rsidRPr="00335B5D">
        <w:rPr>
          <w:rFonts w:ascii="Times New Roman" w:eastAsia="Times New Roman" w:hAnsi="Times New Roman" w:cs="Times New Roman"/>
          <w:shd w:val="clear" w:color="auto" w:fill="FFFFFF"/>
        </w:rPr>
        <w:t> measure of writing motivation with basic college writers. </w:t>
      </w:r>
      <w:r w:rsidRPr="00335B5D">
        <w:rPr>
          <w:rFonts w:ascii="Times New Roman" w:eastAsia="Times New Roman" w:hAnsi="Times New Roman" w:cs="Times New Roman"/>
          <w:i/>
          <w:iCs/>
          <w:shd w:val="clear" w:color="auto" w:fill="FFFFFF"/>
        </w:rPr>
        <w:t>Learning Disability Quarterly, 39</w:t>
      </w:r>
      <w:r w:rsidRPr="00335B5D">
        <w:rPr>
          <w:rFonts w:ascii="Times New Roman" w:eastAsia="Times New Roman" w:hAnsi="Times New Roman" w:cs="Times New Roman"/>
          <w:shd w:val="clear" w:color="auto" w:fill="FFFFFF"/>
        </w:rPr>
        <w:t>(1), 31-43. </w:t>
      </w:r>
      <w:r w:rsidRPr="00335B5D">
        <w:rPr>
          <w:rFonts w:ascii="Times New Roman" w:eastAsia="Times New Roman" w:hAnsi="Times New Roman" w:cs="Times New Roman"/>
          <w:color w:val="0563C1"/>
          <w:u w:val="single"/>
          <w:shd w:val="clear" w:color="auto" w:fill="FFFFFF"/>
        </w:rPr>
        <w:t>http://doi,org/10.1177/0731948715583115</w:t>
      </w:r>
      <w:r w:rsidRPr="00335B5D">
        <w:rPr>
          <w:rFonts w:ascii="Times New Roman" w:eastAsia="Times New Roman" w:hAnsi="Times New Roman" w:cs="Times New Roman"/>
          <w:color w:val="0563C1"/>
        </w:rPr>
        <w:t> </w:t>
      </w:r>
    </w:p>
    <w:p w14:paraId="24FA97B1"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shd w:val="clear" w:color="auto" w:fill="FFFFFF"/>
        </w:rPr>
        <w:lastRenderedPageBreak/>
        <w:t>Martinez, C.T., Kock, N., &amp; Cass, J. (2011). Pain and pleasure in short essay writing: Factors predicting university student’s writing anxiety and writing self-efficacy. </w:t>
      </w:r>
      <w:r w:rsidRPr="00335B5D">
        <w:rPr>
          <w:rFonts w:ascii="Times New Roman" w:eastAsia="Times New Roman" w:hAnsi="Times New Roman" w:cs="Times New Roman"/>
          <w:i/>
          <w:iCs/>
          <w:shd w:val="clear" w:color="auto" w:fill="FFFFFF"/>
        </w:rPr>
        <w:t>Journal of Adolescent &amp; Adult Literacy, 54</w:t>
      </w:r>
      <w:r w:rsidRPr="00335B5D">
        <w:rPr>
          <w:rFonts w:ascii="Times New Roman" w:eastAsia="Times New Roman" w:hAnsi="Times New Roman" w:cs="Times New Roman"/>
          <w:shd w:val="clear" w:color="auto" w:fill="FFFFFF"/>
        </w:rPr>
        <w:t>(5), 351-360. </w:t>
      </w:r>
      <w:hyperlink r:id="rId16" w:tgtFrame="_blank" w:history="1">
        <w:r w:rsidRPr="00335B5D">
          <w:rPr>
            <w:rFonts w:ascii="Times New Roman" w:eastAsia="Times New Roman" w:hAnsi="Times New Roman" w:cs="Times New Roman"/>
            <w:color w:val="0563C1"/>
            <w:u w:val="single"/>
            <w:shd w:val="clear" w:color="auto" w:fill="FFFFFF"/>
          </w:rPr>
          <w:t>https://doi.org/10.1598/JA AL.54.5.5</w:t>
        </w:r>
      </w:hyperlink>
      <w:r w:rsidRPr="00335B5D">
        <w:rPr>
          <w:rFonts w:ascii="Times New Roman" w:eastAsia="Times New Roman" w:hAnsi="Times New Roman" w:cs="Times New Roman"/>
        </w:rPr>
        <w:t> </w:t>
      </w:r>
    </w:p>
    <w:p w14:paraId="3C9A2E7A"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shd w:val="clear" w:color="auto" w:fill="FFFFFF"/>
        </w:rPr>
        <w:t>McCarthy, P., Meier, S., &amp; </w:t>
      </w:r>
      <w:proofErr w:type="spellStart"/>
      <w:r w:rsidRPr="00335B5D">
        <w:rPr>
          <w:rFonts w:ascii="Times New Roman" w:eastAsia="Times New Roman" w:hAnsi="Times New Roman" w:cs="Times New Roman"/>
          <w:shd w:val="clear" w:color="auto" w:fill="FFFFFF"/>
        </w:rPr>
        <w:t>Rinderer</w:t>
      </w:r>
      <w:proofErr w:type="spellEnd"/>
      <w:r w:rsidRPr="00335B5D">
        <w:rPr>
          <w:rFonts w:ascii="Times New Roman" w:eastAsia="Times New Roman" w:hAnsi="Times New Roman" w:cs="Times New Roman"/>
          <w:shd w:val="clear" w:color="auto" w:fill="FFFFFF"/>
        </w:rPr>
        <w:t>, R. (1985). Self-efficacy and writing: A different view of self-evaluation. </w:t>
      </w:r>
      <w:r w:rsidRPr="00335B5D">
        <w:rPr>
          <w:rFonts w:ascii="Times New Roman" w:eastAsia="Times New Roman" w:hAnsi="Times New Roman" w:cs="Times New Roman"/>
          <w:i/>
          <w:iCs/>
          <w:shd w:val="clear" w:color="auto" w:fill="FFFFFF"/>
        </w:rPr>
        <w:t>College Composition and Communication, 36</w:t>
      </w:r>
      <w:r w:rsidRPr="00335B5D">
        <w:rPr>
          <w:rFonts w:ascii="Times New Roman" w:eastAsia="Times New Roman" w:hAnsi="Times New Roman" w:cs="Times New Roman"/>
          <w:shd w:val="clear" w:color="auto" w:fill="FFFFFF"/>
        </w:rPr>
        <w:t>(4), 465-471. </w:t>
      </w:r>
      <w:hyperlink r:id="rId17" w:tgtFrame="_blank" w:history="1">
        <w:r w:rsidRPr="00335B5D">
          <w:rPr>
            <w:rFonts w:ascii="Times New Roman" w:eastAsia="Times New Roman" w:hAnsi="Times New Roman" w:cs="Times New Roman"/>
            <w:color w:val="0563C1"/>
            <w:u w:val="single"/>
            <w:shd w:val="clear" w:color="auto" w:fill="FFFFFF"/>
          </w:rPr>
          <w:t>https://www.jstor.org/stable/357865</w:t>
        </w:r>
      </w:hyperlink>
      <w:r w:rsidRPr="00335B5D">
        <w:rPr>
          <w:rFonts w:ascii="Times New Roman" w:eastAsia="Times New Roman" w:hAnsi="Times New Roman" w:cs="Times New Roman"/>
        </w:rPr>
        <w:t> </w:t>
      </w:r>
    </w:p>
    <w:p w14:paraId="01F5DB9C"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shd w:val="clear" w:color="auto" w:fill="FFFFFF"/>
        </w:rPr>
        <w:t>Meier, S., McCarthy, P.R., &amp; </w:t>
      </w:r>
      <w:proofErr w:type="spellStart"/>
      <w:r w:rsidRPr="00335B5D">
        <w:rPr>
          <w:rFonts w:ascii="Times New Roman" w:eastAsia="Times New Roman" w:hAnsi="Times New Roman" w:cs="Times New Roman"/>
          <w:shd w:val="clear" w:color="auto" w:fill="FFFFFF"/>
        </w:rPr>
        <w:t>Schmeck</w:t>
      </w:r>
      <w:proofErr w:type="spellEnd"/>
      <w:r w:rsidRPr="00335B5D">
        <w:rPr>
          <w:rFonts w:ascii="Times New Roman" w:eastAsia="Times New Roman" w:hAnsi="Times New Roman" w:cs="Times New Roman"/>
          <w:shd w:val="clear" w:color="auto" w:fill="FFFFFF"/>
        </w:rPr>
        <w:t>, R.R. (1984). Validity and self-efficacy as a predictor of writing performance. </w:t>
      </w:r>
      <w:r w:rsidRPr="00335B5D">
        <w:rPr>
          <w:rFonts w:ascii="Times New Roman" w:eastAsia="Times New Roman" w:hAnsi="Times New Roman" w:cs="Times New Roman"/>
          <w:i/>
          <w:iCs/>
          <w:shd w:val="clear" w:color="auto" w:fill="FFFFFF"/>
        </w:rPr>
        <w:t>Cognitive Therapy and Research, 8</w:t>
      </w:r>
      <w:r w:rsidRPr="00335B5D">
        <w:rPr>
          <w:rFonts w:ascii="Times New Roman" w:eastAsia="Times New Roman" w:hAnsi="Times New Roman" w:cs="Times New Roman"/>
          <w:shd w:val="clear" w:color="auto" w:fill="FFFFFF"/>
        </w:rPr>
        <w:t>(2), 107-120. </w:t>
      </w:r>
      <w:hyperlink r:id="rId18" w:tgtFrame="_blank" w:history="1">
        <w:r w:rsidRPr="00335B5D">
          <w:rPr>
            <w:rStyle w:val="Hyperlink"/>
            <w:rFonts w:ascii="Times New Roman" w:hAnsi="Times New Roman" w:cs="Times New Roman"/>
          </w:rPr>
          <w:t>https://doi.org/10.1007/BF01173038</w:t>
        </w:r>
      </w:hyperlink>
      <w:r w:rsidRPr="00335B5D">
        <w:rPr>
          <w:rFonts w:ascii="Times New Roman" w:eastAsia="Times New Roman" w:hAnsi="Times New Roman" w:cs="Times New Roman"/>
          <w:shd w:val="clear" w:color="auto" w:fill="FFFFFF"/>
        </w:rPr>
        <w:t>   </w:t>
      </w:r>
      <w:r w:rsidRPr="00335B5D">
        <w:rPr>
          <w:rFonts w:ascii="Times New Roman" w:eastAsia="Times New Roman" w:hAnsi="Times New Roman" w:cs="Times New Roman"/>
        </w:rPr>
        <w:t> </w:t>
      </w:r>
    </w:p>
    <w:p w14:paraId="44AF910A"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shd w:val="clear" w:color="auto" w:fill="FFFFFF"/>
          <w:lang w:val="nb-NO"/>
        </w:rPr>
        <w:t xml:space="preserve">Miller, L.C., Russell, C.L., Cheng, A. &amp; </w:t>
      </w:r>
      <w:proofErr w:type="spellStart"/>
      <w:r w:rsidRPr="00335B5D">
        <w:rPr>
          <w:rFonts w:ascii="Times New Roman" w:eastAsia="Times New Roman" w:hAnsi="Times New Roman" w:cs="Times New Roman"/>
          <w:shd w:val="clear" w:color="auto" w:fill="FFFFFF"/>
          <w:lang w:val="nb-NO"/>
        </w:rPr>
        <w:t>Skarbek</w:t>
      </w:r>
      <w:proofErr w:type="spellEnd"/>
      <w:r w:rsidRPr="00335B5D">
        <w:rPr>
          <w:rFonts w:ascii="Times New Roman" w:eastAsia="Times New Roman" w:hAnsi="Times New Roman" w:cs="Times New Roman"/>
          <w:shd w:val="clear" w:color="auto" w:fill="FFFFFF"/>
          <w:lang w:val="nb-NO"/>
        </w:rPr>
        <w:t xml:space="preserve">, A.J. (2015). </w:t>
      </w:r>
      <w:r w:rsidRPr="00335B5D">
        <w:rPr>
          <w:rFonts w:ascii="Times New Roman" w:eastAsia="Times New Roman" w:hAnsi="Times New Roman" w:cs="Times New Roman"/>
          <w:shd w:val="clear" w:color="auto" w:fill="FFFFFF"/>
        </w:rPr>
        <w:t>Evaluating undergraduate nursing students’ self-efficacy </w:t>
      </w:r>
      <w:proofErr w:type="gramStart"/>
      <w:r w:rsidRPr="00335B5D">
        <w:rPr>
          <w:rFonts w:ascii="Times New Roman" w:eastAsia="Times New Roman" w:hAnsi="Times New Roman" w:cs="Times New Roman"/>
          <w:shd w:val="clear" w:color="auto" w:fill="FFFFFF"/>
        </w:rPr>
        <w:t>an d</w:t>
      </w:r>
      <w:proofErr w:type="gramEnd"/>
      <w:r w:rsidRPr="00335B5D">
        <w:rPr>
          <w:rFonts w:ascii="Times New Roman" w:eastAsia="Times New Roman" w:hAnsi="Times New Roman" w:cs="Times New Roman"/>
          <w:shd w:val="clear" w:color="auto" w:fill="FFFFFF"/>
        </w:rPr>
        <w:t xml:space="preserve"> competence in writing: Effects of a writing intensive intervention. </w:t>
      </w:r>
      <w:r w:rsidRPr="00335B5D">
        <w:rPr>
          <w:rFonts w:ascii="Times New Roman" w:eastAsia="Times New Roman" w:hAnsi="Times New Roman" w:cs="Times New Roman"/>
          <w:i/>
          <w:iCs/>
          <w:shd w:val="clear" w:color="auto" w:fill="FFFFFF"/>
        </w:rPr>
        <w:t>Nurse Education in Practice, 15</w:t>
      </w:r>
      <w:r w:rsidRPr="00335B5D">
        <w:rPr>
          <w:rFonts w:ascii="Times New Roman" w:eastAsia="Times New Roman" w:hAnsi="Times New Roman" w:cs="Times New Roman"/>
          <w:shd w:val="clear" w:color="auto" w:fill="FFFFFF"/>
        </w:rPr>
        <w:t>(), 174-180. </w:t>
      </w:r>
      <w:hyperlink r:id="rId19" w:tgtFrame="_blank" w:history="1">
        <w:r w:rsidRPr="00335B5D">
          <w:rPr>
            <w:rFonts w:ascii="Times New Roman" w:eastAsia="Times New Roman" w:hAnsi="Times New Roman" w:cs="Times New Roman"/>
            <w:color w:val="0563C1"/>
            <w:u w:val="single"/>
            <w:shd w:val="clear" w:color="auto" w:fill="FFFFFF"/>
          </w:rPr>
          <w:t>https://doi-org.athena.rrc.mb.ca:2047/10.1016/j.nepr.2014.12.002</w:t>
        </w:r>
      </w:hyperlink>
      <w:r w:rsidRPr="00335B5D">
        <w:rPr>
          <w:rFonts w:ascii="Times New Roman" w:eastAsia="Times New Roman" w:hAnsi="Times New Roman" w:cs="Times New Roman"/>
        </w:rPr>
        <w:t> </w:t>
      </w:r>
    </w:p>
    <w:p w14:paraId="1E5BFCBC"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shd w:val="clear" w:color="auto" w:fill="FFFFFF"/>
        </w:rPr>
        <w:t>Miller, L.C., Russell, C.L., Cheng, A., &amp; </w:t>
      </w:r>
      <w:proofErr w:type="spellStart"/>
      <w:r w:rsidRPr="00335B5D">
        <w:rPr>
          <w:rFonts w:ascii="Times New Roman" w:eastAsia="Times New Roman" w:hAnsi="Times New Roman" w:cs="Times New Roman"/>
          <w:shd w:val="clear" w:color="auto" w:fill="FFFFFF"/>
        </w:rPr>
        <w:t>Zembles</w:t>
      </w:r>
      <w:proofErr w:type="spellEnd"/>
      <w:r w:rsidRPr="00335B5D">
        <w:rPr>
          <w:rFonts w:ascii="Times New Roman" w:eastAsia="Times New Roman" w:hAnsi="Times New Roman" w:cs="Times New Roman"/>
          <w:shd w:val="clear" w:color="auto" w:fill="FFFFFF"/>
        </w:rPr>
        <w:t>, S. (2018). Testing the efficacy of a scaffolded writing intervention with online degree-completion nursing students: A quasi-experimental design. </w:t>
      </w:r>
      <w:r w:rsidRPr="00335B5D">
        <w:rPr>
          <w:rFonts w:ascii="Times New Roman" w:eastAsia="Times New Roman" w:hAnsi="Times New Roman" w:cs="Times New Roman"/>
          <w:i/>
          <w:iCs/>
          <w:shd w:val="clear" w:color="auto" w:fill="FFFFFF"/>
        </w:rPr>
        <w:t>Nurse Education in Practice,</w:t>
      </w:r>
      <w:r w:rsidRPr="00335B5D">
        <w:rPr>
          <w:rFonts w:ascii="Times New Roman" w:eastAsia="Times New Roman" w:hAnsi="Times New Roman" w:cs="Times New Roman"/>
        </w:rPr>
        <w:t> </w:t>
      </w:r>
      <w:hyperlink r:id="rId20" w:tgtFrame="_blank" w:history="1">
        <w:r w:rsidRPr="00335B5D">
          <w:rPr>
            <w:rStyle w:val="Hyperlink"/>
            <w:rFonts w:ascii="Times New Roman" w:hAnsi="Times New Roman" w:cs="Times New Roman"/>
          </w:rPr>
          <w:t>https://doi.org/10.1016/j.nepr.2018.06.011</w:t>
        </w:r>
      </w:hyperlink>
      <w:r w:rsidRPr="00335B5D">
        <w:rPr>
          <w:rFonts w:ascii="Times New Roman" w:eastAsia="Times New Roman" w:hAnsi="Times New Roman" w:cs="Times New Roman"/>
        </w:rPr>
        <w:t> </w:t>
      </w:r>
    </w:p>
    <w:p w14:paraId="49FB7271"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shd w:val="clear" w:color="auto" w:fill="FFFFFF"/>
        </w:rPr>
        <w:t>Mitchell, K.M., Harrigan, T., &amp; McMillan, D.E. (2017a). Writing self-efficacy in nursing students: The influence of a discipline-specific writing environment. </w:t>
      </w:r>
      <w:r w:rsidRPr="00335B5D">
        <w:rPr>
          <w:rFonts w:ascii="Times New Roman" w:eastAsia="Times New Roman" w:hAnsi="Times New Roman" w:cs="Times New Roman"/>
          <w:i/>
          <w:iCs/>
          <w:shd w:val="clear" w:color="auto" w:fill="FFFFFF"/>
        </w:rPr>
        <w:t>Wiley Nursing Open. </w:t>
      </w:r>
      <w:hyperlink r:id="rId21" w:tgtFrame="_blank" w:history="1">
        <w:r w:rsidRPr="00335B5D">
          <w:rPr>
            <w:rFonts w:ascii="Times New Roman" w:eastAsia="Times New Roman" w:hAnsi="Times New Roman" w:cs="Times New Roman"/>
            <w:color w:val="0563C1"/>
            <w:u w:val="single"/>
            <w:shd w:val="clear" w:color="auto" w:fill="FFFFFF"/>
          </w:rPr>
          <w:t>https://doi.org/10.1002/nop2.90</w:t>
        </w:r>
      </w:hyperlink>
      <w:r w:rsidRPr="00335B5D">
        <w:rPr>
          <w:rFonts w:ascii="Times New Roman" w:eastAsia="Times New Roman" w:hAnsi="Times New Roman" w:cs="Times New Roman"/>
          <w:color w:val="0563C1"/>
        </w:rPr>
        <w:t> </w:t>
      </w:r>
    </w:p>
    <w:p w14:paraId="4E623117"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shd w:val="clear" w:color="auto" w:fill="FFFFFF"/>
        </w:rPr>
        <w:t>Mitchell, K.M., Harrigan, T., Stefansson, T., &amp; </w:t>
      </w:r>
      <w:proofErr w:type="spellStart"/>
      <w:r w:rsidRPr="00335B5D">
        <w:rPr>
          <w:rFonts w:ascii="Times New Roman" w:eastAsia="Times New Roman" w:hAnsi="Times New Roman" w:cs="Times New Roman"/>
          <w:shd w:val="clear" w:color="auto" w:fill="FFFFFF"/>
        </w:rPr>
        <w:t>Setlack</w:t>
      </w:r>
      <w:proofErr w:type="spellEnd"/>
      <w:r w:rsidRPr="00335B5D">
        <w:rPr>
          <w:rFonts w:ascii="Times New Roman" w:eastAsia="Times New Roman" w:hAnsi="Times New Roman" w:cs="Times New Roman"/>
          <w:shd w:val="clear" w:color="auto" w:fill="FFFFFF"/>
        </w:rPr>
        <w:t>, (2017b). Exploring self-efficacy and anxiety in first-year nursing students enrolled in a discipline-specific scholarly writing course. </w:t>
      </w:r>
      <w:r w:rsidRPr="00335B5D">
        <w:rPr>
          <w:rFonts w:ascii="Times New Roman" w:eastAsia="Times New Roman" w:hAnsi="Times New Roman" w:cs="Times New Roman"/>
          <w:i/>
          <w:iCs/>
          <w:shd w:val="clear" w:color="auto" w:fill="FFFFFF"/>
        </w:rPr>
        <w:t>Quality Advancement in Nursing Education – </w:t>
      </w:r>
      <w:proofErr w:type="spellStart"/>
      <w:r w:rsidRPr="00335B5D">
        <w:rPr>
          <w:rFonts w:ascii="Times New Roman" w:eastAsia="Times New Roman" w:hAnsi="Times New Roman" w:cs="Times New Roman"/>
          <w:i/>
          <w:iCs/>
          <w:shd w:val="clear" w:color="auto" w:fill="FFFFFF"/>
        </w:rPr>
        <w:t>Avancees</w:t>
      </w:r>
      <w:proofErr w:type="spellEnd"/>
      <w:r w:rsidRPr="00335B5D">
        <w:rPr>
          <w:rFonts w:ascii="Times New Roman" w:eastAsia="Times New Roman" w:hAnsi="Times New Roman" w:cs="Times New Roman"/>
          <w:i/>
          <w:iCs/>
          <w:shd w:val="clear" w:color="auto" w:fill="FFFFFF"/>
        </w:rPr>
        <w:t> </w:t>
      </w:r>
      <w:proofErr w:type="spellStart"/>
      <w:r w:rsidRPr="00335B5D">
        <w:rPr>
          <w:rFonts w:ascii="Times New Roman" w:eastAsia="Times New Roman" w:hAnsi="Times New Roman" w:cs="Times New Roman"/>
          <w:i/>
          <w:iCs/>
          <w:shd w:val="clear" w:color="auto" w:fill="FFFFFF"/>
        </w:rPr>
        <w:t>en</w:t>
      </w:r>
      <w:proofErr w:type="spellEnd"/>
      <w:r w:rsidRPr="00335B5D">
        <w:rPr>
          <w:rFonts w:ascii="Times New Roman" w:eastAsia="Times New Roman" w:hAnsi="Times New Roman" w:cs="Times New Roman"/>
          <w:i/>
          <w:iCs/>
          <w:shd w:val="clear" w:color="auto" w:fill="FFFFFF"/>
        </w:rPr>
        <w:t> formation </w:t>
      </w:r>
      <w:proofErr w:type="spellStart"/>
      <w:r w:rsidRPr="00335B5D">
        <w:rPr>
          <w:rFonts w:ascii="Times New Roman" w:eastAsia="Times New Roman" w:hAnsi="Times New Roman" w:cs="Times New Roman"/>
          <w:i/>
          <w:iCs/>
          <w:shd w:val="clear" w:color="auto" w:fill="FFFFFF"/>
        </w:rPr>
        <w:t>infirmiere</w:t>
      </w:r>
      <w:proofErr w:type="spellEnd"/>
      <w:r w:rsidRPr="00335B5D">
        <w:rPr>
          <w:rFonts w:ascii="Times New Roman" w:eastAsia="Times New Roman" w:hAnsi="Times New Roman" w:cs="Times New Roman"/>
          <w:i/>
          <w:iCs/>
          <w:shd w:val="clear" w:color="auto" w:fill="FFFFFF"/>
        </w:rPr>
        <w:t>, 3</w:t>
      </w:r>
      <w:r w:rsidRPr="00335B5D">
        <w:rPr>
          <w:rFonts w:ascii="Times New Roman" w:eastAsia="Times New Roman" w:hAnsi="Times New Roman" w:cs="Times New Roman"/>
          <w:shd w:val="clear" w:color="auto" w:fill="FFFFFF"/>
        </w:rPr>
        <w:t>(1), </w:t>
      </w:r>
      <w:r w:rsidRPr="00335B5D">
        <w:rPr>
          <w:rFonts w:ascii="Times New Roman" w:hAnsi="Times New Roman" w:cs="Times New Roman"/>
        </w:rPr>
        <w:t>1-21.</w:t>
      </w:r>
      <w:r w:rsidRPr="00335B5D">
        <w:rPr>
          <w:rFonts w:ascii="Times New Roman" w:eastAsia="Times New Roman" w:hAnsi="Times New Roman" w:cs="Times New Roman"/>
          <w:shd w:val="clear" w:color="auto" w:fill="FFFFFF"/>
        </w:rPr>
        <w:t> </w:t>
      </w:r>
      <w:hyperlink r:id="rId22" w:tgtFrame="_blank" w:history="1">
        <w:r w:rsidRPr="00335B5D">
          <w:rPr>
            <w:rFonts w:ascii="Times New Roman" w:eastAsia="Times New Roman" w:hAnsi="Times New Roman" w:cs="Times New Roman"/>
            <w:color w:val="0563C1"/>
            <w:u w:val="single"/>
            <w:shd w:val="clear" w:color="auto" w:fill="FFFFFF"/>
          </w:rPr>
          <w:t>http://dx.doi.org/10.17483/2368-6669.1084</w:t>
        </w:r>
      </w:hyperlink>
      <w:r w:rsidRPr="00335B5D">
        <w:rPr>
          <w:rFonts w:ascii="Times New Roman" w:eastAsia="Times New Roman" w:hAnsi="Times New Roman" w:cs="Times New Roman"/>
        </w:rPr>
        <w:t> </w:t>
      </w:r>
    </w:p>
    <w:p w14:paraId="2802299B" w14:textId="77777777" w:rsidR="00F622D8" w:rsidRPr="00335B5D" w:rsidRDefault="00F622D8" w:rsidP="006624EF">
      <w:pPr>
        <w:ind w:left="720" w:hanging="720"/>
        <w:rPr>
          <w:rFonts w:ascii="Times New Roman" w:hAnsi="Times New Roman" w:cs="Times New Roman"/>
        </w:rPr>
      </w:pPr>
      <w:r w:rsidRPr="00335B5D">
        <w:rPr>
          <w:rFonts w:ascii="Times New Roman" w:hAnsi="Times New Roman" w:cs="Times New Roman"/>
        </w:rPr>
        <w:t>Mitchell, K.M., McMillan, D.E., &amp; Rabbani, R. (2019). An exploration of writing self-efficacy and writing self-regulatory behaviours in undergraduate writing. The Canadian Journal for the Scholarship of Teaching and Learning 1(2), 1-22.  </w:t>
      </w:r>
    </w:p>
    <w:p w14:paraId="7602E883" w14:textId="77777777" w:rsidR="00F622D8" w:rsidRPr="00335B5D" w:rsidRDefault="00F622D8" w:rsidP="006624EF">
      <w:pPr>
        <w:ind w:left="720" w:hanging="720"/>
        <w:rPr>
          <w:rFonts w:ascii="Times New Roman" w:hAnsi="Times New Roman" w:cs="Times New Roman"/>
        </w:rPr>
      </w:pPr>
      <w:r w:rsidRPr="00335B5D">
        <w:rPr>
          <w:rFonts w:ascii="Times New Roman" w:hAnsi="Times New Roman" w:cs="Times New Roman"/>
        </w:rPr>
        <w:t>Mitchell, K.M., McMillan, D.E., </w:t>
      </w:r>
      <w:proofErr w:type="spellStart"/>
      <w:r w:rsidRPr="00335B5D">
        <w:rPr>
          <w:rFonts w:ascii="Times New Roman" w:hAnsi="Times New Roman" w:cs="Times New Roman"/>
        </w:rPr>
        <w:t>Lobchuk</w:t>
      </w:r>
      <w:proofErr w:type="spellEnd"/>
      <w:r w:rsidRPr="00335B5D">
        <w:rPr>
          <w:rFonts w:ascii="Times New Roman" w:hAnsi="Times New Roman" w:cs="Times New Roman"/>
        </w:rPr>
        <w:t>, </w:t>
      </w:r>
      <w:proofErr w:type="gramStart"/>
      <w:r w:rsidRPr="00335B5D">
        <w:rPr>
          <w:rFonts w:ascii="Times New Roman" w:hAnsi="Times New Roman" w:cs="Times New Roman"/>
        </w:rPr>
        <w:t>M .</w:t>
      </w:r>
      <w:proofErr w:type="gramEnd"/>
      <w:r w:rsidRPr="00335B5D">
        <w:rPr>
          <w:rFonts w:ascii="Times New Roman" w:hAnsi="Times New Roman" w:cs="Times New Roman"/>
        </w:rPr>
        <w:t>M., Nickel, N.C., Rabbani, R., &amp; Johnson, Li. (2021). Development and validation of the Situated Academic Writing Self-Efficacy Scale (SAWSES). Assessing Writing, 48. </w:t>
      </w:r>
      <w:hyperlink r:id="rId23" w:tgtFrame="_blank" w:history="1">
        <w:r w:rsidRPr="00335B5D">
          <w:rPr>
            <w:rStyle w:val="Hyperlink"/>
            <w:rFonts w:ascii="Times New Roman" w:hAnsi="Times New Roman" w:cs="Times New Roman"/>
          </w:rPr>
          <w:t>https://doi.org/10.1016/j.asw.2021.100524</w:t>
        </w:r>
      </w:hyperlink>
      <w:r w:rsidRPr="00335B5D">
        <w:rPr>
          <w:rFonts w:ascii="Times New Roman" w:hAnsi="Times New Roman" w:cs="Times New Roman"/>
        </w:rPr>
        <w:t> </w:t>
      </w:r>
    </w:p>
    <w:p w14:paraId="689ED52F"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shd w:val="clear" w:color="auto" w:fill="FFFFFF"/>
        </w:rPr>
        <w:t>Nicholas, K.R., </w:t>
      </w:r>
      <w:proofErr w:type="spellStart"/>
      <w:r w:rsidRPr="00335B5D">
        <w:rPr>
          <w:rFonts w:ascii="Times New Roman" w:eastAsia="Times New Roman" w:hAnsi="Times New Roman" w:cs="Times New Roman"/>
          <w:shd w:val="clear" w:color="auto" w:fill="FFFFFF"/>
        </w:rPr>
        <w:t>Menchetti</w:t>
      </w:r>
      <w:proofErr w:type="spellEnd"/>
      <w:r w:rsidRPr="00335B5D">
        <w:rPr>
          <w:rFonts w:ascii="Times New Roman" w:eastAsia="Times New Roman" w:hAnsi="Times New Roman" w:cs="Times New Roman"/>
          <w:shd w:val="clear" w:color="auto" w:fill="FFFFFF"/>
        </w:rPr>
        <w:t>, B.M., &amp; Nettles, S.M. (2005) An exploratory investigation of structured writing strategy training for </w:t>
      </w:r>
      <w:proofErr w:type="gramStart"/>
      <w:r w:rsidRPr="00335B5D">
        <w:rPr>
          <w:rFonts w:ascii="Times New Roman" w:hAnsi="Times New Roman" w:cs="Times New Roman"/>
        </w:rPr>
        <w:t>African-American</w:t>
      </w:r>
      <w:proofErr w:type="gramEnd"/>
      <w:r w:rsidRPr="00335B5D">
        <w:rPr>
          <w:rFonts w:ascii="Times New Roman" w:eastAsia="Times New Roman" w:hAnsi="Times New Roman" w:cs="Times New Roman"/>
          <w:shd w:val="clear" w:color="auto" w:fill="FFFFFF"/>
        </w:rPr>
        <w:t> college students with learning disabilities. </w:t>
      </w:r>
      <w:r w:rsidRPr="00335B5D">
        <w:rPr>
          <w:rFonts w:ascii="Times New Roman" w:eastAsia="Times New Roman" w:hAnsi="Times New Roman" w:cs="Times New Roman"/>
          <w:i/>
          <w:iCs/>
          <w:shd w:val="clear" w:color="auto" w:fill="FFFFFF"/>
        </w:rPr>
        <w:t>Journal of College Reading and Learning, 36</w:t>
      </w:r>
      <w:r w:rsidRPr="00335B5D">
        <w:rPr>
          <w:rFonts w:ascii="Times New Roman" w:eastAsia="Times New Roman" w:hAnsi="Times New Roman" w:cs="Times New Roman"/>
          <w:shd w:val="clear" w:color="auto" w:fill="FFFFFF"/>
        </w:rPr>
        <w:t>(1), 37-59. </w:t>
      </w:r>
      <w:hyperlink r:id="rId24" w:tgtFrame="_blank" w:history="1">
        <w:r w:rsidRPr="00335B5D">
          <w:rPr>
            <w:rFonts w:ascii="Times New Roman" w:eastAsia="Times New Roman" w:hAnsi="Times New Roman" w:cs="Times New Roman"/>
            <w:color w:val="0563C1"/>
            <w:u w:val="single"/>
            <w:shd w:val="clear" w:color="auto" w:fill="FFFFFF"/>
          </w:rPr>
          <w:t>https://doi.org/</w:t>
        </w:r>
        <w:r w:rsidRPr="00335B5D">
          <w:rPr>
            <w:rFonts w:ascii="Times New Roman" w:eastAsia="Times New Roman" w:hAnsi="Times New Roman" w:cs="Times New Roman"/>
            <w:color w:val="0563C1"/>
            <w:u w:val="single"/>
            <w:shd w:val="clear" w:color="auto" w:fill="F3F3F3"/>
          </w:rPr>
          <w:t>10.1080/10790195.2005.10850179</w:t>
        </w:r>
      </w:hyperlink>
      <w:r w:rsidRPr="00335B5D">
        <w:rPr>
          <w:rFonts w:ascii="Times New Roman" w:eastAsia="Times New Roman" w:hAnsi="Times New Roman" w:cs="Times New Roman"/>
          <w:color w:val="3A3A3A"/>
        </w:rPr>
        <w:t> </w:t>
      </w:r>
    </w:p>
    <w:p w14:paraId="306565FC" w14:textId="77777777" w:rsidR="00F622D8" w:rsidRPr="00335B5D" w:rsidRDefault="00F622D8" w:rsidP="006624EF">
      <w:pPr>
        <w:ind w:left="720" w:hanging="720"/>
        <w:rPr>
          <w:rFonts w:ascii="Times New Roman" w:hAnsi="Times New Roman" w:cs="Times New Roman"/>
        </w:rPr>
      </w:pPr>
      <w:proofErr w:type="spellStart"/>
      <w:r w:rsidRPr="00335B5D">
        <w:rPr>
          <w:rFonts w:ascii="Times New Roman" w:hAnsi="Times New Roman" w:cs="Times New Roman"/>
        </w:rPr>
        <w:t>Pajares</w:t>
      </w:r>
      <w:proofErr w:type="spellEnd"/>
      <w:r w:rsidRPr="00335B5D">
        <w:rPr>
          <w:rFonts w:ascii="Times New Roman" w:hAnsi="Times New Roman" w:cs="Times New Roman"/>
        </w:rPr>
        <w:t>, F., &amp; Johnson, M.J. (1994). Confidence and competence in writing: The role of self-efficacy outcome expectancy, and apprehension. Research in the Teaching of English, 28(3), 313-331. https://www.jstor.org/stable/40171341 </w:t>
      </w:r>
    </w:p>
    <w:p w14:paraId="023A7FF5" w14:textId="77777777" w:rsidR="00F622D8" w:rsidRPr="00335B5D" w:rsidRDefault="00F622D8" w:rsidP="006624EF">
      <w:pPr>
        <w:ind w:left="720" w:hanging="720"/>
        <w:rPr>
          <w:rFonts w:ascii="Times New Roman" w:hAnsi="Times New Roman" w:cs="Times New Roman"/>
        </w:rPr>
      </w:pPr>
      <w:r w:rsidRPr="00335B5D">
        <w:rPr>
          <w:rFonts w:ascii="Times New Roman" w:hAnsi="Times New Roman" w:cs="Times New Roman"/>
        </w:rPr>
        <w:t>Penner, S. (2016). Evaluation of an academic writing program – A case of Canadian Mennonite University [</w:t>
      </w:r>
      <w:proofErr w:type="spellStart"/>
      <w:r w:rsidRPr="00335B5D">
        <w:rPr>
          <w:rFonts w:ascii="Times New Roman" w:hAnsi="Times New Roman" w:cs="Times New Roman"/>
        </w:rPr>
        <w:t>Masters</w:t>
      </w:r>
      <w:proofErr w:type="spellEnd"/>
      <w:r w:rsidRPr="00335B5D">
        <w:rPr>
          <w:rFonts w:ascii="Times New Roman" w:hAnsi="Times New Roman" w:cs="Times New Roman"/>
        </w:rPr>
        <w:t> Thesis, University of Manitoba]. University of Manitoba Libraries </w:t>
      </w:r>
      <w:proofErr w:type="spellStart"/>
      <w:r w:rsidRPr="00335B5D">
        <w:rPr>
          <w:rFonts w:ascii="Times New Roman" w:hAnsi="Times New Roman" w:cs="Times New Roman"/>
        </w:rPr>
        <w:t>Mspace</w:t>
      </w:r>
      <w:proofErr w:type="spellEnd"/>
      <w:r w:rsidRPr="00335B5D">
        <w:rPr>
          <w:rFonts w:ascii="Times New Roman" w:hAnsi="Times New Roman" w:cs="Times New Roman"/>
        </w:rPr>
        <w:t>. </w:t>
      </w:r>
      <w:hyperlink r:id="rId25" w:tgtFrame="_blank" w:history="1">
        <w:r w:rsidRPr="00335B5D">
          <w:rPr>
            <w:rStyle w:val="Hyperlink"/>
            <w:rFonts w:ascii="Times New Roman" w:hAnsi="Times New Roman" w:cs="Times New Roman"/>
          </w:rPr>
          <w:t>http://hdl.handle.net/1993/31850</w:t>
        </w:r>
      </w:hyperlink>
      <w:r w:rsidRPr="00335B5D">
        <w:rPr>
          <w:rFonts w:ascii="Times New Roman" w:hAnsi="Times New Roman" w:cs="Times New Roman"/>
        </w:rPr>
        <w:t> </w:t>
      </w:r>
    </w:p>
    <w:p w14:paraId="194B9AAB" w14:textId="77777777" w:rsidR="00F622D8" w:rsidRPr="00335B5D" w:rsidRDefault="00F622D8" w:rsidP="006624EF">
      <w:pPr>
        <w:ind w:left="720" w:hanging="720"/>
        <w:rPr>
          <w:rFonts w:ascii="Times New Roman" w:hAnsi="Times New Roman" w:cs="Times New Roman"/>
        </w:rPr>
      </w:pPr>
      <w:r w:rsidRPr="00335B5D">
        <w:rPr>
          <w:rFonts w:ascii="Times New Roman" w:hAnsi="Times New Roman" w:cs="Times New Roman"/>
          <w:lang w:val="fi-FI"/>
        </w:rPr>
        <w:t xml:space="preserve">Perin, D., </w:t>
      </w:r>
      <w:proofErr w:type="spellStart"/>
      <w:r w:rsidRPr="00335B5D">
        <w:rPr>
          <w:rFonts w:ascii="Times New Roman" w:hAnsi="Times New Roman" w:cs="Times New Roman"/>
          <w:lang w:val="fi-FI"/>
        </w:rPr>
        <w:t>Lauterbach</w:t>
      </w:r>
      <w:proofErr w:type="spellEnd"/>
      <w:r w:rsidRPr="00335B5D">
        <w:rPr>
          <w:rFonts w:ascii="Times New Roman" w:hAnsi="Times New Roman" w:cs="Times New Roman"/>
          <w:lang w:val="fi-FI"/>
        </w:rPr>
        <w:t>, M., </w:t>
      </w:r>
      <w:proofErr w:type="spellStart"/>
      <w:r w:rsidRPr="00335B5D">
        <w:rPr>
          <w:rFonts w:ascii="Times New Roman" w:hAnsi="Times New Roman" w:cs="Times New Roman"/>
          <w:lang w:val="fi-FI"/>
        </w:rPr>
        <w:t>Raufman</w:t>
      </w:r>
      <w:proofErr w:type="spellEnd"/>
      <w:r w:rsidRPr="00335B5D">
        <w:rPr>
          <w:rFonts w:ascii="Times New Roman" w:hAnsi="Times New Roman" w:cs="Times New Roman"/>
          <w:lang w:val="fi-FI"/>
        </w:rPr>
        <w:t>, J., &amp; </w:t>
      </w:r>
      <w:proofErr w:type="spellStart"/>
      <w:r w:rsidRPr="00335B5D">
        <w:rPr>
          <w:rFonts w:ascii="Times New Roman" w:hAnsi="Times New Roman" w:cs="Times New Roman"/>
          <w:lang w:val="fi-FI"/>
        </w:rPr>
        <w:t>Kalamkarian</w:t>
      </w:r>
      <w:proofErr w:type="spellEnd"/>
      <w:r w:rsidRPr="00335B5D">
        <w:rPr>
          <w:rFonts w:ascii="Times New Roman" w:hAnsi="Times New Roman" w:cs="Times New Roman"/>
          <w:lang w:val="fi-FI"/>
        </w:rPr>
        <w:t xml:space="preserve">, H.S. (2017). </w:t>
      </w:r>
      <w:r w:rsidRPr="00335B5D">
        <w:rPr>
          <w:rFonts w:ascii="Times New Roman" w:hAnsi="Times New Roman" w:cs="Times New Roman"/>
        </w:rPr>
        <w:t>Text-based writing of low-skilled postsecondary students: relation to comprehension, self-efficacy and teacher judgements. Reading and Writing, 30, 887-915. </w:t>
      </w:r>
      <w:hyperlink r:id="rId26" w:tgtFrame="_blank" w:history="1">
        <w:r w:rsidRPr="00335B5D">
          <w:rPr>
            <w:rStyle w:val="Hyperlink"/>
            <w:rFonts w:ascii="Times New Roman" w:hAnsi="Times New Roman" w:cs="Times New Roman"/>
          </w:rPr>
          <w:t>https://doi.org/10.1007/s11145-016-9706-0</w:t>
        </w:r>
      </w:hyperlink>
      <w:r w:rsidRPr="00335B5D">
        <w:rPr>
          <w:rFonts w:ascii="Times New Roman" w:hAnsi="Times New Roman" w:cs="Times New Roman"/>
        </w:rPr>
        <w:t>.  </w:t>
      </w:r>
    </w:p>
    <w:p w14:paraId="3FC85535"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3A3A3A"/>
          <w:shd w:val="clear" w:color="auto" w:fill="FFFFFF"/>
          <w:lang w:val="nb-NO"/>
        </w:rPr>
        <w:t xml:space="preserve">Prat-Sala, M., &amp; Redford, P. (2010). </w:t>
      </w:r>
      <w:r w:rsidRPr="00335B5D">
        <w:rPr>
          <w:rFonts w:ascii="Times New Roman" w:eastAsia="Times New Roman" w:hAnsi="Times New Roman" w:cs="Times New Roman"/>
          <w:color w:val="3A3A3A"/>
          <w:shd w:val="clear" w:color="auto" w:fill="FFFFFF"/>
        </w:rPr>
        <w:t>The interplay between motivation, self-efficacy and approaches to studying. </w:t>
      </w:r>
      <w:r w:rsidRPr="00335B5D">
        <w:rPr>
          <w:rFonts w:ascii="Times New Roman" w:eastAsia="Times New Roman" w:hAnsi="Times New Roman" w:cs="Times New Roman"/>
          <w:i/>
          <w:iCs/>
          <w:color w:val="3A3A3A"/>
          <w:shd w:val="clear" w:color="auto" w:fill="FFFFFF"/>
        </w:rPr>
        <w:t>British Journal of Educational Psychology, 80, </w:t>
      </w:r>
      <w:r w:rsidRPr="00335B5D">
        <w:rPr>
          <w:rFonts w:ascii="Times New Roman" w:eastAsia="Times New Roman" w:hAnsi="Times New Roman" w:cs="Times New Roman"/>
          <w:color w:val="3A3A3A"/>
          <w:shd w:val="clear" w:color="auto" w:fill="FFFFFF"/>
        </w:rPr>
        <w:t>283-305. </w:t>
      </w:r>
      <w:hyperlink r:id="rId27" w:tgtFrame="_blank" w:history="1">
        <w:r w:rsidRPr="00335B5D">
          <w:rPr>
            <w:rFonts w:ascii="Times New Roman" w:eastAsia="Times New Roman" w:hAnsi="Times New Roman" w:cs="Times New Roman"/>
            <w:color w:val="0563C1"/>
            <w:u w:val="single"/>
            <w:shd w:val="clear" w:color="auto" w:fill="FFFFFF"/>
          </w:rPr>
          <w:t>https://doi.org/10.1348/000709909X480563</w:t>
        </w:r>
      </w:hyperlink>
      <w:r w:rsidRPr="00335B5D">
        <w:rPr>
          <w:rFonts w:ascii="Times New Roman" w:eastAsia="Times New Roman" w:hAnsi="Times New Roman" w:cs="Times New Roman"/>
          <w:color w:val="3A3A3A"/>
        </w:rPr>
        <w:t> </w:t>
      </w:r>
    </w:p>
    <w:p w14:paraId="0379B2FE"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3A3A3A"/>
          <w:shd w:val="clear" w:color="auto" w:fill="FFFFFF"/>
        </w:rPr>
        <w:t>Prat-Sala, &amp; Redford, P. (2012). Writing essays: does self-efficacy matter? The relationship between self-efficacy in reading and in writing and undergraduate students’ performance in essay writing. </w:t>
      </w:r>
      <w:r w:rsidRPr="00335B5D">
        <w:rPr>
          <w:rFonts w:ascii="Times New Roman" w:eastAsia="Times New Roman" w:hAnsi="Times New Roman" w:cs="Times New Roman"/>
          <w:i/>
          <w:iCs/>
          <w:color w:val="3A3A3A"/>
          <w:shd w:val="clear" w:color="auto" w:fill="FFFFFF"/>
        </w:rPr>
        <w:t>Educational Psychology (Dorchester-on-Thames), 32</w:t>
      </w:r>
      <w:r w:rsidRPr="00335B5D">
        <w:rPr>
          <w:rFonts w:ascii="Times New Roman" w:eastAsia="Times New Roman" w:hAnsi="Times New Roman" w:cs="Times New Roman"/>
          <w:color w:val="3A3A3A"/>
          <w:shd w:val="clear" w:color="auto" w:fill="FFFFFF"/>
        </w:rPr>
        <w:t>(1), 9–20. </w:t>
      </w:r>
      <w:hyperlink r:id="rId28" w:tgtFrame="_blank" w:history="1">
        <w:r w:rsidRPr="00335B5D">
          <w:rPr>
            <w:rFonts w:ascii="Times New Roman" w:eastAsia="Times New Roman" w:hAnsi="Times New Roman" w:cs="Times New Roman"/>
            <w:color w:val="0563C1"/>
            <w:u w:val="single"/>
            <w:shd w:val="clear" w:color="auto" w:fill="FFFFFF"/>
          </w:rPr>
          <w:t>https://doi.org/10.1080/01443410.2011.621411</w:t>
        </w:r>
      </w:hyperlink>
      <w:r w:rsidRPr="00335B5D">
        <w:rPr>
          <w:rFonts w:ascii="Times New Roman" w:eastAsia="Times New Roman" w:hAnsi="Times New Roman" w:cs="Times New Roman"/>
          <w:color w:val="3A3A3A"/>
        </w:rPr>
        <w:t> </w:t>
      </w:r>
    </w:p>
    <w:p w14:paraId="6ED45A7D" w14:textId="77777777" w:rsidR="00F622D8" w:rsidRPr="00335B5D" w:rsidRDefault="00F622D8" w:rsidP="006624EF">
      <w:pPr>
        <w:ind w:left="720" w:hanging="720"/>
        <w:textAlignment w:val="baseline"/>
        <w:rPr>
          <w:rFonts w:ascii="Times New Roman" w:eastAsia="Times New Roman" w:hAnsi="Times New Roman" w:cs="Times New Roman"/>
        </w:rPr>
      </w:pPr>
      <w:proofErr w:type="spellStart"/>
      <w:r w:rsidRPr="00335B5D">
        <w:rPr>
          <w:rFonts w:ascii="Times New Roman" w:eastAsia="Times New Roman" w:hAnsi="Times New Roman" w:cs="Times New Roman"/>
          <w:color w:val="3A3A3A"/>
          <w:shd w:val="clear" w:color="auto" w:fill="FFFFFF"/>
        </w:rPr>
        <w:t>Prickel</w:t>
      </w:r>
      <w:proofErr w:type="spellEnd"/>
      <w:r w:rsidRPr="00335B5D">
        <w:rPr>
          <w:rFonts w:ascii="Times New Roman" w:eastAsia="Times New Roman" w:hAnsi="Times New Roman" w:cs="Times New Roman"/>
          <w:color w:val="3A3A3A"/>
          <w:shd w:val="clear" w:color="auto" w:fill="FFFFFF"/>
        </w:rPr>
        <w:t>, D.O. (1995). </w:t>
      </w:r>
      <w:r w:rsidRPr="00335B5D">
        <w:rPr>
          <w:rFonts w:ascii="Times New Roman" w:eastAsia="Times New Roman" w:hAnsi="Times New Roman" w:cs="Times New Roman"/>
          <w:i/>
          <w:iCs/>
          <w:color w:val="3A3A3A"/>
          <w:shd w:val="clear" w:color="auto" w:fill="FFFFFF"/>
        </w:rPr>
        <w:t>The development and validation of a writing self-efficacy scale for adult basic writers and its use in correlational analysis </w:t>
      </w:r>
      <w:r w:rsidRPr="00335B5D">
        <w:rPr>
          <w:rFonts w:ascii="Times New Roman" w:eastAsia="Times New Roman" w:hAnsi="Times New Roman" w:cs="Times New Roman"/>
          <w:color w:val="3A3A3A"/>
          <w:shd w:val="clear" w:color="auto" w:fill="FFFFFF"/>
        </w:rPr>
        <w:t>[Doctoral dissertation, Oregon State University]. Scholar’s archive @ OSA. </w:t>
      </w:r>
      <w:hyperlink r:id="rId29" w:tgtFrame="_blank" w:history="1">
        <w:r w:rsidRPr="00335B5D">
          <w:rPr>
            <w:rStyle w:val="Hyperlink"/>
            <w:rFonts w:ascii="Times New Roman" w:hAnsi="Times New Roman" w:cs="Times New Roman"/>
          </w:rPr>
          <w:t>https://ir.library.oregonstate.edu/concern/graduate_thesis_or_dissertations/8w32r8160</w:t>
        </w:r>
      </w:hyperlink>
      <w:r w:rsidRPr="00335B5D">
        <w:rPr>
          <w:rFonts w:ascii="Times New Roman" w:eastAsia="Times New Roman" w:hAnsi="Times New Roman" w:cs="Times New Roman"/>
        </w:rPr>
        <w:t> </w:t>
      </w:r>
    </w:p>
    <w:p w14:paraId="63A071A8" w14:textId="77777777" w:rsidR="00F622D8" w:rsidRPr="00335B5D" w:rsidRDefault="00F622D8" w:rsidP="006624EF">
      <w:pPr>
        <w:ind w:left="720" w:hanging="720"/>
        <w:textAlignment w:val="baseline"/>
        <w:rPr>
          <w:rFonts w:ascii="Times New Roman" w:eastAsia="Times New Roman" w:hAnsi="Times New Roman" w:cs="Times New Roman"/>
        </w:rPr>
      </w:pPr>
      <w:proofErr w:type="spellStart"/>
      <w:r w:rsidRPr="00335B5D">
        <w:rPr>
          <w:rFonts w:ascii="Times New Roman" w:eastAsia="Times New Roman" w:hAnsi="Times New Roman" w:cs="Times New Roman"/>
          <w:shd w:val="clear" w:color="auto" w:fill="FFFFFF"/>
        </w:rPr>
        <w:t>Quible</w:t>
      </w:r>
      <w:proofErr w:type="spellEnd"/>
      <w:r w:rsidRPr="00335B5D">
        <w:rPr>
          <w:rFonts w:ascii="Times New Roman" w:eastAsia="Times New Roman" w:hAnsi="Times New Roman" w:cs="Times New Roman"/>
          <w:shd w:val="clear" w:color="auto" w:fill="FFFFFF"/>
        </w:rPr>
        <w:t>, Z.K. (1999). Writing self-efficacy and writing apprehension: do they affect the performance of students in written business communication? </w:t>
      </w:r>
      <w:r w:rsidRPr="00335B5D">
        <w:rPr>
          <w:rFonts w:ascii="Times New Roman" w:eastAsia="Times New Roman" w:hAnsi="Times New Roman" w:cs="Times New Roman"/>
          <w:i/>
          <w:iCs/>
          <w:shd w:val="clear" w:color="auto" w:fill="FFFFFF"/>
        </w:rPr>
        <w:t>Journal of Business and Training Education, 8,</w:t>
      </w:r>
      <w:r w:rsidRPr="00335B5D">
        <w:rPr>
          <w:rFonts w:ascii="Times New Roman" w:eastAsia="Times New Roman" w:hAnsi="Times New Roman" w:cs="Times New Roman"/>
          <w:shd w:val="clear" w:color="auto" w:fill="FFFFFF"/>
        </w:rPr>
        <w:t> 55-75. </w:t>
      </w:r>
      <w:r w:rsidRPr="00335B5D">
        <w:rPr>
          <w:rFonts w:ascii="Times New Roman" w:eastAsia="Times New Roman" w:hAnsi="Times New Roman" w:cs="Times New Roman"/>
        </w:rPr>
        <w:t> </w:t>
      </w:r>
    </w:p>
    <w:p w14:paraId="72B85C81"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3A3A3A"/>
          <w:shd w:val="clear" w:color="auto" w:fill="FFFFFF"/>
        </w:rPr>
        <w:t>Rankin, J.L., </w:t>
      </w:r>
      <w:proofErr w:type="spellStart"/>
      <w:r w:rsidRPr="00335B5D">
        <w:rPr>
          <w:rFonts w:ascii="Times New Roman" w:eastAsia="Times New Roman" w:hAnsi="Times New Roman" w:cs="Times New Roman"/>
          <w:color w:val="3A3A3A"/>
          <w:shd w:val="clear" w:color="auto" w:fill="FFFFFF"/>
        </w:rPr>
        <w:t>Bruning</w:t>
      </w:r>
      <w:proofErr w:type="spellEnd"/>
      <w:r w:rsidRPr="00335B5D">
        <w:rPr>
          <w:rFonts w:ascii="Times New Roman" w:eastAsia="Times New Roman" w:hAnsi="Times New Roman" w:cs="Times New Roman"/>
          <w:color w:val="3A3A3A"/>
          <w:shd w:val="clear" w:color="auto" w:fill="FFFFFF"/>
        </w:rPr>
        <w:t>, R.H., </w:t>
      </w:r>
      <w:proofErr w:type="spellStart"/>
      <w:r w:rsidRPr="00335B5D">
        <w:rPr>
          <w:rFonts w:ascii="Times New Roman" w:eastAsia="Times New Roman" w:hAnsi="Times New Roman" w:cs="Times New Roman"/>
          <w:color w:val="3A3A3A"/>
          <w:shd w:val="clear" w:color="auto" w:fill="FFFFFF"/>
        </w:rPr>
        <w:t>Timme</w:t>
      </w:r>
      <w:proofErr w:type="spellEnd"/>
      <w:r w:rsidRPr="00335B5D">
        <w:rPr>
          <w:rFonts w:ascii="Times New Roman" w:eastAsia="Times New Roman" w:hAnsi="Times New Roman" w:cs="Times New Roman"/>
          <w:color w:val="3A3A3A"/>
          <w:shd w:val="clear" w:color="auto" w:fill="FFFFFF"/>
        </w:rPr>
        <w:t>, V.L., &amp; </w:t>
      </w:r>
      <w:proofErr w:type="spellStart"/>
      <w:r w:rsidRPr="00335B5D">
        <w:rPr>
          <w:rFonts w:ascii="Times New Roman" w:eastAsia="Times New Roman" w:hAnsi="Times New Roman" w:cs="Times New Roman"/>
          <w:color w:val="3A3A3A"/>
          <w:shd w:val="clear" w:color="auto" w:fill="FFFFFF"/>
        </w:rPr>
        <w:t>Katkanant</w:t>
      </w:r>
      <w:proofErr w:type="spellEnd"/>
      <w:r w:rsidRPr="00335B5D">
        <w:rPr>
          <w:rFonts w:ascii="Times New Roman" w:eastAsia="Times New Roman" w:hAnsi="Times New Roman" w:cs="Times New Roman"/>
          <w:color w:val="3A3A3A"/>
          <w:shd w:val="clear" w:color="auto" w:fill="FFFFFF"/>
        </w:rPr>
        <w:t>, C. (1993). Is writing affected by spelling performance and beliefs about spelling? </w:t>
      </w:r>
      <w:r w:rsidRPr="00335B5D">
        <w:rPr>
          <w:rFonts w:ascii="Times New Roman" w:eastAsia="Times New Roman" w:hAnsi="Times New Roman" w:cs="Times New Roman"/>
          <w:i/>
          <w:iCs/>
          <w:color w:val="3A3A3A"/>
          <w:shd w:val="clear" w:color="auto" w:fill="FFFFFF"/>
        </w:rPr>
        <w:t>Applied Cognitive Psychology, 7</w:t>
      </w:r>
      <w:r w:rsidRPr="00335B5D">
        <w:rPr>
          <w:rFonts w:ascii="Times New Roman" w:eastAsia="Times New Roman" w:hAnsi="Times New Roman" w:cs="Times New Roman"/>
          <w:color w:val="3A3A3A"/>
          <w:shd w:val="clear" w:color="auto" w:fill="FFFFFF"/>
        </w:rPr>
        <w:t>(2)</w:t>
      </w:r>
      <w:r w:rsidRPr="00335B5D">
        <w:rPr>
          <w:rFonts w:ascii="Times New Roman" w:eastAsia="Times New Roman" w:hAnsi="Times New Roman" w:cs="Times New Roman"/>
          <w:i/>
          <w:iCs/>
          <w:color w:val="3A3A3A"/>
          <w:shd w:val="clear" w:color="auto" w:fill="FFFFFF"/>
        </w:rPr>
        <w:t>,</w:t>
      </w:r>
      <w:r w:rsidRPr="00335B5D">
        <w:rPr>
          <w:rFonts w:ascii="Times New Roman" w:eastAsia="Times New Roman" w:hAnsi="Times New Roman" w:cs="Times New Roman"/>
          <w:color w:val="3A3A3A"/>
          <w:shd w:val="clear" w:color="auto" w:fill="FFFFFF"/>
        </w:rPr>
        <w:t> 155-169. </w:t>
      </w:r>
      <w:hyperlink r:id="rId30" w:tgtFrame="_blank" w:history="1">
        <w:r w:rsidRPr="00335B5D">
          <w:rPr>
            <w:rStyle w:val="Hyperlink"/>
            <w:rFonts w:ascii="Times New Roman" w:hAnsi="Times New Roman" w:cs="Times New Roman"/>
          </w:rPr>
          <w:t>https://rrc.primo.exlibrisgroup.com/permalink/01REDRIV_INST/f9jqts/cdi_proquest_journals_1292221916</w:t>
        </w:r>
      </w:hyperlink>
      <w:r w:rsidRPr="00335B5D">
        <w:rPr>
          <w:rFonts w:ascii="Times New Roman" w:eastAsia="Times New Roman" w:hAnsi="Times New Roman" w:cs="Times New Roman"/>
          <w:color w:val="3A3A3A"/>
        </w:rPr>
        <w:t> </w:t>
      </w:r>
    </w:p>
    <w:p w14:paraId="25C1B501"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3A3A3A"/>
          <w:shd w:val="clear" w:color="auto" w:fill="FFFFFF"/>
        </w:rPr>
        <w:t>Rayner, </w:t>
      </w:r>
      <w:proofErr w:type="spellStart"/>
      <w:r w:rsidRPr="00335B5D">
        <w:rPr>
          <w:rFonts w:ascii="Times New Roman" w:eastAsia="Times New Roman" w:hAnsi="Times New Roman" w:cs="Times New Roman"/>
          <w:color w:val="3A3A3A"/>
          <w:shd w:val="clear" w:color="auto" w:fill="FFFFFF"/>
        </w:rPr>
        <w:t>Papakonstantinou</w:t>
      </w:r>
      <w:proofErr w:type="spellEnd"/>
      <w:r w:rsidRPr="00335B5D">
        <w:rPr>
          <w:rFonts w:ascii="Times New Roman" w:eastAsia="Times New Roman" w:hAnsi="Times New Roman" w:cs="Times New Roman"/>
          <w:color w:val="3A3A3A"/>
          <w:shd w:val="clear" w:color="auto" w:fill="FFFFFF"/>
        </w:rPr>
        <w:t>, T., &amp; </w:t>
      </w:r>
      <w:proofErr w:type="spellStart"/>
      <w:r w:rsidRPr="00335B5D">
        <w:rPr>
          <w:rFonts w:ascii="Times New Roman" w:eastAsia="Times New Roman" w:hAnsi="Times New Roman" w:cs="Times New Roman"/>
          <w:color w:val="3A3A3A"/>
          <w:shd w:val="clear" w:color="auto" w:fill="FFFFFF"/>
        </w:rPr>
        <w:t>Gleadow</w:t>
      </w:r>
      <w:proofErr w:type="spellEnd"/>
      <w:r w:rsidRPr="00335B5D">
        <w:rPr>
          <w:rFonts w:ascii="Times New Roman" w:eastAsia="Times New Roman" w:hAnsi="Times New Roman" w:cs="Times New Roman"/>
          <w:color w:val="3A3A3A"/>
          <w:shd w:val="clear" w:color="auto" w:fill="FFFFFF"/>
        </w:rPr>
        <w:t>, R. (2016). Comparing the self-efficacy and writing-related abilities of native and non-native English-speaking students. </w:t>
      </w:r>
      <w:r w:rsidRPr="00335B5D">
        <w:rPr>
          <w:rFonts w:ascii="Times New Roman" w:eastAsia="Times New Roman" w:hAnsi="Times New Roman" w:cs="Times New Roman"/>
          <w:i/>
          <w:iCs/>
          <w:color w:val="3A3A3A"/>
          <w:shd w:val="clear" w:color="auto" w:fill="FFFFFF"/>
        </w:rPr>
        <w:t>Cogent Education, 3</w:t>
      </w:r>
      <w:r w:rsidRPr="00335B5D">
        <w:rPr>
          <w:rFonts w:ascii="Times New Roman" w:eastAsia="Times New Roman" w:hAnsi="Times New Roman" w:cs="Times New Roman"/>
          <w:color w:val="3A3A3A"/>
          <w:shd w:val="clear" w:color="auto" w:fill="FFFFFF"/>
        </w:rPr>
        <w:t>(1), 1179164–. </w:t>
      </w:r>
      <w:hyperlink r:id="rId31" w:tgtFrame="_blank" w:history="1">
        <w:r w:rsidRPr="00335B5D">
          <w:rPr>
            <w:rFonts w:ascii="Times New Roman" w:eastAsia="Times New Roman" w:hAnsi="Times New Roman" w:cs="Times New Roman"/>
            <w:color w:val="0563C1"/>
            <w:u w:val="single"/>
            <w:shd w:val="clear" w:color="auto" w:fill="FFFFFF"/>
          </w:rPr>
          <w:t>https://doi.org/10.1080/2331186X.2016.1179164</w:t>
        </w:r>
      </w:hyperlink>
      <w:r w:rsidRPr="00335B5D">
        <w:rPr>
          <w:rFonts w:ascii="Times New Roman" w:eastAsia="Times New Roman" w:hAnsi="Times New Roman" w:cs="Times New Roman"/>
          <w:color w:val="3A3A3A"/>
        </w:rPr>
        <w:t> </w:t>
      </w:r>
    </w:p>
    <w:p w14:paraId="1349AFD2"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3A3A3A"/>
          <w:shd w:val="clear" w:color="auto" w:fill="FFFFFF"/>
        </w:rPr>
        <w:lastRenderedPageBreak/>
        <w:t>Ryan, P. (2019). The impact of a student’s self-</w:t>
      </w:r>
      <w:proofErr w:type="spellStart"/>
      <w:r w:rsidRPr="00335B5D">
        <w:rPr>
          <w:rFonts w:ascii="Times New Roman" w:eastAsia="Times New Roman" w:hAnsi="Times New Roman" w:cs="Times New Roman"/>
          <w:color w:val="3A3A3A"/>
          <w:shd w:val="clear" w:color="auto" w:fill="FFFFFF"/>
        </w:rPr>
        <w:t>efficacyu</w:t>
      </w:r>
      <w:proofErr w:type="spellEnd"/>
      <w:r w:rsidRPr="00335B5D">
        <w:rPr>
          <w:rFonts w:ascii="Times New Roman" w:eastAsia="Times New Roman" w:hAnsi="Times New Roman" w:cs="Times New Roman"/>
          <w:color w:val="3A3A3A"/>
          <w:shd w:val="clear" w:color="auto" w:fill="FFFFFF"/>
        </w:rPr>
        <w:t> and self-apprehensiveness in an introductory college composition course. </w:t>
      </w:r>
      <w:r w:rsidRPr="00335B5D">
        <w:rPr>
          <w:rFonts w:ascii="Times New Roman" w:eastAsia="Times New Roman" w:hAnsi="Times New Roman" w:cs="Times New Roman"/>
          <w:i/>
          <w:iCs/>
          <w:color w:val="3A3A3A"/>
          <w:shd w:val="clear" w:color="auto" w:fill="FFFFFF"/>
        </w:rPr>
        <w:t>Educational Research: Theory and Practice, 30</w:t>
      </w:r>
      <w:r w:rsidRPr="00335B5D">
        <w:rPr>
          <w:rFonts w:ascii="Times New Roman" w:eastAsia="Times New Roman" w:hAnsi="Times New Roman" w:cs="Times New Roman"/>
          <w:color w:val="3A3A3A"/>
          <w:shd w:val="clear" w:color="auto" w:fill="FFFFFF"/>
        </w:rPr>
        <w:t>(1), 28-33. Retrieved from: </w:t>
      </w:r>
      <w:hyperlink r:id="rId32" w:tgtFrame="_blank" w:history="1">
        <w:r w:rsidRPr="00335B5D">
          <w:rPr>
            <w:rStyle w:val="Hyperlink"/>
            <w:rFonts w:ascii="Times New Roman" w:hAnsi="Times New Roman" w:cs="Times New Roman"/>
          </w:rPr>
          <w:t>https://files.eric.ed.gov/fulltext/EJ1248536.pdf</w:t>
        </w:r>
      </w:hyperlink>
      <w:r w:rsidRPr="00335B5D">
        <w:rPr>
          <w:rFonts w:ascii="Times New Roman" w:eastAsia="Times New Roman" w:hAnsi="Times New Roman" w:cs="Times New Roman"/>
          <w:color w:val="3A3A3A"/>
        </w:rPr>
        <w:t> </w:t>
      </w:r>
    </w:p>
    <w:p w14:paraId="0CEAD792"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3A3A3A"/>
          <w:shd w:val="clear" w:color="auto" w:fill="FFFFFF"/>
        </w:rPr>
        <w:t>Ryan, P. (2020). How race can impact our writing self-efficacy in college composition. </w:t>
      </w:r>
      <w:r w:rsidRPr="00335B5D">
        <w:rPr>
          <w:rFonts w:ascii="Times New Roman" w:eastAsia="Times New Roman" w:hAnsi="Times New Roman" w:cs="Times New Roman"/>
          <w:i/>
          <w:iCs/>
          <w:color w:val="3A3A3A"/>
          <w:shd w:val="clear" w:color="auto" w:fill="FFFFFF"/>
        </w:rPr>
        <w:t>Educational Research: Theory and Practice, 3</w:t>
      </w:r>
      <w:r w:rsidRPr="00335B5D">
        <w:rPr>
          <w:rFonts w:ascii="Times New Roman" w:eastAsia="Times New Roman" w:hAnsi="Times New Roman" w:cs="Times New Roman"/>
          <w:color w:val="3A3A3A"/>
          <w:shd w:val="clear" w:color="auto" w:fill="FFFFFF"/>
        </w:rPr>
        <w:t>(1), 63-66. Retrieved from: </w:t>
      </w:r>
      <w:hyperlink r:id="rId33" w:tgtFrame="_blank" w:history="1">
        <w:r w:rsidRPr="00335B5D">
          <w:rPr>
            <w:rFonts w:ascii="Times New Roman" w:eastAsia="Times New Roman" w:hAnsi="Times New Roman" w:cs="Times New Roman"/>
            <w:color w:val="0563C1"/>
            <w:u w:val="single"/>
            <w:shd w:val="clear" w:color="auto" w:fill="FFFFFF"/>
          </w:rPr>
          <w:t>https://files.eric.ed.gov/fulltext/EJ1250264.pdf</w:t>
        </w:r>
      </w:hyperlink>
      <w:r w:rsidRPr="00335B5D">
        <w:rPr>
          <w:rFonts w:ascii="Times New Roman" w:eastAsia="Times New Roman" w:hAnsi="Times New Roman" w:cs="Times New Roman"/>
          <w:color w:val="3A3A3A"/>
        </w:rPr>
        <w:t> </w:t>
      </w:r>
    </w:p>
    <w:p w14:paraId="285CAC12"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3A3A3A"/>
          <w:shd w:val="clear" w:color="auto" w:fill="FFFFFF"/>
        </w:rPr>
        <w:t>Sanders-</w:t>
      </w:r>
      <w:proofErr w:type="spellStart"/>
      <w:r w:rsidRPr="00335B5D">
        <w:rPr>
          <w:rFonts w:ascii="Times New Roman" w:eastAsia="Times New Roman" w:hAnsi="Times New Roman" w:cs="Times New Roman"/>
          <w:color w:val="3A3A3A"/>
          <w:shd w:val="clear" w:color="auto" w:fill="FFFFFF"/>
        </w:rPr>
        <w:t>Reio</w:t>
      </w:r>
      <w:proofErr w:type="spellEnd"/>
      <w:r w:rsidRPr="00335B5D">
        <w:rPr>
          <w:rFonts w:ascii="Times New Roman" w:eastAsia="Times New Roman" w:hAnsi="Times New Roman" w:cs="Times New Roman"/>
          <w:color w:val="3A3A3A"/>
          <w:shd w:val="clear" w:color="auto" w:fill="FFFFFF"/>
        </w:rPr>
        <w:t>, J. (2010). </w:t>
      </w:r>
      <w:r w:rsidRPr="00335B5D">
        <w:rPr>
          <w:rFonts w:ascii="Times New Roman" w:eastAsia="Times New Roman" w:hAnsi="Times New Roman" w:cs="Times New Roman"/>
          <w:i/>
          <w:iCs/>
          <w:color w:val="3A3A3A"/>
          <w:shd w:val="clear" w:color="auto" w:fill="FFFFFF"/>
        </w:rPr>
        <w:t>Investigation of the relations between domain-specific beliefs about writing, writing self-efficacy, writing apprehension, and writing performance in undergraduates</w:t>
      </w:r>
      <w:r w:rsidRPr="00335B5D">
        <w:rPr>
          <w:rFonts w:ascii="Times New Roman" w:eastAsia="Times New Roman" w:hAnsi="Times New Roman" w:cs="Times New Roman"/>
          <w:color w:val="3A3A3A"/>
          <w:shd w:val="clear" w:color="auto" w:fill="FFFFFF"/>
        </w:rPr>
        <w:t> [ Doctoral dissertation, University of Maryland]. Digital Repository at the University of Maryland. https://drum.lib.umd.edu/handle/1903/10249</w:t>
      </w:r>
      <w:r w:rsidRPr="00335B5D">
        <w:rPr>
          <w:rFonts w:ascii="Times New Roman" w:eastAsia="Times New Roman" w:hAnsi="Times New Roman" w:cs="Times New Roman"/>
          <w:color w:val="3A3A3A"/>
        </w:rPr>
        <w:t> </w:t>
      </w:r>
    </w:p>
    <w:p w14:paraId="0641F294"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3A3A3A"/>
          <w:shd w:val="clear" w:color="auto" w:fill="FFFFFF"/>
          <w:lang w:val="pt-BR"/>
        </w:rPr>
        <w:t xml:space="preserve">Sanders-Reio, Alexander, P. A., Reio, T. G., &amp; Newman, I. (2014). </w:t>
      </w:r>
      <w:r w:rsidRPr="00335B5D">
        <w:rPr>
          <w:rFonts w:ascii="Times New Roman" w:eastAsia="Times New Roman" w:hAnsi="Times New Roman" w:cs="Times New Roman"/>
          <w:color w:val="3A3A3A"/>
          <w:shd w:val="clear" w:color="auto" w:fill="FFFFFF"/>
        </w:rPr>
        <w:t>Do students’ beliefs about writing relate to their writing self-efficacy, apprehension, and performance? </w:t>
      </w:r>
      <w:r w:rsidRPr="00335B5D">
        <w:rPr>
          <w:rFonts w:ascii="Times New Roman" w:eastAsia="Times New Roman" w:hAnsi="Times New Roman" w:cs="Times New Roman"/>
          <w:i/>
          <w:iCs/>
          <w:color w:val="3A3A3A"/>
          <w:shd w:val="clear" w:color="auto" w:fill="FFFFFF"/>
        </w:rPr>
        <w:t>Learning and Instruction</w:t>
      </w:r>
      <w:r w:rsidRPr="00335B5D">
        <w:rPr>
          <w:rFonts w:ascii="Times New Roman" w:eastAsia="Times New Roman" w:hAnsi="Times New Roman" w:cs="Times New Roman"/>
          <w:color w:val="3A3A3A"/>
          <w:shd w:val="clear" w:color="auto" w:fill="FFFFFF"/>
        </w:rPr>
        <w:t>, </w:t>
      </w:r>
      <w:r w:rsidRPr="00335B5D">
        <w:rPr>
          <w:rFonts w:ascii="Times New Roman" w:eastAsia="Times New Roman" w:hAnsi="Times New Roman" w:cs="Times New Roman"/>
          <w:i/>
          <w:iCs/>
          <w:color w:val="3A3A3A"/>
          <w:shd w:val="clear" w:color="auto" w:fill="FFFFFF"/>
        </w:rPr>
        <w:t>33</w:t>
      </w:r>
      <w:r w:rsidRPr="00335B5D">
        <w:rPr>
          <w:rFonts w:ascii="Times New Roman" w:eastAsia="Times New Roman" w:hAnsi="Times New Roman" w:cs="Times New Roman"/>
          <w:color w:val="3A3A3A"/>
          <w:shd w:val="clear" w:color="auto" w:fill="FFFFFF"/>
        </w:rPr>
        <w:t>, 1–11. </w:t>
      </w:r>
      <w:hyperlink r:id="rId34" w:tgtFrame="_blank" w:history="1">
        <w:r w:rsidRPr="00335B5D">
          <w:rPr>
            <w:rStyle w:val="Hyperlink"/>
            <w:rFonts w:ascii="Times New Roman" w:hAnsi="Times New Roman" w:cs="Times New Roman"/>
          </w:rPr>
          <w:t>https://doi.org/10.1016/j.learninstruc.2014.02.001</w:t>
        </w:r>
      </w:hyperlink>
      <w:r w:rsidRPr="00335B5D">
        <w:rPr>
          <w:rFonts w:ascii="Times New Roman" w:eastAsia="Times New Roman" w:hAnsi="Times New Roman" w:cs="Times New Roman"/>
          <w:color w:val="3A3A3A"/>
        </w:rPr>
        <w:t> </w:t>
      </w:r>
    </w:p>
    <w:p w14:paraId="2B03C88C"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000000"/>
          <w:shd w:val="clear" w:color="auto" w:fill="FFFFFF"/>
        </w:rPr>
        <w:t>Schmidt, K. M, &amp; Alexander, J. E. (2012). The Empirical Development of an Instrument to Measure Writerly Self-Efficacy in Writing Centers. </w:t>
      </w:r>
      <w:r w:rsidRPr="00335B5D">
        <w:rPr>
          <w:rFonts w:ascii="Times New Roman" w:eastAsia="Times New Roman" w:hAnsi="Times New Roman" w:cs="Times New Roman"/>
          <w:i/>
          <w:iCs/>
          <w:color w:val="000000"/>
          <w:shd w:val="clear" w:color="auto" w:fill="FFFFFF"/>
        </w:rPr>
        <w:t>Journal of Writing Assessment</w:t>
      </w:r>
      <w:r w:rsidRPr="00335B5D">
        <w:rPr>
          <w:rFonts w:ascii="Times New Roman" w:eastAsia="Times New Roman" w:hAnsi="Times New Roman" w:cs="Times New Roman"/>
          <w:color w:val="000000"/>
          <w:shd w:val="clear" w:color="auto" w:fill="FFFFFF"/>
        </w:rPr>
        <w:t>, </w:t>
      </w:r>
      <w:r w:rsidRPr="00335B5D">
        <w:rPr>
          <w:rFonts w:ascii="Times New Roman" w:eastAsia="Times New Roman" w:hAnsi="Times New Roman" w:cs="Times New Roman"/>
          <w:i/>
          <w:iCs/>
          <w:color w:val="000000"/>
          <w:shd w:val="clear" w:color="auto" w:fill="FFFFFF"/>
        </w:rPr>
        <w:t>5</w:t>
      </w:r>
      <w:r w:rsidRPr="00335B5D">
        <w:rPr>
          <w:rFonts w:ascii="Times New Roman" w:eastAsia="Times New Roman" w:hAnsi="Times New Roman" w:cs="Times New Roman"/>
          <w:color w:val="000000"/>
          <w:shd w:val="clear" w:color="auto" w:fill="FFFFFF"/>
        </w:rPr>
        <w:t>(1). Retrieved from </w:t>
      </w:r>
      <w:hyperlink r:id="rId35" w:tgtFrame="_blank" w:history="1">
        <w:r w:rsidRPr="00335B5D">
          <w:rPr>
            <w:rFonts w:ascii="Times New Roman" w:eastAsia="Times New Roman" w:hAnsi="Times New Roman" w:cs="Times New Roman"/>
            <w:color w:val="0563C1"/>
            <w:u w:val="single"/>
            <w:shd w:val="clear" w:color="auto" w:fill="FFFFFF"/>
          </w:rPr>
          <w:t>https://escholarship.org/uc/item/5dp4m86t</w:t>
        </w:r>
      </w:hyperlink>
      <w:r w:rsidRPr="00335B5D">
        <w:rPr>
          <w:rFonts w:ascii="Times New Roman" w:eastAsia="Times New Roman" w:hAnsi="Times New Roman" w:cs="Times New Roman"/>
          <w:color w:val="000000"/>
        </w:rPr>
        <w:t> </w:t>
      </w:r>
    </w:p>
    <w:p w14:paraId="4B315FDA" w14:textId="322169CF"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3A3A3A"/>
          <w:shd w:val="clear" w:color="auto" w:fill="FFFFFF"/>
        </w:rPr>
        <w:t>Shell, Murphy, C. C., &amp; </w:t>
      </w:r>
      <w:proofErr w:type="spellStart"/>
      <w:r w:rsidRPr="00335B5D">
        <w:rPr>
          <w:rFonts w:ascii="Times New Roman" w:eastAsia="Times New Roman" w:hAnsi="Times New Roman" w:cs="Times New Roman"/>
          <w:color w:val="3A3A3A"/>
          <w:shd w:val="clear" w:color="auto" w:fill="FFFFFF"/>
        </w:rPr>
        <w:t>Bruning</w:t>
      </w:r>
      <w:proofErr w:type="spellEnd"/>
      <w:r w:rsidRPr="00335B5D">
        <w:rPr>
          <w:rFonts w:ascii="Times New Roman" w:eastAsia="Times New Roman" w:hAnsi="Times New Roman" w:cs="Times New Roman"/>
          <w:color w:val="3A3A3A"/>
          <w:shd w:val="clear" w:color="auto" w:fill="FFFFFF"/>
        </w:rPr>
        <w:t>, R. H. (1989). Self-Efficacy and Outcome Expectancy Mechanisms in Reading and Writing Achievement</w:t>
      </w:r>
      <w:r w:rsidRPr="00335B5D">
        <w:rPr>
          <w:rFonts w:ascii="Times New Roman" w:eastAsia="Times New Roman" w:hAnsi="Times New Roman" w:cs="Times New Roman"/>
          <w:i/>
          <w:iCs/>
          <w:color w:val="3A3A3A"/>
          <w:shd w:val="clear" w:color="auto" w:fill="FFFFFF"/>
        </w:rPr>
        <w:t>. Journal of Educational Psychology, 81</w:t>
      </w:r>
      <w:r w:rsidRPr="00335B5D">
        <w:rPr>
          <w:rFonts w:ascii="Times New Roman" w:eastAsia="Times New Roman" w:hAnsi="Times New Roman" w:cs="Times New Roman"/>
          <w:color w:val="3A3A3A"/>
          <w:shd w:val="clear" w:color="auto" w:fill="FFFFFF"/>
        </w:rPr>
        <w:t>(1), 91–100. </w:t>
      </w:r>
      <w:hyperlink r:id="rId36" w:tgtFrame="_blank" w:history="1">
        <w:r w:rsidRPr="00335B5D">
          <w:rPr>
            <w:rFonts w:ascii="Times New Roman" w:eastAsia="Times New Roman" w:hAnsi="Times New Roman" w:cs="Times New Roman"/>
            <w:color w:val="0563C1"/>
            <w:u w:val="single"/>
            <w:shd w:val="clear" w:color="auto" w:fill="FFFFFF"/>
          </w:rPr>
          <w:t>https://doi.org/10.1037/0022-0663.81.1.91</w:t>
        </w:r>
      </w:hyperlink>
      <w:r w:rsidRPr="00335B5D">
        <w:rPr>
          <w:rFonts w:ascii="Times New Roman" w:eastAsia="Times New Roman" w:hAnsi="Times New Roman" w:cs="Times New Roman"/>
          <w:color w:val="3A3A3A"/>
        </w:rPr>
        <w:t> </w:t>
      </w:r>
    </w:p>
    <w:p w14:paraId="4037027D" w14:textId="5A5D2ADD"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3A3A3A"/>
          <w:shd w:val="clear" w:color="auto" w:fill="FFFFFF"/>
        </w:rPr>
        <w:t>Stewart, Seifert, T. A., &amp; Rolheiser, C. (2015). Anxiety and Self-efficacy’s Relationship with Undergraduate Students’ Perceptions of the use of Metacognitive Writing Strategies. The </w:t>
      </w:r>
      <w:r w:rsidRPr="00335B5D">
        <w:rPr>
          <w:rFonts w:ascii="Times New Roman" w:eastAsia="Times New Roman" w:hAnsi="Times New Roman" w:cs="Times New Roman"/>
          <w:i/>
          <w:iCs/>
          <w:color w:val="3A3A3A"/>
          <w:shd w:val="clear" w:color="auto" w:fill="FFFFFF"/>
        </w:rPr>
        <w:t>Canadian Journal for the Scholarship of Teaching and Learning, 6</w:t>
      </w:r>
      <w:r w:rsidRPr="00335B5D">
        <w:rPr>
          <w:rFonts w:ascii="Times New Roman" w:eastAsia="Times New Roman" w:hAnsi="Times New Roman" w:cs="Times New Roman"/>
          <w:color w:val="3A3A3A"/>
          <w:shd w:val="clear" w:color="auto" w:fill="FFFFFF"/>
        </w:rPr>
        <w:t>(1), 1–17. </w:t>
      </w:r>
      <w:hyperlink r:id="rId37" w:tgtFrame="_blank" w:history="1">
        <w:r w:rsidRPr="00335B5D">
          <w:rPr>
            <w:rFonts w:ascii="Times New Roman" w:eastAsia="Times New Roman" w:hAnsi="Times New Roman" w:cs="Times New Roman"/>
            <w:color w:val="0563C1"/>
            <w:u w:val="single"/>
            <w:shd w:val="clear" w:color="auto" w:fill="FFFFFF"/>
          </w:rPr>
          <w:t>https://doi.org/10.5206/cjsotl-rcacea.2015.1.4</w:t>
        </w:r>
      </w:hyperlink>
      <w:r w:rsidRPr="00335B5D">
        <w:rPr>
          <w:rFonts w:ascii="Times New Roman" w:eastAsia="Times New Roman" w:hAnsi="Times New Roman" w:cs="Times New Roman"/>
          <w:color w:val="3A3A3A"/>
        </w:rPr>
        <w:t> </w:t>
      </w:r>
    </w:p>
    <w:p w14:paraId="19675C84" w14:textId="77777777" w:rsidR="00F622D8" w:rsidRPr="00335B5D" w:rsidRDefault="00F622D8" w:rsidP="006624EF">
      <w:pPr>
        <w:ind w:left="720" w:hanging="720"/>
        <w:textAlignment w:val="baseline"/>
        <w:rPr>
          <w:rFonts w:ascii="Times New Roman" w:eastAsia="Times New Roman" w:hAnsi="Times New Roman" w:cs="Times New Roman"/>
        </w:rPr>
      </w:pPr>
      <w:r w:rsidRPr="00335B5D">
        <w:rPr>
          <w:rFonts w:ascii="Times New Roman" w:eastAsia="Times New Roman" w:hAnsi="Times New Roman" w:cs="Times New Roman"/>
          <w:color w:val="3A3A3A"/>
          <w:shd w:val="clear" w:color="auto" w:fill="FFFFFF"/>
        </w:rPr>
        <w:t>Taniguchi, S.T., </w:t>
      </w:r>
      <w:proofErr w:type="spellStart"/>
      <w:r w:rsidRPr="00335B5D">
        <w:rPr>
          <w:rFonts w:ascii="Times New Roman" w:eastAsia="Times New Roman" w:hAnsi="Times New Roman" w:cs="Times New Roman"/>
          <w:color w:val="3A3A3A"/>
          <w:shd w:val="clear" w:color="auto" w:fill="FFFFFF"/>
        </w:rPr>
        <w:t>Bennion</w:t>
      </w:r>
      <w:proofErr w:type="spellEnd"/>
      <w:r w:rsidRPr="00335B5D">
        <w:rPr>
          <w:rFonts w:ascii="Times New Roman" w:eastAsia="Times New Roman" w:hAnsi="Times New Roman" w:cs="Times New Roman"/>
          <w:color w:val="3A3A3A"/>
          <w:shd w:val="clear" w:color="auto" w:fill="FFFFFF"/>
        </w:rPr>
        <w:t>, J., </w:t>
      </w:r>
      <w:proofErr w:type="spellStart"/>
      <w:r w:rsidRPr="00335B5D">
        <w:rPr>
          <w:rFonts w:ascii="Times New Roman" w:eastAsia="Times New Roman" w:hAnsi="Times New Roman" w:cs="Times New Roman"/>
          <w:color w:val="3A3A3A"/>
          <w:shd w:val="clear" w:color="auto" w:fill="FFFFFF"/>
        </w:rPr>
        <w:t>Duerden</w:t>
      </w:r>
      <w:proofErr w:type="spellEnd"/>
      <w:r w:rsidRPr="00335B5D">
        <w:rPr>
          <w:rFonts w:ascii="Times New Roman" w:eastAsia="Times New Roman" w:hAnsi="Times New Roman" w:cs="Times New Roman"/>
          <w:color w:val="3A3A3A"/>
          <w:shd w:val="clear" w:color="auto" w:fill="FFFFFF"/>
        </w:rPr>
        <w:t>, M.D., Widmer, M.A., &amp; Ricks, M. (2017). Self-efficacy of risk taking in outdoor recreation as a predictor of the self-efficacy of risk taking in essay writing. </w:t>
      </w:r>
      <w:r w:rsidRPr="00335B5D">
        <w:rPr>
          <w:rFonts w:ascii="Times New Roman" w:eastAsia="Times New Roman" w:hAnsi="Times New Roman" w:cs="Times New Roman"/>
          <w:i/>
          <w:iCs/>
          <w:color w:val="3A3A3A"/>
          <w:shd w:val="clear" w:color="auto" w:fill="FFFFFF"/>
        </w:rPr>
        <w:t>Journal of Outdoor Recreation, Education and Leadership, </w:t>
      </w:r>
      <w:r w:rsidRPr="00335B5D">
        <w:rPr>
          <w:rFonts w:ascii="Times New Roman" w:eastAsia="Times New Roman" w:hAnsi="Times New Roman" w:cs="Times New Roman"/>
          <w:color w:val="3A3A3A"/>
          <w:shd w:val="clear" w:color="auto" w:fill="FFFFFF"/>
        </w:rPr>
        <w:t>9(4), 425-438. </w:t>
      </w:r>
      <w:hyperlink r:id="rId38" w:tgtFrame="_blank" w:history="1">
        <w:r w:rsidRPr="00335B5D">
          <w:rPr>
            <w:rFonts w:ascii="Times New Roman" w:eastAsia="Times New Roman" w:hAnsi="Times New Roman" w:cs="Times New Roman"/>
            <w:color w:val="0563C1"/>
            <w:u w:val="single"/>
          </w:rPr>
          <w:t>https://doi.org/10.18666/JOREL-2017-V9-I4-8653</w:t>
        </w:r>
      </w:hyperlink>
      <w:r w:rsidRPr="00335B5D">
        <w:rPr>
          <w:rFonts w:ascii="Times New Roman" w:eastAsia="Times New Roman" w:hAnsi="Times New Roman" w:cs="Times New Roman"/>
          <w:color w:val="000000"/>
        </w:rPr>
        <w:t> </w:t>
      </w:r>
    </w:p>
    <w:p w14:paraId="2D54E508" w14:textId="77777777" w:rsidR="00F622D8" w:rsidRPr="00335B5D" w:rsidRDefault="00F622D8" w:rsidP="006624EF">
      <w:pPr>
        <w:ind w:left="720" w:hanging="720"/>
        <w:textAlignment w:val="baseline"/>
        <w:rPr>
          <w:rFonts w:ascii="Times New Roman" w:eastAsia="Times New Roman" w:hAnsi="Times New Roman" w:cs="Times New Roman"/>
        </w:rPr>
      </w:pPr>
      <w:proofErr w:type="gramStart"/>
      <w:r w:rsidRPr="00335B5D">
        <w:rPr>
          <w:rFonts w:ascii="Times New Roman" w:eastAsia="Times New Roman" w:hAnsi="Times New Roman" w:cs="Times New Roman"/>
          <w:color w:val="3A3A3A"/>
          <w:shd w:val="clear" w:color="auto" w:fill="FFFFFF"/>
          <w:lang w:val="nl-NL"/>
        </w:rPr>
        <w:t>van</w:t>
      </w:r>
      <w:proofErr w:type="gramEnd"/>
      <w:r w:rsidRPr="00335B5D">
        <w:rPr>
          <w:rFonts w:ascii="Times New Roman" w:eastAsia="Times New Roman" w:hAnsi="Times New Roman" w:cs="Times New Roman"/>
          <w:color w:val="3A3A3A"/>
          <w:shd w:val="clear" w:color="auto" w:fill="FFFFFF"/>
          <w:lang w:val="nl-NL"/>
        </w:rPr>
        <w:t> Blankenstein, F.M., Saab, N., van der Rijst, R.M., </w:t>
      </w:r>
      <w:proofErr w:type="spellStart"/>
      <w:r w:rsidRPr="00335B5D">
        <w:rPr>
          <w:rFonts w:ascii="Times New Roman" w:eastAsia="Times New Roman" w:hAnsi="Times New Roman" w:cs="Times New Roman"/>
          <w:color w:val="3A3A3A"/>
          <w:shd w:val="clear" w:color="auto" w:fill="FFFFFF"/>
          <w:lang w:val="nl-NL"/>
        </w:rPr>
        <w:t>Danel</w:t>
      </w:r>
      <w:proofErr w:type="spellEnd"/>
      <w:r w:rsidRPr="00335B5D">
        <w:rPr>
          <w:rFonts w:ascii="Times New Roman" w:eastAsia="Times New Roman" w:hAnsi="Times New Roman" w:cs="Times New Roman"/>
          <w:color w:val="3A3A3A"/>
          <w:shd w:val="clear" w:color="auto" w:fill="FFFFFF"/>
          <w:lang w:val="nl-NL"/>
        </w:rPr>
        <w:t xml:space="preserve">, M. S., Bakker-van den Berg, A. S., &amp; van den Broek, P.W. (2019). </w:t>
      </w:r>
      <w:r w:rsidRPr="00335B5D">
        <w:rPr>
          <w:rFonts w:ascii="Times New Roman" w:eastAsia="Times New Roman" w:hAnsi="Times New Roman" w:cs="Times New Roman"/>
          <w:color w:val="3A3A3A"/>
          <w:shd w:val="clear" w:color="auto" w:fill="FFFFFF"/>
        </w:rPr>
        <w:t>How do self-efficacy beliefs for academic writing and collaboration and intrinsic motivation for academic writing and research develop during an undergraduate research project? </w:t>
      </w:r>
      <w:r w:rsidRPr="00335B5D">
        <w:rPr>
          <w:rFonts w:ascii="Times New Roman" w:eastAsia="Times New Roman" w:hAnsi="Times New Roman" w:cs="Times New Roman"/>
          <w:i/>
          <w:iCs/>
          <w:color w:val="3A3A3A"/>
          <w:shd w:val="clear" w:color="auto" w:fill="FFFFFF"/>
        </w:rPr>
        <w:t>Educational Studies, 45</w:t>
      </w:r>
      <w:r w:rsidRPr="00335B5D">
        <w:rPr>
          <w:rFonts w:ascii="Times New Roman" w:eastAsia="Times New Roman" w:hAnsi="Times New Roman" w:cs="Times New Roman"/>
          <w:color w:val="3A3A3A"/>
          <w:shd w:val="clear" w:color="auto" w:fill="FFFFFF"/>
        </w:rPr>
        <w:t>(2), 209–225. </w:t>
      </w:r>
      <w:hyperlink r:id="rId39" w:tgtFrame="_blank" w:history="1">
        <w:r w:rsidRPr="00335B5D">
          <w:rPr>
            <w:rStyle w:val="Hyperlink"/>
            <w:rFonts w:ascii="Times New Roman" w:hAnsi="Times New Roman" w:cs="Times New Roman"/>
          </w:rPr>
          <w:t>https://doi.org/10.1080/03055698.2018.1446326</w:t>
        </w:r>
      </w:hyperlink>
      <w:r w:rsidRPr="00335B5D">
        <w:rPr>
          <w:rFonts w:ascii="Times New Roman" w:eastAsia="Times New Roman" w:hAnsi="Times New Roman" w:cs="Times New Roman"/>
          <w:color w:val="3A3A3A"/>
        </w:rPr>
        <w:t> </w:t>
      </w:r>
    </w:p>
    <w:p w14:paraId="0BC3AA43" w14:textId="623AA713" w:rsidR="00F622D8" w:rsidRPr="00335B5D" w:rsidRDefault="00F622D8" w:rsidP="006624EF">
      <w:pPr>
        <w:ind w:left="720" w:hanging="720"/>
        <w:textAlignment w:val="baseline"/>
        <w:rPr>
          <w:rFonts w:ascii="Times New Roman" w:eastAsia="Times New Roman" w:hAnsi="Times New Roman" w:cs="Times New Roman"/>
        </w:rPr>
      </w:pPr>
      <w:proofErr w:type="spellStart"/>
      <w:proofErr w:type="gramStart"/>
      <w:r w:rsidRPr="00335B5D">
        <w:rPr>
          <w:rFonts w:ascii="Times New Roman" w:eastAsia="Times New Roman" w:hAnsi="Times New Roman" w:cs="Times New Roman"/>
          <w:color w:val="3A3A3A"/>
          <w:shd w:val="clear" w:color="auto" w:fill="FFFFFF"/>
        </w:rPr>
        <w:t>Vanhille,J</w:t>
      </w:r>
      <w:proofErr w:type="spellEnd"/>
      <w:r w:rsidRPr="00335B5D">
        <w:rPr>
          <w:rFonts w:ascii="Times New Roman" w:eastAsia="Times New Roman" w:hAnsi="Times New Roman" w:cs="Times New Roman"/>
          <w:color w:val="3A3A3A"/>
          <w:shd w:val="clear" w:color="auto" w:fill="FFFFFF"/>
        </w:rPr>
        <w:t>.</w:t>
      </w:r>
      <w:proofErr w:type="gramEnd"/>
      <w:r w:rsidRPr="00335B5D">
        <w:rPr>
          <w:rFonts w:ascii="Times New Roman" w:eastAsia="Times New Roman" w:hAnsi="Times New Roman" w:cs="Times New Roman"/>
          <w:color w:val="3A3A3A"/>
          <w:shd w:val="clear" w:color="auto" w:fill="FFFFFF"/>
        </w:rPr>
        <w:t>, </w:t>
      </w:r>
      <w:proofErr w:type="spellStart"/>
      <w:r w:rsidRPr="00335B5D">
        <w:rPr>
          <w:rFonts w:ascii="Times New Roman" w:eastAsia="Times New Roman" w:hAnsi="Times New Roman" w:cs="Times New Roman"/>
          <w:color w:val="3A3A3A"/>
          <w:shd w:val="clear" w:color="auto" w:fill="FFFFFF"/>
        </w:rPr>
        <w:t>Gregory,B</w:t>
      </w:r>
      <w:proofErr w:type="spellEnd"/>
      <w:r w:rsidRPr="00335B5D">
        <w:rPr>
          <w:rFonts w:ascii="Times New Roman" w:eastAsia="Times New Roman" w:hAnsi="Times New Roman" w:cs="Times New Roman"/>
          <w:color w:val="3A3A3A"/>
          <w:shd w:val="clear" w:color="auto" w:fill="FFFFFF"/>
        </w:rPr>
        <w:t>., &amp; Corser, G. (2017). The Effects of Mood on Writing Apprehension, Writing Self-Efficacy, and Writing Performance. </w:t>
      </w:r>
      <w:r w:rsidRPr="00335B5D">
        <w:rPr>
          <w:rFonts w:ascii="Times New Roman" w:eastAsia="Times New Roman" w:hAnsi="Times New Roman" w:cs="Times New Roman"/>
          <w:i/>
          <w:iCs/>
          <w:color w:val="3A3A3A"/>
          <w:shd w:val="clear" w:color="auto" w:fill="FFFFFF"/>
        </w:rPr>
        <w:t>Psi Chi Journal of Psychological Research</w:t>
      </w:r>
      <w:r w:rsidRPr="00335B5D">
        <w:rPr>
          <w:rFonts w:ascii="Times New Roman" w:eastAsia="Times New Roman" w:hAnsi="Times New Roman" w:cs="Times New Roman"/>
          <w:color w:val="3A3A3A"/>
          <w:shd w:val="clear" w:color="auto" w:fill="FFFFFF"/>
        </w:rPr>
        <w:t>, 220–230. https://doi.org/10.24839/2325-7342.JN22.3.220</w:t>
      </w:r>
      <w:r w:rsidRPr="00335B5D">
        <w:rPr>
          <w:rFonts w:ascii="Times New Roman" w:eastAsia="Times New Roman" w:hAnsi="Times New Roman" w:cs="Times New Roman"/>
          <w:color w:val="3A3A3A"/>
        </w:rPr>
        <w:t> </w:t>
      </w:r>
    </w:p>
    <w:p w14:paraId="6C6795B1" w14:textId="77777777" w:rsidR="00F622D8" w:rsidRPr="00335B5D" w:rsidRDefault="00F622D8" w:rsidP="006624EF">
      <w:pPr>
        <w:ind w:left="720" w:hanging="720"/>
        <w:rPr>
          <w:rFonts w:ascii="Times New Roman" w:hAnsi="Times New Roman" w:cs="Times New Roman"/>
        </w:rPr>
      </w:pPr>
      <w:r w:rsidRPr="00335B5D">
        <w:rPr>
          <w:rFonts w:ascii="Times New Roman" w:hAnsi="Times New Roman" w:cs="Times New Roman"/>
        </w:rPr>
        <w:t>Williams, J. D., &amp; </w:t>
      </w:r>
      <w:proofErr w:type="spellStart"/>
      <w:r w:rsidRPr="00335B5D">
        <w:rPr>
          <w:rFonts w:ascii="Times New Roman" w:hAnsi="Times New Roman" w:cs="Times New Roman"/>
        </w:rPr>
        <w:t>Takaku</w:t>
      </w:r>
      <w:proofErr w:type="spellEnd"/>
      <w:r w:rsidRPr="00335B5D">
        <w:rPr>
          <w:rFonts w:ascii="Times New Roman" w:hAnsi="Times New Roman" w:cs="Times New Roman"/>
        </w:rPr>
        <w:t>, S. (2011). Help seeking, self-efficacy, and writing performance among college students. Journal of Writing Research, 3(1), 1-18. </w:t>
      </w:r>
      <w:hyperlink r:id="rId40" w:tgtFrame="_blank" w:history="1">
        <w:r w:rsidRPr="00335B5D">
          <w:rPr>
            <w:rStyle w:val="Hyperlink"/>
            <w:rFonts w:ascii="Times New Roman" w:hAnsi="Times New Roman" w:cs="Times New Roman"/>
          </w:rPr>
          <w:t>http://dx.doi.org/10.17239/jowr-2011.03.01.1</w:t>
        </w:r>
      </w:hyperlink>
      <w:r w:rsidRPr="00335B5D">
        <w:rPr>
          <w:rFonts w:ascii="Times New Roman" w:hAnsi="Times New Roman" w:cs="Times New Roman"/>
        </w:rPr>
        <w:t> </w:t>
      </w:r>
    </w:p>
    <w:p w14:paraId="5CE6A0D5" w14:textId="4DF6CD49" w:rsidR="00F622D8" w:rsidRPr="00335B5D" w:rsidRDefault="00F622D8" w:rsidP="006624EF">
      <w:pPr>
        <w:ind w:left="720" w:hanging="720"/>
        <w:rPr>
          <w:rFonts w:ascii="Times New Roman" w:hAnsi="Times New Roman" w:cs="Times New Roman"/>
        </w:rPr>
      </w:pPr>
      <w:proofErr w:type="spellStart"/>
      <w:r w:rsidRPr="00335B5D">
        <w:rPr>
          <w:rFonts w:ascii="Times New Roman" w:hAnsi="Times New Roman" w:cs="Times New Roman"/>
        </w:rPr>
        <w:t>Wiltse</w:t>
      </w:r>
      <w:proofErr w:type="spellEnd"/>
      <w:r w:rsidRPr="00335B5D">
        <w:rPr>
          <w:rFonts w:ascii="Times New Roman" w:hAnsi="Times New Roman" w:cs="Times New Roman"/>
        </w:rPr>
        <w:t>, E.M. (2002). Correlates of College Students’ Use of Instructors’ Comments. Journalism &amp; Mass Communication Educator, 57(2), 126–138. </w:t>
      </w:r>
      <w:hyperlink r:id="rId41" w:tgtFrame="_blank" w:history="1">
        <w:r w:rsidRPr="00335B5D">
          <w:rPr>
            <w:rStyle w:val="Hyperlink"/>
            <w:rFonts w:ascii="Times New Roman" w:hAnsi="Times New Roman" w:cs="Times New Roman"/>
          </w:rPr>
          <w:t>https://doi.org/10.1177/107769580205700203</w:t>
        </w:r>
      </w:hyperlink>
      <w:r w:rsidRPr="00335B5D">
        <w:rPr>
          <w:rFonts w:ascii="Times New Roman" w:hAnsi="Times New Roman" w:cs="Times New Roman"/>
        </w:rPr>
        <w:t> </w:t>
      </w:r>
    </w:p>
    <w:p w14:paraId="16B4FD33" w14:textId="77777777" w:rsidR="00F622D8" w:rsidRPr="00335B5D" w:rsidRDefault="00F622D8" w:rsidP="006624EF">
      <w:pPr>
        <w:ind w:left="720" w:hanging="720"/>
        <w:rPr>
          <w:rFonts w:ascii="Times New Roman" w:hAnsi="Times New Roman" w:cs="Times New Roman"/>
        </w:rPr>
      </w:pPr>
      <w:r w:rsidRPr="00335B5D">
        <w:rPr>
          <w:rFonts w:ascii="Times New Roman" w:hAnsi="Times New Roman" w:cs="Times New Roman"/>
        </w:rPr>
        <w:t>Woody, J.D, </w:t>
      </w:r>
      <w:proofErr w:type="spellStart"/>
      <w:r w:rsidRPr="00335B5D">
        <w:rPr>
          <w:rFonts w:ascii="Times New Roman" w:hAnsi="Times New Roman" w:cs="Times New Roman"/>
        </w:rPr>
        <w:t>Zeleny</w:t>
      </w:r>
      <w:proofErr w:type="spellEnd"/>
      <w:r w:rsidRPr="00335B5D">
        <w:rPr>
          <w:rFonts w:ascii="Times New Roman" w:hAnsi="Times New Roman" w:cs="Times New Roman"/>
        </w:rPr>
        <w:t>, M.G., D’Souza, H.J., Harder, J., Reiser, J., &amp; </w:t>
      </w:r>
      <w:proofErr w:type="spellStart"/>
      <w:r w:rsidRPr="00335B5D">
        <w:rPr>
          <w:rFonts w:ascii="Times New Roman" w:hAnsi="Times New Roman" w:cs="Times New Roman"/>
        </w:rPr>
        <w:t>Szto</w:t>
      </w:r>
      <w:proofErr w:type="spellEnd"/>
      <w:r w:rsidRPr="00335B5D">
        <w:rPr>
          <w:rFonts w:ascii="Times New Roman" w:hAnsi="Times New Roman" w:cs="Times New Roman"/>
        </w:rPr>
        <w:t xml:space="preserve">, P. (2014). Student progress in a social work writing course: self-efficacy, course objectives, and skills. Journal </w:t>
      </w:r>
      <w:proofErr w:type="spellStart"/>
      <w:r w:rsidRPr="00335B5D">
        <w:rPr>
          <w:rFonts w:ascii="Times New Roman" w:hAnsi="Times New Roman" w:cs="Times New Roman"/>
        </w:rPr>
        <w:t>o f</w:t>
      </w:r>
      <w:proofErr w:type="spellEnd"/>
      <w:r w:rsidRPr="00335B5D">
        <w:rPr>
          <w:rFonts w:ascii="Times New Roman" w:hAnsi="Times New Roman" w:cs="Times New Roman"/>
        </w:rPr>
        <w:t xml:space="preserve"> Social Work Education, 50, 507-524. </w:t>
      </w:r>
      <w:hyperlink r:id="rId42" w:tgtFrame="_blank" w:history="1">
        <w:r w:rsidRPr="00335B5D">
          <w:rPr>
            <w:rStyle w:val="Hyperlink"/>
            <w:rFonts w:ascii="Times New Roman" w:hAnsi="Times New Roman" w:cs="Times New Roman"/>
          </w:rPr>
          <w:t>https://doi.org/10.1080/10437797.2014.917895</w:t>
        </w:r>
      </w:hyperlink>
      <w:r w:rsidRPr="00335B5D">
        <w:rPr>
          <w:rFonts w:ascii="Times New Roman" w:hAnsi="Times New Roman" w:cs="Times New Roman"/>
        </w:rPr>
        <w:t> </w:t>
      </w:r>
    </w:p>
    <w:p w14:paraId="38623DA2" w14:textId="5A596C67" w:rsidR="00F622D8" w:rsidRPr="00335B5D" w:rsidRDefault="00F622D8" w:rsidP="006624EF">
      <w:pPr>
        <w:ind w:left="720" w:hanging="720"/>
        <w:rPr>
          <w:rFonts w:ascii="Times New Roman" w:hAnsi="Times New Roman" w:cs="Times New Roman"/>
        </w:rPr>
      </w:pPr>
      <w:r w:rsidRPr="00335B5D">
        <w:rPr>
          <w:rFonts w:ascii="Times New Roman" w:hAnsi="Times New Roman" w:cs="Times New Roman"/>
        </w:rPr>
        <w:t>Zimmerman, B.J., &amp; </w:t>
      </w:r>
      <w:proofErr w:type="spellStart"/>
      <w:r w:rsidRPr="00335B5D">
        <w:rPr>
          <w:rFonts w:ascii="Times New Roman" w:hAnsi="Times New Roman" w:cs="Times New Roman"/>
        </w:rPr>
        <w:t>Kitsantas</w:t>
      </w:r>
      <w:proofErr w:type="spellEnd"/>
      <w:r w:rsidRPr="00335B5D">
        <w:rPr>
          <w:rFonts w:ascii="Times New Roman" w:hAnsi="Times New Roman" w:cs="Times New Roman"/>
        </w:rPr>
        <w:t>, A. (2002). Acquiring writing revision and self-regulatory skill through observation and emulation. Journal of Educational Psychology, 94(4), 660–668. </w:t>
      </w:r>
      <w:hyperlink r:id="rId43" w:tgtFrame="_blank" w:history="1">
        <w:r w:rsidRPr="00335B5D">
          <w:rPr>
            <w:rStyle w:val="Hyperlink"/>
            <w:rFonts w:ascii="Times New Roman" w:hAnsi="Times New Roman" w:cs="Times New Roman"/>
          </w:rPr>
          <w:t>https://doi.org/10.1037/0022-0663.94.4.660</w:t>
        </w:r>
      </w:hyperlink>
      <w:r w:rsidRPr="00335B5D">
        <w:rPr>
          <w:rFonts w:ascii="Times New Roman" w:hAnsi="Times New Roman" w:cs="Times New Roman"/>
        </w:rPr>
        <w:t> </w:t>
      </w:r>
    </w:p>
    <w:p w14:paraId="2BE33ADB" w14:textId="31A63552" w:rsidR="00F622D8" w:rsidRPr="00335B5D" w:rsidRDefault="00F622D8" w:rsidP="006624EF">
      <w:pPr>
        <w:ind w:left="720" w:hanging="720"/>
        <w:rPr>
          <w:rFonts w:ascii="Times New Roman" w:hAnsi="Times New Roman" w:cs="Times New Roman"/>
        </w:rPr>
      </w:pPr>
      <w:r w:rsidRPr="00335B5D">
        <w:rPr>
          <w:rFonts w:ascii="Times New Roman" w:hAnsi="Times New Roman" w:cs="Times New Roman"/>
        </w:rPr>
        <w:t>Zimmerman, &amp; Bandura, A. (1994). Impact of self-regulatory influences on writing course attainment. American Educational Research Journal, 31(4), 845–862. </w:t>
      </w:r>
      <w:hyperlink r:id="rId44" w:tgtFrame="_blank" w:history="1">
        <w:r w:rsidRPr="00335B5D">
          <w:rPr>
            <w:rStyle w:val="Hyperlink"/>
            <w:rFonts w:ascii="Times New Roman" w:hAnsi="Times New Roman" w:cs="Times New Roman"/>
          </w:rPr>
          <w:t>https://doi.org/10.3102/00028312031004845</w:t>
        </w:r>
      </w:hyperlink>
      <w:r w:rsidRPr="00335B5D">
        <w:rPr>
          <w:rFonts w:ascii="Times New Roman" w:hAnsi="Times New Roman" w:cs="Times New Roman"/>
        </w:rPr>
        <w:t> </w:t>
      </w:r>
    </w:p>
    <w:p w14:paraId="17934119" w14:textId="77777777" w:rsidR="00F622D8" w:rsidRPr="00335B5D" w:rsidRDefault="00F622D8" w:rsidP="006624EF">
      <w:pPr>
        <w:ind w:left="720" w:hanging="720"/>
        <w:rPr>
          <w:rFonts w:ascii="Times New Roman" w:hAnsi="Times New Roman" w:cs="Times New Roman"/>
        </w:rPr>
      </w:pPr>
    </w:p>
    <w:sectPr w:rsidR="00F622D8" w:rsidRPr="00335B5D">
      <w:pgSz w:w="20160" w:h="12240"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12ED7"/>
    <w:multiLevelType w:val="multilevel"/>
    <w:tmpl w:val="5CAA68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80714F"/>
    <w:multiLevelType w:val="multilevel"/>
    <w:tmpl w:val="46D238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920C7C"/>
    <w:multiLevelType w:val="multilevel"/>
    <w:tmpl w:val="3CE475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EE6C60"/>
    <w:multiLevelType w:val="multilevel"/>
    <w:tmpl w:val="E33AD11A"/>
    <w:lvl w:ilvl="0">
      <w:start w:val="1"/>
      <w:numFmt w:val="decimal"/>
      <w:lvlText w:val="%1."/>
      <w:lvlJc w:val="left"/>
      <w:pPr>
        <w:ind w:left="27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2750BE0"/>
    <w:multiLevelType w:val="multilevel"/>
    <w:tmpl w:val="A776C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303663"/>
    <w:multiLevelType w:val="multilevel"/>
    <w:tmpl w:val="6F22E2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B940E5D"/>
    <w:multiLevelType w:val="multilevel"/>
    <w:tmpl w:val="4C469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5844492"/>
    <w:multiLevelType w:val="multilevel"/>
    <w:tmpl w:val="C098F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A981CCC"/>
    <w:multiLevelType w:val="hybridMultilevel"/>
    <w:tmpl w:val="F3D246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17848ED"/>
    <w:multiLevelType w:val="hybridMultilevel"/>
    <w:tmpl w:val="F1C4B4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2172EE0"/>
    <w:multiLevelType w:val="multilevel"/>
    <w:tmpl w:val="EC5C26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370A97"/>
    <w:multiLevelType w:val="multilevel"/>
    <w:tmpl w:val="07DE17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6954C7D"/>
    <w:multiLevelType w:val="multilevel"/>
    <w:tmpl w:val="59EAD5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6C74E94"/>
    <w:multiLevelType w:val="multilevel"/>
    <w:tmpl w:val="7FE87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CB2656C"/>
    <w:multiLevelType w:val="multilevel"/>
    <w:tmpl w:val="5D724E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DB47A11"/>
    <w:multiLevelType w:val="multilevel"/>
    <w:tmpl w:val="7116E8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FAF0280"/>
    <w:multiLevelType w:val="multilevel"/>
    <w:tmpl w:val="468AAB4E"/>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7" w15:restartNumberingAfterBreak="0">
    <w:nsid w:val="6411205F"/>
    <w:multiLevelType w:val="multilevel"/>
    <w:tmpl w:val="113696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A4A6080"/>
    <w:multiLevelType w:val="multilevel"/>
    <w:tmpl w:val="D2DCB9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3F067C"/>
    <w:multiLevelType w:val="multilevel"/>
    <w:tmpl w:val="ED7AF6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D2B6780"/>
    <w:multiLevelType w:val="multilevel"/>
    <w:tmpl w:val="E5CED2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D4E2746"/>
    <w:multiLevelType w:val="multilevel"/>
    <w:tmpl w:val="A77E08F4"/>
    <w:lvl w:ilvl="0">
      <w:start w:val="1"/>
      <w:numFmt w:val="decimal"/>
      <w:lvlText w:val="%1."/>
      <w:lvlJc w:val="left"/>
      <w:pPr>
        <w:ind w:left="27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73D33B60"/>
    <w:multiLevelType w:val="multilevel"/>
    <w:tmpl w:val="3F5C2F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A72CE2"/>
    <w:multiLevelType w:val="multilevel"/>
    <w:tmpl w:val="1F380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EE613F8"/>
    <w:multiLevelType w:val="multilevel"/>
    <w:tmpl w:val="746CEB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31188634">
    <w:abstractNumId w:val="23"/>
  </w:num>
  <w:num w:numId="2" w16cid:durableId="923564699">
    <w:abstractNumId w:val="19"/>
  </w:num>
  <w:num w:numId="3" w16cid:durableId="1991253728">
    <w:abstractNumId w:val="4"/>
  </w:num>
  <w:num w:numId="4" w16cid:durableId="397173671">
    <w:abstractNumId w:val="18"/>
  </w:num>
  <w:num w:numId="5" w16cid:durableId="1781684318">
    <w:abstractNumId w:val="20"/>
  </w:num>
  <w:num w:numId="6" w16cid:durableId="1672945068">
    <w:abstractNumId w:val="2"/>
  </w:num>
  <w:num w:numId="7" w16cid:durableId="837159920">
    <w:abstractNumId w:val="12"/>
  </w:num>
  <w:num w:numId="8" w16cid:durableId="283271960">
    <w:abstractNumId w:val="0"/>
  </w:num>
  <w:num w:numId="9" w16cid:durableId="1607999005">
    <w:abstractNumId w:val="16"/>
  </w:num>
  <w:num w:numId="10" w16cid:durableId="686097861">
    <w:abstractNumId w:val="10"/>
  </w:num>
  <w:num w:numId="11" w16cid:durableId="1964774212">
    <w:abstractNumId w:val="3"/>
  </w:num>
  <w:num w:numId="12" w16cid:durableId="1217857189">
    <w:abstractNumId w:val="5"/>
  </w:num>
  <w:num w:numId="13" w16cid:durableId="1298145117">
    <w:abstractNumId w:val="14"/>
  </w:num>
  <w:num w:numId="14" w16cid:durableId="1661959986">
    <w:abstractNumId w:val="21"/>
  </w:num>
  <w:num w:numId="15" w16cid:durableId="1127043586">
    <w:abstractNumId w:val="22"/>
  </w:num>
  <w:num w:numId="16" w16cid:durableId="83042351">
    <w:abstractNumId w:val="1"/>
  </w:num>
  <w:num w:numId="17" w16cid:durableId="992560636">
    <w:abstractNumId w:val="6"/>
  </w:num>
  <w:num w:numId="18" w16cid:durableId="408160085">
    <w:abstractNumId w:val="24"/>
  </w:num>
  <w:num w:numId="19" w16cid:durableId="1531338383">
    <w:abstractNumId w:val="7"/>
  </w:num>
  <w:num w:numId="20" w16cid:durableId="1922792493">
    <w:abstractNumId w:val="11"/>
  </w:num>
  <w:num w:numId="21" w16cid:durableId="2085057210">
    <w:abstractNumId w:val="17"/>
  </w:num>
  <w:num w:numId="22" w16cid:durableId="1260140405">
    <w:abstractNumId w:val="15"/>
  </w:num>
  <w:num w:numId="23" w16cid:durableId="1280992567">
    <w:abstractNumId w:val="13"/>
  </w:num>
  <w:num w:numId="24" w16cid:durableId="1854881820">
    <w:abstractNumId w:val="8"/>
  </w:num>
  <w:num w:numId="25" w16cid:durableId="7047174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858"/>
    <w:rsid w:val="000024E6"/>
    <w:rsid w:val="00032F35"/>
    <w:rsid w:val="0003409A"/>
    <w:rsid w:val="000364D4"/>
    <w:rsid w:val="00046E67"/>
    <w:rsid w:val="00050DA4"/>
    <w:rsid w:val="000750CE"/>
    <w:rsid w:val="000754DB"/>
    <w:rsid w:val="00087A61"/>
    <w:rsid w:val="000B7EAE"/>
    <w:rsid w:val="000C099F"/>
    <w:rsid w:val="000D44A6"/>
    <w:rsid w:val="000F7CD5"/>
    <w:rsid w:val="00135969"/>
    <w:rsid w:val="0015071B"/>
    <w:rsid w:val="001547B0"/>
    <w:rsid w:val="0016111D"/>
    <w:rsid w:val="00182609"/>
    <w:rsid w:val="001B2D07"/>
    <w:rsid w:val="001B75F2"/>
    <w:rsid w:val="001C4A04"/>
    <w:rsid w:val="00234F7B"/>
    <w:rsid w:val="00265451"/>
    <w:rsid w:val="002A5D2B"/>
    <w:rsid w:val="002B5698"/>
    <w:rsid w:val="002D636F"/>
    <w:rsid w:val="003063F9"/>
    <w:rsid w:val="00315746"/>
    <w:rsid w:val="00322CE5"/>
    <w:rsid w:val="00335B5D"/>
    <w:rsid w:val="00340C8C"/>
    <w:rsid w:val="00380C66"/>
    <w:rsid w:val="0038637F"/>
    <w:rsid w:val="00390869"/>
    <w:rsid w:val="003C1243"/>
    <w:rsid w:val="003C70E0"/>
    <w:rsid w:val="00400C66"/>
    <w:rsid w:val="00416338"/>
    <w:rsid w:val="00455792"/>
    <w:rsid w:val="00460C70"/>
    <w:rsid w:val="0046748F"/>
    <w:rsid w:val="004935E7"/>
    <w:rsid w:val="004C12F7"/>
    <w:rsid w:val="004C3C26"/>
    <w:rsid w:val="004D31AC"/>
    <w:rsid w:val="004D55CB"/>
    <w:rsid w:val="004F0DB2"/>
    <w:rsid w:val="004F503D"/>
    <w:rsid w:val="00512EEF"/>
    <w:rsid w:val="005274EF"/>
    <w:rsid w:val="0056063F"/>
    <w:rsid w:val="005657F2"/>
    <w:rsid w:val="00583F40"/>
    <w:rsid w:val="00591325"/>
    <w:rsid w:val="005A7E2E"/>
    <w:rsid w:val="005C7A23"/>
    <w:rsid w:val="005E3E6C"/>
    <w:rsid w:val="005F58FD"/>
    <w:rsid w:val="006624EF"/>
    <w:rsid w:val="006A04BA"/>
    <w:rsid w:val="006B14EF"/>
    <w:rsid w:val="006B15CF"/>
    <w:rsid w:val="006B3541"/>
    <w:rsid w:val="006C446E"/>
    <w:rsid w:val="006E1392"/>
    <w:rsid w:val="00703D46"/>
    <w:rsid w:val="007C4FDB"/>
    <w:rsid w:val="007D0787"/>
    <w:rsid w:val="007D3ED9"/>
    <w:rsid w:val="007E3D1F"/>
    <w:rsid w:val="00802719"/>
    <w:rsid w:val="00803E84"/>
    <w:rsid w:val="00841AE9"/>
    <w:rsid w:val="008428DF"/>
    <w:rsid w:val="00844420"/>
    <w:rsid w:val="008636BE"/>
    <w:rsid w:val="00895B79"/>
    <w:rsid w:val="008A09D7"/>
    <w:rsid w:val="008A1FFF"/>
    <w:rsid w:val="008A4482"/>
    <w:rsid w:val="008B356E"/>
    <w:rsid w:val="008B60AE"/>
    <w:rsid w:val="008B6F3C"/>
    <w:rsid w:val="00902D06"/>
    <w:rsid w:val="00916C67"/>
    <w:rsid w:val="0092065F"/>
    <w:rsid w:val="009365EF"/>
    <w:rsid w:val="0095375F"/>
    <w:rsid w:val="009737DE"/>
    <w:rsid w:val="00977036"/>
    <w:rsid w:val="00985D21"/>
    <w:rsid w:val="00991003"/>
    <w:rsid w:val="009B5F68"/>
    <w:rsid w:val="009C545B"/>
    <w:rsid w:val="00A22E77"/>
    <w:rsid w:val="00A3459C"/>
    <w:rsid w:val="00A6439B"/>
    <w:rsid w:val="00A81020"/>
    <w:rsid w:val="00AC2E39"/>
    <w:rsid w:val="00B073E1"/>
    <w:rsid w:val="00B41FA0"/>
    <w:rsid w:val="00B67C21"/>
    <w:rsid w:val="00B86E3C"/>
    <w:rsid w:val="00BA260C"/>
    <w:rsid w:val="00BB3F55"/>
    <w:rsid w:val="00BB6842"/>
    <w:rsid w:val="00BD2858"/>
    <w:rsid w:val="00BF7B84"/>
    <w:rsid w:val="00C33DE5"/>
    <w:rsid w:val="00C36C8B"/>
    <w:rsid w:val="00C67469"/>
    <w:rsid w:val="00C83025"/>
    <w:rsid w:val="00C90CD9"/>
    <w:rsid w:val="00C92421"/>
    <w:rsid w:val="00CD22C2"/>
    <w:rsid w:val="00CF7DD4"/>
    <w:rsid w:val="00D019CA"/>
    <w:rsid w:val="00D95172"/>
    <w:rsid w:val="00DB5479"/>
    <w:rsid w:val="00DC75DF"/>
    <w:rsid w:val="00DE431C"/>
    <w:rsid w:val="00E0112E"/>
    <w:rsid w:val="00E24DC2"/>
    <w:rsid w:val="00E34E39"/>
    <w:rsid w:val="00EA388C"/>
    <w:rsid w:val="00EA4A27"/>
    <w:rsid w:val="00EB47FC"/>
    <w:rsid w:val="00EC1571"/>
    <w:rsid w:val="00EE6246"/>
    <w:rsid w:val="00F3649C"/>
    <w:rsid w:val="00F47A2C"/>
    <w:rsid w:val="00F622D8"/>
    <w:rsid w:val="00F870B1"/>
    <w:rsid w:val="00FB3A10"/>
    <w:rsid w:val="00FB7AF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A7A1E"/>
  <w15:docId w15:val="{0D847581-18AF-3145-93A3-8621778D4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99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764A0D"/>
    <w:rPr>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4E07"/>
    <w:pPr>
      <w:ind w:left="720"/>
      <w:contextualSpacing/>
    </w:pPr>
  </w:style>
  <w:style w:type="paragraph" w:styleId="BalloonText">
    <w:name w:val="Balloon Text"/>
    <w:basedOn w:val="Normal"/>
    <w:link w:val="BalloonTextChar"/>
    <w:uiPriority w:val="99"/>
    <w:semiHidden/>
    <w:unhideWhenUsed/>
    <w:rsid w:val="00E71D3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71D32"/>
    <w:rPr>
      <w:rFonts w:ascii="Times New Roman" w:hAnsi="Times New Roman" w:cs="Times New Roman"/>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rPr>
      <w:sz w:val="22"/>
      <w:szCs w:val="22"/>
    </w:rPr>
    <w:tblPr>
      <w:tblStyleRowBandSize w:val="1"/>
      <w:tblStyleColBandSize w:val="1"/>
    </w:tblPr>
  </w:style>
  <w:style w:type="table" w:customStyle="1" w:styleId="1">
    <w:name w:val="1"/>
    <w:basedOn w:val="TableNormal"/>
    <w:rPr>
      <w:sz w:val="22"/>
      <w:szCs w:val="22"/>
    </w:rPr>
    <w:tblPr>
      <w:tblStyleRowBandSize w:val="1"/>
      <w:tblStyleColBandSize w:val="1"/>
    </w:tblPr>
  </w:style>
  <w:style w:type="paragraph" w:customStyle="1" w:styleId="msonormal0">
    <w:name w:val="msonormal"/>
    <w:basedOn w:val="Normal"/>
    <w:rsid w:val="00F622D8"/>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F622D8"/>
    <w:pPr>
      <w:spacing w:before="100" w:beforeAutospacing="1" w:after="100" w:afterAutospacing="1"/>
    </w:pPr>
    <w:rPr>
      <w:rFonts w:ascii="Times New Roman" w:eastAsia="Times New Roman" w:hAnsi="Times New Roman" w:cs="Times New Roman"/>
    </w:rPr>
  </w:style>
  <w:style w:type="character" w:customStyle="1" w:styleId="textrun">
    <w:name w:val="textrun"/>
    <w:basedOn w:val="DefaultParagraphFont"/>
    <w:rsid w:val="00F622D8"/>
  </w:style>
  <w:style w:type="character" w:customStyle="1" w:styleId="normaltextrun">
    <w:name w:val="normaltextrun"/>
    <w:basedOn w:val="DefaultParagraphFont"/>
    <w:rsid w:val="00F622D8"/>
  </w:style>
  <w:style w:type="character" w:customStyle="1" w:styleId="eop">
    <w:name w:val="eop"/>
    <w:basedOn w:val="DefaultParagraphFont"/>
    <w:rsid w:val="00F622D8"/>
  </w:style>
  <w:style w:type="character" w:styleId="Hyperlink">
    <w:name w:val="Hyperlink"/>
    <w:basedOn w:val="DefaultParagraphFont"/>
    <w:uiPriority w:val="99"/>
    <w:unhideWhenUsed/>
    <w:rsid w:val="00F622D8"/>
    <w:rPr>
      <w:color w:val="0000FF"/>
      <w:u w:val="single"/>
    </w:rPr>
  </w:style>
  <w:style w:type="character" w:styleId="FollowedHyperlink">
    <w:name w:val="FollowedHyperlink"/>
    <w:basedOn w:val="DefaultParagraphFont"/>
    <w:uiPriority w:val="99"/>
    <w:semiHidden/>
    <w:unhideWhenUsed/>
    <w:rsid w:val="00F622D8"/>
    <w:rPr>
      <w:color w:val="800080"/>
      <w:u w:val="single"/>
    </w:rPr>
  </w:style>
  <w:style w:type="character" w:customStyle="1" w:styleId="fieldrange">
    <w:name w:val="fieldrange"/>
    <w:basedOn w:val="DefaultParagraphFont"/>
    <w:rsid w:val="00F62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975351">
      <w:bodyDiv w:val="1"/>
      <w:marLeft w:val="0"/>
      <w:marRight w:val="0"/>
      <w:marTop w:val="0"/>
      <w:marBottom w:val="0"/>
      <w:divBdr>
        <w:top w:val="none" w:sz="0" w:space="0" w:color="auto"/>
        <w:left w:val="none" w:sz="0" w:space="0" w:color="auto"/>
        <w:bottom w:val="none" w:sz="0" w:space="0" w:color="auto"/>
        <w:right w:val="none" w:sz="0" w:space="0" w:color="auto"/>
      </w:divBdr>
    </w:div>
    <w:div w:id="553394369">
      <w:bodyDiv w:val="1"/>
      <w:marLeft w:val="0"/>
      <w:marRight w:val="0"/>
      <w:marTop w:val="0"/>
      <w:marBottom w:val="0"/>
      <w:divBdr>
        <w:top w:val="none" w:sz="0" w:space="0" w:color="auto"/>
        <w:left w:val="none" w:sz="0" w:space="0" w:color="auto"/>
        <w:bottom w:val="none" w:sz="0" w:space="0" w:color="auto"/>
        <w:right w:val="none" w:sz="0" w:space="0" w:color="auto"/>
      </w:divBdr>
      <w:divsChild>
        <w:div w:id="1917009034">
          <w:marLeft w:val="0"/>
          <w:marRight w:val="0"/>
          <w:marTop w:val="0"/>
          <w:marBottom w:val="0"/>
          <w:divBdr>
            <w:top w:val="none" w:sz="0" w:space="0" w:color="auto"/>
            <w:left w:val="none" w:sz="0" w:space="0" w:color="auto"/>
            <w:bottom w:val="none" w:sz="0" w:space="0" w:color="auto"/>
            <w:right w:val="none" w:sz="0" w:space="0" w:color="auto"/>
          </w:divBdr>
        </w:div>
        <w:div w:id="169413820">
          <w:marLeft w:val="0"/>
          <w:marRight w:val="0"/>
          <w:marTop w:val="0"/>
          <w:marBottom w:val="0"/>
          <w:divBdr>
            <w:top w:val="none" w:sz="0" w:space="0" w:color="auto"/>
            <w:left w:val="none" w:sz="0" w:space="0" w:color="auto"/>
            <w:bottom w:val="none" w:sz="0" w:space="0" w:color="auto"/>
            <w:right w:val="none" w:sz="0" w:space="0" w:color="auto"/>
          </w:divBdr>
        </w:div>
        <w:div w:id="426120234">
          <w:marLeft w:val="0"/>
          <w:marRight w:val="0"/>
          <w:marTop w:val="0"/>
          <w:marBottom w:val="0"/>
          <w:divBdr>
            <w:top w:val="none" w:sz="0" w:space="0" w:color="auto"/>
            <w:left w:val="none" w:sz="0" w:space="0" w:color="auto"/>
            <w:bottom w:val="none" w:sz="0" w:space="0" w:color="auto"/>
            <w:right w:val="none" w:sz="0" w:space="0" w:color="auto"/>
          </w:divBdr>
        </w:div>
        <w:div w:id="552470933">
          <w:marLeft w:val="0"/>
          <w:marRight w:val="0"/>
          <w:marTop w:val="0"/>
          <w:marBottom w:val="0"/>
          <w:divBdr>
            <w:top w:val="none" w:sz="0" w:space="0" w:color="auto"/>
            <w:left w:val="none" w:sz="0" w:space="0" w:color="auto"/>
            <w:bottom w:val="none" w:sz="0" w:space="0" w:color="auto"/>
            <w:right w:val="none" w:sz="0" w:space="0" w:color="auto"/>
          </w:divBdr>
        </w:div>
        <w:div w:id="299312203">
          <w:marLeft w:val="0"/>
          <w:marRight w:val="0"/>
          <w:marTop w:val="0"/>
          <w:marBottom w:val="0"/>
          <w:divBdr>
            <w:top w:val="none" w:sz="0" w:space="0" w:color="auto"/>
            <w:left w:val="none" w:sz="0" w:space="0" w:color="auto"/>
            <w:bottom w:val="none" w:sz="0" w:space="0" w:color="auto"/>
            <w:right w:val="none" w:sz="0" w:space="0" w:color="auto"/>
          </w:divBdr>
        </w:div>
        <w:div w:id="1792354776">
          <w:marLeft w:val="0"/>
          <w:marRight w:val="0"/>
          <w:marTop w:val="0"/>
          <w:marBottom w:val="0"/>
          <w:divBdr>
            <w:top w:val="none" w:sz="0" w:space="0" w:color="auto"/>
            <w:left w:val="none" w:sz="0" w:space="0" w:color="auto"/>
            <w:bottom w:val="none" w:sz="0" w:space="0" w:color="auto"/>
            <w:right w:val="none" w:sz="0" w:space="0" w:color="auto"/>
          </w:divBdr>
        </w:div>
        <w:div w:id="1494250833">
          <w:marLeft w:val="0"/>
          <w:marRight w:val="0"/>
          <w:marTop w:val="0"/>
          <w:marBottom w:val="0"/>
          <w:divBdr>
            <w:top w:val="none" w:sz="0" w:space="0" w:color="auto"/>
            <w:left w:val="none" w:sz="0" w:space="0" w:color="auto"/>
            <w:bottom w:val="none" w:sz="0" w:space="0" w:color="auto"/>
            <w:right w:val="none" w:sz="0" w:space="0" w:color="auto"/>
          </w:divBdr>
        </w:div>
        <w:div w:id="1330863435">
          <w:marLeft w:val="0"/>
          <w:marRight w:val="0"/>
          <w:marTop w:val="0"/>
          <w:marBottom w:val="0"/>
          <w:divBdr>
            <w:top w:val="none" w:sz="0" w:space="0" w:color="auto"/>
            <w:left w:val="none" w:sz="0" w:space="0" w:color="auto"/>
            <w:bottom w:val="none" w:sz="0" w:space="0" w:color="auto"/>
            <w:right w:val="none" w:sz="0" w:space="0" w:color="auto"/>
          </w:divBdr>
        </w:div>
        <w:div w:id="945650416">
          <w:marLeft w:val="0"/>
          <w:marRight w:val="0"/>
          <w:marTop w:val="0"/>
          <w:marBottom w:val="0"/>
          <w:divBdr>
            <w:top w:val="none" w:sz="0" w:space="0" w:color="auto"/>
            <w:left w:val="none" w:sz="0" w:space="0" w:color="auto"/>
            <w:bottom w:val="none" w:sz="0" w:space="0" w:color="auto"/>
            <w:right w:val="none" w:sz="0" w:space="0" w:color="auto"/>
          </w:divBdr>
        </w:div>
        <w:div w:id="1939828860">
          <w:marLeft w:val="0"/>
          <w:marRight w:val="0"/>
          <w:marTop w:val="0"/>
          <w:marBottom w:val="0"/>
          <w:divBdr>
            <w:top w:val="none" w:sz="0" w:space="0" w:color="auto"/>
            <w:left w:val="none" w:sz="0" w:space="0" w:color="auto"/>
            <w:bottom w:val="none" w:sz="0" w:space="0" w:color="auto"/>
            <w:right w:val="none" w:sz="0" w:space="0" w:color="auto"/>
          </w:divBdr>
        </w:div>
        <w:div w:id="2017075366">
          <w:marLeft w:val="0"/>
          <w:marRight w:val="0"/>
          <w:marTop w:val="0"/>
          <w:marBottom w:val="0"/>
          <w:divBdr>
            <w:top w:val="none" w:sz="0" w:space="0" w:color="auto"/>
            <w:left w:val="none" w:sz="0" w:space="0" w:color="auto"/>
            <w:bottom w:val="none" w:sz="0" w:space="0" w:color="auto"/>
            <w:right w:val="none" w:sz="0" w:space="0" w:color="auto"/>
          </w:divBdr>
        </w:div>
        <w:div w:id="83695743">
          <w:marLeft w:val="0"/>
          <w:marRight w:val="0"/>
          <w:marTop w:val="0"/>
          <w:marBottom w:val="0"/>
          <w:divBdr>
            <w:top w:val="none" w:sz="0" w:space="0" w:color="auto"/>
            <w:left w:val="none" w:sz="0" w:space="0" w:color="auto"/>
            <w:bottom w:val="none" w:sz="0" w:space="0" w:color="auto"/>
            <w:right w:val="none" w:sz="0" w:space="0" w:color="auto"/>
          </w:divBdr>
        </w:div>
        <w:div w:id="1042898005">
          <w:marLeft w:val="0"/>
          <w:marRight w:val="0"/>
          <w:marTop w:val="0"/>
          <w:marBottom w:val="0"/>
          <w:divBdr>
            <w:top w:val="none" w:sz="0" w:space="0" w:color="auto"/>
            <w:left w:val="none" w:sz="0" w:space="0" w:color="auto"/>
            <w:bottom w:val="none" w:sz="0" w:space="0" w:color="auto"/>
            <w:right w:val="none" w:sz="0" w:space="0" w:color="auto"/>
          </w:divBdr>
        </w:div>
        <w:div w:id="1285651129">
          <w:marLeft w:val="0"/>
          <w:marRight w:val="0"/>
          <w:marTop w:val="0"/>
          <w:marBottom w:val="0"/>
          <w:divBdr>
            <w:top w:val="none" w:sz="0" w:space="0" w:color="auto"/>
            <w:left w:val="none" w:sz="0" w:space="0" w:color="auto"/>
            <w:bottom w:val="none" w:sz="0" w:space="0" w:color="auto"/>
            <w:right w:val="none" w:sz="0" w:space="0" w:color="auto"/>
          </w:divBdr>
        </w:div>
        <w:div w:id="1116951316">
          <w:marLeft w:val="0"/>
          <w:marRight w:val="0"/>
          <w:marTop w:val="0"/>
          <w:marBottom w:val="0"/>
          <w:divBdr>
            <w:top w:val="none" w:sz="0" w:space="0" w:color="auto"/>
            <w:left w:val="none" w:sz="0" w:space="0" w:color="auto"/>
            <w:bottom w:val="none" w:sz="0" w:space="0" w:color="auto"/>
            <w:right w:val="none" w:sz="0" w:space="0" w:color="auto"/>
          </w:divBdr>
        </w:div>
        <w:div w:id="880552946">
          <w:marLeft w:val="0"/>
          <w:marRight w:val="0"/>
          <w:marTop w:val="0"/>
          <w:marBottom w:val="0"/>
          <w:divBdr>
            <w:top w:val="none" w:sz="0" w:space="0" w:color="auto"/>
            <w:left w:val="none" w:sz="0" w:space="0" w:color="auto"/>
            <w:bottom w:val="none" w:sz="0" w:space="0" w:color="auto"/>
            <w:right w:val="none" w:sz="0" w:space="0" w:color="auto"/>
          </w:divBdr>
        </w:div>
        <w:div w:id="1990743464">
          <w:marLeft w:val="0"/>
          <w:marRight w:val="0"/>
          <w:marTop w:val="0"/>
          <w:marBottom w:val="0"/>
          <w:divBdr>
            <w:top w:val="none" w:sz="0" w:space="0" w:color="auto"/>
            <w:left w:val="none" w:sz="0" w:space="0" w:color="auto"/>
            <w:bottom w:val="none" w:sz="0" w:space="0" w:color="auto"/>
            <w:right w:val="none" w:sz="0" w:space="0" w:color="auto"/>
          </w:divBdr>
        </w:div>
        <w:div w:id="647174616">
          <w:marLeft w:val="0"/>
          <w:marRight w:val="0"/>
          <w:marTop w:val="0"/>
          <w:marBottom w:val="0"/>
          <w:divBdr>
            <w:top w:val="none" w:sz="0" w:space="0" w:color="auto"/>
            <w:left w:val="none" w:sz="0" w:space="0" w:color="auto"/>
            <w:bottom w:val="none" w:sz="0" w:space="0" w:color="auto"/>
            <w:right w:val="none" w:sz="0" w:space="0" w:color="auto"/>
          </w:divBdr>
        </w:div>
        <w:div w:id="2126994332">
          <w:marLeft w:val="0"/>
          <w:marRight w:val="0"/>
          <w:marTop w:val="0"/>
          <w:marBottom w:val="0"/>
          <w:divBdr>
            <w:top w:val="none" w:sz="0" w:space="0" w:color="auto"/>
            <w:left w:val="none" w:sz="0" w:space="0" w:color="auto"/>
            <w:bottom w:val="none" w:sz="0" w:space="0" w:color="auto"/>
            <w:right w:val="none" w:sz="0" w:space="0" w:color="auto"/>
          </w:divBdr>
        </w:div>
        <w:div w:id="220026284">
          <w:marLeft w:val="0"/>
          <w:marRight w:val="0"/>
          <w:marTop w:val="0"/>
          <w:marBottom w:val="0"/>
          <w:divBdr>
            <w:top w:val="none" w:sz="0" w:space="0" w:color="auto"/>
            <w:left w:val="none" w:sz="0" w:space="0" w:color="auto"/>
            <w:bottom w:val="none" w:sz="0" w:space="0" w:color="auto"/>
            <w:right w:val="none" w:sz="0" w:space="0" w:color="auto"/>
          </w:divBdr>
        </w:div>
        <w:div w:id="1409157458">
          <w:marLeft w:val="0"/>
          <w:marRight w:val="0"/>
          <w:marTop w:val="0"/>
          <w:marBottom w:val="0"/>
          <w:divBdr>
            <w:top w:val="none" w:sz="0" w:space="0" w:color="auto"/>
            <w:left w:val="none" w:sz="0" w:space="0" w:color="auto"/>
            <w:bottom w:val="none" w:sz="0" w:space="0" w:color="auto"/>
            <w:right w:val="none" w:sz="0" w:space="0" w:color="auto"/>
          </w:divBdr>
        </w:div>
        <w:div w:id="325789210">
          <w:marLeft w:val="0"/>
          <w:marRight w:val="0"/>
          <w:marTop w:val="0"/>
          <w:marBottom w:val="0"/>
          <w:divBdr>
            <w:top w:val="none" w:sz="0" w:space="0" w:color="auto"/>
            <w:left w:val="none" w:sz="0" w:space="0" w:color="auto"/>
            <w:bottom w:val="none" w:sz="0" w:space="0" w:color="auto"/>
            <w:right w:val="none" w:sz="0" w:space="0" w:color="auto"/>
          </w:divBdr>
        </w:div>
        <w:div w:id="1383287406">
          <w:marLeft w:val="0"/>
          <w:marRight w:val="0"/>
          <w:marTop w:val="0"/>
          <w:marBottom w:val="0"/>
          <w:divBdr>
            <w:top w:val="none" w:sz="0" w:space="0" w:color="auto"/>
            <w:left w:val="none" w:sz="0" w:space="0" w:color="auto"/>
            <w:bottom w:val="none" w:sz="0" w:space="0" w:color="auto"/>
            <w:right w:val="none" w:sz="0" w:space="0" w:color="auto"/>
          </w:divBdr>
        </w:div>
        <w:div w:id="65492387">
          <w:marLeft w:val="0"/>
          <w:marRight w:val="0"/>
          <w:marTop w:val="0"/>
          <w:marBottom w:val="0"/>
          <w:divBdr>
            <w:top w:val="none" w:sz="0" w:space="0" w:color="auto"/>
            <w:left w:val="none" w:sz="0" w:space="0" w:color="auto"/>
            <w:bottom w:val="none" w:sz="0" w:space="0" w:color="auto"/>
            <w:right w:val="none" w:sz="0" w:space="0" w:color="auto"/>
          </w:divBdr>
        </w:div>
        <w:div w:id="1948076704">
          <w:marLeft w:val="0"/>
          <w:marRight w:val="0"/>
          <w:marTop w:val="0"/>
          <w:marBottom w:val="0"/>
          <w:divBdr>
            <w:top w:val="none" w:sz="0" w:space="0" w:color="auto"/>
            <w:left w:val="none" w:sz="0" w:space="0" w:color="auto"/>
            <w:bottom w:val="none" w:sz="0" w:space="0" w:color="auto"/>
            <w:right w:val="none" w:sz="0" w:space="0" w:color="auto"/>
          </w:divBdr>
        </w:div>
        <w:div w:id="1984963345">
          <w:marLeft w:val="0"/>
          <w:marRight w:val="0"/>
          <w:marTop w:val="0"/>
          <w:marBottom w:val="0"/>
          <w:divBdr>
            <w:top w:val="none" w:sz="0" w:space="0" w:color="auto"/>
            <w:left w:val="none" w:sz="0" w:space="0" w:color="auto"/>
            <w:bottom w:val="none" w:sz="0" w:space="0" w:color="auto"/>
            <w:right w:val="none" w:sz="0" w:space="0" w:color="auto"/>
          </w:divBdr>
        </w:div>
        <w:div w:id="1281836193">
          <w:marLeft w:val="0"/>
          <w:marRight w:val="0"/>
          <w:marTop w:val="0"/>
          <w:marBottom w:val="0"/>
          <w:divBdr>
            <w:top w:val="none" w:sz="0" w:space="0" w:color="auto"/>
            <w:left w:val="none" w:sz="0" w:space="0" w:color="auto"/>
            <w:bottom w:val="none" w:sz="0" w:space="0" w:color="auto"/>
            <w:right w:val="none" w:sz="0" w:space="0" w:color="auto"/>
          </w:divBdr>
        </w:div>
        <w:div w:id="1853638574">
          <w:marLeft w:val="0"/>
          <w:marRight w:val="0"/>
          <w:marTop w:val="0"/>
          <w:marBottom w:val="0"/>
          <w:divBdr>
            <w:top w:val="none" w:sz="0" w:space="0" w:color="auto"/>
            <w:left w:val="none" w:sz="0" w:space="0" w:color="auto"/>
            <w:bottom w:val="none" w:sz="0" w:space="0" w:color="auto"/>
            <w:right w:val="none" w:sz="0" w:space="0" w:color="auto"/>
          </w:divBdr>
        </w:div>
        <w:div w:id="1951164629">
          <w:marLeft w:val="0"/>
          <w:marRight w:val="0"/>
          <w:marTop w:val="0"/>
          <w:marBottom w:val="0"/>
          <w:divBdr>
            <w:top w:val="none" w:sz="0" w:space="0" w:color="auto"/>
            <w:left w:val="none" w:sz="0" w:space="0" w:color="auto"/>
            <w:bottom w:val="none" w:sz="0" w:space="0" w:color="auto"/>
            <w:right w:val="none" w:sz="0" w:space="0" w:color="auto"/>
          </w:divBdr>
        </w:div>
        <w:div w:id="1763531781">
          <w:marLeft w:val="0"/>
          <w:marRight w:val="0"/>
          <w:marTop w:val="0"/>
          <w:marBottom w:val="0"/>
          <w:divBdr>
            <w:top w:val="none" w:sz="0" w:space="0" w:color="auto"/>
            <w:left w:val="none" w:sz="0" w:space="0" w:color="auto"/>
            <w:bottom w:val="none" w:sz="0" w:space="0" w:color="auto"/>
            <w:right w:val="none" w:sz="0" w:space="0" w:color="auto"/>
          </w:divBdr>
        </w:div>
        <w:div w:id="1385175589">
          <w:marLeft w:val="0"/>
          <w:marRight w:val="0"/>
          <w:marTop w:val="0"/>
          <w:marBottom w:val="0"/>
          <w:divBdr>
            <w:top w:val="none" w:sz="0" w:space="0" w:color="auto"/>
            <w:left w:val="none" w:sz="0" w:space="0" w:color="auto"/>
            <w:bottom w:val="none" w:sz="0" w:space="0" w:color="auto"/>
            <w:right w:val="none" w:sz="0" w:space="0" w:color="auto"/>
          </w:divBdr>
        </w:div>
        <w:div w:id="2080863592">
          <w:marLeft w:val="0"/>
          <w:marRight w:val="0"/>
          <w:marTop w:val="0"/>
          <w:marBottom w:val="0"/>
          <w:divBdr>
            <w:top w:val="none" w:sz="0" w:space="0" w:color="auto"/>
            <w:left w:val="none" w:sz="0" w:space="0" w:color="auto"/>
            <w:bottom w:val="none" w:sz="0" w:space="0" w:color="auto"/>
            <w:right w:val="none" w:sz="0" w:space="0" w:color="auto"/>
          </w:divBdr>
        </w:div>
        <w:div w:id="1144740338">
          <w:marLeft w:val="0"/>
          <w:marRight w:val="0"/>
          <w:marTop w:val="0"/>
          <w:marBottom w:val="0"/>
          <w:divBdr>
            <w:top w:val="none" w:sz="0" w:space="0" w:color="auto"/>
            <w:left w:val="none" w:sz="0" w:space="0" w:color="auto"/>
            <w:bottom w:val="none" w:sz="0" w:space="0" w:color="auto"/>
            <w:right w:val="none" w:sz="0" w:space="0" w:color="auto"/>
          </w:divBdr>
        </w:div>
        <w:div w:id="781654991">
          <w:marLeft w:val="0"/>
          <w:marRight w:val="0"/>
          <w:marTop w:val="0"/>
          <w:marBottom w:val="0"/>
          <w:divBdr>
            <w:top w:val="none" w:sz="0" w:space="0" w:color="auto"/>
            <w:left w:val="none" w:sz="0" w:space="0" w:color="auto"/>
            <w:bottom w:val="none" w:sz="0" w:space="0" w:color="auto"/>
            <w:right w:val="none" w:sz="0" w:space="0" w:color="auto"/>
          </w:divBdr>
        </w:div>
        <w:div w:id="1752002315">
          <w:marLeft w:val="0"/>
          <w:marRight w:val="0"/>
          <w:marTop w:val="0"/>
          <w:marBottom w:val="0"/>
          <w:divBdr>
            <w:top w:val="none" w:sz="0" w:space="0" w:color="auto"/>
            <w:left w:val="none" w:sz="0" w:space="0" w:color="auto"/>
            <w:bottom w:val="none" w:sz="0" w:space="0" w:color="auto"/>
            <w:right w:val="none" w:sz="0" w:space="0" w:color="auto"/>
          </w:divBdr>
        </w:div>
        <w:div w:id="564412273">
          <w:marLeft w:val="0"/>
          <w:marRight w:val="0"/>
          <w:marTop w:val="0"/>
          <w:marBottom w:val="0"/>
          <w:divBdr>
            <w:top w:val="none" w:sz="0" w:space="0" w:color="auto"/>
            <w:left w:val="none" w:sz="0" w:space="0" w:color="auto"/>
            <w:bottom w:val="none" w:sz="0" w:space="0" w:color="auto"/>
            <w:right w:val="none" w:sz="0" w:space="0" w:color="auto"/>
          </w:divBdr>
        </w:div>
        <w:div w:id="1755317777">
          <w:marLeft w:val="0"/>
          <w:marRight w:val="0"/>
          <w:marTop w:val="0"/>
          <w:marBottom w:val="0"/>
          <w:divBdr>
            <w:top w:val="none" w:sz="0" w:space="0" w:color="auto"/>
            <w:left w:val="none" w:sz="0" w:space="0" w:color="auto"/>
            <w:bottom w:val="none" w:sz="0" w:space="0" w:color="auto"/>
            <w:right w:val="none" w:sz="0" w:space="0" w:color="auto"/>
          </w:divBdr>
        </w:div>
        <w:div w:id="1358239053">
          <w:marLeft w:val="0"/>
          <w:marRight w:val="0"/>
          <w:marTop w:val="0"/>
          <w:marBottom w:val="0"/>
          <w:divBdr>
            <w:top w:val="none" w:sz="0" w:space="0" w:color="auto"/>
            <w:left w:val="none" w:sz="0" w:space="0" w:color="auto"/>
            <w:bottom w:val="none" w:sz="0" w:space="0" w:color="auto"/>
            <w:right w:val="none" w:sz="0" w:space="0" w:color="auto"/>
          </w:divBdr>
        </w:div>
        <w:div w:id="978608768">
          <w:marLeft w:val="0"/>
          <w:marRight w:val="0"/>
          <w:marTop w:val="0"/>
          <w:marBottom w:val="0"/>
          <w:divBdr>
            <w:top w:val="none" w:sz="0" w:space="0" w:color="auto"/>
            <w:left w:val="none" w:sz="0" w:space="0" w:color="auto"/>
            <w:bottom w:val="none" w:sz="0" w:space="0" w:color="auto"/>
            <w:right w:val="none" w:sz="0" w:space="0" w:color="auto"/>
          </w:divBdr>
        </w:div>
        <w:div w:id="1976522331">
          <w:marLeft w:val="0"/>
          <w:marRight w:val="0"/>
          <w:marTop w:val="0"/>
          <w:marBottom w:val="0"/>
          <w:divBdr>
            <w:top w:val="none" w:sz="0" w:space="0" w:color="auto"/>
            <w:left w:val="none" w:sz="0" w:space="0" w:color="auto"/>
            <w:bottom w:val="none" w:sz="0" w:space="0" w:color="auto"/>
            <w:right w:val="none" w:sz="0" w:space="0" w:color="auto"/>
          </w:divBdr>
        </w:div>
        <w:div w:id="125513575">
          <w:marLeft w:val="0"/>
          <w:marRight w:val="0"/>
          <w:marTop w:val="0"/>
          <w:marBottom w:val="0"/>
          <w:divBdr>
            <w:top w:val="none" w:sz="0" w:space="0" w:color="auto"/>
            <w:left w:val="none" w:sz="0" w:space="0" w:color="auto"/>
            <w:bottom w:val="none" w:sz="0" w:space="0" w:color="auto"/>
            <w:right w:val="none" w:sz="0" w:space="0" w:color="auto"/>
          </w:divBdr>
        </w:div>
        <w:div w:id="520554802">
          <w:marLeft w:val="0"/>
          <w:marRight w:val="0"/>
          <w:marTop w:val="0"/>
          <w:marBottom w:val="0"/>
          <w:divBdr>
            <w:top w:val="none" w:sz="0" w:space="0" w:color="auto"/>
            <w:left w:val="none" w:sz="0" w:space="0" w:color="auto"/>
            <w:bottom w:val="none" w:sz="0" w:space="0" w:color="auto"/>
            <w:right w:val="none" w:sz="0" w:space="0" w:color="auto"/>
          </w:divBdr>
        </w:div>
        <w:div w:id="1139148134">
          <w:marLeft w:val="0"/>
          <w:marRight w:val="0"/>
          <w:marTop w:val="0"/>
          <w:marBottom w:val="0"/>
          <w:divBdr>
            <w:top w:val="none" w:sz="0" w:space="0" w:color="auto"/>
            <w:left w:val="none" w:sz="0" w:space="0" w:color="auto"/>
            <w:bottom w:val="none" w:sz="0" w:space="0" w:color="auto"/>
            <w:right w:val="none" w:sz="0" w:space="0" w:color="auto"/>
          </w:divBdr>
        </w:div>
        <w:div w:id="822039441">
          <w:marLeft w:val="0"/>
          <w:marRight w:val="0"/>
          <w:marTop w:val="0"/>
          <w:marBottom w:val="0"/>
          <w:divBdr>
            <w:top w:val="none" w:sz="0" w:space="0" w:color="auto"/>
            <w:left w:val="none" w:sz="0" w:space="0" w:color="auto"/>
            <w:bottom w:val="none" w:sz="0" w:space="0" w:color="auto"/>
            <w:right w:val="none" w:sz="0" w:space="0" w:color="auto"/>
          </w:divBdr>
        </w:div>
        <w:div w:id="1967419628">
          <w:marLeft w:val="0"/>
          <w:marRight w:val="0"/>
          <w:marTop w:val="0"/>
          <w:marBottom w:val="0"/>
          <w:divBdr>
            <w:top w:val="none" w:sz="0" w:space="0" w:color="auto"/>
            <w:left w:val="none" w:sz="0" w:space="0" w:color="auto"/>
            <w:bottom w:val="none" w:sz="0" w:space="0" w:color="auto"/>
            <w:right w:val="none" w:sz="0" w:space="0" w:color="auto"/>
          </w:divBdr>
        </w:div>
        <w:div w:id="1093938950">
          <w:marLeft w:val="0"/>
          <w:marRight w:val="0"/>
          <w:marTop w:val="0"/>
          <w:marBottom w:val="0"/>
          <w:divBdr>
            <w:top w:val="none" w:sz="0" w:space="0" w:color="auto"/>
            <w:left w:val="none" w:sz="0" w:space="0" w:color="auto"/>
            <w:bottom w:val="none" w:sz="0" w:space="0" w:color="auto"/>
            <w:right w:val="none" w:sz="0" w:space="0" w:color="auto"/>
          </w:divBdr>
        </w:div>
        <w:div w:id="296379193">
          <w:marLeft w:val="0"/>
          <w:marRight w:val="0"/>
          <w:marTop w:val="0"/>
          <w:marBottom w:val="0"/>
          <w:divBdr>
            <w:top w:val="none" w:sz="0" w:space="0" w:color="auto"/>
            <w:left w:val="none" w:sz="0" w:space="0" w:color="auto"/>
            <w:bottom w:val="none" w:sz="0" w:space="0" w:color="auto"/>
            <w:right w:val="none" w:sz="0" w:space="0" w:color="auto"/>
          </w:divBdr>
        </w:div>
        <w:div w:id="941571440">
          <w:marLeft w:val="0"/>
          <w:marRight w:val="0"/>
          <w:marTop w:val="0"/>
          <w:marBottom w:val="0"/>
          <w:divBdr>
            <w:top w:val="none" w:sz="0" w:space="0" w:color="auto"/>
            <w:left w:val="none" w:sz="0" w:space="0" w:color="auto"/>
            <w:bottom w:val="none" w:sz="0" w:space="0" w:color="auto"/>
            <w:right w:val="none" w:sz="0" w:space="0" w:color="auto"/>
          </w:divBdr>
        </w:div>
        <w:div w:id="33776735">
          <w:marLeft w:val="0"/>
          <w:marRight w:val="0"/>
          <w:marTop w:val="0"/>
          <w:marBottom w:val="0"/>
          <w:divBdr>
            <w:top w:val="none" w:sz="0" w:space="0" w:color="auto"/>
            <w:left w:val="none" w:sz="0" w:space="0" w:color="auto"/>
            <w:bottom w:val="none" w:sz="0" w:space="0" w:color="auto"/>
            <w:right w:val="none" w:sz="0" w:space="0" w:color="auto"/>
          </w:divBdr>
        </w:div>
        <w:div w:id="763575365">
          <w:marLeft w:val="0"/>
          <w:marRight w:val="0"/>
          <w:marTop w:val="0"/>
          <w:marBottom w:val="0"/>
          <w:divBdr>
            <w:top w:val="none" w:sz="0" w:space="0" w:color="auto"/>
            <w:left w:val="none" w:sz="0" w:space="0" w:color="auto"/>
            <w:bottom w:val="none" w:sz="0" w:space="0" w:color="auto"/>
            <w:right w:val="none" w:sz="0" w:space="0" w:color="auto"/>
          </w:divBdr>
        </w:div>
        <w:div w:id="764226786">
          <w:marLeft w:val="0"/>
          <w:marRight w:val="0"/>
          <w:marTop w:val="0"/>
          <w:marBottom w:val="0"/>
          <w:divBdr>
            <w:top w:val="none" w:sz="0" w:space="0" w:color="auto"/>
            <w:left w:val="none" w:sz="0" w:space="0" w:color="auto"/>
            <w:bottom w:val="none" w:sz="0" w:space="0" w:color="auto"/>
            <w:right w:val="none" w:sz="0" w:space="0" w:color="auto"/>
          </w:divBdr>
        </w:div>
        <w:div w:id="2124228414">
          <w:marLeft w:val="0"/>
          <w:marRight w:val="0"/>
          <w:marTop w:val="0"/>
          <w:marBottom w:val="0"/>
          <w:divBdr>
            <w:top w:val="none" w:sz="0" w:space="0" w:color="auto"/>
            <w:left w:val="none" w:sz="0" w:space="0" w:color="auto"/>
            <w:bottom w:val="none" w:sz="0" w:space="0" w:color="auto"/>
            <w:right w:val="none" w:sz="0" w:space="0" w:color="auto"/>
          </w:divBdr>
        </w:div>
        <w:div w:id="220605498">
          <w:marLeft w:val="0"/>
          <w:marRight w:val="0"/>
          <w:marTop w:val="0"/>
          <w:marBottom w:val="0"/>
          <w:divBdr>
            <w:top w:val="none" w:sz="0" w:space="0" w:color="auto"/>
            <w:left w:val="none" w:sz="0" w:space="0" w:color="auto"/>
            <w:bottom w:val="none" w:sz="0" w:space="0" w:color="auto"/>
            <w:right w:val="none" w:sz="0" w:space="0" w:color="auto"/>
          </w:divBdr>
        </w:div>
        <w:div w:id="942566159">
          <w:marLeft w:val="0"/>
          <w:marRight w:val="0"/>
          <w:marTop w:val="0"/>
          <w:marBottom w:val="0"/>
          <w:divBdr>
            <w:top w:val="none" w:sz="0" w:space="0" w:color="auto"/>
            <w:left w:val="none" w:sz="0" w:space="0" w:color="auto"/>
            <w:bottom w:val="none" w:sz="0" w:space="0" w:color="auto"/>
            <w:right w:val="none" w:sz="0" w:space="0" w:color="auto"/>
          </w:divBdr>
        </w:div>
        <w:div w:id="1145855049">
          <w:marLeft w:val="0"/>
          <w:marRight w:val="0"/>
          <w:marTop w:val="0"/>
          <w:marBottom w:val="0"/>
          <w:divBdr>
            <w:top w:val="none" w:sz="0" w:space="0" w:color="auto"/>
            <w:left w:val="none" w:sz="0" w:space="0" w:color="auto"/>
            <w:bottom w:val="none" w:sz="0" w:space="0" w:color="auto"/>
            <w:right w:val="none" w:sz="0" w:space="0" w:color="auto"/>
          </w:divBdr>
        </w:div>
        <w:div w:id="237862489">
          <w:marLeft w:val="0"/>
          <w:marRight w:val="0"/>
          <w:marTop w:val="0"/>
          <w:marBottom w:val="0"/>
          <w:divBdr>
            <w:top w:val="none" w:sz="0" w:space="0" w:color="auto"/>
            <w:left w:val="none" w:sz="0" w:space="0" w:color="auto"/>
            <w:bottom w:val="none" w:sz="0" w:space="0" w:color="auto"/>
            <w:right w:val="none" w:sz="0" w:space="0" w:color="auto"/>
          </w:divBdr>
        </w:div>
        <w:div w:id="1077433777">
          <w:marLeft w:val="0"/>
          <w:marRight w:val="0"/>
          <w:marTop w:val="0"/>
          <w:marBottom w:val="0"/>
          <w:divBdr>
            <w:top w:val="none" w:sz="0" w:space="0" w:color="auto"/>
            <w:left w:val="none" w:sz="0" w:space="0" w:color="auto"/>
            <w:bottom w:val="none" w:sz="0" w:space="0" w:color="auto"/>
            <w:right w:val="none" w:sz="0" w:space="0" w:color="auto"/>
          </w:divBdr>
        </w:div>
        <w:div w:id="2047410196">
          <w:marLeft w:val="0"/>
          <w:marRight w:val="0"/>
          <w:marTop w:val="0"/>
          <w:marBottom w:val="0"/>
          <w:divBdr>
            <w:top w:val="none" w:sz="0" w:space="0" w:color="auto"/>
            <w:left w:val="none" w:sz="0" w:space="0" w:color="auto"/>
            <w:bottom w:val="none" w:sz="0" w:space="0" w:color="auto"/>
            <w:right w:val="none" w:sz="0" w:space="0" w:color="auto"/>
          </w:divBdr>
        </w:div>
        <w:div w:id="302081313">
          <w:marLeft w:val="0"/>
          <w:marRight w:val="0"/>
          <w:marTop w:val="0"/>
          <w:marBottom w:val="0"/>
          <w:divBdr>
            <w:top w:val="none" w:sz="0" w:space="0" w:color="auto"/>
            <w:left w:val="none" w:sz="0" w:space="0" w:color="auto"/>
            <w:bottom w:val="none" w:sz="0" w:space="0" w:color="auto"/>
            <w:right w:val="none" w:sz="0" w:space="0" w:color="auto"/>
          </w:divBdr>
        </w:div>
        <w:div w:id="1120606162">
          <w:marLeft w:val="0"/>
          <w:marRight w:val="0"/>
          <w:marTop w:val="0"/>
          <w:marBottom w:val="0"/>
          <w:divBdr>
            <w:top w:val="none" w:sz="0" w:space="0" w:color="auto"/>
            <w:left w:val="none" w:sz="0" w:space="0" w:color="auto"/>
            <w:bottom w:val="none" w:sz="0" w:space="0" w:color="auto"/>
            <w:right w:val="none" w:sz="0" w:space="0" w:color="auto"/>
          </w:divBdr>
        </w:div>
        <w:div w:id="1535458444">
          <w:marLeft w:val="0"/>
          <w:marRight w:val="0"/>
          <w:marTop w:val="0"/>
          <w:marBottom w:val="0"/>
          <w:divBdr>
            <w:top w:val="none" w:sz="0" w:space="0" w:color="auto"/>
            <w:left w:val="none" w:sz="0" w:space="0" w:color="auto"/>
            <w:bottom w:val="none" w:sz="0" w:space="0" w:color="auto"/>
            <w:right w:val="none" w:sz="0" w:space="0" w:color="auto"/>
          </w:divBdr>
        </w:div>
        <w:div w:id="1614046084">
          <w:marLeft w:val="0"/>
          <w:marRight w:val="0"/>
          <w:marTop w:val="0"/>
          <w:marBottom w:val="0"/>
          <w:divBdr>
            <w:top w:val="none" w:sz="0" w:space="0" w:color="auto"/>
            <w:left w:val="none" w:sz="0" w:space="0" w:color="auto"/>
            <w:bottom w:val="none" w:sz="0" w:space="0" w:color="auto"/>
            <w:right w:val="none" w:sz="0" w:space="0" w:color="auto"/>
          </w:divBdr>
        </w:div>
        <w:div w:id="1778481265">
          <w:marLeft w:val="0"/>
          <w:marRight w:val="0"/>
          <w:marTop w:val="0"/>
          <w:marBottom w:val="0"/>
          <w:divBdr>
            <w:top w:val="none" w:sz="0" w:space="0" w:color="auto"/>
            <w:left w:val="none" w:sz="0" w:space="0" w:color="auto"/>
            <w:bottom w:val="none" w:sz="0" w:space="0" w:color="auto"/>
            <w:right w:val="none" w:sz="0" w:space="0" w:color="auto"/>
          </w:divBdr>
        </w:div>
        <w:div w:id="684940174">
          <w:marLeft w:val="0"/>
          <w:marRight w:val="0"/>
          <w:marTop w:val="0"/>
          <w:marBottom w:val="0"/>
          <w:divBdr>
            <w:top w:val="none" w:sz="0" w:space="0" w:color="auto"/>
            <w:left w:val="none" w:sz="0" w:space="0" w:color="auto"/>
            <w:bottom w:val="none" w:sz="0" w:space="0" w:color="auto"/>
            <w:right w:val="none" w:sz="0" w:space="0" w:color="auto"/>
          </w:divBdr>
        </w:div>
        <w:div w:id="79534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cedpsych.2006.11.001" TargetMode="External"/><Relationship Id="rId18" Type="http://schemas.openxmlformats.org/officeDocument/2006/relationships/hyperlink" Target="https://doi.org/10.1007/BF01173038" TargetMode="External"/><Relationship Id="rId26" Type="http://schemas.openxmlformats.org/officeDocument/2006/relationships/hyperlink" Target="https://doi.org/10.1007/s11145-016-9706-0" TargetMode="External"/><Relationship Id="rId39" Type="http://schemas.openxmlformats.org/officeDocument/2006/relationships/hyperlink" Target="https://doi.org/10.1080/03055698.2018.1446326" TargetMode="External"/><Relationship Id="rId21" Type="http://schemas.openxmlformats.org/officeDocument/2006/relationships/hyperlink" Target="https://doi.org/10.1002/nop2.90" TargetMode="External"/><Relationship Id="rId34" Type="http://schemas.openxmlformats.org/officeDocument/2006/relationships/hyperlink" Target="https://doi.org/10.1016/j.learninstruc.2014.02.001" TargetMode="External"/><Relationship Id="rId42" Type="http://schemas.openxmlformats.org/officeDocument/2006/relationships/hyperlink" Target="https://doi.org/10.1080/10437797.2014.917895" TargetMode="External"/><Relationship Id="rId7" Type="http://schemas.openxmlformats.org/officeDocument/2006/relationships/hyperlink" Target="https://doi.org/10.1080/13562517.2014.974026" TargetMode="External"/><Relationship Id="rId2" Type="http://schemas.openxmlformats.org/officeDocument/2006/relationships/numbering" Target="numbering.xml"/><Relationship Id="rId16" Type="http://schemas.openxmlformats.org/officeDocument/2006/relationships/hyperlink" Target="https://doi.org/10.1598/JA%20AL.54.5.5" TargetMode="External"/><Relationship Id="rId29" Type="http://schemas.openxmlformats.org/officeDocument/2006/relationships/hyperlink" Target="https://ir.library.oregonstate.edu/concern/graduate_thesis_or_dissertations/8w32r8160" TargetMode="External"/><Relationship Id="rId1" Type="http://schemas.openxmlformats.org/officeDocument/2006/relationships/customXml" Target="../customXml/item1.xml"/><Relationship Id="rId6" Type="http://schemas.openxmlformats.org/officeDocument/2006/relationships/hyperlink" Target="https://doi.org/10.1187/cbe.18-07-0141" TargetMode="External"/><Relationship Id="rId11" Type="http://schemas.openxmlformats.org/officeDocument/2006/relationships/hyperlink" Target="https://doi.org/10.1080/07294360.2016.1238881" TargetMode="External"/><Relationship Id="rId24" Type="http://schemas.openxmlformats.org/officeDocument/2006/relationships/hyperlink" Target="https://doi.org/10.1080/10790195.2005.10850179" TargetMode="External"/><Relationship Id="rId32" Type="http://schemas.openxmlformats.org/officeDocument/2006/relationships/hyperlink" Target="https://files.eric.ed.gov/fulltext/EJ1248536.pdf" TargetMode="External"/><Relationship Id="rId37" Type="http://schemas.openxmlformats.org/officeDocument/2006/relationships/hyperlink" Target="https://doi.org/10.5206/cjsotl-rcacea.2015.1.4" TargetMode="External"/><Relationship Id="rId40" Type="http://schemas.openxmlformats.org/officeDocument/2006/relationships/hyperlink" Target="http://dx.doi.org/10.17239/jowr-2011.03.01.1"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x.doi.org/10.1037/edu0000011" TargetMode="External"/><Relationship Id="rId23" Type="http://schemas.openxmlformats.org/officeDocument/2006/relationships/hyperlink" Target="https://doi.org/10.1016/j.asw.2021.100524" TargetMode="External"/><Relationship Id="rId28" Type="http://schemas.openxmlformats.org/officeDocument/2006/relationships/hyperlink" Target="https://doi.org/10.1080/01443410.2011.621411" TargetMode="External"/><Relationship Id="rId36" Type="http://schemas.openxmlformats.org/officeDocument/2006/relationships/hyperlink" Target="https://doi.org/10.1037/0022-0663.81.1.91" TargetMode="External"/><Relationship Id="rId10" Type="http://schemas.openxmlformats.org/officeDocument/2006/relationships/hyperlink" Target="https://doi.org/10.48683/1926.00085134" TargetMode="External"/><Relationship Id="rId19" Type="http://schemas.openxmlformats.org/officeDocument/2006/relationships/hyperlink" Target="https://doi-org.athena.rrc.mb.ca:2047/10.1016/j.nepr.2014.12.002" TargetMode="External"/><Relationship Id="rId31" Type="http://schemas.openxmlformats.org/officeDocument/2006/relationships/hyperlink" Target="https://doi.org/10.1080/2331186X.2016.1179164" TargetMode="External"/><Relationship Id="rId44" Type="http://schemas.openxmlformats.org/officeDocument/2006/relationships/hyperlink" Target="https://doi.org/10.3102/00028312031004845" TargetMode="External"/><Relationship Id="rId4" Type="http://schemas.openxmlformats.org/officeDocument/2006/relationships/settings" Target="settings.xml"/><Relationship Id="rId9" Type="http://schemas.openxmlformats.org/officeDocument/2006/relationships/hyperlink" Target="https://www.researchgate.net/publication/264496818_Efficacy_and_Anxiety_An_Examination_of_Writing_Attitudes_in_a_First-Year_Seminar/link/53e183fa0cf2235f352bce22/download" TargetMode="External"/><Relationship Id="rId14" Type="http://schemas.openxmlformats.org/officeDocument/2006/relationships/hyperlink" Target="https://www.redalyc.org/pdf/2931/293123488004.pdf" TargetMode="External"/><Relationship Id="rId22" Type="http://schemas.openxmlformats.org/officeDocument/2006/relationships/hyperlink" Target="http://dx.doi.org/10.17483/2368-6669.1084" TargetMode="External"/><Relationship Id="rId27" Type="http://schemas.openxmlformats.org/officeDocument/2006/relationships/hyperlink" Target="https://doi.org/10.1348/000709909X480563" TargetMode="External"/><Relationship Id="rId30" Type="http://schemas.openxmlformats.org/officeDocument/2006/relationships/hyperlink" Target="https://rrc.primo.exlibrisgroup.com/permalink/01REDRIV_INST/f9jqts/cdi_proquest_journals_1292221916" TargetMode="External"/><Relationship Id="rId35" Type="http://schemas.openxmlformats.org/officeDocument/2006/relationships/hyperlink" Target="https://escholarship.org/uc/item/5dp4m86t" TargetMode="External"/><Relationship Id="rId43" Type="http://schemas.openxmlformats.org/officeDocument/2006/relationships/hyperlink" Target="https://doi.org/10.1037/0022-0663.94.4.660" TargetMode="External"/><Relationship Id="rId8" Type="http://schemas.openxmlformats.org/officeDocument/2006/relationships/hyperlink" Target="https://doi.org/10.1027/1015-5759/a000452" TargetMode="External"/><Relationship Id="rId3" Type="http://schemas.openxmlformats.org/officeDocument/2006/relationships/styles" Target="styles.xml"/><Relationship Id="rId12" Type="http://schemas.openxmlformats.org/officeDocument/2006/relationships/hyperlink" Target="https://doi.org/10.31274/etd-20200624-153" TargetMode="External"/><Relationship Id="rId17" Type="http://schemas.openxmlformats.org/officeDocument/2006/relationships/hyperlink" Target="https://www.jstor.org/stable/357865" TargetMode="External"/><Relationship Id="rId25" Type="http://schemas.openxmlformats.org/officeDocument/2006/relationships/hyperlink" Target="http://hdl.handle.net/1993/31850" TargetMode="External"/><Relationship Id="rId33" Type="http://schemas.openxmlformats.org/officeDocument/2006/relationships/hyperlink" Target="https://files.eric.ed.gov/fulltext/EJ1250264.pdf" TargetMode="External"/><Relationship Id="rId38" Type="http://schemas.openxmlformats.org/officeDocument/2006/relationships/hyperlink" Target="https://doi.org/10.18666/JOREL-2017-V9-I4-8653" TargetMode="External"/><Relationship Id="rId46" Type="http://schemas.openxmlformats.org/officeDocument/2006/relationships/theme" Target="theme/theme1.xml"/><Relationship Id="rId20" Type="http://schemas.openxmlformats.org/officeDocument/2006/relationships/hyperlink" Target="https://doi.org/10.1016/j.nepr.2018.06.011" TargetMode="External"/><Relationship Id="rId41" Type="http://schemas.openxmlformats.org/officeDocument/2006/relationships/hyperlink" Target="https://doi.org/10.1177/107769580205700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2yg5QzFmgdUfhIVKbNS9CgLbM1w==">AMUW2mU70uqqj+/ecYoJ2R1grRWBwFAF+pwLM0ln0xNmhcbUnM5y/Ybg/YOCEFSY4a4WHwcm/6/hx7+qdKVeEZDjmrSbLZcHCpfVDaGkNqEFOipmKrfT8qAHi+gb0mipxDwxFQ/PHA1T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7659</Words>
  <Characters>43658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Mitchell</dc:creator>
  <cp:keywords/>
  <dc:description/>
  <cp:lastModifiedBy>Kim Mitchell</cp:lastModifiedBy>
  <cp:revision>2</cp:revision>
  <dcterms:created xsi:type="dcterms:W3CDTF">2023-02-02T21:04:00Z</dcterms:created>
  <dcterms:modified xsi:type="dcterms:W3CDTF">2023-02-02T21:04:00Z</dcterms:modified>
</cp:coreProperties>
</file>