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F863" w14:textId="77777777" w:rsidR="00A6161D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Quality Coding Methods</w:t>
      </w:r>
    </w:p>
    <w:p w14:paraId="477AAF61" w14:textId="77777777" w:rsidR="00A6161D" w:rsidRDefault="0000000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index study quality, we adapted quality criteria for experimental/quasi-experimental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Gersten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 2005) and correlational (Thompson et al. 2005) methodologies. For experimental/quasi-experimental studies, we examined four key quality indicators: a) participants/sampling; b) implementation of the intervention and the nature of comparison condition(s); c) outcome measures; and d) data analysis. We examined three key quality indicators for correlational studies: a) measurement; b) practical significance; and c) avoiding common macro-analytic mistakes. Table 1 outlines specific questions asked to assess each quality indicator.</w:t>
      </w:r>
    </w:p>
    <w:tbl>
      <w:tblPr>
        <w:tblStyle w:val="a0"/>
        <w:tblW w:w="936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A6161D" w14:paraId="45C5AB43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6E5AB" w14:textId="77777777" w:rsidR="00A6161D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Table 1</w:t>
            </w:r>
          </w:p>
        </w:tc>
      </w:tr>
      <w:tr w:rsidR="00A6161D" w14:paraId="21E30D96" w14:textId="77777777">
        <w:tc>
          <w:tcPr>
            <w:tcW w:w="9360" w:type="dxa"/>
            <w:tcBorders>
              <w:bottom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7F085" w14:textId="77777777" w:rsidR="00A6161D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Quality Indicators Assessed </w:t>
            </w:r>
          </w:p>
        </w:tc>
      </w:tr>
      <w:tr w:rsidR="00A6161D" w14:paraId="22C13903" w14:textId="77777777">
        <w:tc>
          <w:tcPr>
            <w:tcW w:w="9360" w:type="dxa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0338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Experimental and Quasi-Experimental Studies</w:t>
            </w:r>
          </w:p>
        </w:tc>
      </w:tr>
      <w:tr w:rsidR="00A6161D" w14:paraId="5D299AE3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EE5F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Participants/Setting</w:t>
            </w:r>
          </w:p>
        </w:tc>
      </w:tr>
      <w:tr w:rsidR="00A6161D" w14:paraId="3294705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7D148" w14:textId="77777777" w:rsidR="00A6161D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Were appropriate procedures used to increase the likelihood that relevant characteristics of participants in the sample were comparable across conditions?</w:t>
            </w:r>
          </w:p>
        </w:tc>
      </w:tr>
      <w:tr w:rsidR="00A6161D" w14:paraId="14DB4FC3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610B3" w14:textId="77777777" w:rsidR="00A6161D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sufficient information given to characterize interventionists or teachers, particularly whether they were comparable across conditions? </w:t>
            </w:r>
          </w:p>
        </w:tc>
      </w:tr>
      <w:tr w:rsidR="00A6161D" w14:paraId="6F667AFF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FB02D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Implementation of the Intervention and the Nature of Comparison Condition(s)</w:t>
            </w:r>
          </w:p>
        </w:tc>
      </w:tr>
      <w:tr w:rsidR="00A6161D" w14:paraId="3B481DF5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981DF" w14:textId="77777777" w:rsidR="00A6161D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 the intervention clearly described and assessed?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A6161D" w14:paraId="3FCD90B9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0097" w14:textId="77777777" w:rsidR="00A6161D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 the fidelity of implementation clearly described and assessed?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A6161D" w14:paraId="4B6AE87C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EA50" w14:textId="77777777" w:rsidR="00A6161D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 the nature of services provided in the comparison conditions described?</w:t>
            </w:r>
          </w:p>
        </w:tc>
      </w:tr>
      <w:tr w:rsidR="00A6161D" w14:paraId="5F6A6E80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5CCB0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Outcome Measures</w:t>
            </w:r>
          </w:p>
        </w:tc>
      </w:tr>
      <w:tr w:rsidR="00A6161D" w14:paraId="4AE3510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E1A4A" w14:textId="77777777" w:rsidR="00A6161D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Were multiple measures used to provide a balance between measures closely aligned with intervention and measures of generalized performance (e.g., GPA)?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A6161D" w14:paraId="1E5D06EF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8C367" w14:textId="77777777" w:rsidR="00A6161D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Were outcome measures reliable and valid?</w:t>
            </w:r>
          </w:p>
        </w:tc>
      </w:tr>
      <w:tr w:rsidR="00A6161D" w14:paraId="3009CBA7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C15C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Data Analysis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6161D" w14:paraId="7B3CB7B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6886F" w14:textId="77777777" w:rsidR="00A6161D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Were data analysis techniques appropriately linked to key research questions and hypotheses?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A6161D" w14:paraId="295181B1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5D9F" w14:textId="77777777" w:rsidR="00A6161D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Were both inferential statistics and effect size calculations included?</w:t>
            </w:r>
          </w:p>
        </w:tc>
      </w:tr>
      <w:tr w:rsidR="00A6161D" w14:paraId="2AF5959C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9307A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Correlational Studies</w:t>
            </w:r>
          </w:p>
        </w:tc>
      </w:tr>
      <w:tr w:rsidR="00A6161D" w14:paraId="07CA9B0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93A9E" w14:textId="77777777" w:rsidR="00A6161D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Measurement</w:t>
            </w:r>
          </w:p>
        </w:tc>
      </w:tr>
      <w:tr w:rsidR="00A6161D" w14:paraId="6325D42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A87BB" w14:textId="77777777" w:rsidR="00A6161D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Were score reliability coefficients reported and interpreted for all measured variables?</w:t>
            </w:r>
          </w:p>
        </w:tc>
      </w:tr>
      <w:tr w:rsidR="00A6161D" w14:paraId="1D973C5C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866A9" w14:textId="77777777" w:rsidR="00A6161D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 evidence inducted, with explicit rationale, from a prior study or test manual that suggests scores are valid for the inferences being used in the study?</w:t>
            </w:r>
          </w:p>
        </w:tc>
      </w:tr>
      <w:tr w:rsidR="00A6161D" w14:paraId="0C318F59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35C87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Practical Significance</w:t>
            </w:r>
          </w:p>
        </w:tc>
      </w:tr>
      <w:tr w:rsidR="00A6161D" w14:paraId="2A8D6D38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F6D0" w14:textId="77777777" w:rsidR="00A6161D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Were one or more effect size statistics reported for each study primary outcome? </w:t>
            </w:r>
          </w:p>
        </w:tc>
      </w:tr>
      <w:tr w:rsidR="00A6161D" w14:paraId="3C1BD36C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3C727" w14:textId="77777777" w:rsidR="00A6161D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Did authors interpret study effect sizes by directly and explicitly comparing study effects with those reported in related prior studies? </w:t>
            </w:r>
          </w:p>
        </w:tc>
      </w:tr>
      <w:tr w:rsidR="00A6161D" w14:paraId="6D6F1C20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AAF2D" w14:textId="77777777" w:rsidR="00A6161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Avoiding Common Macro-Analytic Mistakes</w:t>
            </w:r>
          </w:p>
        </w:tc>
      </w:tr>
      <w:tr w:rsidR="00A6161D" w14:paraId="6886C19C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6DC1A" w14:textId="77777777" w:rsidR="00A6161D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 authors avoid converting interval data to nominal scale data (unless justified by distribution shapes)?</w:t>
            </w:r>
          </w:p>
        </w:tc>
      </w:tr>
    </w:tbl>
    <w:p w14:paraId="14BE7AA8" w14:textId="77777777" w:rsidR="00A6161D" w:rsidRDefault="00A6161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74319B" w14:textId="77777777" w:rsidR="00A6161D" w:rsidRDefault="00A6161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9FF874" w14:textId="77777777" w:rsidR="00A6161D" w:rsidRDefault="00A6161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0B3842" w14:textId="77777777" w:rsidR="00A6161D" w:rsidRDefault="00A6161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7A05B5" w14:textId="77777777" w:rsidR="00A6161D" w:rsidRDefault="00A6161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6161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314"/>
    <w:multiLevelType w:val="multilevel"/>
    <w:tmpl w:val="37DC50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E073AD8"/>
    <w:multiLevelType w:val="multilevel"/>
    <w:tmpl w:val="779AD2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055746A"/>
    <w:multiLevelType w:val="multilevel"/>
    <w:tmpl w:val="BB3A41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8B93D8B"/>
    <w:multiLevelType w:val="multilevel"/>
    <w:tmpl w:val="70DE6F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50943FA"/>
    <w:multiLevelType w:val="multilevel"/>
    <w:tmpl w:val="1F7C51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1587E6C"/>
    <w:multiLevelType w:val="multilevel"/>
    <w:tmpl w:val="A3D004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BB226A9"/>
    <w:multiLevelType w:val="multilevel"/>
    <w:tmpl w:val="D082A3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02080211">
    <w:abstractNumId w:val="2"/>
  </w:num>
  <w:num w:numId="2" w16cid:durableId="149488431">
    <w:abstractNumId w:val="3"/>
  </w:num>
  <w:num w:numId="3" w16cid:durableId="987435122">
    <w:abstractNumId w:val="1"/>
  </w:num>
  <w:num w:numId="4" w16cid:durableId="1849755183">
    <w:abstractNumId w:val="6"/>
  </w:num>
  <w:num w:numId="5" w16cid:durableId="1021316704">
    <w:abstractNumId w:val="0"/>
  </w:num>
  <w:num w:numId="6" w16cid:durableId="69470476">
    <w:abstractNumId w:val="5"/>
  </w:num>
  <w:num w:numId="7" w16cid:durableId="2046514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1D"/>
    <w:rsid w:val="00A6161D"/>
    <w:rsid w:val="00B4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70C7B"/>
  <w15:docId w15:val="{DB3A2371-E5B2-A240-B133-902A8FC8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NbydRpbWe0YUVdv0iadOrBreyg==">CgMxLjAyCGguZ2pkZ3hzOAByITFmSXpYdU9TRllTT0RiSy0tYlFpdzlFZ3FLcWhzc2Y3bw==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 Mitchell</cp:lastModifiedBy>
  <cp:revision>2</cp:revision>
  <dcterms:created xsi:type="dcterms:W3CDTF">2023-07-13T15:20:00Z</dcterms:created>
  <dcterms:modified xsi:type="dcterms:W3CDTF">2023-07-13T15:20:00Z</dcterms:modified>
</cp:coreProperties>
</file>