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4550A" w14:textId="74B36EF1" w:rsidR="00960CBB" w:rsidRDefault="00960CBB" w:rsidP="00960CBB">
      <w:pPr>
        <w:jc w:val="center"/>
        <w:rPr>
          <w:rFonts w:ascii="Times" w:hAnsi="Times"/>
        </w:rPr>
      </w:pPr>
      <w:r>
        <w:rPr>
          <w:rFonts w:ascii="Times" w:hAnsi="Times"/>
        </w:rPr>
        <w:t xml:space="preserve">Supplementary </w:t>
      </w:r>
      <w:r w:rsidR="00FC5204" w:rsidRPr="00FC5204">
        <w:rPr>
          <w:rFonts w:ascii="Times" w:hAnsi="Times"/>
        </w:rPr>
        <w:t xml:space="preserve">Online Resource </w:t>
      </w:r>
      <w:r w:rsidR="00646A79">
        <w:rPr>
          <w:rFonts w:ascii="Times" w:hAnsi="Times"/>
        </w:rPr>
        <w:t>2</w:t>
      </w:r>
    </w:p>
    <w:p w14:paraId="5D12676E" w14:textId="35166BC1" w:rsidR="00FC5204" w:rsidRPr="00960CBB" w:rsidRDefault="00523949" w:rsidP="00960CBB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Individual </w:t>
      </w:r>
      <w:r w:rsidR="00960CBB">
        <w:rPr>
          <w:rFonts w:ascii="Times" w:hAnsi="Times"/>
          <w:b/>
          <w:bCs/>
        </w:rPr>
        <w:t xml:space="preserve">and </w:t>
      </w:r>
      <w:r>
        <w:rPr>
          <w:rFonts w:ascii="Times" w:hAnsi="Times"/>
          <w:b/>
          <w:bCs/>
        </w:rPr>
        <w:t>o</w:t>
      </w:r>
      <w:r w:rsidR="00EE2187">
        <w:rPr>
          <w:rFonts w:ascii="Times" w:hAnsi="Times"/>
          <w:b/>
          <w:bCs/>
        </w:rPr>
        <w:t>verall</w:t>
      </w:r>
      <w:r w:rsidR="00634FF7">
        <w:rPr>
          <w:rFonts w:ascii="Times" w:hAnsi="Times"/>
          <w:b/>
          <w:bCs/>
        </w:rPr>
        <w:t xml:space="preserve"> </w:t>
      </w:r>
      <w:r>
        <w:rPr>
          <w:rFonts w:ascii="Times" w:hAnsi="Times"/>
          <w:b/>
          <w:bCs/>
        </w:rPr>
        <w:t>Risk of Bias ratings/classifications, separately for all included studies</w:t>
      </w: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49"/>
        <w:gridCol w:w="1528"/>
        <w:gridCol w:w="1172"/>
        <w:gridCol w:w="1383"/>
        <w:gridCol w:w="1272"/>
        <w:gridCol w:w="1394"/>
        <w:gridCol w:w="1005"/>
        <w:gridCol w:w="1200"/>
        <w:gridCol w:w="1372"/>
      </w:tblGrid>
      <w:tr w:rsidR="00646A79" w:rsidRPr="00FC5204" w14:paraId="7618C4C3" w14:textId="77777777" w:rsidTr="00523949">
        <w:trPr>
          <w:trHeight w:val="55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06EF390" w14:textId="77777777" w:rsidR="00646A79" w:rsidRPr="00FC5204" w:rsidRDefault="00646A79" w:rsidP="000066D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14:paraId="5B82A34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Representativeness of the sample</w:t>
            </w:r>
          </w:p>
        </w:tc>
        <w:tc>
          <w:tcPr>
            <w:tcW w:w="1528" w:type="dxa"/>
            <w:shd w:val="clear" w:color="auto" w:fill="auto"/>
            <w:vAlign w:val="center"/>
            <w:hideMark/>
          </w:tcPr>
          <w:p w14:paraId="3DBE21B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Sample size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421F9A2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Non-respondents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14:paraId="5168D67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Ascertainment of adult-child interaction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DF8F52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Confounding factors are controlled (max 2)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14:paraId="12E1325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Assessment of developmental outcome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6455A37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Statistical test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46C5D2D" w14:textId="08AE737F" w:rsidR="00646A79" w:rsidRPr="00F07AF3" w:rsidRDefault="000605AC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  <w:r w:rsidR="00753736"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Risk of Bias Rating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C3F5E7E" w14:textId="43AE4395" w:rsidR="00646A79" w:rsidRPr="00F07AF3" w:rsidRDefault="00960CBB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Risk of Bias Classification</w:t>
            </w:r>
          </w:p>
        </w:tc>
      </w:tr>
      <w:tr w:rsidR="00646A79" w:rsidRPr="00FC5204" w14:paraId="3E9E2765" w14:textId="77777777" w:rsidTr="00523949">
        <w:trPr>
          <w:trHeight w:val="606"/>
        </w:trPr>
        <w:tc>
          <w:tcPr>
            <w:tcW w:w="3256" w:type="dxa"/>
            <w:shd w:val="clear" w:color="auto" w:fill="auto"/>
            <w:vAlign w:val="center"/>
            <w:hideMark/>
          </w:tcPr>
          <w:p w14:paraId="2F416780" w14:textId="7BDA41A9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Anders, Rossbach, Weinart et al. (2012)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B2C5A4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6F918D7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DED2FB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F4BD0A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A905C5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7F33BFA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F4D985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EDAB79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7C228A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0809E1BD" w14:textId="77777777" w:rsidTr="00523949">
        <w:trPr>
          <w:trHeight w:val="665"/>
        </w:trPr>
        <w:tc>
          <w:tcPr>
            <w:tcW w:w="3256" w:type="dxa"/>
            <w:shd w:val="clear" w:color="auto" w:fill="auto"/>
            <w:vAlign w:val="center"/>
            <w:hideMark/>
          </w:tcPr>
          <w:p w14:paraId="4D0D1D8D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Araujo, Carneiro, Cruz-Aguayo, &amp; Schady (2016)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0B337A2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0E2BC8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56873D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331F52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E96830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0F2E782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4C4D96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ED5C8DF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A87D52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1F50BAFC" w14:textId="77777777" w:rsidTr="00523949">
        <w:trPr>
          <w:trHeight w:val="689"/>
        </w:trPr>
        <w:tc>
          <w:tcPr>
            <w:tcW w:w="3256" w:type="dxa"/>
            <w:shd w:val="clear" w:color="auto" w:fill="auto"/>
            <w:vAlign w:val="center"/>
            <w:hideMark/>
          </w:tcPr>
          <w:p w14:paraId="7E25C096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Auger, Farkas, Burchinal, Duncan &amp; Vandell (2014)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095A2BC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634E8A1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713BC6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B2F18B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8D46D9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87D016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EAC04E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844804F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6FB3C9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66E92207" w14:textId="77777777" w:rsidTr="00523949">
        <w:trPr>
          <w:trHeight w:val="652"/>
        </w:trPr>
        <w:tc>
          <w:tcPr>
            <w:tcW w:w="3256" w:type="dxa"/>
            <w:shd w:val="clear" w:color="auto" w:fill="auto"/>
            <w:vAlign w:val="center"/>
            <w:hideMark/>
          </w:tcPr>
          <w:p w14:paraId="4BDFC6EA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Barnett, Yarosz, Thomas, Jung &amp; Blanco (2007)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2DED8C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A2EEEA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5859A5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17FAFA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A81CF7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4101CEF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D6EC54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D93414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53C572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43421BD6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18CB47BA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Beecher, Strand &amp; French (2018)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98B749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604FD1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086EC16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BFDBED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090248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4D780F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3A7AE5F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7D5CA1E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FB7A501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0B22F631" w14:textId="77777777" w:rsidTr="00523949">
        <w:trPr>
          <w:trHeight w:val="656"/>
        </w:trPr>
        <w:tc>
          <w:tcPr>
            <w:tcW w:w="3256" w:type="dxa"/>
            <w:shd w:val="clear" w:color="auto" w:fill="auto"/>
            <w:vAlign w:val="center"/>
            <w:hideMark/>
          </w:tcPr>
          <w:p w14:paraId="5A32BFFA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Bigras, Lemay, Bouchard &amp; Eryasa (2017)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7FBAE7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3D61D4F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D34D71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F2D27E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260EE4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7BA23BC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9DC82F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B99C5D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54820E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315B1601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0799A58F" w14:textId="7F15DB50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Bratsch-Hines et al. (2020)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C711F8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AD3BAA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7ABE05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7C9933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B216E5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3C92AC6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61ED29C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269D91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1BA40F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4B187A68" w14:textId="77777777" w:rsidTr="00523949">
        <w:trPr>
          <w:trHeight w:val="753"/>
        </w:trPr>
        <w:tc>
          <w:tcPr>
            <w:tcW w:w="3256" w:type="dxa"/>
            <w:shd w:val="clear" w:color="auto" w:fill="auto"/>
            <w:vAlign w:val="center"/>
            <w:hideMark/>
          </w:tcPr>
          <w:p w14:paraId="0E67E8C7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Brinkman, Hasan, Jung, Kinnell, Nakajima, Pradhan (2017)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359C78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66493AF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26838A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351279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B69BBE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25A6F2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3266E3A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038C8F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D81E41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332B82A5" w14:textId="77777777" w:rsidTr="00523949">
        <w:trPr>
          <w:trHeight w:val="565"/>
        </w:trPr>
        <w:tc>
          <w:tcPr>
            <w:tcW w:w="3256" w:type="dxa"/>
            <w:shd w:val="clear" w:color="auto" w:fill="auto"/>
            <w:vAlign w:val="center"/>
            <w:hideMark/>
          </w:tcPr>
          <w:p w14:paraId="051CD422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Broekhuizen, Slot, van Aken &amp; Dubas (2017)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E02C27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AEC20B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FAF9DC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F4526A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AE8871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59386E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7ABF87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B67697B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94690B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32469E06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273FC192" w14:textId="048B9410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Burchinal et al. (2021)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53F1B86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7B3C5AB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5716F7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7BCDA5E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B629D4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3138B17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66FDFC8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8CE758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37FA0BF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445EABD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5A290F77" w14:textId="79BBD0FF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Burchinal, Howes, Pianta et al. (2008)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443266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F2596B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01394A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A3B21B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98928F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DF49FF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CAA58B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E1B54E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99500A1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003EE49A" w14:textId="77777777" w:rsidTr="00523949">
        <w:trPr>
          <w:trHeight w:val="692"/>
        </w:trPr>
        <w:tc>
          <w:tcPr>
            <w:tcW w:w="3256" w:type="dxa"/>
            <w:shd w:val="clear" w:color="auto" w:fill="auto"/>
            <w:vAlign w:val="center"/>
            <w:hideMark/>
          </w:tcPr>
          <w:p w14:paraId="394B5517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Burchinal, Vandergrift, Pianta &amp; Mashburn (2010)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A0C13B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C5D54C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038B504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294A8A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C16490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DFDA81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726DDC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916666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B63018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29DF6EC5" w14:textId="77777777" w:rsidTr="00523949">
        <w:trPr>
          <w:trHeight w:val="702"/>
        </w:trPr>
        <w:tc>
          <w:tcPr>
            <w:tcW w:w="3256" w:type="dxa"/>
            <w:shd w:val="clear" w:color="auto" w:fill="auto"/>
            <w:vAlign w:val="center"/>
            <w:hideMark/>
          </w:tcPr>
          <w:p w14:paraId="07D496C7" w14:textId="354DC6C4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Burchinal, Vernon-Faegans, Vitielle et al. (2014)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01A917E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F07B9D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670C35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F02263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081B8F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3BA1CE8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97CA8A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E5EA41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FCA2AF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1DC66225" w14:textId="77777777" w:rsidTr="00523949">
        <w:trPr>
          <w:trHeight w:val="698"/>
        </w:trPr>
        <w:tc>
          <w:tcPr>
            <w:tcW w:w="3256" w:type="dxa"/>
            <w:shd w:val="clear" w:color="auto" w:fill="auto"/>
            <w:vAlign w:val="center"/>
            <w:hideMark/>
          </w:tcPr>
          <w:p w14:paraId="7BA94D03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Cabell, Justice, McGinty, DeCoster &amp; Forston (2015)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8FC56F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73A00FE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E8FCFA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E1E7B3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26980E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48350A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CB8C5C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787F78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62FAB2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2EC7D919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5EAFF0E5" w14:textId="03CF17E9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Cabell, Justice, Piasta et al. (2011)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EB957A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764B96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E29511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21829A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401FCB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B48387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3CAC0EF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FC707B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18036E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6CDDC095" w14:textId="77777777" w:rsidTr="00523949">
        <w:trPr>
          <w:trHeight w:val="646"/>
        </w:trPr>
        <w:tc>
          <w:tcPr>
            <w:tcW w:w="3256" w:type="dxa"/>
            <w:shd w:val="clear" w:color="auto" w:fill="auto"/>
            <w:vAlign w:val="center"/>
            <w:hideMark/>
          </w:tcPr>
          <w:p w14:paraId="43E053FF" w14:textId="3AD4FCCB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Cabell, Zucker, DeCoster et al. (2019)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00340A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67D4351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306695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803CCE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4D795E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5D9E814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4D364A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CC83F6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935B7E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0A884E68" w14:textId="77777777" w:rsidTr="00523949">
        <w:trPr>
          <w:trHeight w:val="569"/>
        </w:trPr>
        <w:tc>
          <w:tcPr>
            <w:tcW w:w="3256" w:type="dxa"/>
            <w:shd w:val="clear" w:color="auto" w:fill="auto"/>
            <w:vAlign w:val="center"/>
            <w:hideMark/>
          </w:tcPr>
          <w:p w14:paraId="12320AE5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Cadima, Verschueren, Leal, &amp; Guedes (2016)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4D8A2E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5EF064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DCFF99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EA76AC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7B91CD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394C3F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D2FB73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A94D84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B39FC1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0B4E0508" w14:textId="77777777" w:rsidTr="00523949">
        <w:trPr>
          <w:trHeight w:val="691"/>
        </w:trPr>
        <w:tc>
          <w:tcPr>
            <w:tcW w:w="3256" w:type="dxa"/>
            <w:shd w:val="clear" w:color="auto" w:fill="auto"/>
            <w:vAlign w:val="center"/>
            <w:hideMark/>
          </w:tcPr>
          <w:p w14:paraId="2A3495AB" w14:textId="17F2C599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Choi, Castle, Williamson et al. (2016)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E5E893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BC25FB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ADDCDE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A32325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2C2692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574901C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6D68F8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04E0704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C6FE26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0A547DE0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4B23B56F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Choi, Horm, Jeon &amp; Ryu (2019)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3F43FA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3C3A21A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D2A3B3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782F941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451E72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51E0CC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CDDE67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7DE724F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BD44B2B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53F6DB2E" w14:textId="77777777" w:rsidTr="00523949">
        <w:trPr>
          <w:trHeight w:val="654"/>
        </w:trPr>
        <w:tc>
          <w:tcPr>
            <w:tcW w:w="3256" w:type="dxa"/>
            <w:shd w:val="clear" w:color="auto" w:fill="auto"/>
            <w:vAlign w:val="center"/>
            <w:hideMark/>
          </w:tcPr>
          <w:p w14:paraId="666DB844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Colwell, Gordon, Fujimoto, Kaestner &amp; Korenman (2013)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A42E3E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32D7DD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3417D0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266E3F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04453D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850780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32189A9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4EFD06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F1BAE34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45854C45" w14:textId="77777777" w:rsidTr="00523949">
        <w:trPr>
          <w:trHeight w:val="658"/>
        </w:trPr>
        <w:tc>
          <w:tcPr>
            <w:tcW w:w="3256" w:type="dxa"/>
            <w:shd w:val="clear" w:color="auto" w:fill="auto"/>
            <w:vAlign w:val="center"/>
            <w:hideMark/>
          </w:tcPr>
          <w:p w14:paraId="4E6A6543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Curby, Rimm-Kaufman &amp; Ponitz (2009)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2BB889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F73ED1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D5C265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338736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7B1454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6BAF05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CA1DFC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913211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DE99852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1A589695" w14:textId="77777777" w:rsidTr="00523949">
        <w:trPr>
          <w:trHeight w:val="696"/>
        </w:trPr>
        <w:tc>
          <w:tcPr>
            <w:tcW w:w="3256" w:type="dxa"/>
            <w:shd w:val="clear" w:color="auto" w:fill="auto"/>
            <w:vAlign w:val="center"/>
            <w:hideMark/>
          </w:tcPr>
          <w:p w14:paraId="25CBBBAD" w14:textId="57934DDB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Downer, Lopez, Grimm et al. (2012)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3EB8FB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EF4942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7E56D7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7A6713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752EB4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3319E76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3CE382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94BECD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0C96C9E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333230D1" w14:textId="77777777" w:rsidTr="00523949">
        <w:trPr>
          <w:trHeight w:val="705"/>
        </w:trPr>
        <w:tc>
          <w:tcPr>
            <w:tcW w:w="3256" w:type="dxa"/>
            <w:shd w:val="clear" w:color="auto" w:fill="auto"/>
            <w:vAlign w:val="center"/>
            <w:hideMark/>
          </w:tcPr>
          <w:p w14:paraId="539599E9" w14:textId="491EAB24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Duncan, King, Flinders et al. (2020)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D3E59E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C0CFAF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903D69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34BBC3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B814D2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0A796E3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6F87064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A08D61E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00B0E5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6C7EB449" w14:textId="77777777" w:rsidTr="00523949">
        <w:trPr>
          <w:trHeight w:val="900"/>
        </w:trPr>
        <w:tc>
          <w:tcPr>
            <w:tcW w:w="3256" w:type="dxa"/>
            <w:shd w:val="clear" w:color="auto" w:fill="auto"/>
            <w:vAlign w:val="center"/>
            <w:hideMark/>
          </w:tcPr>
          <w:p w14:paraId="27879C84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Early, Sideris, Neitzel, LaForett &amp; Nehler (2018)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88C3E9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749B0A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10B887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727EBF6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381B68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243FFE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5BE31B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C8614A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ED3C02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5D883934" w14:textId="77777777" w:rsidTr="00523949">
        <w:trPr>
          <w:trHeight w:val="692"/>
        </w:trPr>
        <w:tc>
          <w:tcPr>
            <w:tcW w:w="3256" w:type="dxa"/>
            <w:shd w:val="clear" w:color="auto" w:fill="auto"/>
            <w:vAlign w:val="center"/>
            <w:hideMark/>
          </w:tcPr>
          <w:p w14:paraId="53D74FDA" w14:textId="3898631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Ebert, Lockl, Weinert et al. (2013)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061F377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769E83F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A39E1D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998DA3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7F8D1F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7F9BC3F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5BA201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06DFD4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69A6E5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59A1AAB3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4E0756CF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Erturk Kara, Gonen &amp; Pianta (2017)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0A9A11A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3A3EDF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2ECDC5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3CDFDF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09529C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570757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6657E6E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541B8A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555DA3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229AA13E" w14:textId="77777777" w:rsidTr="00523949">
        <w:trPr>
          <w:trHeight w:val="682"/>
        </w:trPr>
        <w:tc>
          <w:tcPr>
            <w:tcW w:w="3256" w:type="dxa"/>
            <w:shd w:val="clear" w:color="auto" w:fill="auto"/>
            <w:vAlign w:val="center"/>
            <w:hideMark/>
          </w:tcPr>
          <w:p w14:paraId="13F165CD" w14:textId="491E291F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Finders, Budrevich, Duncan et al. (2021)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EDB138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588383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5E2907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FCC2AC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692B5B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553077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3D538C4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93A0E6F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348957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6FDF54A8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2128850B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Gerde, Bingham &amp; Pendergast (2015)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A84AF5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3F478D3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7019DC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40E752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9B0D97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0939FF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A6BC81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3E8685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5F76B62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5F1065C4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65BFAADD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Goble, Sandilos &amp; Pianta (2019)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050AC79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998980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E0CC45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AD442B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C10913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72A0CFC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E50512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A46E84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D49460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4EC3DD1F" w14:textId="77777777" w:rsidTr="00523949">
        <w:trPr>
          <w:trHeight w:val="765"/>
        </w:trPr>
        <w:tc>
          <w:tcPr>
            <w:tcW w:w="3256" w:type="dxa"/>
            <w:shd w:val="clear" w:color="auto" w:fill="auto"/>
            <w:vAlign w:val="center"/>
            <w:hideMark/>
          </w:tcPr>
          <w:p w14:paraId="131CE746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Gordon, Fujimoto, Kaestner, Korenman &amp; Abner (2013)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56E11E7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55A208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D9FCE5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6BAAE0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2B309A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9860D9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6C4C72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61906D4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927967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2163DF6E" w14:textId="77777777" w:rsidTr="00523949">
        <w:trPr>
          <w:trHeight w:val="691"/>
        </w:trPr>
        <w:tc>
          <w:tcPr>
            <w:tcW w:w="3256" w:type="dxa"/>
            <w:shd w:val="clear" w:color="auto" w:fill="auto"/>
            <w:vAlign w:val="center"/>
            <w:hideMark/>
          </w:tcPr>
          <w:p w14:paraId="4B06C734" w14:textId="251C53D8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Gosse, McGinty, Mashburn et al. (2014)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5E14E0A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61FBE49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77DB1A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C16097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4772A3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A9AB0E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B82827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8D3C73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F8DE3AB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2B44B4AB" w14:textId="77777777" w:rsidTr="00523949">
        <w:trPr>
          <w:trHeight w:val="701"/>
        </w:trPr>
        <w:tc>
          <w:tcPr>
            <w:tcW w:w="3256" w:type="dxa"/>
            <w:shd w:val="clear" w:color="auto" w:fill="auto"/>
            <w:vAlign w:val="center"/>
            <w:hideMark/>
          </w:tcPr>
          <w:p w14:paraId="0F7F3D4E" w14:textId="4AC9472E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Guerrero-Rosada, Weiland, McCormick et al. (2021)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F5F919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3061D0F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39A253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B9188A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933CC2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332ACB9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BD0D27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526258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37B464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34D4C5FF" w14:textId="77777777" w:rsidTr="00523949">
        <w:trPr>
          <w:trHeight w:val="698"/>
        </w:trPr>
        <w:tc>
          <w:tcPr>
            <w:tcW w:w="3256" w:type="dxa"/>
            <w:shd w:val="clear" w:color="auto" w:fill="auto"/>
            <w:vAlign w:val="center"/>
            <w:hideMark/>
          </w:tcPr>
          <w:p w14:paraId="05D3BC8C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Guo, Kaderavek, Piasta, Justice &amp; McGinty (2011)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6F4F1B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DE9F5C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38706F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E2347F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A8C897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4C82D06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18108E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E3E924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17F89C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0DF00F10" w14:textId="77777777" w:rsidTr="00523949">
        <w:trPr>
          <w:trHeight w:val="694"/>
        </w:trPr>
        <w:tc>
          <w:tcPr>
            <w:tcW w:w="3256" w:type="dxa"/>
            <w:shd w:val="clear" w:color="auto" w:fill="auto"/>
            <w:vAlign w:val="center"/>
            <w:hideMark/>
          </w:tcPr>
          <w:p w14:paraId="61BC9E67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Hamre, Hatfield, Pianta &amp; Jamil (2014)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C15BC4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8E5722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558DAA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CC9BB2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21E53C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08126D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5BB609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0748B72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216560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51135562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4D7E8039" w14:textId="2BAD841C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Hamre, Justice, Pianta et al. (2010)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0909F96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EB0BC9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D3F586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22F2AB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686199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0190029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CC0C4D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A4CE98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3A737C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23B4EFAB" w14:textId="77777777" w:rsidTr="00523949">
        <w:trPr>
          <w:trHeight w:val="900"/>
        </w:trPr>
        <w:tc>
          <w:tcPr>
            <w:tcW w:w="3256" w:type="dxa"/>
            <w:shd w:val="clear" w:color="auto" w:fill="auto"/>
            <w:vAlign w:val="center"/>
            <w:hideMark/>
          </w:tcPr>
          <w:p w14:paraId="6DBF821E" w14:textId="26BC9504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Hanno, Gonzalez, Lebowitz et al. (2020)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6EF99D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0EE423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F6E57A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724585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85DB27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3D941CD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622C14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E5D15C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4198FF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604E14E6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6F5B2D0A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Hansen &amp; Broekhuizen (2021)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7DBC22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64B3629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0DA760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7EEBA5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C6F869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D8BAA7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217A65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055556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4BA7602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496A670F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2E84B28B" w14:textId="3AB1EEDA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Hatfield et al. (2022)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3C2430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3E9351A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4AFED7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C352BB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EDA1A1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028AB3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33C5CE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DC5E00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B30C7B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21A8FC45" w14:textId="77777777" w:rsidTr="00523949">
        <w:trPr>
          <w:trHeight w:val="900"/>
        </w:trPr>
        <w:tc>
          <w:tcPr>
            <w:tcW w:w="3256" w:type="dxa"/>
            <w:shd w:val="clear" w:color="auto" w:fill="auto"/>
            <w:vAlign w:val="center"/>
            <w:hideMark/>
          </w:tcPr>
          <w:p w14:paraId="1200917B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Hatfield, Burchinal, Pianta &amp; Sideris (2016)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AD9C5C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F85D9B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CFEC4B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4CE260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396C50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A122EA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694BFF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3946361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EB5707B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449F9861" w14:textId="77777777" w:rsidTr="00523949">
        <w:trPr>
          <w:trHeight w:val="692"/>
        </w:trPr>
        <w:tc>
          <w:tcPr>
            <w:tcW w:w="3256" w:type="dxa"/>
            <w:shd w:val="clear" w:color="auto" w:fill="auto"/>
            <w:vAlign w:val="center"/>
            <w:hideMark/>
          </w:tcPr>
          <w:p w14:paraId="6AE2B7E2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Herrera, Mathiesen, Merino &amp; Recart (2005)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6B54A9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3FC706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6720E6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09FEC4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238054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A2E87E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621457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573EE0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B7F7B0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4D736B6C" w14:textId="77777777" w:rsidTr="00523949">
        <w:trPr>
          <w:trHeight w:val="702"/>
        </w:trPr>
        <w:tc>
          <w:tcPr>
            <w:tcW w:w="3256" w:type="dxa"/>
            <w:shd w:val="clear" w:color="auto" w:fill="auto"/>
            <w:vAlign w:val="center"/>
            <w:hideMark/>
          </w:tcPr>
          <w:p w14:paraId="39A59D1A" w14:textId="57250260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Hestenes, Kintner-Duffy, Wang et al. (2015)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188BC7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5B23EA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219587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163ACF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7F0452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5799711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349522E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868C8B1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6E800C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6FA9C2D9" w14:textId="77777777" w:rsidTr="00523949">
        <w:trPr>
          <w:trHeight w:val="694"/>
        </w:trPr>
        <w:tc>
          <w:tcPr>
            <w:tcW w:w="3256" w:type="dxa"/>
            <w:shd w:val="clear" w:color="auto" w:fill="auto"/>
            <w:vAlign w:val="center"/>
            <w:hideMark/>
          </w:tcPr>
          <w:p w14:paraId="67F0F8BE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Hindman, Pendergast &amp; Gooze (2016)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283772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87EDCC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5E7737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B455B2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EC770A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74390C4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B98214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642ABBE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6C35BE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28B556CE" w14:textId="77777777" w:rsidTr="00523949">
        <w:trPr>
          <w:trHeight w:val="557"/>
        </w:trPr>
        <w:tc>
          <w:tcPr>
            <w:tcW w:w="3256" w:type="dxa"/>
            <w:shd w:val="clear" w:color="auto" w:fill="auto"/>
            <w:vAlign w:val="center"/>
            <w:hideMark/>
          </w:tcPr>
          <w:p w14:paraId="2E9F92D0" w14:textId="3EDED53A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Howard, Siraj, Melhuish et al. (2020)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AD00B4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A4D9B3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E47EFC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8C5C57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6350D9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C565B6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7FC5AB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730634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65DD4B1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EF707EC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4FCFE1C5" w14:textId="05A6DEA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Howes, Burchinal, Pianta et al. (2008)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515209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6908C3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25FCC8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03754B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5BA480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566AE47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DCB05C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0A9F371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2ED26D2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4F9D3813" w14:textId="77777777" w:rsidTr="00523949">
        <w:trPr>
          <w:trHeight w:val="660"/>
        </w:trPr>
        <w:tc>
          <w:tcPr>
            <w:tcW w:w="3256" w:type="dxa"/>
            <w:shd w:val="clear" w:color="auto" w:fill="auto"/>
            <w:vAlign w:val="center"/>
            <w:hideMark/>
          </w:tcPr>
          <w:p w14:paraId="65F7ED6E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Hu, Fan, Wu, LoCasale-Crouch &amp; Song (2019)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35C892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007529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3F97E7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57694B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13434E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7ADD740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CB8234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F2F3230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0A546E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09A880F7" w14:textId="77777777" w:rsidTr="00523949">
        <w:trPr>
          <w:trHeight w:val="684"/>
        </w:trPr>
        <w:tc>
          <w:tcPr>
            <w:tcW w:w="3256" w:type="dxa"/>
            <w:shd w:val="clear" w:color="auto" w:fill="auto"/>
            <w:vAlign w:val="center"/>
            <w:hideMark/>
          </w:tcPr>
          <w:p w14:paraId="5D7D00ED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Hu, Fan, Wu, LoCasale-Crouch &amp; Zhang (2017)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F995DA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9AA126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C8FD6B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52E507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CD2322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6DB209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F7D341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1433E6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BBDC12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09EDA20F" w14:textId="77777777" w:rsidTr="00523949">
        <w:trPr>
          <w:trHeight w:val="566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06849C1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Hu, Huang, Wang &amp; Curby (2021)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5BE22DE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F08666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04E41D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5415BB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768E15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D9A6AC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7FE29E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C9A812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E5A514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65D0B108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32755866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Ishimine, Wilson &amp; Evans (2010)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5ACD0B8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7404F6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931F01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BD4708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FECF00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7FC0732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50FD8F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C0293F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9F2E1E4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6BADE4A2" w14:textId="77777777" w:rsidTr="00523949">
        <w:trPr>
          <w:trHeight w:val="649"/>
        </w:trPr>
        <w:tc>
          <w:tcPr>
            <w:tcW w:w="3256" w:type="dxa"/>
            <w:shd w:val="clear" w:color="auto" w:fill="auto"/>
            <w:vAlign w:val="center"/>
            <w:hideMark/>
          </w:tcPr>
          <w:p w14:paraId="12246B82" w14:textId="6DB85234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Jeon, Langill, Peterson et al. (2010)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A3D076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32520EE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113746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264CF1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0693FA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40BBE08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2A091D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5081BA1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318DB9E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64659C0A" w14:textId="77777777" w:rsidTr="00523949">
        <w:trPr>
          <w:trHeight w:val="900"/>
        </w:trPr>
        <w:tc>
          <w:tcPr>
            <w:tcW w:w="3256" w:type="dxa"/>
            <w:shd w:val="clear" w:color="auto" w:fill="auto"/>
            <w:vAlign w:val="center"/>
            <w:hideMark/>
          </w:tcPr>
          <w:p w14:paraId="09290974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Johnson, Seidenfeld, Izard &amp; Kobak (2013)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065C4F3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E5844B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B51798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FB0D1D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D6FFB9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4C14278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3C3C2A5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B3171CB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2E7744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730E2813" w14:textId="77777777" w:rsidTr="00523949">
        <w:trPr>
          <w:trHeight w:val="692"/>
        </w:trPr>
        <w:tc>
          <w:tcPr>
            <w:tcW w:w="3256" w:type="dxa"/>
            <w:shd w:val="clear" w:color="auto" w:fill="auto"/>
            <w:vAlign w:val="center"/>
            <w:hideMark/>
          </w:tcPr>
          <w:p w14:paraId="29202551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Justice, McGinty, Piasta, Kaderavek &amp; Fan (2010)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51446DA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92FF96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080052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A52014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708F54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4DB5E2B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5C70BA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016CD9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5DA4ECF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3DC3C5B" w14:textId="77777777" w:rsidTr="00523949">
        <w:trPr>
          <w:trHeight w:val="692"/>
        </w:trPr>
        <w:tc>
          <w:tcPr>
            <w:tcW w:w="3256" w:type="dxa"/>
            <w:shd w:val="clear" w:color="auto" w:fill="auto"/>
            <w:vAlign w:val="center"/>
            <w:hideMark/>
          </w:tcPr>
          <w:p w14:paraId="012448AF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Kohl, Willard, Agache, Bihler &amp; Leyendecker (2019)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80504B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392C19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0198C6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7F2B4CD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B309C2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52E2F39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67A87C0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5AB79B4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E68C1B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424E4B48" w14:textId="77777777" w:rsidTr="00523949">
        <w:trPr>
          <w:trHeight w:val="698"/>
        </w:trPr>
        <w:tc>
          <w:tcPr>
            <w:tcW w:w="3256" w:type="dxa"/>
            <w:shd w:val="clear" w:color="auto" w:fill="auto"/>
            <w:vAlign w:val="center"/>
            <w:hideMark/>
          </w:tcPr>
          <w:p w14:paraId="0646D1DD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Lambert, Abbot-Shim &amp; McCarty (2002)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5EDB1A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6AC5072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3AFE81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E687A1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920071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5CBBDAA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DC15EB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E5C597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7E11E24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07BD8CC3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50AADAD4" w14:textId="1AF0BE9C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Lee &amp; Bierman </w:t>
            </w:r>
            <w:r w:rsidR="002C17C9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(</w:t>
            </w: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2015</w:t>
            </w:r>
            <w:r w:rsidR="002C17C9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599D06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38DCF40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0F89BC7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21086A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F0AE24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F97925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4D4DCB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523D6D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AF5835F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C44B115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0DCDBFA1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Lehrl &amp; Schmidt (2018)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93D2C1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AD1A62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7E015A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7AABD90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DB192D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05B566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B0DFFB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317CA9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2C4357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1E872B14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724A7E11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Lehrl, Kluczniok &amp; Rossbach (2016)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ED353B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7C3FE2A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9E729F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7440AD0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03B0BB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43E00A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9AB693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FF07AC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7A34B2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FF59B85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428C672C" w14:textId="20CD3546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Leyva, Weiland, Barata et al. (2015)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F5ED2B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3C64DC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9A2DE4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837185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4ADE92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0ED60FF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52FB40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219371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C637E6B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20E608C5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0C5C368E" w14:textId="7B8186A8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Li, Zhang, Hu et al. (2019)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8A5952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358533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E7D081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DAD6E5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16FF59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F2CD1A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574F2C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2928BB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B06DA01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FF8EB90" w14:textId="77777777" w:rsidTr="00523949">
        <w:trPr>
          <w:trHeight w:val="623"/>
        </w:trPr>
        <w:tc>
          <w:tcPr>
            <w:tcW w:w="3256" w:type="dxa"/>
            <w:shd w:val="clear" w:color="auto" w:fill="auto"/>
            <w:vAlign w:val="center"/>
            <w:hideMark/>
          </w:tcPr>
          <w:p w14:paraId="33EB2E15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Logan, Piasta, Justice, Schatschneider &amp; Petrill (2011)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0539E2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2E7967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0984FC1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DC817E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04930E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2E5E97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93AEC2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48341AE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A7B870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2A0B075A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0B71FE75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Maier, Vitiello &amp; Greenfield (2012)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F3B8DD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ABC776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B3E44A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EDD5D8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D5A55E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0D9EE99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474422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B1B05D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6BC1F5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50A30508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0425CAC3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Markowitz, Bassok &amp; Player (2020)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8E03DC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DAE07A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8696DA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F9FCE5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0BCE94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0A4E2FA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4879C0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179510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626FC1E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56B0E080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1904E0BF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Mayer &amp; Beckh (2017)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B2EB4E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79DE367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CDC508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B09B75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ECB40D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683A02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2A47B9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B2563B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46FF90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45E83E32" w14:textId="77777777" w:rsidTr="00523949">
        <w:trPr>
          <w:trHeight w:val="716"/>
        </w:trPr>
        <w:tc>
          <w:tcPr>
            <w:tcW w:w="3256" w:type="dxa"/>
            <w:shd w:val="clear" w:color="auto" w:fill="auto"/>
            <w:vAlign w:val="center"/>
            <w:hideMark/>
          </w:tcPr>
          <w:p w14:paraId="5AA1645E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McDoniel, Townley-Flores, Sulik &amp; Obradovic (2022)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C944A2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FECC7F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9C0A28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E28E82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25F978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3844208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8A1C89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19A37D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45D99F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016837CD" w14:textId="77777777" w:rsidTr="00523949">
        <w:trPr>
          <w:trHeight w:val="900"/>
        </w:trPr>
        <w:tc>
          <w:tcPr>
            <w:tcW w:w="3256" w:type="dxa"/>
            <w:shd w:val="clear" w:color="auto" w:fill="auto"/>
            <w:vAlign w:val="center"/>
            <w:hideMark/>
          </w:tcPr>
          <w:p w14:paraId="328384B6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McGinty, Justice, Piasta, Kaderavek &amp; Fan (2012)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A86FE8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7DF54A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DBFCC8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2156D6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B12913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2589B9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C5575F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59C57C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9E06AA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69D2E09A" w14:textId="77777777" w:rsidTr="00523949">
        <w:trPr>
          <w:trHeight w:val="1117"/>
        </w:trPr>
        <w:tc>
          <w:tcPr>
            <w:tcW w:w="3256" w:type="dxa"/>
            <w:shd w:val="clear" w:color="auto" w:fill="auto"/>
            <w:vAlign w:val="center"/>
            <w:hideMark/>
          </w:tcPr>
          <w:p w14:paraId="1631709E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National Institute of Child Health and Human Development Early Child Care Research Network &amp; Duncan (2003)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01BA194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B68301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708BCA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53A3BD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6178E6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0BE448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3E57E3B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CC7697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926352E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38A442F8" w14:textId="77777777" w:rsidTr="00523949">
        <w:trPr>
          <w:trHeight w:val="566"/>
        </w:trPr>
        <w:tc>
          <w:tcPr>
            <w:tcW w:w="3256" w:type="dxa"/>
            <w:shd w:val="clear" w:color="auto" w:fill="auto"/>
            <w:vAlign w:val="center"/>
            <w:hideMark/>
          </w:tcPr>
          <w:p w14:paraId="59FF6B4E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NICHD (2002)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6C476B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A0BFD9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90D386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7B3A262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0D78D3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851ADB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082B99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216FFA4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75A275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5D572B3B" w14:textId="77777777" w:rsidTr="00523949">
        <w:trPr>
          <w:trHeight w:val="687"/>
        </w:trPr>
        <w:tc>
          <w:tcPr>
            <w:tcW w:w="3256" w:type="dxa"/>
            <w:shd w:val="clear" w:color="auto" w:fill="auto"/>
            <w:vAlign w:val="center"/>
            <w:hideMark/>
          </w:tcPr>
          <w:p w14:paraId="10AA026F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NICHD Early Child Care Research Network (2003)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52C03B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649831F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DC1B56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B5A41F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0A13DA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4C70DD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36B4A6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611FB9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AEE26E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DC721DF" w14:textId="77777777" w:rsidTr="00523949">
        <w:trPr>
          <w:trHeight w:val="697"/>
        </w:trPr>
        <w:tc>
          <w:tcPr>
            <w:tcW w:w="3256" w:type="dxa"/>
            <w:shd w:val="clear" w:color="auto" w:fill="auto"/>
            <w:vAlign w:val="center"/>
            <w:hideMark/>
          </w:tcPr>
          <w:p w14:paraId="742262ED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NICHD Early Child Care Research Network (2004)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63A1EE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EC040A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07E5F5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B1BE69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86B11B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E937CE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B2BD1E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B209442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BE4A628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CD46FE2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5B6B63F1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Niklas &amp; Tayler (2018)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1E5FF2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F7B270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29534E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11B30F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B329CF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7FBDA29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914B29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A14E67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EDA03E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5ED20F13" w14:textId="77777777" w:rsidTr="00523949">
        <w:trPr>
          <w:trHeight w:val="660"/>
        </w:trPr>
        <w:tc>
          <w:tcPr>
            <w:tcW w:w="3256" w:type="dxa"/>
            <w:shd w:val="clear" w:color="auto" w:fill="auto"/>
            <w:vAlign w:val="center"/>
            <w:hideMark/>
          </w:tcPr>
          <w:p w14:paraId="7CD52F6D" w14:textId="3317DF22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O'Brien, Youssof, Vijayakumar et al. (2020)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989726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8F641A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A4200B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121F37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E85587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CA0D22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0AC2AF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7F83FB0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9AFF83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5B45CFFA" w14:textId="77777777" w:rsidTr="00523949">
        <w:trPr>
          <w:trHeight w:val="698"/>
        </w:trPr>
        <w:tc>
          <w:tcPr>
            <w:tcW w:w="3256" w:type="dxa"/>
            <w:shd w:val="clear" w:color="auto" w:fill="auto"/>
            <w:vAlign w:val="center"/>
            <w:hideMark/>
          </w:tcPr>
          <w:p w14:paraId="3B99357A" w14:textId="35D7D7D2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Peisner-Feinberg, Burchinal, Clifford et al. (2001)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FA5608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675521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DDB32F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D3F1C2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928BA2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A7A087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66A2993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6DC955F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75B0E70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27EF3877" w14:textId="77777777" w:rsidTr="00523949">
        <w:trPr>
          <w:trHeight w:val="693"/>
        </w:trPr>
        <w:tc>
          <w:tcPr>
            <w:tcW w:w="3256" w:type="dxa"/>
            <w:shd w:val="clear" w:color="auto" w:fill="auto"/>
            <w:vAlign w:val="center"/>
            <w:hideMark/>
          </w:tcPr>
          <w:p w14:paraId="20489C3D" w14:textId="347F5D2B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Peisner-Feinberg, Schaaf, Hildebrandt et al. (2015)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C9E91A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A465DB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885986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834BBB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A11ADC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0344666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219B00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E83976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9540921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1A38FF16" w14:textId="77777777" w:rsidTr="00523949">
        <w:trPr>
          <w:trHeight w:val="561"/>
        </w:trPr>
        <w:tc>
          <w:tcPr>
            <w:tcW w:w="3256" w:type="dxa"/>
            <w:shd w:val="clear" w:color="auto" w:fill="auto"/>
            <w:vAlign w:val="center"/>
            <w:hideMark/>
          </w:tcPr>
          <w:p w14:paraId="1F560247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Pianta, La Paro, Payne, Cox &amp; Bradley (2002)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1A2177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26BEB0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012361F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5727AC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3DD15A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3948DF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516546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4B1DFCB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6E354C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645004A2" w14:textId="77777777" w:rsidTr="00523949">
        <w:trPr>
          <w:trHeight w:val="555"/>
        </w:trPr>
        <w:tc>
          <w:tcPr>
            <w:tcW w:w="3256" w:type="dxa"/>
            <w:shd w:val="clear" w:color="auto" w:fill="auto"/>
            <w:vAlign w:val="center"/>
            <w:hideMark/>
          </w:tcPr>
          <w:p w14:paraId="179EB4D4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Ponitz, Rimm-Kaufman, Grimm &amp; Curby (2009)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E8BE79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8400C4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C24E99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F23581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9F6862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31864BC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817076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6841E5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58D99BF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191FCD13" w14:textId="77777777" w:rsidTr="00523949">
        <w:trPr>
          <w:trHeight w:val="563"/>
        </w:trPr>
        <w:tc>
          <w:tcPr>
            <w:tcW w:w="3256" w:type="dxa"/>
            <w:shd w:val="clear" w:color="auto" w:fill="auto"/>
            <w:vAlign w:val="center"/>
            <w:hideMark/>
          </w:tcPr>
          <w:p w14:paraId="6CCEA94B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Raikes, Koziol, Davis &amp; Burton (2020)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F41986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280B8D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F4072B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67CAE9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841C85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EAF9F6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28203B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0D43A4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8CD5AC4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B825DF2" w14:textId="77777777" w:rsidTr="00523949">
        <w:trPr>
          <w:trHeight w:val="693"/>
        </w:trPr>
        <w:tc>
          <w:tcPr>
            <w:tcW w:w="3256" w:type="dxa"/>
            <w:shd w:val="clear" w:color="auto" w:fill="auto"/>
            <w:vAlign w:val="center"/>
            <w:hideMark/>
          </w:tcPr>
          <w:p w14:paraId="3A8081CF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Schmitt, Pratt, Korucu, Napoli &amp; Schmerold (2018)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F00A3F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69FE6D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F66CBE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5A9069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06E354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3EFFCD8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67B6B0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7C51ED0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03C11C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5069FEA0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535B13A2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Setodji, Schaack &amp; Le (2018)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80D1E7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A56BBA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C6A029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9F2E7B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6AF8D6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7CF836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EF1C77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C7EC68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693D54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1F6195D" w14:textId="77777777" w:rsidTr="00523949">
        <w:trPr>
          <w:trHeight w:val="550"/>
        </w:trPr>
        <w:tc>
          <w:tcPr>
            <w:tcW w:w="3256" w:type="dxa"/>
            <w:shd w:val="clear" w:color="auto" w:fill="auto"/>
            <w:vAlign w:val="center"/>
            <w:hideMark/>
          </w:tcPr>
          <w:p w14:paraId="73E1ED69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Slot, Bleses, Justice, Markussen-Brown &amp; Hojen (2018)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D5DD7F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43324A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910FEA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C06B93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8FC5DA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4A2A8D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F34F929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E474952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FD4CE2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3CBC5617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09380B83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Son, Kwon, Jeon &amp; Hong (2013)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61E447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235FCC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C2E11F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E73FDC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2DACAD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EA3E83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610FEDC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B21D1C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B7A452B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7444526F" w14:textId="77777777" w:rsidTr="00523949">
        <w:trPr>
          <w:trHeight w:val="651"/>
        </w:trPr>
        <w:tc>
          <w:tcPr>
            <w:tcW w:w="3256" w:type="dxa"/>
            <w:shd w:val="clear" w:color="auto" w:fill="auto"/>
            <w:vAlign w:val="center"/>
            <w:hideMark/>
          </w:tcPr>
          <w:p w14:paraId="203F9789" w14:textId="15261836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Sylva, Siraj-Blatchford, Taggart et al. (2006)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2A51AD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530298A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5A7C2A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FE3FF3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8C222A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AB7C2A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66B22DD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C94A5E2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DACABB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3AC6C015" w14:textId="77777777" w:rsidTr="00523949">
        <w:trPr>
          <w:trHeight w:val="558"/>
        </w:trPr>
        <w:tc>
          <w:tcPr>
            <w:tcW w:w="3256" w:type="dxa"/>
            <w:shd w:val="clear" w:color="auto" w:fill="auto"/>
            <w:vAlign w:val="center"/>
            <w:hideMark/>
          </w:tcPr>
          <w:p w14:paraId="07D976E3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Tilbe &amp; Gai (2022)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CB2A26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C0C3AC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C36DDF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FED72F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36056D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41F0E35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14DEA3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51E9AD1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2261A2A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0E068FBF" w14:textId="77777777" w:rsidTr="00523949">
        <w:trPr>
          <w:trHeight w:val="694"/>
        </w:trPr>
        <w:tc>
          <w:tcPr>
            <w:tcW w:w="3256" w:type="dxa"/>
            <w:shd w:val="clear" w:color="auto" w:fill="auto"/>
            <w:vAlign w:val="center"/>
            <w:hideMark/>
          </w:tcPr>
          <w:p w14:paraId="75C3C529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van Schaik, Leseman &amp; de Haan (2018)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26FA66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050E9E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B2B482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67C8B5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2FB3E6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6B97056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BB6715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1280B3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8436F0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0A542149" w14:textId="77777777" w:rsidTr="00523949">
        <w:trPr>
          <w:trHeight w:val="704"/>
        </w:trPr>
        <w:tc>
          <w:tcPr>
            <w:tcW w:w="3256" w:type="dxa"/>
            <w:shd w:val="clear" w:color="auto" w:fill="auto"/>
            <w:vAlign w:val="center"/>
            <w:hideMark/>
          </w:tcPr>
          <w:p w14:paraId="2CC55B12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Vernon-Feagans, Bratsch-Hines &amp; Key Family Life Project (2013)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A437C5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7A069F7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B1FEA4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26C58A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190C51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39E5204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614FED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E825CC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A2DCE67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436CF1EA" w14:textId="77777777" w:rsidTr="00523949">
        <w:trPr>
          <w:trHeight w:val="699"/>
        </w:trPr>
        <w:tc>
          <w:tcPr>
            <w:tcW w:w="3256" w:type="dxa"/>
            <w:shd w:val="clear" w:color="auto" w:fill="auto"/>
            <w:vAlign w:val="center"/>
            <w:hideMark/>
          </w:tcPr>
          <w:p w14:paraId="588D9528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Von Suchodoletz, Barza &amp; Larsen (2020)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A9FFCB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76AFDD5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3CC188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7D66BB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7EFB99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22B02C87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BA8F9E1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C87077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336ABE2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15E11167" w14:textId="77777777" w:rsidTr="00523949">
        <w:trPr>
          <w:trHeight w:val="695"/>
        </w:trPr>
        <w:tc>
          <w:tcPr>
            <w:tcW w:w="3256" w:type="dxa"/>
            <w:shd w:val="clear" w:color="auto" w:fill="auto"/>
            <w:vAlign w:val="center"/>
            <w:hideMark/>
          </w:tcPr>
          <w:p w14:paraId="45897EAA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Votruba-Drzal, Coley &amp; Chase-Lansdale (2004)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6CD25B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72D7F4E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7799D4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F94047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C7B0D6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7BD5A7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5645713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114EB80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A9B60E5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2DFD8F12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76655895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Wasik &amp; Hindman, (2011)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90446D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41F542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0EBCA5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0BE163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768099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5D43A64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74E471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109DC4D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255507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1873D2B1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73668033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Wasik, Bond &amp; Hindman (2006)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E511C7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8BEB9E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7EED29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011FED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D6A4DF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023E61CB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E3A4E10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DD180D4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947F44C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46A79" w:rsidRPr="00FC5204" w14:paraId="5DE0C240" w14:textId="77777777" w:rsidTr="00523949">
        <w:trPr>
          <w:trHeight w:val="624"/>
        </w:trPr>
        <w:tc>
          <w:tcPr>
            <w:tcW w:w="3256" w:type="dxa"/>
            <w:shd w:val="clear" w:color="auto" w:fill="auto"/>
            <w:vAlign w:val="center"/>
            <w:hideMark/>
          </w:tcPr>
          <w:p w14:paraId="2E6683EE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Weiland, Ulvestad, Sachs &amp; Yoshikawa (2013)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DDFFAB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4A1C2E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CBEE6E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2ACA3E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4189E0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7F7416F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3A2BF94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59C585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9F52D89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1BE58656" w14:textId="77777777" w:rsidTr="00523949">
        <w:trPr>
          <w:trHeight w:val="690"/>
        </w:trPr>
        <w:tc>
          <w:tcPr>
            <w:tcW w:w="3256" w:type="dxa"/>
            <w:shd w:val="clear" w:color="auto" w:fill="auto"/>
            <w:vAlign w:val="center"/>
            <w:hideMark/>
          </w:tcPr>
          <w:p w14:paraId="1288F728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Williford, Maier, Downer, Pianta &amp; Howes (2013)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B7E6E3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C56B555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5773BB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A39EFE3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BB4913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1934865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0F134FEA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2ED8B56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E075F7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46A79" w:rsidRPr="00FC5204" w14:paraId="47213AC6" w14:textId="77777777" w:rsidTr="00523949">
        <w:trPr>
          <w:trHeight w:val="600"/>
        </w:trPr>
        <w:tc>
          <w:tcPr>
            <w:tcW w:w="3256" w:type="dxa"/>
            <w:shd w:val="clear" w:color="auto" w:fill="auto"/>
            <w:vAlign w:val="center"/>
            <w:hideMark/>
          </w:tcPr>
          <w:p w14:paraId="4F5F56A0" w14:textId="77777777" w:rsidR="00646A79" w:rsidRPr="000066D7" w:rsidRDefault="00646A79" w:rsidP="000066D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0066D7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Xu, Chin, Reed &amp; Hutchinson (2014)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78B199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E623536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8A033A8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4EA821C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38E29FD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14:paraId="0FEDA322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A98091F" w14:textId="77777777" w:rsidR="00646A79" w:rsidRPr="00FC5204" w:rsidRDefault="00646A79" w:rsidP="000066D7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C520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5A2C5D3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08C0824" w14:textId="77777777" w:rsidR="00646A79" w:rsidRPr="00F07AF3" w:rsidRDefault="00646A79" w:rsidP="000066D7">
            <w:pPr>
              <w:jc w:val="center"/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AF3">
              <w:rPr>
                <w:rFonts w:ascii="Times Roman" w:eastAsia="Times New Roman" w:hAnsi="Times Roman" w:cs="Arial"/>
                <w:b/>
                <w:bCs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</w:tbl>
    <w:p w14:paraId="5443BC44" w14:textId="0830962B" w:rsidR="00153D39" w:rsidRPr="00960CBB" w:rsidRDefault="00960CBB">
      <w:pPr>
        <w:rPr>
          <w:rFonts w:ascii="Times" w:eastAsia="Times New Roman" w:hAnsi="Times" w:cs="Times New Roman"/>
        </w:rPr>
      </w:pPr>
      <w:r w:rsidRPr="00960CBB">
        <w:rPr>
          <w:rFonts w:ascii="Times" w:hAnsi="Times"/>
          <w:i/>
          <w:iCs/>
        </w:rPr>
        <w:t>Note.</w:t>
      </w:r>
      <w:r>
        <w:rPr>
          <w:rFonts w:ascii="Times" w:hAnsi="Times"/>
        </w:rPr>
        <w:t xml:space="preserve"> </w:t>
      </w:r>
      <w:r w:rsidRPr="00960CBB">
        <w:rPr>
          <w:rFonts w:ascii="Times" w:hAnsi="Times"/>
        </w:rPr>
        <w:t>R</w:t>
      </w:r>
      <w:r>
        <w:rPr>
          <w:rFonts w:ascii="Times" w:hAnsi="Times"/>
        </w:rPr>
        <w:t>isk of bias r</w:t>
      </w:r>
      <w:r w:rsidRPr="00960CBB">
        <w:rPr>
          <w:rFonts w:ascii="Times" w:hAnsi="Times"/>
        </w:rPr>
        <w:t xml:space="preserve">atings </w:t>
      </w:r>
      <w:r>
        <w:rPr>
          <w:rFonts w:ascii="Times" w:hAnsi="Times"/>
        </w:rPr>
        <w:t xml:space="preserve">were </w:t>
      </w:r>
      <w:r w:rsidRPr="00960CBB">
        <w:rPr>
          <w:rFonts w:ascii="Times" w:hAnsi="Times"/>
        </w:rPr>
        <w:t xml:space="preserve">made using the Newcastle-Ottawa Scale </w:t>
      </w:r>
      <w:r w:rsidRPr="00960CBB">
        <w:rPr>
          <w:rFonts w:ascii="Times" w:hAnsi="Times"/>
        </w:rPr>
        <w:fldChar w:fldCharType="begin"/>
      </w:r>
      <w:r w:rsidRPr="00960CBB">
        <w:rPr>
          <w:rFonts w:ascii="Times" w:hAnsi="Times"/>
        </w:rPr>
        <w:instrText xml:space="preserve"> ADDIN EN.CITE &lt;EndNote&gt;&lt;Cite&gt;&lt;Author&gt;Wells&lt;/Author&gt;&lt;Year&gt;2009&lt;/Year&gt;&lt;RecNum&gt;141&lt;/RecNum&gt;&lt;DisplayText&gt;(Wells et al., 2009)&lt;/DisplayText&gt;&lt;record&gt;&lt;rec-number&gt;141&lt;/rec-number&gt;&lt;foreign-keys&gt;&lt;key app="EN" db-id="rv5wpw2ztaavvoevtvexxe5pre009z5eraxt" timestamp="1672826423"&gt;141&lt;/key&gt;&lt;/foreign-keys&gt;&lt;ref-type name="Journal Article"&gt;17&lt;/ref-type&gt;&lt;contributors&gt;&lt;authors&gt;&lt;author&gt;Wells, G.A.&lt;/author&gt;&lt;author&gt;Shea, B.&lt;/author&gt;&lt;author&gt;O’connell, D.&lt;/author&gt;&lt;author&gt;Peterson, J.&lt;/author&gt;&lt;author&gt;Welch, V.&lt;/author&gt;&lt;author&gt;Losos, M.&lt;/author&gt;&lt;author&gt;Tugwell, P.&lt;/author&gt;&lt;/authors&gt;&lt;/contributors&gt;&lt;titles&gt;&lt;title&gt;Ottawa Hospital Research Institute. The Newcastle-Ottawa Scale (NOS) for assessing the quality of nonrandomised studies in meta-analyses&lt;/title&gt;&lt;secondary-title&gt;Ottawa Hospital Research Institute&lt;/secondary-title&gt;&lt;/titles&gt;&lt;periodical&gt;&lt;full-title&gt;Ottawa Hospital Research Institute&lt;/full-title&gt;&lt;/periodical&gt;&lt;dates&gt;&lt;year&gt;2009&lt;/year&gt;&lt;/dates&gt;&lt;urls&gt;&lt;/urls&gt;&lt;/record&gt;&lt;/Cite&gt;&lt;/EndNote&gt;</w:instrText>
      </w:r>
      <w:r w:rsidRPr="00960CBB">
        <w:rPr>
          <w:rFonts w:ascii="Times" w:hAnsi="Times"/>
        </w:rPr>
        <w:fldChar w:fldCharType="separate"/>
      </w:r>
      <w:r w:rsidRPr="00960CBB">
        <w:rPr>
          <w:rFonts w:ascii="Times" w:hAnsi="Times"/>
        </w:rPr>
        <w:t>(Wells et al., 2009)</w:t>
      </w:r>
      <w:r w:rsidRPr="00960CBB">
        <w:rPr>
          <w:rFonts w:ascii="Times" w:hAnsi="Times"/>
        </w:rPr>
        <w:fldChar w:fldCharType="end"/>
      </w:r>
      <w:r w:rsidRPr="00960CBB">
        <w:rPr>
          <w:rFonts w:ascii="Times" w:hAnsi="Times"/>
        </w:rPr>
        <w:t xml:space="preserve"> for Risk of Bias in non-experimental studies.</w:t>
      </w:r>
      <w:r w:rsidRPr="00960CBB">
        <w:rPr>
          <w:rFonts w:ascii="Times" w:hAnsi="Times"/>
          <w:i/>
          <w:iCs/>
        </w:rPr>
        <w:t xml:space="preserve"> </w:t>
      </w:r>
      <w:r w:rsidR="00646A79" w:rsidRPr="00B74738">
        <w:rPr>
          <w:rFonts w:ascii="Times" w:eastAsia="Times New Roman" w:hAnsi="Times" w:cs="Times New Roman"/>
        </w:rPr>
        <w:t>Studies scoring between 0 and 6 were coded as having high risk of bias in the results and those scoring between 7 and 9 were coded as having low risk of bias in the results.</w:t>
      </w:r>
    </w:p>
    <w:sectPr w:rsidR="00153D39" w:rsidRPr="00960CBB" w:rsidSect="00FC52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">
    <w:altName w:val="Times New Roman"/>
    <w:panose1 w:val="0000050000000002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D3F72"/>
    <w:multiLevelType w:val="hybridMultilevel"/>
    <w:tmpl w:val="98E2A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54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04"/>
    <w:rsid w:val="000066D7"/>
    <w:rsid w:val="000552FF"/>
    <w:rsid w:val="000605AC"/>
    <w:rsid w:val="000E0DC1"/>
    <w:rsid w:val="000E4830"/>
    <w:rsid w:val="00121657"/>
    <w:rsid w:val="00153D39"/>
    <w:rsid w:val="00192A6A"/>
    <w:rsid w:val="001C317F"/>
    <w:rsid w:val="001E3C8B"/>
    <w:rsid w:val="00212CB1"/>
    <w:rsid w:val="002417FB"/>
    <w:rsid w:val="00250891"/>
    <w:rsid w:val="00267307"/>
    <w:rsid w:val="002A79E9"/>
    <w:rsid w:val="002C13F5"/>
    <w:rsid w:val="002C17C9"/>
    <w:rsid w:val="00331AD3"/>
    <w:rsid w:val="0033271C"/>
    <w:rsid w:val="00353C0A"/>
    <w:rsid w:val="003B2C96"/>
    <w:rsid w:val="003B5B67"/>
    <w:rsid w:val="004269E9"/>
    <w:rsid w:val="004774E5"/>
    <w:rsid w:val="004C3EC2"/>
    <w:rsid w:val="004C7775"/>
    <w:rsid w:val="004D2865"/>
    <w:rsid w:val="004E2F15"/>
    <w:rsid w:val="004F3231"/>
    <w:rsid w:val="00523949"/>
    <w:rsid w:val="00524F13"/>
    <w:rsid w:val="00592D6A"/>
    <w:rsid w:val="005A3D0B"/>
    <w:rsid w:val="005D3A52"/>
    <w:rsid w:val="005E1C93"/>
    <w:rsid w:val="00626136"/>
    <w:rsid w:val="00634FF7"/>
    <w:rsid w:val="00642415"/>
    <w:rsid w:val="00646A79"/>
    <w:rsid w:val="0067712F"/>
    <w:rsid w:val="006A4714"/>
    <w:rsid w:val="006A5F9A"/>
    <w:rsid w:val="006B3AE2"/>
    <w:rsid w:val="006E33AB"/>
    <w:rsid w:val="00717D1E"/>
    <w:rsid w:val="00753736"/>
    <w:rsid w:val="007C07F1"/>
    <w:rsid w:val="008336B7"/>
    <w:rsid w:val="00864FF9"/>
    <w:rsid w:val="008D37A4"/>
    <w:rsid w:val="008F7576"/>
    <w:rsid w:val="0091740D"/>
    <w:rsid w:val="00960CBB"/>
    <w:rsid w:val="009D36E8"/>
    <w:rsid w:val="009D4DBD"/>
    <w:rsid w:val="009D7B24"/>
    <w:rsid w:val="00A30B03"/>
    <w:rsid w:val="00A47F91"/>
    <w:rsid w:val="00B0796F"/>
    <w:rsid w:val="00B1720B"/>
    <w:rsid w:val="00B329B7"/>
    <w:rsid w:val="00B36248"/>
    <w:rsid w:val="00B37DC9"/>
    <w:rsid w:val="00B61B72"/>
    <w:rsid w:val="00B63C71"/>
    <w:rsid w:val="00B77DD2"/>
    <w:rsid w:val="00B928D5"/>
    <w:rsid w:val="00B93FF8"/>
    <w:rsid w:val="00BB5D0D"/>
    <w:rsid w:val="00C03714"/>
    <w:rsid w:val="00C30657"/>
    <w:rsid w:val="00C757D7"/>
    <w:rsid w:val="00D71831"/>
    <w:rsid w:val="00DF7864"/>
    <w:rsid w:val="00E036C1"/>
    <w:rsid w:val="00EB6210"/>
    <w:rsid w:val="00ED7DB5"/>
    <w:rsid w:val="00EE2187"/>
    <w:rsid w:val="00F07AF3"/>
    <w:rsid w:val="00F340C7"/>
    <w:rsid w:val="00F846CE"/>
    <w:rsid w:val="00F94119"/>
    <w:rsid w:val="00FC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176B47"/>
  <w15:chartTrackingRefBased/>
  <w15:docId w15:val="{A76D02DC-9CEC-8A45-B0EC-1EED7F64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520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5204"/>
    <w:rPr>
      <w:color w:val="0563C1"/>
      <w:u w:val="single"/>
    </w:rPr>
  </w:style>
  <w:style w:type="paragraph" w:customStyle="1" w:styleId="msonormal0">
    <w:name w:val="msonormal"/>
    <w:basedOn w:val="Normal"/>
    <w:rsid w:val="00FC52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FC52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6">
    <w:name w:val="xl66"/>
    <w:basedOn w:val="Normal"/>
    <w:rsid w:val="00FC5204"/>
    <w:pPr>
      <w:spacing w:before="100" w:beforeAutospacing="1" w:after="100" w:afterAutospacing="1"/>
    </w:pPr>
    <w:rPr>
      <w:rFonts w:ascii="Times Roman" w:eastAsia="Times New Roman" w:hAnsi="Times Roman" w:cs="Times New Roman"/>
      <w:lang w:eastAsia="en-GB"/>
    </w:rPr>
  </w:style>
  <w:style w:type="paragraph" w:customStyle="1" w:styleId="xl67">
    <w:name w:val="xl67"/>
    <w:basedOn w:val="Normal"/>
    <w:rsid w:val="00FC5204"/>
    <w:pPr>
      <w:spacing w:before="100" w:beforeAutospacing="1" w:after="100" w:afterAutospacing="1"/>
      <w:textAlignment w:val="center"/>
    </w:pPr>
    <w:rPr>
      <w:rFonts w:ascii="Times Roman" w:eastAsia="Times New Roman" w:hAnsi="Times Roman" w:cs="Times New Roman"/>
      <w:lang w:eastAsia="en-GB"/>
    </w:rPr>
  </w:style>
  <w:style w:type="paragraph" w:customStyle="1" w:styleId="xl68">
    <w:name w:val="xl68"/>
    <w:basedOn w:val="Normal"/>
    <w:rsid w:val="00FC5204"/>
    <w:pPr>
      <w:spacing w:before="100" w:beforeAutospacing="1" w:after="100" w:afterAutospacing="1"/>
      <w:jc w:val="center"/>
    </w:pPr>
    <w:rPr>
      <w:rFonts w:ascii="Times Roman" w:eastAsia="Times New Roman" w:hAnsi="Times Roman" w:cs="Times New Roman"/>
      <w:lang w:eastAsia="en-GB"/>
    </w:rPr>
  </w:style>
  <w:style w:type="paragraph" w:customStyle="1" w:styleId="xl69">
    <w:name w:val="xl69"/>
    <w:basedOn w:val="Normal"/>
    <w:rsid w:val="00FC5204"/>
    <w:pPr>
      <w:spacing w:before="100" w:beforeAutospacing="1" w:after="100" w:afterAutospacing="1"/>
      <w:jc w:val="center"/>
    </w:pPr>
    <w:rPr>
      <w:rFonts w:ascii="Times Roman" w:eastAsia="Times New Roman" w:hAnsi="Times Roman" w:cs="Times New Roman"/>
      <w:lang w:eastAsia="en-GB"/>
    </w:rPr>
  </w:style>
  <w:style w:type="paragraph" w:customStyle="1" w:styleId="xl70">
    <w:name w:val="xl70"/>
    <w:basedOn w:val="Normal"/>
    <w:rsid w:val="00FC5204"/>
    <w:pPr>
      <w:spacing w:before="100" w:beforeAutospacing="1" w:after="100" w:afterAutospacing="1"/>
      <w:jc w:val="center"/>
    </w:pPr>
    <w:rPr>
      <w:rFonts w:ascii="Times Roman" w:eastAsia="Times New Roman" w:hAnsi="Times Roman" w:cs="Times New Roman"/>
      <w:color w:val="000000"/>
      <w:lang w:eastAsia="en-GB"/>
    </w:rPr>
  </w:style>
  <w:style w:type="paragraph" w:styleId="ListParagraph">
    <w:name w:val="List Paragraph"/>
    <w:basedOn w:val="Normal"/>
    <w:uiPriority w:val="34"/>
    <w:qFormat/>
    <w:rsid w:val="00006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7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Mason</dc:creator>
  <cp:keywords/>
  <dc:description/>
  <cp:lastModifiedBy>Steven Howard</cp:lastModifiedBy>
  <cp:revision>18</cp:revision>
  <dcterms:created xsi:type="dcterms:W3CDTF">2023-01-06T00:17:00Z</dcterms:created>
  <dcterms:modified xsi:type="dcterms:W3CDTF">2023-07-26T09:23:00Z</dcterms:modified>
</cp:coreProperties>
</file>