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vertAnchor="page" w:tblpY="1502"/>
        <w:tblW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840"/>
      </w:tblGrid>
      <w:tr w:rsidR="00036A56" w:rsidRPr="00A70DFB" w14:paraId="38F80C23" w14:textId="1EAEDCD4" w:rsidTr="00BE1D81">
        <w:trPr>
          <w:trHeight w:val="286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C4ABC90" w14:textId="3A038786" w:rsidR="00775FBB" w:rsidRPr="00A70DFB" w:rsidRDefault="00775FBB" w:rsidP="00BE1D81">
            <w:r w:rsidRPr="00A70DFB">
              <w:t>Study</w:t>
            </w:r>
          </w:p>
        </w:tc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</w:tcPr>
          <w:p w14:paraId="7A30B0B5" w14:textId="5A6BF4A9" w:rsidR="00775FBB" w:rsidRPr="00A70DFB" w:rsidRDefault="00775FBB" w:rsidP="00BE1D81">
            <w:r w:rsidRPr="00A70DFB">
              <w:t>Measurement</w:t>
            </w:r>
          </w:p>
        </w:tc>
      </w:tr>
      <w:tr w:rsidR="00036A56" w:rsidRPr="00A70DFB" w14:paraId="3A37F90B" w14:textId="6949765F" w:rsidTr="00BE1D81">
        <w:trPr>
          <w:trHeight w:val="286"/>
        </w:trPr>
        <w:tc>
          <w:tcPr>
            <w:tcW w:w="2268" w:type="dxa"/>
            <w:tcBorders>
              <w:top w:val="single" w:sz="4" w:space="0" w:color="auto"/>
            </w:tcBorders>
          </w:tcPr>
          <w:p w14:paraId="1EF66246" w14:textId="511F25DF" w:rsidR="00775FBB" w:rsidRPr="00A70DFB" w:rsidRDefault="00775FBB" w:rsidP="00BE1D81">
            <w:r w:rsidRPr="00A70DFB">
              <w:rPr>
                <w:lang w:val="en-CA"/>
              </w:rPr>
              <w:t>Bol and Garner (2011)</w:t>
            </w:r>
          </w:p>
        </w:tc>
        <w:tc>
          <w:tcPr>
            <w:tcW w:w="6840" w:type="dxa"/>
            <w:tcBorders>
              <w:top w:val="single" w:sz="4" w:space="0" w:color="auto"/>
            </w:tcBorders>
          </w:tcPr>
          <w:p w14:paraId="6D24DCD0" w14:textId="62DE9BDD" w:rsidR="00775FBB" w:rsidRPr="00A70DFB" w:rsidRDefault="00A70DFB" w:rsidP="00BE1D81">
            <w:pPr>
              <w:pStyle w:val="Listenabsatz"/>
              <w:numPr>
                <w:ilvl w:val="0"/>
                <w:numId w:val="2"/>
              </w:numPr>
              <w:ind w:left="463" w:hanging="284"/>
              <w:rPr>
                <w:sz w:val="24"/>
                <w:szCs w:val="24"/>
                <w:lang w:val="en-CA"/>
              </w:rPr>
            </w:pPr>
            <w:r>
              <w:rPr>
                <w:sz w:val="24"/>
                <w:szCs w:val="24"/>
                <w:lang w:val="en-CA"/>
              </w:rPr>
              <w:t>N.A</w:t>
            </w:r>
            <w:r w:rsidR="00775FBB" w:rsidRPr="00A70DFB">
              <w:rPr>
                <w:sz w:val="24"/>
                <w:szCs w:val="24"/>
                <w:lang w:val="en-CA"/>
              </w:rPr>
              <w:t>.</w:t>
            </w:r>
          </w:p>
        </w:tc>
      </w:tr>
      <w:tr w:rsidR="00036A56" w:rsidRPr="00A70DFB" w14:paraId="3870C92F" w14:textId="6EA6FCD3" w:rsidTr="00BE1D81">
        <w:trPr>
          <w:trHeight w:val="1393"/>
        </w:trPr>
        <w:tc>
          <w:tcPr>
            <w:tcW w:w="2268" w:type="dxa"/>
          </w:tcPr>
          <w:p w14:paraId="105A00FA" w14:textId="32FCBA93" w:rsidR="00775FBB" w:rsidRPr="00A70DFB" w:rsidRDefault="00775FBB" w:rsidP="00BE1D81">
            <w:proofErr w:type="spellStart"/>
            <w:r w:rsidRPr="00A70DFB">
              <w:rPr>
                <w:lang w:val="en-CA"/>
              </w:rPr>
              <w:t>Cirino</w:t>
            </w:r>
            <w:proofErr w:type="spellEnd"/>
            <w:r w:rsidRPr="00A70DFB">
              <w:rPr>
                <w:lang w:val="en-CA"/>
              </w:rPr>
              <w:t xml:space="preserve"> et al. (2017)</w:t>
            </w:r>
          </w:p>
        </w:tc>
        <w:tc>
          <w:tcPr>
            <w:tcW w:w="6840" w:type="dxa"/>
          </w:tcPr>
          <w:p w14:paraId="793023EB" w14:textId="5C0E9103" w:rsidR="00775FBB" w:rsidRPr="00A70DFB" w:rsidRDefault="009A3F58" w:rsidP="00BE1D81">
            <w:pPr>
              <w:pStyle w:val="Listenabsatz"/>
              <w:numPr>
                <w:ilvl w:val="0"/>
                <w:numId w:val="1"/>
              </w:numPr>
              <w:spacing w:line="240" w:lineRule="auto"/>
              <w:ind w:left="463" w:hanging="284"/>
              <w:contextualSpacing/>
              <w:rPr>
                <w:sz w:val="24"/>
                <w:szCs w:val="24"/>
                <w:lang w:val="en-CA"/>
              </w:rPr>
            </w:pPr>
            <w:r>
              <w:rPr>
                <w:sz w:val="24"/>
                <w:szCs w:val="24"/>
                <w:lang w:val="en-CA"/>
              </w:rPr>
              <w:t xml:space="preserve">Forethought: </w:t>
            </w:r>
            <w:r w:rsidR="00775FBB" w:rsidRPr="00A70DFB">
              <w:rPr>
                <w:sz w:val="24"/>
                <w:szCs w:val="24"/>
                <w:lang w:val="en-CA"/>
              </w:rPr>
              <w:t>HWD</w:t>
            </w:r>
            <w:r w:rsidR="007D7666">
              <w:rPr>
                <w:sz w:val="24"/>
                <w:szCs w:val="24"/>
                <w:lang w:val="en-CA"/>
              </w:rPr>
              <w:t xml:space="preserve"> (</w:t>
            </w:r>
            <w:r w:rsidR="007D7666" w:rsidRPr="00A70DFB">
              <w:rPr>
                <w:sz w:val="24"/>
                <w:szCs w:val="24"/>
              </w:rPr>
              <w:t xml:space="preserve">the How Will I Do? </w:t>
            </w:r>
            <w:r w:rsidR="00853D32">
              <w:rPr>
                <w:sz w:val="24"/>
                <w:szCs w:val="24"/>
              </w:rPr>
              <w:t>t</w:t>
            </w:r>
            <w:r w:rsidR="007D7666" w:rsidRPr="00A70DFB">
              <w:rPr>
                <w:sz w:val="24"/>
                <w:szCs w:val="24"/>
              </w:rPr>
              <w:t>ask</w:t>
            </w:r>
            <w:r w:rsidR="007D7666">
              <w:rPr>
                <w:sz w:val="24"/>
                <w:szCs w:val="24"/>
              </w:rPr>
              <w:t xml:space="preserve">, </w:t>
            </w:r>
            <w:proofErr w:type="spellStart"/>
            <w:r w:rsidR="00775FBB" w:rsidRPr="00A70DFB">
              <w:rPr>
                <w:sz w:val="24"/>
                <w:szCs w:val="24"/>
              </w:rPr>
              <w:t>Cirino</w:t>
            </w:r>
            <w:proofErr w:type="spellEnd"/>
            <w:r w:rsidR="00775FBB" w:rsidRPr="00A70DFB">
              <w:rPr>
                <w:sz w:val="24"/>
                <w:szCs w:val="24"/>
              </w:rPr>
              <w:t xml:space="preserve"> et al., 2017)</w:t>
            </w:r>
          </w:p>
          <w:p w14:paraId="19D37335" w14:textId="7EBD0BEB" w:rsidR="00775FBB" w:rsidRPr="00A70DFB" w:rsidRDefault="009A3F58" w:rsidP="00BE1D81">
            <w:pPr>
              <w:pStyle w:val="Listenabsatz"/>
              <w:numPr>
                <w:ilvl w:val="0"/>
                <w:numId w:val="1"/>
              </w:numPr>
              <w:spacing w:line="240" w:lineRule="auto"/>
              <w:ind w:left="463" w:hanging="284"/>
              <w:contextualSpacing/>
              <w:rPr>
                <w:sz w:val="24"/>
                <w:szCs w:val="24"/>
                <w:lang w:val="en-CA"/>
              </w:rPr>
            </w:pPr>
            <w:r>
              <w:rPr>
                <w:sz w:val="24"/>
                <w:szCs w:val="24"/>
                <w:lang w:val="en-CA"/>
              </w:rPr>
              <w:t xml:space="preserve">Reflection: </w:t>
            </w:r>
            <w:r w:rsidR="00775FBB" w:rsidRPr="00A70DFB">
              <w:rPr>
                <w:sz w:val="24"/>
                <w:szCs w:val="24"/>
                <w:lang w:val="en-CA"/>
              </w:rPr>
              <w:t>HDD</w:t>
            </w:r>
            <w:r w:rsidR="007D7666">
              <w:rPr>
                <w:sz w:val="24"/>
                <w:szCs w:val="24"/>
                <w:lang w:val="en-CA"/>
              </w:rPr>
              <w:t xml:space="preserve"> (</w:t>
            </w:r>
            <w:r w:rsidR="007D7666" w:rsidRPr="00A70DFB">
              <w:rPr>
                <w:sz w:val="24"/>
                <w:szCs w:val="24"/>
              </w:rPr>
              <w:t>the How Did I Do? task</w:t>
            </w:r>
            <w:r w:rsidR="007D7666">
              <w:rPr>
                <w:sz w:val="24"/>
                <w:szCs w:val="24"/>
              </w:rPr>
              <w:t xml:space="preserve">, </w:t>
            </w:r>
            <w:proofErr w:type="spellStart"/>
            <w:r w:rsidR="00775FBB" w:rsidRPr="00A70DFB">
              <w:rPr>
                <w:sz w:val="24"/>
                <w:szCs w:val="24"/>
              </w:rPr>
              <w:t>Cirino</w:t>
            </w:r>
            <w:proofErr w:type="spellEnd"/>
            <w:r w:rsidR="00775FBB" w:rsidRPr="00A70DFB">
              <w:rPr>
                <w:sz w:val="24"/>
                <w:szCs w:val="24"/>
              </w:rPr>
              <w:t xml:space="preserve"> et al., 2017</w:t>
            </w:r>
            <w:r w:rsidR="00775FBB" w:rsidRPr="00A70DFB">
              <w:rPr>
                <w:sz w:val="24"/>
                <w:szCs w:val="24"/>
                <w:lang w:val="en-CA"/>
              </w:rPr>
              <w:t>)</w:t>
            </w:r>
          </w:p>
          <w:p w14:paraId="26F7F732" w14:textId="35A22CDB" w:rsidR="00775FBB" w:rsidRPr="00A70DFB" w:rsidRDefault="009A3F58" w:rsidP="00BE1D81">
            <w:pPr>
              <w:pStyle w:val="Listenabsatz"/>
              <w:numPr>
                <w:ilvl w:val="0"/>
                <w:numId w:val="1"/>
              </w:numPr>
              <w:spacing w:line="240" w:lineRule="auto"/>
              <w:ind w:left="463" w:hanging="2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CA"/>
              </w:rPr>
              <w:t xml:space="preserve">SRL: </w:t>
            </w:r>
            <w:r w:rsidR="007D7666" w:rsidRPr="00A70DFB">
              <w:rPr>
                <w:sz w:val="24"/>
                <w:szCs w:val="24"/>
                <w:lang w:val="en-CA"/>
              </w:rPr>
              <w:t>SLQ</w:t>
            </w:r>
            <w:r w:rsidR="007D7666" w:rsidRPr="00A70DFB">
              <w:rPr>
                <w:sz w:val="24"/>
                <w:szCs w:val="24"/>
              </w:rPr>
              <w:t xml:space="preserve"> </w:t>
            </w:r>
            <w:r w:rsidR="007D7666">
              <w:rPr>
                <w:sz w:val="24"/>
                <w:szCs w:val="24"/>
              </w:rPr>
              <w:t>(</w:t>
            </w:r>
            <w:r w:rsidR="008F0F01" w:rsidRPr="00A70DFB">
              <w:rPr>
                <w:sz w:val="24"/>
                <w:szCs w:val="24"/>
              </w:rPr>
              <w:t>Student Learning Questionnaire</w:t>
            </w:r>
            <w:r w:rsidR="007D7666">
              <w:rPr>
                <w:sz w:val="24"/>
                <w:szCs w:val="24"/>
              </w:rPr>
              <w:t>,</w:t>
            </w:r>
            <w:r w:rsidR="008F0F01" w:rsidRPr="00A70DFB">
              <w:rPr>
                <w:sz w:val="24"/>
                <w:szCs w:val="24"/>
                <w:lang w:val="en-CA"/>
              </w:rPr>
              <w:t xml:space="preserve"> </w:t>
            </w:r>
            <w:proofErr w:type="spellStart"/>
            <w:r w:rsidR="00775FBB" w:rsidRPr="00A70DFB">
              <w:rPr>
                <w:sz w:val="24"/>
                <w:szCs w:val="24"/>
              </w:rPr>
              <w:t>Cirino</w:t>
            </w:r>
            <w:proofErr w:type="spellEnd"/>
            <w:r w:rsidR="00775FBB" w:rsidRPr="00A70DFB">
              <w:rPr>
                <w:sz w:val="24"/>
                <w:szCs w:val="24"/>
              </w:rPr>
              <w:t xml:space="preserve"> et al., 2017)</w:t>
            </w:r>
          </w:p>
          <w:p w14:paraId="5930B629" w14:textId="71FDE1BD" w:rsidR="00775FBB" w:rsidRPr="00A70DFB" w:rsidRDefault="007D7666" w:rsidP="00BE1D81">
            <w:pPr>
              <w:pStyle w:val="Listenabsatz"/>
              <w:numPr>
                <w:ilvl w:val="0"/>
                <w:numId w:val="1"/>
              </w:numPr>
              <w:spacing w:line="240" w:lineRule="auto"/>
              <w:ind w:left="463" w:hanging="2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Fluency: </w:t>
            </w:r>
            <w:r w:rsidRPr="00A70DFB">
              <w:rPr>
                <w:sz w:val="24"/>
                <w:szCs w:val="24"/>
                <w:lang w:val="en-CA"/>
              </w:rPr>
              <w:t>D-KEFS</w:t>
            </w:r>
            <w:r>
              <w:rPr>
                <w:sz w:val="24"/>
                <w:szCs w:val="24"/>
                <w:lang w:val="en-CA"/>
              </w:rPr>
              <w:t xml:space="preserve"> (</w:t>
            </w:r>
            <w:r w:rsidR="00E97C59" w:rsidRPr="00A70DFB">
              <w:rPr>
                <w:sz w:val="24"/>
                <w:szCs w:val="24"/>
              </w:rPr>
              <w:t>the Delis-Kaplan Executive Function System</w:t>
            </w:r>
            <w:r w:rsidR="00E97C59" w:rsidRPr="00A70DFB">
              <w:rPr>
                <w:sz w:val="24"/>
                <w:szCs w:val="24"/>
                <w:lang w:val="en-CA"/>
              </w:rPr>
              <w:t xml:space="preserve">, </w:t>
            </w:r>
            <w:r w:rsidR="00775FBB" w:rsidRPr="00A70DFB">
              <w:rPr>
                <w:sz w:val="24"/>
                <w:szCs w:val="24"/>
              </w:rPr>
              <w:t>Delis et al., 2001)</w:t>
            </w:r>
          </w:p>
          <w:p w14:paraId="70395F22" w14:textId="624CFC4D" w:rsidR="00775FBB" w:rsidRPr="00A70DFB" w:rsidRDefault="00A70DFB" w:rsidP="00BE1D81">
            <w:pPr>
              <w:pStyle w:val="Listenabsatz"/>
              <w:numPr>
                <w:ilvl w:val="0"/>
                <w:numId w:val="1"/>
              </w:numPr>
              <w:spacing w:line="240" w:lineRule="auto"/>
              <w:ind w:left="463" w:hanging="2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CA"/>
              </w:rPr>
              <w:t xml:space="preserve">Planning: </w:t>
            </w:r>
            <w:r w:rsidR="00775FBB" w:rsidRPr="00A70DFB">
              <w:rPr>
                <w:sz w:val="24"/>
                <w:szCs w:val="24"/>
                <w:lang w:val="en-CA"/>
              </w:rPr>
              <w:t>Tower Task (</w:t>
            </w:r>
            <w:r w:rsidR="00775FBB" w:rsidRPr="00A70DFB">
              <w:rPr>
                <w:sz w:val="24"/>
                <w:szCs w:val="24"/>
              </w:rPr>
              <w:t>Shallice, 1982</w:t>
            </w:r>
            <w:r w:rsidR="00CE74CE" w:rsidRPr="00A70DFB">
              <w:rPr>
                <w:sz w:val="24"/>
                <w:szCs w:val="24"/>
              </w:rPr>
              <w:t>)</w:t>
            </w:r>
          </w:p>
          <w:p w14:paraId="67E43276" w14:textId="398C532A" w:rsidR="00775FBB" w:rsidRPr="00A70DFB" w:rsidRDefault="00775FBB" w:rsidP="00BE1D81">
            <w:pPr>
              <w:pStyle w:val="Listenabsatz"/>
              <w:spacing w:line="240" w:lineRule="auto"/>
              <w:ind w:left="463" w:firstLine="0"/>
              <w:contextualSpacing/>
              <w:rPr>
                <w:sz w:val="24"/>
                <w:szCs w:val="24"/>
              </w:rPr>
            </w:pPr>
          </w:p>
        </w:tc>
      </w:tr>
      <w:tr w:rsidR="00036A56" w:rsidRPr="00B75F67" w14:paraId="209B1DF8" w14:textId="44360561" w:rsidTr="00BE1D81">
        <w:trPr>
          <w:trHeight w:val="1399"/>
        </w:trPr>
        <w:tc>
          <w:tcPr>
            <w:tcW w:w="2268" w:type="dxa"/>
          </w:tcPr>
          <w:p w14:paraId="59E2F4A0" w14:textId="248E55B9" w:rsidR="00775FBB" w:rsidRPr="00A70DFB" w:rsidRDefault="00775FBB" w:rsidP="00BE1D81">
            <w:proofErr w:type="spellStart"/>
            <w:r w:rsidRPr="00A70DFB">
              <w:rPr>
                <w:lang w:val="en-CA"/>
              </w:rPr>
              <w:t>Cirino</w:t>
            </w:r>
            <w:proofErr w:type="spellEnd"/>
            <w:r w:rsidRPr="00A70DFB">
              <w:rPr>
                <w:lang w:val="en-CA"/>
              </w:rPr>
              <w:t xml:space="preserve"> et al. (2018)</w:t>
            </w:r>
          </w:p>
        </w:tc>
        <w:tc>
          <w:tcPr>
            <w:tcW w:w="6840" w:type="dxa"/>
          </w:tcPr>
          <w:p w14:paraId="4947CC43" w14:textId="5F22FDD9" w:rsidR="00775FBB" w:rsidRPr="00A70DFB" w:rsidRDefault="00775FBB" w:rsidP="00BE1D81">
            <w:pPr>
              <w:pStyle w:val="Listenabsatz"/>
              <w:numPr>
                <w:ilvl w:val="0"/>
                <w:numId w:val="1"/>
              </w:numPr>
              <w:spacing w:line="240" w:lineRule="auto"/>
              <w:ind w:left="463" w:hanging="284"/>
              <w:contextualSpacing/>
              <w:rPr>
                <w:sz w:val="24"/>
                <w:szCs w:val="24"/>
                <w:lang w:val="en-CA"/>
              </w:rPr>
            </w:pPr>
            <w:r w:rsidRPr="00A70DFB">
              <w:rPr>
                <w:sz w:val="24"/>
                <w:szCs w:val="24"/>
                <w:lang w:val="en-CA"/>
              </w:rPr>
              <w:t xml:space="preserve">CLS (self-report SRL, </w:t>
            </w:r>
            <w:r w:rsidR="00545455">
              <w:rPr>
                <w:sz w:val="24"/>
                <w:szCs w:val="24"/>
                <w:lang w:val="en-CA"/>
              </w:rPr>
              <w:t>authors</w:t>
            </w:r>
            <w:r w:rsidRPr="00A70DFB">
              <w:rPr>
                <w:sz w:val="24"/>
                <w:szCs w:val="24"/>
                <w:lang w:val="en-CA"/>
              </w:rPr>
              <w:t>)</w:t>
            </w:r>
          </w:p>
          <w:p w14:paraId="0651F5C3" w14:textId="04B6A398" w:rsidR="00775FBB" w:rsidRPr="00A70DFB" w:rsidRDefault="00775FBB" w:rsidP="00BE1D81">
            <w:pPr>
              <w:pStyle w:val="Listenabsatz"/>
              <w:numPr>
                <w:ilvl w:val="0"/>
                <w:numId w:val="1"/>
              </w:numPr>
              <w:spacing w:line="240" w:lineRule="auto"/>
              <w:ind w:left="463" w:hanging="284"/>
              <w:contextualSpacing/>
              <w:rPr>
                <w:sz w:val="24"/>
                <w:szCs w:val="24"/>
                <w:lang w:val="en-CA"/>
              </w:rPr>
            </w:pPr>
            <w:r w:rsidRPr="00A70DFB">
              <w:rPr>
                <w:sz w:val="24"/>
                <w:szCs w:val="24"/>
                <w:lang w:val="en-CA"/>
              </w:rPr>
              <w:t>Working memory: WMTB-C (</w:t>
            </w:r>
            <w:r w:rsidRPr="00A70DFB">
              <w:rPr>
                <w:sz w:val="24"/>
                <w:szCs w:val="24"/>
              </w:rPr>
              <w:t>Pickering &amp; Gathercole, 2001)</w:t>
            </w:r>
          </w:p>
          <w:p w14:paraId="747C5AC5" w14:textId="500C3AB6" w:rsidR="00775FBB" w:rsidRPr="00A70DFB" w:rsidRDefault="00775FBB" w:rsidP="00BE1D81">
            <w:pPr>
              <w:pStyle w:val="Listenabsatz"/>
              <w:numPr>
                <w:ilvl w:val="0"/>
                <w:numId w:val="1"/>
              </w:numPr>
              <w:spacing w:line="240" w:lineRule="auto"/>
              <w:ind w:left="463" w:hanging="284"/>
              <w:contextualSpacing/>
              <w:rPr>
                <w:sz w:val="24"/>
                <w:szCs w:val="24"/>
                <w:lang w:val="en-CA"/>
              </w:rPr>
            </w:pPr>
            <w:proofErr w:type="spellStart"/>
            <w:r w:rsidRPr="00A70DFB">
              <w:rPr>
                <w:sz w:val="24"/>
                <w:szCs w:val="24"/>
                <w:lang w:val="en-CA"/>
              </w:rPr>
              <w:t>Corsi</w:t>
            </w:r>
            <w:proofErr w:type="spellEnd"/>
            <w:r w:rsidRPr="00A70DFB">
              <w:rPr>
                <w:sz w:val="24"/>
                <w:szCs w:val="24"/>
                <w:lang w:val="en-CA"/>
              </w:rPr>
              <w:t xml:space="preserve"> Blocks (</w:t>
            </w:r>
            <w:proofErr w:type="spellStart"/>
            <w:r w:rsidRPr="00A70DFB">
              <w:rPr>
                <w:sz w:val="24"/>
                <w:szCs w:val="24"/>
              </w:rPr>
              <w:t>Inquisit</w:t>
            </w:r>
            <w:proofErr w:type="spellEnd"/>
            <w:r w:rsidRPr="00A70DFB">
              <w:rPr>
                <w:sz w:val="24"/>
                <w:szCs w:val="24"/>
              </w:rPr>
              <w:t xml:space="preserve"> 3., 2003)</w:t>
            </w:r>
          </w:p>
          <w:p w14:paraId="30A67263" w14:textId="09CB00A4" w:rsidR="00775FBB" w:rsidRPr="00A70DFB" w:rsidRDefault="00775FBB" w:rsidP="00BE1D81">
            <w:pPr>
              <w:pStyle w:val="Listenabsatz"/>
              <w:numPr>
                <w:ilvl w:val="0"/>
                <w:numId w:val="1"/>
              </w:numPr>
              <w:spacing w:line="240" w:lineRule="auto"/>
              <w:ind w:left="463" w:hanging="284"/>
              <w:contextualSpacing/>
              <w:rPr>
                <w:sz w:val="24"/>
                <w:szCs w:val="24"/>
                <w:lang w:val="en-CA"/>
              </w:rPr>
            </w:pPr>
            <w:r w:rsidRPr="00A70DFB">
              <w:rPr>
                <w:sz w:val="24"/>
                <w:szCs w:val="24"/>
                <w:lang w:val="en-CA"/>
              </w:rPr>
              <w:t>n-back measures (</w:t>
            </w:r>
            <w:proofErr w:type="spellStart"/>
            <w:r w:rsidRPr="00A70DFB">
              <w:rPr>
                <w:sz w:val="24"/>
                <w:szCs w:val="24"/>
              </w:rPr>
              <w:t>Inquisit</w:t>
            </w:r>
            <w:proofErr w:type="spellEnd"/>
            <w:r w:rsidRPr="00A70DFB">
              <w:rPr>
                <w:sz w:val="24"/>
                <w:szCs w:val="24"/>
              </w:rPr>
              <w:t xml:space="preserve"> 3., 2003)</w:t>
            </w:r>
          </w:p>
          <w:p w14:paraId="31F6F20E" w14:textId="1E9E6466" w:rsidR="00775FBB" w:rsidRPr="00A70DFB" w:rsidRDefault="00775FBB" w:rsidP="00BE1D81">
            <w:pPr>
              <w:pStyle w:val="Listenabsatz"/>
              <w:numPr>
                <w:ilvl w:val="0"/>
                <w:numId w:val="1"/>
              </w:numPr>
              <w:spacing w:line="240" w:lineRule="auto"/>
              <w:ind w:left="463" w:hanging="284"/>
              <w:contextualSpacing/>
              <w:rPr>
                <w:sz w:val="24"/>
                <w:szCs w:val="24"/>
                <w:lang w:val="en-CA"/>
              </w:rPr>
            </w:pPr>
            <w:r w:rsidRPr="00A70DFB">
              <w:rPr>
                <w:sz w:val="24"/>
                <w:szCs w:val="24"/>
                <w:lang w:val="en-CA"/>
              </w:rPr>
              <w:t>Inhibition: Go/No-Go (</w:t>
            </w:r>
            <w:proofErr w:type="spellStart"/>
            <w:r w:rsidRPr="00A70DFB">
              <w:rPr>
                <w:sz w:val="24"/>
                <w:szCs w:val="24"/>
              </w:rPr>
              <w:t>Inquisit</w:t>
            </w:r>
            <w:proofErr w:type="spellEnd"/>
            <w:r w:rsidRPr="00A70DFB">
              <w:rPr>
                <w:sz w:val="24"/>
                <w:szCs w:val="24"/>
              </w:rPr>
              <w:t xml:space="preserve"> 3., 2003)</w:t>
            </w:r>
          </w:p>
          <w:p w14:paraId="3DB428D4" w14:textId="5D12D0AF" w:rsidR="00775FBB" w:rsidRPr="00A70DFB" w:rsidRDefault="00775FBB" w:rsidP="00BE1D81">
            <w:pPr>
              <w:pStyle w:val="Listenabsatz"/>
              <w:numPr>
                <w:ilvl w:val="0"/>
                <w:numId w:val="1"/>
              </w:numPr>
              <w:spacing w:line="240" w:lineRule="auto"/>
              <w:ind w:left="463" w:hanging="284"/>
              <w:contextualSpacing/>
              <w:rPr>
                <w:sz w:val="24"/>
                <w:szCs w:val="24"/>
                <w:lang w:val="en-CA"/>
              </w:rPr>
            </w:pPr>
            <w:r w:rsidRPr="00A70DFB">
              <w:rPr>
                <w:sz w:val="24"/>
                <w:szCs w:val="24"/>
                <w:lang w:val="en-CA"/>
              </w:rPr>
              <w:t>Stop Signal (</w:t>
            </w:r>
            <w:proofErr w:type="spellStart"/>
            <w:r w:rsidRPr="00A70DFB">
              <w:rPr>
                <w:sz w:val="24"/>
                <w:szCs w:val="24"/>
              </w:rPr>
              <w:t>Inquisit</w:t>
            </w:r>
            <w:proofErr w:type="spellEnd"/>
            <w:r w:rsidRPr="00A70DFB">
              <w:rPr>
                <w:sz w:val="24"/>
                <w:szCs w:val="24"/>
              </w:rPr>
              <w:t xml:space="preserve"> 3., 2003)</w:t>
            </w:r>
            <w:r w:rsidRPr="00A70DFB">
              <w:rPr>
                <w:sz w:val="24"/>
                <w:szCs w:val="24"/>
                <w:lang w:val="en-CA"/>
              </w:rPr>
              <w:t xml:space="preserve"> </w:t>
            </w:r>
          </w:p>
          <w:p w14:paraId="628B16FE" w14:textId="17C0BE9A" w:rsidR="00775FBB" w:rsidRPr="00A70DFB" w:rsidRDefault="00775FBB" w:rsidP="00BE1D81">
            <w:pPr>
              <w:pStyle w:val="Listenabsatz"/>
              <w:numPr>
                <w:ilvl w:val="0"/>
                <w:numId w:val="1"/>
              </w:numPr>
              <w:spacing w:line="240" w:lineRule="auto"/>
              <w:ind w:left="463" w:hanging="284"/>
              <w:contextualSpacing/>
              <w:rPr>
                <w:sz w:val="24"/>
                <w:szCs w:val="24"/>
                <w:lang w:val="en-CA"/>
              </w:rPr>
            </w:pPr>
            <w:r w:rsidRPr="00A70DFB">
              <w:rPr>
                <w:sz w:val="24"/>
                <w:szCs w:val="24"/>
                <w:lang w:val="en-CA"/>
              </w:rPr>
              <w:t>Shifting: D-KEFS</w:t>
            </w:r>
            <w:r w:rsidR="00A70DFB">
              <w:rPr>
                <w:sz w:val="24"/>
                <w:szCs w:val="24"/>
                <w:lang w:val="en-CA"/>
              </w:rPr>
              <w:t xml:space="preserve"> (</w:t>
            </w:r>
            <w:r w:rsidR="00AD7342" w:rsidRPr="00A70DFB">
              <w:rPr>
                <w:sz w:val="24"/>
                <w:szCs w:val="24"/>
              </w:rPr>
              <w:t>the Delis-Kaplan Executive Function System</w:t>
            </w:r>
            <w:r w:rsidR="00AD7342">
              <w:rPr>
                <w:sz w:val="24"/>
                <w:szCs w:val="24"/>
              </w:rPr>
              <w:t xml:space="preserve">, </w:t>
            </w:r>
            <w:r w:rsidRPr="00A70DFB">
              <w:rPr>
                <w:sz w:val="24"/>
                <w:szCs w:val="24"/>
                <w:lang w:val="en-CA"/>
              </w:rPr>
              <w:t>Delis et al., 2001</w:t>
            </w:r>
            <w:r w:rsidR="00A70DFB">
              <w:rPr>
                <w:sz w:val="24"/>
                <w:szCs w:val="24"/>
                <w:lang w:val="en-CA"/>
              </w:rPr>
              <w:t>)</w:t>
            </w:r>
          </w:p>
          <w:p w14:paraId="05C99AAC" w14:textId="0FFBEF97" w:rsidR="00775FBB" w:rsidRPr="00A70DFB" w:rsidRDefault="00775FBB" w:rsidP="00BE1D81">
            <w:pPr>
              <w:pStyle w:val="Listenabsatz"/>
              <w:numPr>
                <w:ilvl w:val="0"/>
                <w:numId w:val="1"/>
              </w:numPr>
              <w:spacing w:line="240" w:lineRule="auto"/>
              <w:ind w:left="463" w:hanging="284"/>
              <w:contextualSpacing/>
              <w:rPr>
                <w:sz w:val="24"/>
                <w:szCs w:val="24"/>
                <w:lang w:val="en-CA"/>
              </w:rPr>
            </w:pPr>
            <w:r w:rsidRPr="00A70DFB">
              <w:rPr>
                <w:sz w:val="24"/>
                <w:szCs w:val="24"/>
                <w:lang w:val="en-CA"/>
              </w:rPr>
              <w:t>Planning: TOL (</w:t>
            </w:r>
            <w:r w:rsidRPr="00A70DFB">
              <w:rPr>
                <w:sz w:val="24"/>
                <w:szCs w:val="24"/>
              </w:rPr>
              <w:t xml:space="preserve">Tower of London Accuracy, </w:t>
            </w:r>
            <w:r w:rsidR="00DB6693" w:rsidRPr="00A70DFB">
              <w:rPr>
                <w:sz w:val="24"/>
                <w:szCs w:val="24"/>
              </w:rPr>
              <w:t xml:space="preserve">Shallice, 1982) </w:t>
            </w:r>
          </w:p>
          <w:p w14:paraId="78A17111" w14:textId="4D4C1540" w:rsidR="00775FBB" w:rsidRPr="00A70DFB" w:rsidRDefault="007E7E44" w:rsidP="00BE1D81">
            <w:pPr>
              <w:pStyle w:val="Listenabsatz"/>
              <w:numPr>
                <w:ilvl w:val="0"/>
                <w:numId w:val="1"/>
              </w:numPr>
              <w:spacing w:line="240" w:lineRule="auto"/>
              <w:ind w:left="463" w:hanging="284"/>
              <w:contextualSpacing/>
              <w:rPr>
                <w:sz w:val="24"/>
                <w:szCs w:val="24"/>
                <w:lang w:val="en-CA"/>
              </w:rPr>
            </w:pPr>
            <w:r>
              <w:rPr>
                <w:sz w:val="24"/>
                <w:szCs w:val="24"/>
                <w:lang w:val="en-CA"/>
              </w:rPr>
              <w:t>Planning:</w:t>
            </w:r>
            <w:r w:rsidR="00F34821">
              <w:rPr>
                <w:sz w:val="24"/>
                <w:szCs w:val="24"/>
                <w:lang w:val="en-CA"/>
              </w:rPr>
              <w:t xml:space="preserve"> </w:t>
            </w:r>
            <w:r w:rsidR="00775FBB" w:rsidRPr="00A70DFB">
              <w:rPr>
                <w:sz w:val="24"/>
                <w:szCs w:val="24"/>
                <w:lang w:val="en-CA"/>
              </w:rPr>
              <w:t>Woodcock-Johnson-III Planning subset (</w:t>
            </w:r>
            <w:r w:rsidR="00775FBB" w:rsidRPr="00A70DFB">
              <w:rPr>
                <w:sz w:val="24"/>
                <w:szCs w:val="24"/>
              </w:rPr>
              <w:t>Woodcock, McGrew, &amp; Mather, 2001)</w:t>
            </w:r>
          </w:p>
          <w:p w14:paraId="50EFE417" w14:textId="2D199B40" w:rsidR="00775FBB" w:rsidRPr="00A70DFB" w:rsidRDefault="00775FBB" w:rsidP="00BE1D81">
            <w:pPr>
              <w:pStyle w:val="Listenabsatz"/>
              <w:numPr>
                <w:ilvl w:val="0"/>
                <w:numId w:val="1"/>
              </w:numPr>
              <w:spacing w:line="240" w:lineRule="auto"/>
              <w:ind w:left="463" w:hanging="284"/>
              <w:contextualSpacing/>
              <w:rPr>
                <w:sz w:val="24"/>
                <w:szCs w:val="24"/>
                <w:lang w:val="en-CA"/>
              </w:rPr>
            </w:pPr>
            <w:r w:rsidRPr="00A70DFB">
              <w:rPr>
                <w:sz w:val="24"/>
                <w:szCs w:val="24"/>
                <w:lang w:val="en-CA"/>
              </w:rPr>
              <w:t>Fluency:</w:t>
            </w:r>
            <w:r w:rsidR="000E38E1" w:rsidRPr="00A70DFB">
              <w:rPr>
                <w:sz w:val="24"/>
                <w:szCs w:val="24"/>
                <w:lang w:val="en-CA"/>
              </w:rPr>
              <w:t xml:space="preserve"> </w:t>
            </w:r>
            <w:r w:rsidRPr="00A70DFB">
              <w:rPr>
                <w:sz w:val="24"/>
                <w:szCs w:val="24"/>
                <w:lang w:val="en-CA"/>
              </w:rPr>
              <w:t>D-KEFS</w:t>
            </w:r>
            <w:r w:rsidR="00A70DFB">
              <w:rPr>
                <w:sz w:val="24"/>
                <w:szCs w:val="24"/>
                <w:lang w:val="en-CA"/>
              </w:rPr>
              <w:t xml:space="preserve"> (</w:t>
            </w:r>
            <w:r w:rsidR="00774AE4" w:rsidRPr="00A70DFB">
              <w:rPr>
                <w:sz w:val="24"/>
                <w:szCs w:val="24"/>
              </w:rPr>
              <w:t>the</w:t>
            </w:r>
            <w:r w:rsidR="000D16B2">
              <w:rPr>
                <w:sz w:val="24"/>
                <w:szCs w:val="24"/>
              </w:rPr>
              <w:t xml:space="preserve"> </w:t>
            </w:r>
            <w:r w:rsidR="00774AE4" w:rsidRPr="00A70DFB">
              <w:rPr>
                <w:sz w:val="24"/>
                <w:szCs w:val="24"/>
              </w:rPr>
              <w:t>Delis-Kaplan Executive Function System</w:t>
            </w:r>
            <w:r w:rsidR="00774AE4">
              <w:rPr>
                <w:sz w:val="24"/>
                <w:szCs w:val="24"/>
              </w:rPr>
              <w:t xml:space="preserve">, </w:t>
            </w:r>
            <w:r w:rsidRPr="00A70DFB">
              <w:rPr>
                <w:sz w:val="24"/>
                <w:szCs w:val="24"/>
                <w:lang w:val="en-CA"/>
              </w:rPr>
              <w:t>Delis et al., 2001</w:t>
            </w:r>
            <w:r w:rsidR="00A70DFB">
              <w:rPr>
                <w:sz w:val="24"/>
                <w:szCs w:val="24"/>
                <w:lang w:val="en-CA"/>
              </w:rPr>
              <w:t>)</w:t>
            </w:r>
          </w:p>
          <w:p w14:paraId="72CF952F" w14:textId="379A05F4" w:rsidR="00775FBB" w:rsidRPr="00A70DFB" w:rsidRDefault="00775FBB" w:rsidP="00BE1D81">
            <w:pPr>
              <w:pStyle w:val="Listenabsatz"/>
              <w:spacing w:line="240" w:lineRule="auto"/>
              <w:ind w:left="463" w:firstLine="0"/>
              <w:contextualSpacing/>
              <w:rPr>
                <w:sz w:val="24"/>
                <w:szCs w:val="24"/>
                <w:lang w:val="en-CA"/>
              </w:rPr>
            </w:pPr>
          </w:p>
        </w:tc>
      </w:tr>
      <w:tr w:rsidR="00036A56" w:rsidRPr="00A70DFB" w14:paraId="1061BA43" w14:textId="2EB8E17C" w:rsidTr="00BE1D81">
        <w:trPr>
          <w:trHeight w:val="473"/>
        </w:trPr>
        <w:tc>
          <w:tcPr>
            <w:tcW w:w="2268" w:type="dxa"/>
          </w:tcPr>
          <w:p w14:paraId="79D96A2A" w14:textId="037B5627" w:rsidR="00775FBB" w:rsidRPr="00A70DFB" w:rsidRDefault="00775FBB" w:rsidP="00BE1D81">
            <w:proofErr w:type="spellStart"/>
            <w:r w:rsidRPr="00A70DFB">
              <w:rPr>
                <w:lang w:val="en-CA"/>
              </w:rPr>
              <w:t>Cirino</w:t>
            </w:r>
            <w:proofErr w:type="spellEnd"/>
            <w:r w:rsidRPr="00A70DFB">
              <w:rPr>
                <w:lang w:val="en-CA"/>
              </w:rPr>
              <w:t xml:space="preserve"> et al. (2019)</w:t>
            </w:r>
          </w:p>
        </w:tc>
        <w:tc>
          <w:tcPr>
            <w:tcW w:w="6840" w:type="dxa"/>
          </w:tcPr>
          <w:p w14:paraId="24CABA81" w14:textId="693E8F63" w:rsidR="00775FBB" w:rsidRPr="00A70DFB" w:rsidRDefault="00A70DFB" w:rsidP="00BE1D81">
            <w:pPr>
              <w:pStyle w:val="Listenabsatz"/>
              <w:numPr>
                <w:ilvl w:val="0"/>
                <w:numId w:val="3"/>
              </w:numPr>
              <w:ind w:left="463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N.A.</w:t>
            </w:r>
            <w:r w:rsidR="00775FBB" w:rsidRPr="00A70DFB">
              <w:rPr>
                <w:sz w:val="24"/>
                <w:szCs w:val="24"/>
              </w:rPr>
              <w:t xml:space="preserve"> </w:t>
            </w:r>
          </w:p>
        </w:tc>
      </w:tr>
      <w:tr w:rsidR="00036A56" w:rsidRPr="00B75F67" w14:paraId="2F5BADAE" w14:textId="28CC7C53" w:rsidTr="00BE1D81">
        <w:trPr>
          <w:trHeight w:val="1274"/>
        </w:trPr>
        <w:tc>
          <w:tcPr>
            <w:tcW w:w="2268" w:type="dxa"/>
          </w:tcPr>
          <w:p w14:paraId="10335630" w14:textId="2DA4D5A2" w:rsidR="00775FBB" w:rsidRPr="00A70DFB" w:rsidRDefault="00775FBB" w:rsidP="00BE1D81">
            <w:pPr>
              <w:rPr>
                <w:lang w:val="en-GB"/>
              </w:rPr>
            </w:pPr>
            <w:r w:rsidRPr="00A70DFB">
              <w:rPr>
                <w:lang w:val="en-CA"/>
              </w:rPr>
              <w:t>Davis et al. (2021)</w:t>
            </w:r>
          </w:p>
        </w:tc>
        <w:tc>
          <w:tcPr>
            <w:tcW w:w="6840" w:type="dxa"/>
          </w:tcPr>
          <w:p w14:paraId="0F727049" w14:textId="4D54D85F" w:rsidR="00775FBB" w:rsidRPr="00A70DFB" w:rsidRDefault="003B2D1D" w:rsidP="00BE1D81">
            <w:pPr>
              <w:pStyle w:val="Listenabsatz"/>
              <w:numPr>
                <w:ilvl w:val="0"/>
                <w:numId w:val="3"/>
              </w:numPr>
              <w:spacing w:line="240" w:lineRule="auto"/>
              <w:ind w:left="463" w:hanging="284"/>
              <w:contextualSpacing/>
              <w:rPr>
                <w:sz w:val="24"/>
                <w:szCs w:val="24"/>
                <w:lang w:val="en-CA"/>
              </w:rPr>
            </w:pPr>
            <w:r>
              <w:rPr>
                <w:sz w:val="24"/>
                <w:szCs w:val="24"/>
                <w:lang w:val="en-CA"/>
              </w:rPr>
              <w:t>SRL:</w:t>
            </w:r>
            <w:r w:rsidR="00F34821">
              <w:rPr>
                <w:sz w:val="24"/>
                <w:szCs w:val="24"/>
                <w:lang w:val="en-CA"/>
              </w:rPr>
              <w:t xml:space="preserve"> </w:t>
            </w:r>
            <w:proofErr w:type="spellStart"/>
            <w:r w:rsidR="00775FBB" w:rsidRPr="00A70DFB">
              <w:rPr>
                <w:sz w:val="24"/>
                <w:szCs w:val="24"/>
                <w:lang w:val="en-CA"/>
              </w:rPr>
              <w:t>ChILD</w:t>
            </w:r>
            <w:proofErr w:type="spellEnd"/>
            <w:r w:rsidR="00775FBB" w:rsidRPr="00A70DFB">
              <w:rPr>
                <w:sz w:val="24"/>
                <w:szCs w:val="24"/>
                <w:lang w:val="en-CA"/>
              </w:rPr>
              <w:t xml:space="preserve"> Cognitive Regulation subscale</w:t>
            </w:r>
            <w:r>
              <w:rPr>
                <w:sz w:val="24"/>
                <w:szCs w:val="24"/>
                <w:lang w:val="en-CA"/>
              </w:rPr>
              <w:t>, teacher rating</w:t>
            </w:r>
            <w:r w:rsidR="00775FBB" w:rsidRPr="00A70DFB">
              <w:rPr>
                <w:sz w:val="24"/>
                <w:szCs w:val="24"/>
                <w:lang w:val="en-CA"/>
              </w:rPr>
              <w:t xml:space="preserve"> (</w:t>
            </w:r>
            <w:proofErr w:type="spellStart"/>
            <w:r w:rsidR="00775FBB" w:rsidRPr="00A70DFB">
              <w:rPr>
                <w:sz w:val="24"/>
                <w:szCs w:val="24"/>
              </w:rPr>
              <w:t>Whitebread</w:t>
            </w:r>
            <w:proofErr w:type="spellEnd"/>
            <w:r w:rsidR="00775FBB" w:rsidRPr="00A70DFB">
              <w:rPr>
                <w:sz w:val="24"/>
                <w:szCs w:val="24"/>
              </w:rPr>
              <w:t xml:space="preserve"> et al., 2009)</w:t>
            </w:r>
          </w:p>
          <w:p w14:paraId="293C6A04" w14:textId="6068095E" w:rsidR="00775FBB" w:rsidRPr="00A70DFB" w:rsidRDefault="00775FBB" w:rsidP="00BE1D81">
            <w:pPr>
              <w:pStyle w:val="Listenabsatz"/>
              <w:numPr>
                <w:ilvl w:val="0"/>
                <w:numId w:val="3"/>
              </w:numPr>
              <w:spacing w:line="240" w:lineRule="auto"/>
              <w:ind w:left="463" w:hanging="284"/>
              <w:contextualSpacing/>
              <w:rPr>
                <w:sz w:val="24"/>
                <w:szCs w:val="24"/>
                <w:lang w:val="en-CA"/>
              </w:rPr>
            </w:pPr>
            <w:r w:rsidRPr="00A70DFB">
              <w:rPr>
                <w:sz w:val="24"/>
                <w:szCs w:val="24"/>
                <w:lang w:val="en-CA"/>
              </w:rPr>
              <w:t xml:space="preserve">Working memory: </w:t>
            </w:r>
            <w:proofErr w:type="spellStart"/>
            <w:r w:rsidRPr="00A70DFB">
              <w:rPr>
                <w:sz w:val="24"/>
                <w:szCs w:val="24"/>
                <w:lang w:val="en-CA"/>
              </w:rPr>
              <w:t>Corsi</w:t>
            </w:r>
            <w:proofErr w:type="spellEnd"/>
            <w:r w:rsidRPr="00A70DFB">
              <w:rPr>
                <w:sz w:val="24"/>
                <w:szCs w:val="24"/>
                <w:lang w:val="en-CA"/>
              </w:rPr>
              <w:t xml:space="preserve"> Block Tapping task (</w:t>
            </w:r>
            <w:proofErr w:type="spellStart"/>
            <w:r w:rsidRPr="00A70DFB">
              <w:rPr>
                <w:sz w:val="24"/>
                <w:szCs w:val="24"/>
              </w:rPr>
              <w:t>Berch</w:t>
            </w:r>
            <w:proofErr w:type="spellEnd"/>
            <w:r w:rsidRPr="00A70DFB">
              <w:rPr>
                <w:sz w:val="24"/>
                <w:szCs w:val="24"/>
              </w:rPr>
              <w:t xml:space="preserve"> et al., 1998)</w:t>
            </w:r>
          </w:p>
          <w:p w14:paraId="39AD5A74" w14:textId="5DB565B4" w:rsidR="00775FBB" w:rsidRPr="00A70DFB" w:rsidRDefault="00775FBB" w:rsidP="00BE1D81">
            <w:pPr>
              <w:pStyle w:val="Listenabsatz"/>
              <w:numPr>
                <w:ilvl w:val="0"/>
                <w:numId w:val="3"/>
              </w:numPr>
              <w:spacing w:line="240" w:lineRule="auto"/>
              <w:ind w:left="463" w:hanging="284"/>
              <w:contextualSpacing/>
              <w:rPr>
                <w:sz w:val="24"/>
                <w:szCs w:val="24"/>
                <w:lang w:val="en-CA"/>
              </w:rPr>
            </w:pPr>
            <w:r w:rsidRPr="00A70DFB">
              <w:rPr>
                <w:sz w:val="24"/>
                <w:szCs w:val="24"/>
                <w:lang w:val="en-CA"/>
              </w:rPr>
              <w:t>Shifting: Verbal Fluency task (</w:t>
            </w:r>
            <w:r w:rsidRPr="00A70DFB">
              <w:rPr>
                <w:sz w:val="24"/>
                <w:szCs w:val="24"/>
              </w:rPr>
              <w:t>based on British Ability Scales; see Elliot et al., 1979)</w:t>
            </w:r>
          </w:p>
          <w:p w14:paraId="0915AA9F" w14:textId="3559862A" w:rsidR="00775FBB" w:rsidRPr="00A70DFB" w:rsidRDefault="003B2D1D" w:rsidP="00BE1D81">
            <w:pPr>
              <w:pStyle w:val="Listenabsatz"/>
              <w:numPr>
                <w:ilvl w:val="0"/>
                <w:numId w:val="3"/>
              </w:numPr>
              <w:spacing w:line="240" w:lineRule="auto"/>
              <w:ind w:left="463" w:hanging="2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EF: </w:t>
            </w:r>
            <w:r w:rsidR="00AF6810" w:rsidRPr="00A70DFB">
              <w:rPr>
                <w:sz w:val="24"/>
                <w:szCs w:val="24"/>
              </w:rPr>
              <w:t>Head-Toes-Knees-Shoulders</w:t>
            </w:r>
            <w:r w:rsidR="008A5029">
              <w:rPr>
                <w:sz w:val="24"/>
                <w:szCs w:val="24"/>
              </w:rPr>
              <w:t xml:space="preserve"> </w:t>
            </w:r>
            <w:r w:rsidR="00AF6810" w:rsidRPr="00A70DFB">
              <w:rPr>
                <w:sz w:val="24"/>
                <w:szCs w:val="24"/>
              </w:rPr>
              <w:t>(</w:t>
            </w:r>
            <w:r w:rsidR="00775FBB" w:rsidRPr="00A70DFB">
              <w:rPr>
                <w:sz w:val="24"/>
                <w:szCs w:val="24"/>
              </w:rPr>
              <w:t>HTKS</w:t>
            </w:r>
            <w:r w:rsidR="00AF6810" w:rsidRPr="00A70DFB">
              <w:rPr>
                <w:sz w:val="24"/>
                <w:szCs w:val="24"/>
              </w:rPr>
              <w:t xml:space="preserve">, </w:t>
            </w:r>
            <w:proofErr w:type="spellStart"/>
            <w:r w:rsidR="00775FBB" w:rsidRPr="00A70DFB">
              <w:rPr>
                <w:sz w:val="24"/>
                <w:szCs w:val="24"/>
              </w:rPr>
              <w:t>Ponitz</w:t>
            </w:r>
            <w:proofErr w:type="spellEnd"/>
            <w:r w:rsidR="00775FBB" w:rsidRPr="00A70DFB">
              <w:rPr>
                <w:sz w:val="24"/>
                <w:szCs w:val="24"/>
              </w:rPr>
              <w:t xml:space="preserve"> et al., 2008, McClelland et al., 2014)</w:t>
            </w:r>
          </w:p>
          <w:p w14:paraId="1C7E2B9B" w14:textId="4B5FEA53" w:rsidR="00775FBB" w:rsidRPr="00A70DFB" w:rsidRDefault="00775FBB" w:rsidP="00BE1D81">
            <w:pPr>
              <w:pStyle w:val="Listenabsatz"/>
              <w:spacing w:line="240" w:lineRule="auto"/>
              <w:ind w:left="714" w:firstLine="0"/>
              <w:contextualSpacing/>
              <w:rPr>
                <w:sz w:val="24"/>
                <w:szCs w:val="24"/>
              </w:rPr>
            </w:pPr>
          </w:p>
        </w:tc>
      </w:tr>
      <w:tr w:rsidR="00036A56" w:rsidRPr="00B75F67" w14:paraId="7C867B6C" w14:textId="35A88199" w:rsidTr="00BE1D81">
        <w:trPr>
          <w:trHeight w:val="833"/>
        </w:trPr>
        <w:tc>
          <w:tcPr>
            <w:tcW w:w="2268" w:type="dxa"/>
          </w:tcPr>
          <w:p w14:paraId="6E474EBB" w14:textId="6028EB59" w:rsidR="00775FBB" w:rsidRPr="00A70DFB" w:rsidRDefault="00775FBB" w:rsidP="00BE1D81">
            <w:pPr>
              <w:rPr>
                <w:lang w:val="en-CA"/>
              </w:rPr>
            </w:pPr>
            <w:proofErr w:type="spellStart"/>
            <w:r w:rsidRPr="00A70DFB">
              <w:rPr>
                <w:lang w:val="en-CA"/>
              </w:rPr>
              <w:t>Effeney</w:t>
            </w:r>
            <w:proofErr w:type="spellEnd"/>
            <w:r w:rsidRPr="00A70DFB">
              <w:rPr>
                <w:lang w:val="en-CA"/>
              </w:rPr>
              <w:t xml:space="preserve"> et al. (2013)</w:t>
            </w:r>
          </w:p>
        </w:tc>
        <w:tc>
          <w:tcPr>
            <w:tcW w:w="6840" w:type="dxa"/>
          </w:tcPr>
          <w:p w14:paraId="46DA1E82" w14:textId="622B5AFF" w:rsidR="00775FBB" w:rsidRPr="007D7666" w:rsidRDefault="00971F2E" w:rsidP="00BE1D81">
            <w:pPr>
              <w:pStyle w:val="Listenabsatz"/>
              <w:numPr>
                <w:ilvl w:val="0"/>
                <w:numId w:val="4"/>
              </w:numPr>
              <w:spacing w:line="240" w:lineRule="auto"/>
              <w:ind w:left="463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SRL: </w:t>
            </w:r>
            <w:r w:rsidR="001C4997">
              <w:rPr>
                <w:sz w:val="24"/>
                <w:szCs w:val="24"/>
              </w:rPr>
              <w:t>SSRLS</w:t>
            </w:r>
            <w:r w:rsidR="008A5029">
              <w:rPr>
                <w:sz w:val="24"/>
                <w:szCs w:val="24"/>
              </w:rPr>
              <w:t xml:space="preserve"> (</w:t>
            </w:r>
            <w:r w:rsidR="001C4997" w:rsidRPr="00A70DFB">
              <w:rPr>
                <w:sz w:val="24"/>
                <w:szCs w:val="24"/>
              </w:rPr>
              <w:t xml:space="preserve">Strategies for </w:t>
            </w:r>
            <w:r w:rsidR="001C4997">
              <w:rPr>
                <w:sz w:val="24"/>
                <w:szCs w:val="24"/>
              </w:rPr>
              <w:t xml:space="preserve">Self-Regulated Learning Survey </w:t>
            </w:r>
            <w:r w:rsidR="00775FBB" w:rsidRPr="007D7666">
              <w:rPr>
                <w:sz w:val="24"/>
                <w:szCs w:val="24"/>
              </w:rPr>
              <w:t>Purdie et al., 2004, Purdie &amp; Hattie, 1996)</w:t>
            </w:r>
          </w:p>
          <w:p w14:paraId="45521307" w14:textId="079C9A13" w:rsidR="00775FBB" w:rsidRPr="00A70DFB" w:rsidRDefault="00971F2E" w:rsidP="00BE1D81">
            <w:pPr>
              <w:pStyle w:val="Listenabsatz"/>
              <w:numPr>
                <w:ilvl w:val="0"/>
                <w:numId w:val="4"/>
              </w:numPr>
              <w:spacing w:line="240" w:lineRule="auto"/>
              <w:ind w:left="463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EF: </w:t>
            </w:r>
            <w:r w:rsidR="001C4997">
              <w:rPr>
                <w:sz w:val="24"/>
                <w:szCs w:val="24"/>
              </w:rPr>
              <w:t>BRIEF-SR</w:t>
            </w:r>
            <w:r w:rsidR="00433CB9">
              <w:rPr>
                <w:sz w:val="24"/>
                <w:szCs w:val="24"/>
              </w:rPr>
              <w:t xml:space="preserve"> </w:t>
            </w:r>
            <w:r w:rsidR="001C4997">
              <w:rPr>
                <w:sz w:val="24"/>
                <w:szCs w:val="24"/>
              </w:rPr>
              <w:t>(</w:t>
            </w:r>
            <w:proofErr w:type="spellStart"/>
            <w:r w:rsidR="00533A03" w:rsidRPr="00A70DFB">
              <w:rPr>
                <w:sz w:val="24"/>
                <w:szCs w:val="24"/>
              </w:rPr>
              <w:t>Behavioural</w:t>
            </w:r>
            <w:proofErr w:type="spellEnd"/>
            <w:r w:rsidR="00533A03" w:rsidRPr="00A70DFB">
              <w:rPr>
                <w:sz w:val="24"/>
                <w:szCs w:val="24"/>
              </w:rPr>
              <w:t xml:space="preserve"> Rating Inventory of Exec</w:t>
            </w:r>
            <w:r w:rsidR="00A70DFB">
              <w:rPr>
                <w:sz w:val="24"/>
                <w:szCs w:val="24"/>
              </w:rPr>
              <w:t>utive Function and Self-Report,</w:t>
            </w:r>
            <w:r w:rsidR="001C4997">
              <w:rPr>
                <w:sz w:val="24"/>
                <w:szCs w:val="24"/>
              </w:rPr>
              <w:t xml:space="preserve"> </w:t>
            </w:r>
            <w:r w:rsidR="00775FBB" w:rsidRPr="00A70DFB">
              <w:rPr>
                <w:sz w:val="24"/>
                <w:szCs w:val="24"/>
              </w:rPr>
              <w:t>Guy et al., 2004)</w:t>
            </w:r>
          </w:p>
          <w:p w14:paraId="40A45CBC" w14:textId="7DED8824" w:rsidR="007D4D8A" w:rsidRPr="00A70DFB" w:rsidRDefault="007D4D8A" w:rsidP="00BE1D81">
            <w:pPr>
              <w:pStyle w:val="Listenabsatz"/>
              <w:spacing w:line="240" w:lineRule="auto"/>
              <w:ind w:left="463" w:firstLine="0"/>
              <w:rPr>
                <w:sz w:val="24"/>
                <w:szCs w:val="24"/>
              </w:rPr>
            </w:pPr>
          </w:p>
        </w:tc>
      </w:tr>
      <w:tr w:rsidR="00036A56" w:rsidRPr="00B75F67" w14:paraId="69F7BBCE" w14:textId="0B031982" w:rsidTr="00BE1D81">
        <w:trPr>
          <w:trHeight w:val="787"/>
        </w:trPr>
        <w:tc>
          <w:tcPr>
            <w:tcW w:w="2268" w:type="dxa"/>
          </w:tcPr>
          <w:p w14:paraId="1DC8A76E" w14:textId="1CD98ECD" w:rsidR="00775FBB" w:rsidRPr="00A70DFB" w:rsidRDefault="00775FBB" w:rsidP="00BE1D81">
            <w:pPr>
              <w:rPr>
                <w:lang w:val="en-CA"/>
              </w:rPr>
            </w:pPr>
            <w:proofErr w:type="spellStart"/>
            <w:r w:rsidRPr="00A70DFB">
              <w:rPr>
                <w:lang w:val="en-CA"/>
              </w:rPr>
              <w:t>Follmer</w:t>
            </w:r>
            <w:proofErr w:type="spellEnd"/>
            <w:r w:rsidRPr="00A70DFB">
              <w:rPr>
                <w:lang w:val="en-CA"/>
              </w:rPr>
              <w:t xml:space="preserve"> (2021)</w:t>
            </w:r>
          </w:p>
        </w:tc>
        <w:tc>
          <w:tcPr>
            <w:tcW w:w="6840" w:type="dxa"/>
          </w:tcPr>
          <w:p w14:paraId="6A6EFB8B" w14:textId="79C67A43" w:rsidR="00775FBB" w:rsidRPr="00A70DFB" w:rsidRDefault="00971F2E" w:rsidP="00BE1D81">
            <w:pPr>
              <w:pStyle w:val="Listenabsatz"/>
              <w:numPr>
                <w:ilvl w:val="0"/>
                <w:numId w:val="5"/>
              </w:numPr>
              <w:tabs>
                <w:tab w:val="left" w:pos="604"/>
              </w:tabs>
              <w:spacing w:line="240" w:lineRule="auto"/>
              <w:ind w:left="463" w:hanging="284"/>
              <w:contextualSpacing/>
              <w:jc w:val="left"/>
              <w:rPr>
                <w:sz w:val="24"/>
                <w:szCs w:val="24"/>
                <w:lang w:val="en-CA"/>
              </w:rPr>
            </w:pPr>
            <w:r>
              <w:rPr>
                <w:sz w:val="24"/>
                <w:szCs w:val="24"/>
              </w:rPr>
              <w:t>Metacogniti</w:t>
            </w:r>
            <w:r w:rsidR="00B33C2B">
              <w:rPr>
                <w:sz w:val="24"/>
                <w:szCs w:val="24"/>
              </w:rPr>
              <w:t>ve strategy use</w:t>
            </w:r>
            <w:r>
              <w:rPr>
                <w:sz w:val="24"/>
                <w:szCs w:val="24"/>
              </w:rPr>
              <w:t xml:space="preserve">: </w:t>
            </w:r>
            <w:r w:rsidR="00A70DFB">
              <w:rPr>
                <w:sz w:val="24"/>
                <w:szCs w:val="24"/>
              </w:rPr>
              <w:t>MSLQ-MS-R (</w:t>
            </w:r>
            <w:r w:rsidR="00533A03" w:rsidRPr="00A70DFB">
              <w:rPr>
                <w:sz w:val="24"/>
                <w:szCs w:val="24"/>
              </w:rPr>
              <w:t>Metacognitive Self-R</w:t>
            </w:r>
            <w:r w:rsidR="00A70DFB">
              <w:rPr>
                <w:sz w:val="24"/>
                <w:szCs w:val="24"/>
              </w:rPr>
              <w:t xml:space="preserve">egulation subscale of the MSLQ, </w:t>
            </w:r>
            <w:proofErr w:type="spellStart"/>
            <w:r w:rsidR="00775FBB" w:rsidRPr="00A70DFB">
              <w:rPr>
                <w:sz w:val="24"/>
                <w:szCs w:val="24"/>
              </w:rPr>
              <w:t>Pintrich</w:t>
            </w:r>
            <w:proofErr w:type="spellEnd"/>
            <w:r w:rsidR="00775FBB" w:rsidRPr="00A70DFB">
              <w:rPr>
                <w:sz w:val="24"/>
                <w:szCs w:val="24"/>
              </w:rPr>
              <w:t xml:space="preserve"> et al., 1991)</w:t>
            </w:r>
          </w:p>
          <w:p w14:paraId="40333904" w14:textId="70719585" w:rsidR="00775FBB" w:rsidRPr="00A70DFB" w:rsidRDefault="00971F2E" w:rsidP="00BE1D81">
            <w:pPr>
              <w:pStyle w:val="Listenabsatz"/>
              <w:numPr>
                <w:ilvl w:val="0"/>
                <w:numId w:val="5"/>
              </w:numPr>
              <w:tabs>
                <w:tab w:val="left" w:pos="604"/>
              </w:tabs>
              <w:spacing w:line="240" w:lineRule="auto"/>
              <w:ind w:left="463" w:hanging="284"/>
              <w:contextualSpacing/>
              <w:jc w:val="left"/>
              <w:rPr>
                <w:sz w:val="24"/>
                <w:szCs w:val="24"/>
                <w:lang w:val="en-CA"/>
              </w:rPr>
            </w:pPr>
            <w:r>
              <w:rPr>
                <w:sz w:val="24"/>
                <w:szCs w:val="24"/>
                <w:lang w:val="en-CA"/>
              </w:rPr>
              <w:t xml:space="preserve">EF: </w:t>
            </w:r>
            <w:r w:rsidR="00A70DFB">
              <w:rPr>
                <w:sz w:val="24"/>
                <w:szCs w:val="24"/>
              </w:rPr>
              <w:t xml:space="preserve">EFI (Executive Function Index, </w:t>
            </w:r>
            <w:proofErr w:type="spellStart"/>
            <w:r w:rsidR="00775FBB" w:rsidRPr="00A70DFB">
              <w:rPr>
                <w:sz w:val="24"/>
                <w:szCs w:val="24"/>
              </w:rPr>
              <w:t>Spinella</w:t>
            </w:r>
            <w:proofErr w:type="spellEnd"/>
            <w:r w:rsidR="00775FBB" w:rsidRPr="00A70DFB">
              <w:rPr>
                <w:sz w:val="24"/>
                <w:szCs w:val="24"/>
              </w:rPr>
              <w:t>, 2005)</w:t>
            </w:r>
          </w:p>
          <w:p w14:paraId="204F43F5" w14:textId="4BB74631" w:rsidR="00775FBB" w:rsidRPr="00A70DFB" w:rsidRDefault="00971F2E" w:rsidP="00BE1D81">
            <w:pPr>
              <w:pStyle w:val="Listenabsatz"/>
              <w:numPr>
                <w:ilvl w:val="0"/>
                <w:numId w:val="5"/>
              </w:numPr>
              <w:tabs>
                <w:tab w:val="left" w:pos="604"/>
              </w:tabs>
              <w:spacing w:line="240" w:lineRule="auto"/>
              <w:ind w:left="463" w:hanging="284"/>
              <w:contextualSpacing/>
              <w:jc w:val="left"/>
              <w:rPr>
                <w:sz w:val="24"/>
                <w:szCs w:val="24"/>
                <w:lang w:val="en-CA"/>
              </w:rPr>
            </w:pPr>
            <w:r>
              <w:rPr>
                <w:sz w:val="24"/>
                <w:szCs w:val="24"/>
                <w:lang w:val="en-CA"/>
              </w:rPr>
              <w:t xml:space="preserve">EF: </w:t>
            </w:r>
            <w:r w:rsidR="00A70DFB">
              <w:rPr>
                <w:sz w:val="24"/>
                <w:szCs w:val="24"/>
              </w:rPr>
              <w:t xml:space="preserve">ESQ (Executive Skills Questionnaire, </w:t>
            </w:r>
            <w:r w:rsidR="00775FBB" w:rsidRPr="00A70DFB">
              <w:rPr>
                <w:sz w:val="24"/>
                <w:szCs w:val="24"/>
              </w:rPr>
              <w:t xml:space="preserve">Dawson &amp; </w:t>
            </w:r>
            <w:proofErr w:type="spellStart"/>
            <w:r w:rsidR="00775FBB" w:rsidRPr="00A70DFB">
              <w:rPr>
                <w:sz w:val="24"/>
                <w:szCs w:val="24"/>
              </w:rPr>
              <w:t>Guare</w:t>
            </w:r>
            <w:proofErr w:type="spellEnd"/>
            <w:r w:rsidR="00775FBB" w:rsidRPr="00A70DFB">
              <w:rPr>
                <w:sz w:val="24"/>
                <w:szCs w:val="24"/>
              </w:rPr>
              <w:t>, 2018)</w:t>
            </w:r>
          </w:p>
          <w:p w14:paraId="32208CC6" w14:textId="0F14E949" w:rsidR="00775FBB" w:rsidRPr="00A70DFB" w:rsidRDefault="00EA3969" w:rsidP="00BE1D81">
            <w:pPr>
              <w:pStyle w:val="Listenabsatz"/>
              <w:numPr>
                <w:ilvl w:val="0"/>
                <w:numId w:val="5"/>
              </w:numPr>
              <w:tabs>
                <w:tab w:val="left" w:pos="604"/>
              </w:tabs>
              <w:spacing w:line="240" w:lineRule="auto"/>
              <w:ind w:left="463" w:hanging="284"/>
              <w:contextualSpacing/>
              <w:jc w:val="left"/>
              <w:rPr>
                <w:sz w:val="24"/>
                <w:szCs w:val="24"/>
                <w:lang w:val="en-CA"/>
              </w:rPr>
            </w:pPr>
            <w:r>
              <w:rPr>
                <w:sz w:val="24"/>
                <w:szCs w:val="24"/>
                <w:lang w:val="en-CA"/>
              </w:rPr>
              <w:t xml:space="preserve">Inhibition: </w:t>
            </w:r>
            <w:r w:rsidR="00775FBB" w:rsidRPr="00A70DFB">
              <w:rPr>
                <w:sz w:val="24"/>
                <w:szCs w:val="24"/>
                <w:lang w:val="en-CA"/>
              </w:rPr>
              <w:t>category and verbal fluency task (</w:t>
            </w:r>
            <w:r w:rsidR="00775FBB" w:rsidRPr="00A70DFB">
              <w:rPr>
                <w:sz w:val="24"/>
                <w:szCs w:val="24"/>
              </w:rPr>
              <w:t>Harrison et al., 2000)</w:t>
            </w:r>
          </w:p>
          <w:p w14:paraId="40746D20" w14:textId="04EA532C" w:rsidR="00775FBB" w:rsidRPr="00A70DFB" w:rsidRDefault="003B2D1D" w:rsidP="00BE1D81">
            <w:pPr>
              <w:pStyle w:val="Listenabsatz"/>
              <w:numPr>
                <w:ilvl w:val="0"/>
                <w:numId w:val="5"/>
              </w:numPr>
              <w:tabs>
                <w:tab w:val="left" w:pos="604"/>
              </w:tabs>
              <w:spacing w:line="240" w:lineRule="auto"/>
              <w:ind w:left="463" w:hanging="284"/>
              <w:contextualSpacing/>
              <w:jc w:val="left"/>
              <w:rPr>
                <w:sz w:val="24"/>
                <w:szCs w:val="24"/>
                <w:lang w:val="en-CA"/>
              </w:rPr>
            </w:pPr>
            <w:r>
              <w:rPr>
                <w:sz w:val="24"/>
                <w:szCs w:val="24"/>
                <w:lang w:val="en-CA"/>
              </w:rPr>
              <w:lastRenderedPageBreak/>
              <w:t xml:space="preserve">Updating: </w:t>
            </w:r>
            <w:r w:rsidR="00775FBB" w:rsidRPr="00A70DFB">
              <w:rPr>
                <w:sz w:val="24"/>
                <w:szCs w:val="24"/>
                <w:lang w:val="en-CA"/>
              </w:rPr>
              <w:t>letter memory task (</w:t>
            </w:r>
            <w:r w:rsidR="00775FBB" w:rsidRPr="00A70DFB">
              <w:rPr>
                <w:sz w:val="24"/>
                <w:szCs w:val="24"/>
              </w:rPr>
              <w:t>Miyake et al., 2000)</w:t>
            </w:r>
          </w:p>
          <w:p w14:paraId="2C0392EF" w14:textId="57E53451" w:rsidR="00775FBB" w:rsidRPr="00A70DFB" w:rsidRDefault="00EA3969" w:rsidP="00BE1D81">
            <w:pPr>
              <w:pStyle w:val="Listenabsatz"/>
              <w:numPr>
                <w:ilvl w:val="0"/>
                <w:numId w:val="5"/>
              </w:numPr>
              <w:tabs>
                <w:tab w:val="left" w:pos="604"/>
              </w:tabs>
              <w:spacing w:line="240" w:lineRule="auto"/>
              <w:ind w:left="463" w:hanging="284"/>
              <w:contextualSpacing/>
              <w:jc w:val="left"/>
              <w:rPr>
                <w:sz w:val="24"/>
                <w:szCs w:val="24"/>
                <w:lang w:val="en-CA"/>
              </w:rPr>
            </w:pPr>
            <w:r>
              <w:rPr>
                <w:sz w:val="24"/>
                <w:szCs w:val="24"/>
                <w:lang w:val="en-CA"/>
              </w:rPr>
              <w:t xml:space="preserve">Shifting: </w:t>
            </w:r>
            <w:r w:rsidR="00775FBB" w:rsidRPr="00A70DFB">
              <w:rPr>
                <w:sz w:val="24"/>
                <w:szCs w:val="24"/>
                <w:lang w:val="en-CA"/>
              </w:rPr>
              <w:t>plus-minus task (</w:t>
            </w:r>
            <w:r w:rsidR="00775FBB" w:rsidRPr="00A70DFB">
              <w:rPr>
                <w:sz w:val="24"/>
                <w:szCs w:val="24"/>
              </w:rPr>
              <w:t>Miyake et al., 2000)</w:t>
            </w:r>
          </w:p>
          <w:p w14:paraId="35CBE407" w14:textId="74101412" w:rsidR="00775FBB" w:rsidRPr="00A70DFB" w:rsidRDefault="00775FBB" w:rsidP="00BE1D81">
            <w:pPr>
              <w:pStyle w:val="Listenabsatz"/>
              <w:spacing w:line="240" w:lineRule="auto"/>
              <w:ind w:left="668" w:firstLine="0"/>
              <w:contextualSpacing/>
              <w:jc w:val="left"/>
              <w:rPr>
                <w:sz w:val="24"/>
                <w:szCs w:val="24"/>
                <w:lang w:val="en-CA"/>
              </w:rPr>
            </w:pPr>
          </w:p>
        </w:tc>
      </w:tr>
      <w:tr w:rsidR="00036A56" w:rsidRPr="00B75F67" w14:paraId="54C670F4" w14:textId="54CC2853" w:rsidTr="00BE1D81">
        <w:trPr>
          <w:trHeight w:val="1555"/>
        </w:trPr>
        <w:tc>
          <w:tcPr>
            <w:tcW w:w="2268" w:type="dxa"/>
          </w:tcPr>
          <w:p w14:paraId="6710635D" w14:textId="6147FD4D" w:rsidR="00775FBB" w:rsidRPr="00A70DFB" w:rsidRDefault="00775FBB" w:rsidP="00BE1D81">
            <w:pPr>
              <w:rPr>
                <w:lang w:val="en-CA"/>
              </w:rPr>
            </w:pPr>
            <w:proofErr w:type="spellStart"/>
            <w:r w:rsidRPr="00A70DFB">
              <w:rPr>
                <w:lang w:val="en-CA"/>
              </w:rPr>
              <w:lastRenderedPageBreak/>
              <w:t>Follmer</w:t>
            </w:r>
            <w:proofErr w:type="spellEnd"/>
            <w:r w:rsidRPr="00A70DFB">
              <w:rPr>
                <w:lang w:val="en-CA"/>
              </w:rPr>
              <w:t xml:space="preserve"> and Sperling (2016)</w:t>
            </w:r>
          </w:p>
        </w:tc>
        <w:tc>
          <w:tcPr>
            <w:tcW w:w="6840" w:type="dxa"/>
          </w:tcPr>
          <w:p w14:paraId="451DEB1A" w14:textId="3C5E42AF" w:rsidR="00775FBB" w:rsidRPr="00A70DFB" w:rsidRDefault="00B33C2B" w:rsidP="00BE1D81">
            <w:pPr>
              <w:pStyle w:val="Listenabsatz"/>
              <w:numPr>
                <w:ilvl w:val="0"/>
                <w:numId w:val="6"/>
              </w:numPr>
              <w:spacing w:line="240" w:lineRule="auto"/>
              <w:ind w:left="463" w:hanging="284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CA"/>
              </w:rPr>
              <w:t xml:space="preserve">SRL: </w:t>
            </w:r>
            <w:r w:rsidR="00971F2E" w:rsidRPr="00A70DFB">
              <w:rPr>
                <w:sz w:val="24"/>
                <w:szCs w:val="24"/>
                <w:lang w:val="en-CA"/>
              </w:rPr>
              <w:t>SRSI-SR</w:t>
            </w:r>
            <w:r w:rsidR="00971F2E" w:rsidRPr="00A70DFB">
              <w:rPr>
                <w:sz w:val="24"/>
                <w:szCs w:val="24"/>
              </w:rPr>
              <w:t xml:space="preserve"> </w:t>
            </w:r>
            <w:r w:rsidR="00971F2E">
              <w:rPr>
                <w:sz w:val="24"/>
                <w:szCs w:val="24"/>
              </w:rPr>
              <w:t>(</w:t>
            </w:r>
            <w:r w:rsidR="00533A03" w:rsidRPr="00A70DFB">
              <w:rPr>
                <w:sz w:val="24"/>
                <w:szCs w:val="24"/>
              </w:rPr>
              <w:t>Self-Regulation Strategy Inventory – Self-Report</w:t>
            </w:r>
            <w:r w:rsidR="00971F2E">
              <w:rPr>
                <w:sz w:val="24"/>
                <w:szCs w:val="24"/>
              </w:rPr>
              <w:t xml:space="preserve">, </w:t>
            </w:r>
            <w:r w:rsidR="00775FBB" w:rsidRPr="00A70DFB">
              <w:rPr>
                <w:sz w:val="24"/>
                <w:szCs w:val="24"/>
              </w:rPr>
              <w:t>Cleary, 2006)</w:t>
            </w:r>
          </w:p>
          <w:p w14:paraId="082C6B1F" w14:textId="3E016828" w:rsidR="00775FBB" w:rsidRPr="00A70DFB" w:rsidRDefault="00DF21A0" w:rsidP="00BE1D81">
            <w:pPr>
              <w:pStyle w:val="Listenabsatz"/>
              <w:numPr>
                <w:ilvl w:val="0"/>
                <w:numId w:val="6"/>
              </w:numPr>
              <w:spacing w:line="240" w:lineRule="auto"/>
              <w:ind w:left="463" w:hanging="284"/>
              <w:contextualSpacing/>
              <w:jc w:val="left"/>
              <w:rPr>
                <w:sz w:val="24"/>
                <w:szCs w:val="24"/>
                <w:lang w:val="en-CA"/>
              </w:rPr>
            </w:pPr>
            <w:r>
              <w:rPr>
                <w:sz w:val="24"/>
                <w:szCs w:val="24"/>
              </w:rPr>
              <w:t xml:space="preserve">Metacognitive strategy use: </w:t>
            </w:r>
            <w:r w:rsidR="00775FBB" w:rsidRPr="00A70DFB">
              <w:rPr>
                <w:sz w:val="24"/>
                <w:szCs w:val="24"/>
                <w:lang w:val="en-CA"/>
              </w:rPr>
              <w:t>MSLQ–MS-R (</w:t>
            </w:r>
            <w:r w:rsidR="00A70DFB" w:rsidRPr="00A70DFB">
              <w:rPr>
                <w:sz w:val="24"/>
                <w:szCs w:val="24"/>
              </w:rPr>
              <w:t>Motivated Strateg</w:t>
            </w:r>
            <w:r w:rsidR="00A70DFB">
              <w:rPr>
                <w:sz w:val="24"/>
                <w:szCs w:val="24"/>
              </w:rPr>
              <w:t xml:space="preserve">ies for Learning Questionnaire, Metacognition Self-Regulation Subscale, </w:t>
            </w:r>
            <w:proofErr w:type="spellStart"/>
            <w:r w:rsidR="00775FBB" w:rsidRPr="00A70DFB">
              <w:rPr>
                <w:sz w:val="24"/>
                <w:szCs w:val="24"/>
              </w:rPr>
              <w:t>Pintrich</w:t>
            </w:r>
            <w:proofErr w:type="spellEnd"/>
            <w:r w:rsidR="00775FBB" w:rsidRPr="00A70DFB">
              <w:rPr>
                <w:sz w:val="24"/>
                <w:szCs w:val="24"/>
              </w:rPr>
              <w:t xml:space="preserve"> et al., 1991)</w:t>
            </w:r>
          </w:p>
          <w:p w14:paraId="6606C6F1" w14:textId="457715ED" w:rsidR="00775FBB" w:rsidRPr="00A70DFB" w:rsidRDefault="00971F2E" w:rsidP="00BE1D81">
            <w:pPr>
              <w:pStyle w:val="Listenabsatz"/>
              <w:numPr>
                <w:ilvl w:val="0"/>
                <w:numId w:val="6"/>
              </w:numPr>
              <w:spacing w:line="240" w:lineRule="auto"/>
              <w:ind w:left="463" w:hanging="284"/>
              <w:contextualSpacing/>
              <w:jc w:val="left"/>
              <w:rPr>
                <w:sz w:val="24"/>
                <w:szCs w:val="24"/>
                <w:lang w:val="en-CA"/>
              </w:rPr>
            </w:pPr>
            <w:r>
              <w:rPr>
                <w:sz w:val="24"/>
                <w:szCs w:val="24"/>
                <w:lang w:val="en-CA"/>
              </w:rPr>
              <w:t xml:space="preserve">EF: </w:t>
            </w:r>
            <w:r w:rsidR="00775FBB" w:rsidRPr="00A70DFB">
              <w:rPr>
                <w:sz w:val="24"/>
                <w:szCs w:val="24"/>
                <w:lang w:val="en-CA"/>
              </w:rPr>
              <w:t>ESQ</w:t>
            </w:r>
            <w:r w:rsidR="00A70DFB">
              <w:rPr>
                <w:sz w:val="24"/>
                <w:szCs w:val="24"/>
                <w:lang w:val="en-CA"/>
              </w:rPr>
              <w:t xml:space="preserve"> (Executive Skills Questionnaire, </w:t>
            </w:r>
            <w:r w:rsidR="00775FBB" w:rsidRPr="00A70DFB">
              <w:rPr>
                <w:sz w:val="24"/>
                <w:szCs w:val="24"/>
              </w:rPr>
              <w:t xml:space="preserve">Dawson &amp; </w:t>
            </w:r>
            <w:proofErr w:type="spellStart"/>
            <w:r w:rsidR="00775FBB" w:rsidRPr="00A70DFB">
              <w:rPr>
                <w:sz w:val="24"/>
                <w:szCs w:val="24"/>
              </w:rPr>
              <w:t>Guare</w:t>
            </w:r>
            <w:proofErr w:type="spellEnd"/>
            <w:r w:rsidR="00775FBB" w:rsidRPr="00A70DFB">
              <w:rPr>
                <w:sz w:val="24"/>
                <w:szCs w:val="24"/>
              </w:rPr>
              <w:t>, 2018</w:t>
            </w:r>
            <w:r w:rsidR="00D6348F" w:rsidRPr="00A70DFB">
              <w:rPr>
                <w:sz w:val="24"/>
                <w:szCs w:val="24"/>
              </w:rPr>
              <w:t>)</w:t>
            </w:r>
          </w:p>
          <w:p w14:paraId="5E204E34" w14:textId="18802B19" w:rsidR="00775FBB" w:rsidRPr="00A70DFB" w:rsidRDefault="00EA3969" w:rsidP="00BE1D81">
            <w:pPr>
              <w:pStyle w:val="Listenabsatz"/>
              <w:numPr>
                <w:ilvl w:val="0"/>
                <w:numId w:val="6"/>
              </w:numPr>
              <w:spacing w:line="240" w:lineRule="auto"/>
              <w:ind w:left="463" w:hanging="284"/>
              <w:contextualSpacing/>
              <w:jc w:val="left"/>
              <w:rPr>
                <w:sz w:val="24"/>
                <w:szCs w:val="24"/>
                <w:lang w:val="en-CA"/>
              </w:rPr>
            </w:pPr>
            <w:r>
              <w:rPr>
                <w:sz w:val="24"/>
                <w:szCs w:val="24"/>
                <w:lang w:val="en-CA"/>
              </w:rPr>
              <w:t xml:space="preserve">Inhibition: </w:t>
            </w:r>
            <w:r w:rsidR="00775FBB" w:rsidRPr="00A70DFB">
              <w:rPr>
                <w:sz w:val="24"/>
                <w:szCs w:val="24"/>
                <w:lang w:val="en-CA"/>
              </w:rPr>
              <w:t>category and verbal fluency task (</w:t>
            </w:r>
            <w:r w:rsidR="00775FBB" w:rsidRPr="00A70DFB">
              <w:rPr>
                <w:sz w:val="24"/>
                <w:szCs w:val="24"/>
              </w:rPr>
              <w:t>Harrison et al., 2000)</w:t>
            </w:r>
          </w:p>
          <w:p w14:paraId="38133833" w14:textId="0E77812E" w:rsidR="00775FBB" w:rsidRPr="00A70DFB" w:rsidRDefault="00EA3969" w:rsidP="00BE1D81">
            <w:pPr>
              <w:pStyle w:val="Listenabsatz"/>
              <w:numPr>
                <w:ilvl w:val="0"/>
                <w:numId w:val="6"/>
              </w:numPr>
              <w:spacing w:line="240" w:lineRule="auto"/>
              <w:ind w:left="463" w:hanging="284"/>
              <w:contextualSpacing/>
              <w:jc w:val="left"/>
              <w:rPr>
                <w:sz w:val="24"/>
                <w:szCs w:val="24"/>
                <w:lang w:val="en-CA"/>
              </w:rPr>
            </w:pPr>
            <w:r>
              <w:rPr>
                <w:sz w:val="24"/>
                <w:szCs w:val="24"/>
                <w:lang w:val="en-CA"/>
              </w:rPr>
              <w:t xml:space="preserve">Shifting: </w:t>
            </w:r>
            <w:r w:rsidR="00775FBB" w:rsidRPr="00A70DFB">
              <w:rPr>
                <w:sz w:val="24"/>
                <w:szCs w:val="24"/>
                <w:lang w:val="en-CA"/>
              </w:rPr>
              <w:t>plus-Minus task (</w:t>
            </w:r>
            <w:r w:rsidR="00775FBB" w:rsidRPr="00A70DFB">
              <w:rPr>
                <w:sz w:val="24"/>
                <w:szCs w:val="24"/>
              </w:rPr>
              <w:t>Miyake et al., 2000)</w:t>
            </w:r>
          </w:p>
          <w:p w14:paraId="7AC0E2B7" w14:textId="16BCA55B" w:rsidR="007D4D8A" w:rsidRPr="00A70DFB" w:rsidRDefault="007D4D8A" w:rsidP="00BE1D81">
            <w:pPr>
              <w:pStyle w:val="Listenabsatz"/>
              <w:spacing w:line="240" w:lineRule="auto"/>
              <w:ind w:left="463" w:firstLine="0"/>
              <w:contextualSpacing/>
              <w:jc w:val="left"/>
              <w:rPr>
                <w:sz w:val="24"/>
                <w:szCs w:val="24"/>
                <w:lang w:val="en-CA"/>
              </w:rPr>
            </w:pPr>
          </w:p>
        </w:tc>
      </w:tr>
      <w:tr w:rsidR="00036A56" w:rsidRPr="00B75F67" w14:paraId="20CD1577" w14:textId="5D8F8677" w:rsidTr="00BE1D81">
        <w:trPr>
          <w:trHeight w:val="853"/>
        </w:trPr>
        <w:tc>
          <w:tcPr>
            <w:tcW w:w="2268" w:type="dxa"/>
          </w:tcPr>
          <w:p w14:paraId="7F57241A" w14:textId="7B6EC1C7" w:rsidR="00775FBB" w:rsidRPr="00A70DFB" w:rsidRDefault="00775FBB" w:rsidP="00BE1D81">
            <w:pPr>
              <w:rPr>
                <w:lang w:val="en-CA"/>
              </w:rPr>
            </w:pPr>
            <w:r w:rsidRPr="00A70DFB">
              <w:rPr>
                <w:lang w:val="en-CA"/>
              </w:rPr>
              <w:t>Garner (2009)</w:t>
            </w:r>
          </w:p>
        </w:tc>
        <w:tc>
          <w:tcPr>
            <w:tcW w:w="6840" w:type="dxa"/>
          </w:tcPr>
          <w:p w14:paraId="48562D04" w14:textId="2F3F401D" w:rsidR="00775FBB" w:rsidRPr="00A70DFB" w:rsidRDefault="00B33C2B" w:rsidP="00BE1D81">
            <w:pPr>
              <w:pStyle w:val="Listenabsatz"/>
              <w:numPr>
                <w:ilvl w:val="0"/>
                <w:numId w:val="7"/>
              </w:numPr>
              <w:spacing w:line="240" w:lineRule="auto"/>
              <w:ind w:left="463" w:hanging="284"/>
              <w:contextualSpacing/>
              <w:rPr>
                <w:sz w:val="24"/>
                <w:szCs w:val="24"/>
                <w:lang w:val="en-CA"/>
              </w:rPr>
            </w:pPr>
            <w:r>
              <w:rPr>
                <w:sz w:val="24"/>
                <w:szCs w:val="24"/>
              </w:rPr>
              <w:t xml:space="preserve">SRL: </w:t>
            </w:r>
            <w:r w:rsidR="00A70DFB">
              <w:rPr>
                <w:sz w:val="24"/>
                <w:szCs w:val="24"/>
              </w:rPr>
              <w:t>MSLQ (</w:t>
            </w:r>
            <w:r w:rsidR="0013616A" w:rsidRPr="00A70DFB">
              <w:rPr>
                <w:sz w:val="24"/>
                <w:szCs w:val="24"/>
              </w:rPr>
              <w:t>Motivated Strateg</w:t>
            </w:r>
            <w:r w:rsidR="00A70DFB">
              <w:rPr>
                <w:sz w:val="24"/>
                <w:szCs w:val="24"/>
              </w:rPr>
              <w:t>ies for Learning Questionnaire</w:t>
            </w:r>
            <w:r w:rsidR="00050384">
              <w:rPr>
                <w:sz w:val="24"/>
                <w:szCs w:val="24"/>
              </w:rPr>
              <w:t xml:space="preserve">, </w:t>
            </w:r>
            <w:proofErr w:type="spellStart"/>
            <w:r w:rsidR="00775FBB" w:rsidRPr="00A70DFB">
              <w:rPr>
                <w:sz w:val="24"/>
                <w:szCs w:val="24"/>
              </w:rPr>
              <w:t>Pintrich</w:t>
            </w:r>
            <w:proofErr w:type="spellEnd"/>
            <w:r w:rsidR="00775FBB" w:rsidRPr="00A70DFB">
              <w:rPr>
                <w:sz w:val="24"/>
                <w:szCs w:val="24"/>
              </w:rPr>
              <w:t xml:space="preserve"> et al., 1991)</w:t>
            </w:r>
          </w:p>
          <w:p w14:paraId="62CEE513" w14:textId="40EB7DF7" w:rsidR="00775FBB" w:rsidRPr="00A70DFB" w:rsidRDefault="00B33C2B" w:rsidP="00BE1D81">
            <w:pPr>
              <w:pStyle w:val="Listenabsatz"/>
              <w:numPr>
                <w:ilvl w:val="0"/>
                <w:numId w:val="7"/>
              </w:numPr>
              <w:spacing w:line="240" w:lineRule="auto"/>
              <w:ind w:left="463" w:hanging="284"/>
              <w:rPr>
                <w:sz w:val="24"/>
                <w:szCs w:val="24"/>
                <w:lang w:val="en-CA"/>
              </w:rPr>
            </w:pPr>
            <w:r>
              <w:rPr>
                <w:sz w:val="24"/>
                <w:szCs w:val="24"/>
                <w:lang w:val="en-CA"/>
              </w:rPr>
              <w:t xml:space="preserve">EF: </w:t>
            </w:r>
            <w:r w:rsidR="00775FBB" w:rsidRPr="00A70DFB">
              <w:rPr>
                <w:sz w:val="24"/>
                <w:szCs w:val="24"/>
                <w:lang w:val="en-CA"/>
              </w:rPr>
              <w:t>EFI (</w:t>
            </w:r>
            <w:r w:rsidR="00971F2E">
              <w:rPr>
                <w:sz w:val="24"/>
                <w:szCs w:val="24"/>
              </w:rPr>
              <w:t xml:space="preserve">Executive Function Index, </w:t>
            </w:r>
            <w:proofErr w:type="spellStart"/>
            <w:r w:rsidR="00775FBB" w:rsidRPr="00A70DFB">
              <w:rPr>
                <w:sz w:val="24"/>
                <w:szCs w:val="24"/>
              </w:rPr>
              <w:t>Spinella</w:t>
            </w:r>
            <w:proofErr w:type="spellEnd"/>
            <w:r w:rsidR="00775FBB" w:rsidRPr="00A70DFB">
              <w:rPr>
                <w:sz w:val="24"/>
                <w:szCs w:val="24"/>
              </w:rPr>
              <w:t>, 2005)</w:t>
            </w:r>
          </w:p>
          <w:p w14:paraId="4D1103D6" w14:textId="0941050E" w:rsidR="00AC7D5C" w:rsidRPr="00A70DFB" w:rsidRDefault="00AC7D5C" w:rsidP="00BE1D81">
            <w:pPr>
              <w:pStyle w:val="Listenabsatz"/>
              <w:spacing w:line="240" w:lineRule="auto"/>
              <w:ind w:left="463" w:firstLine="0"/>
              <w:rPr>
                <w:sz w:val="24"/>
                <w:szCs w:val="24"/>
                <w:lang w:val="en-CA"/>
              </w:rPr>
            </w:pPr>
          </w:p>
        </w:tc>
      </w:tr>
      <w:tr w:rsidR="00CF145A" w:rsidRPr="00B75F67" w14:paraId="591DE183" w14:textId="77777777" w:rsidTr="00BE1D81">
        <w:trPr>
          <w:trHeight w:val="853"/>
        </w:trPr>
        <w:tc>
          <w:tcPr>
            <w:tcW w:w="2268" w:type="dxa"/>
          </w:tcPr>
          <w:p w14:paraId="52C7CB7B" w14:textId="04702F7E" w:rsidR="001821E1" w:rsidRDefault="001821E1" w:rsidP="00BE1D81">
            <w:proofErr w:type="spellStart"/>
            <w:r w:rsidRPr="001821E1">
              <w:t>Gestsdottir</w:t>
            </w:r>
            <w:proofErr w:type="spellEnd"/>
            <w:r w:rsidRPr="001821E1">
              <w:t xml:space="preserve"> e</w:t>
            </w:r>
            <w:r>
              <w:t>t al. (2022)</w:t>
            </w:r>
          </w:p>
          <w:p w14:paraId="5EDAA64D" w14:textId="5A261406" w:rsidR="001821E1" w:rsidRDefault="001821E1" w:rsidP="00BE1D81"/>
          <w:p w14:paraId="01DB0E96" w14:textId="4BCB5341" w:rsidR="00B75F67" w:rsidRDefault="00B75F67" w:rsidP="00BE1D81"/>
          <w:p w14:paraId="5245B862" w14:textId="77777777" w:rsidR="00B75F67" w:rsidRPr="001821E1" w:rsidRDefault="00B75F67" w:rsidP="00BE1D81"/>
          <w:p w14:paraId="2449D974" w14:textId="3CE25AF2" w:rsidR="00CF145A" w:rsidRPr="001821E1" w:rsidRDefault="00CF145A" w:rsidP="00BE1D81">
            <w:r w:rsidRPr="001821E1">
              <w:t>Grüneisen et al. (2023)</w:t>
            </w:r>
          </w:p>
        </w:tc>
        <w:tc>
          <w:tcPr>
            <w:tcW w:w="6840" w:type="dxa"/>
          </w:tcPr>
          <w:p w14:paraId="525325F7" w14:textId="112D46AC" w:rsidR="001821E1" w:rsidRDefault="001821E1" w:rsidP="00BE1D81">
            <w:pPr>
              <w:pStyle w:val="Listenabsatz"/>
              <w:numPr>
                <w:ilvl w:val="0"/>
                <w:numId w:val="7"/>
              </w:numPr>
              <w:spacing w:line="240" w:lineRule="auto"/>
              <w:ind w:left="463" w:hanging="2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SRL: Self-efficacy for Self-regulated Learning Questionnaire (Bandura, 2006)</w:t>
            </w:r>
          </w:p>
          <w:p w14:paraId="06338B5C" w14:textId="3AB608C2" w:rsidR="001821E1" w:rsidRDefault="001821E1" w:rsidP="00BE1D81">
            <w:pPr>
              <w:pStyle w:val="Listenabsatz"/>
              <w:numPr>
                <w:ilvl w:val="0"/>
                <w:numId w:val="7"/>
              </w:numPr>
              <w:spacing w:line="240" w:lineRule="auto"/>
              <w:ind w:left="463" w:hanging="2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EF (working memory, inhibition, shifting): Amsterdam Neuropsychological Tasks (ANT, De </w:t>
            </w:r>
            <w:proofErr w:type="spellStart"/>
            <w:r>
              <w:rPr>
                <w:sz w:val="24"/>
                <w:szCs w:val="24"/>
              </w:rPr>
              <w:t>Sonneville</w:t>
            </w:r>
            <w:proofErr w:type="spellEnd"/>
            <w:r>
              <w:rPr>
                <w:sz w:val="24"/>
                <w:szCs w:val="24"/>
              </w:rPr>
              <w:t>, 2014)</w:t>
            </w:r>
          </w:p>
          <w:p w14:paraId="0105F27C" w14:textId="77777777" w:rsidR="001821E1" w:rsidRDefault="001821E1" w:rsidP="001821E1">
            <w:pPr>
              <w:pStyle w:val="Listenabsatz"/>
              <w:spacing w:line="240" w:lineRule="auto"/>
              <w:ind w:left="463" w:firstLine="0"/>
              <w:contextualSpacing/>
              <w:rPr>
                <w:sz w:val="24"/>
                <w:szCs w:val="24"/>
              </w:rPr>
            </w:pPr>
          </w:p>
          <w:p w14:paraId="1E65173A" w14:textId="0275ECB1" w:rsidR="00CF145A" w:rsidRDefault="00CF145A" w:rsidP="00BE1D81">
            <w:pPr>
              <w:pStyle w:val="Listenabsatz"/>
              <w:numPr>
                <w:ilvl w:val="0"/>
                <w:numId w:val="7"/>
              </w:numPr>
              <w:spacing w:line="240" w:lineRule="auto"/>
              <w:ind w:left="463" w:hanging="2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SRL strategy knowledge task (Jacob et al., 2019a)</w:t>
            </w:r>
          </w:p>
          <w:p w14:paraId="3FC2C35C" w14:textId="629A0E76" w:rsidR="00CF145A" w:rsidRDefault="001821E1" w:rsidP="00BE1D81">
            <w:pPr>
              <w:pStyle w:val="Listenabsatz"/>
              <w:numPr>
                <w:ilvl w:val="0"/>
                <w:numId w:val="7"/>
              </w:numPr>
              <w:spacing w:line="240" w:lineRule="auto"/>
              <w:ind w:left="463" w:hanging="2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SRL: </w:t>
            </w:r>
            <w:r w:rsidR="00CF145A">
              <w:rPr>
                <w:sz w:val="24"/>
                <w:szCs w:val="24"/>
              </w:rPr>
              <w:t>COMPSCALE parent rating (Lange et al., 1989)</w:t>
            </w:r>
          </w:p>
          <w:p w14:paraId="1008CE63" w14:textId="029C02DB" w:rsidR="00CF145A" w:rsidRDefault="001821E1" w:rsidP="00BE1D81">
            <w:pPr>
              <w:pStyle w:val="Listenabsatz"/>
              <w:numPr>
                <w:ilvl w:val="0"/>
                <w:numId w:val="7"/>
              </w:numPr>
              <w:spacing w:line="240" w:lineRule="auto"/>
              <w:ind w:left="463" w:hanging="2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EF: </w:t>
            </w:r>
            <w:r w:rsidR="00CF145A">
              <w:rPr>
                <w:sz w:val="24"/>
                <w:szCs w:val="24"/>
              </w:rPr>
              <w:t>Gift wrapping task (</w:t>
            </w:r>
            <w:proofErr w:type="spellStart"/>
            <w:r w:rsidR="00CF145A">
              <w:rPr>
                <w:sz w:val="24"/>
                <w:szCs w:val="24"/>
              </w:rPr>
              <w:t>Kochanska</w:t>
            </w:r>
            <w:proofErr w:type="spellEnd"/>
            <w:r w:rsidR="00CF145A">
              <w:rPr>
                <w:sz w:val="24"/>
                <w:szCs w:val="24"/>
              </w:rPr>
              <w:t xml:space="preserve"> et al., 2000)</w:t>
            </w:r>
          </w:p>
          <w:p w14:paraId="4027FCE6" w14:textId="6B1B43E6" w:rsidR="001821E1" w:rsidRDefault="001821E1" w:rsidP="001821E1">
            <w:pPr>
              <w:pStyle w:val="Listenabsatz"/>
              <w:spacing w:line="240" w:lineRule="auto"/>
              <w:ind w:left="463" w:firstLine="0"/>
              <w:contextualSpacing/>
              <w:rPr>
                <w:sz w:val="24"/>
                <w:szCs w:val="24"/>
              </w:rPr>
            </w:pPr>
          </w:p>
        </w:tc>
      </w:tr>
      <w:tr w:rsidR="00036A56" w:rsidRPr="00A70DFB" w14:paraId="508C64C9" w14:textId="6AE6D506" w:rsidTr="00BE1D81">
        <w:trPr>
          <w:trHeight w:val="677"/>
        </w:trPr>
        <w:tc>
          <w:tcPr>
            <w:tcW w:w="2268" w:type="dxa"/>
          </w:tcPr>
          <w:p w14:paraId="1635C2CE" w14:textId="630CF723" w:rsidR="00775FBB" w:rsidRPr="00A70DFB" w:rsidRDefault="00775FBB" w:rsidP="00BE1D81">
            <w:pPr>
              <w:rPr>
                <w:lang w:val="en-CA"/>
              </w:rPr>
            </w:pPr>
            <w:r w:rsidRPr="00A70DFB">
              <w:rPr>
                <w:lang w:val="en-CA"/>
              </w:rPr>
              <w:t>Jacob et al. (2019a)</w:t>
            </w:r>
          </w:p>
        </w:tc>
        <w:tc>
          <w:tcPr>
            <w:tcW w:w="6840" w:type="dxa"/>
          </w:tcPr>
          <w:p w14:paraId="06F9D055" w14:textId="299C2C76" w:rsidR="00775FBB" w:rsidRPr="00A70DFB" w:rsidRDefault="00775FBB" w:rsidP="00BE1D81">
            <w:pPr>
              <w:pStyle w:val="Listenabsatz"/>
              <w:numPr>
                <w:ilvl w:val="0"/>
                <w:numId w:val="8"/>
              </w:numPr>
              <w:spacing w:line="240" w:lineRule="auto"/>
              <w:ind w:left="463" w:hanging="284"/>
              <w:contextualSpacing/>
              <w:rPr>
                <w:sz w:val="24"/>
                <w:szCs w:val="24"/>
                <w:lang w:val="en-CA"/>
              </w:rPr>
            </w:pPr>
            <w:r w:rsidRPr="00A70DFB">
              <w:rPr>
                <w:sz w:val="24"/>
                <w:szCs w:val="24"/>
                <w:lang w:val="en-CA"/>
              </w:rPr>
              <w:t>SRL strategy knowledge test (</w:t>
            </w:r>
            <w:r w:rsidR="00A70DFB">
              <w:rPr>
                <w:sz w:val="24"/>
                <w:szCs w:val="24"/>
                <w:lang w:val="en-CA"/>
              </w:rPr>
              <w:t>authors</w:t>
            </w:r>
            <w:r w:rsidRPr="00A70DFB">
              <w:rPr>
                <w:sz w:val="24"/>
                <w:szCs w:val="24"/>
                <w:lang w:val="en-CA"/>
              </w:rPr>
              <w:t>)</w:t>
            </w:r>
          </w:p>
          <w:p w14:paraId="277F0FC3" w14:textId="430C1290" w:rsidR="00775FBB" w:rsidRPr="00A70DFB" w:rsidRDefault="00C54D97" w:rsidP="00BE1D81">
            <w:pPr>
              <w:pStyle w:val="Listenabsatz"/>
              <w:numPr>
                <w:ilvl w:val="0"/>
                <w:numId w:val="8"/>
              </w:numPr>
              <w:spacing w:line="240" w:lineRule="auto"/>
              <w:ind w:left="463" w:hanging="284"/>
              <w:contextualSpacing/>
              <w:rPr>
                <w:sz w:val="24"/>
                <w:szCs w:val="24"/>
                <w:lang w:val="en-CA"/>
              </w:rPr>
            </w:pPr>
            <w:r>
              <w:rPr>
                <w:sz w:val="24"/>
                <w:szCs w:val="24"/>
                <w:lang w:val="en-CA"/>
              </w:rPr>
              <w:t xml:space="preserve">Planning: </w:t>
            </w:r>
            <w:r w:rsidR="00775FBB" w:rsidRPr="00A70DFB">
              <w:rPr>
                <w:sz w:val="24"/>
                <w:szCs w:val="24"/>
                <w:lang w:val="en-CA"/>
              </w:rPr>
              <w:t>Tower Task (</w:t>
            </w:r>
            <w:r w:rsidR="00775FBB" w:rsidRPr="00A70DFB">
              <w:rPr>
                <w:sz w:val="24"/>
                <w:szCs w:val="24"/>
              </w:rPr>
              <w:t>Shallice, 1982</w:t>
            </w:r>
            <w:r w:rsidR="00CE74CE" w:rsidRPr="00A70DFB">
              <w:rPr>
                <w:sz w:val="24"/>
                <w:szCs w:val="24"/>
              </w:rPr>
              <w:t>)</w:t>
            </w:r>
          </w:p>
        </w:tc>
      </w:tr>
      <w:tr w:rsidR="00036A56" w:rsidRPr="00A70DFB" w14:paraId="76E87167" w14:textId="4437B2DE" w:rsidTr="00BE1D81">
        <w:trPr>
          <w:trHeight w:val="605"/>
        </w:trPr>
        <w:tc>
          <w:tcPr>
            <w:tcW w:w="2268" w:type="dxa"/>
          </w:tcPr>
          <w:p w14:paraId="78E47FA6" w14:textId="454C51EB" w:rsidR="00775FBB" w:rsidRPr="00A70DFB" w:rsidRDefault="00775FBB" w:rsidP="00BE1D81">
            <w:pPr>
              <w:rPr>
                <w:lang w:val="en-CA"/>
              </w:rPr>
            </w:pPr>
            <w:r w:rsidRPr="00A70DFB">
              <w:rPr>
                <w:lang w:val="en-CA"/>
              </w:rPr>
              <w:t>Jacob et al. (2019b)</w:t>
            </w:r>
          </w:p>
        </w:tc>
        <w:tc>
          <w:tcPr>
            <w:tcW w:w="6840" w:type="dxa"/>
          </w:tcPr>
          <w:p w14:paraId="1AC3C92D" w14:textId="3161D4C9" w:rsidR="00775FBB" w:rsidRPr="00A70DFB" w:rsidRDefault="00775FBB" w:rsidP="00BE1D81">
            <w:pPr>
              <w:pStyle w:val="Listenabsatz"/>
              <w:numPr>
                <w:ilvl w:val="0"/>
                <w:numId w:val="9"/>
              </w:numPr>
              <w:spacing w:line="240" w:lineRule="auto"/>
              <w:ind w:left="463" w:hanging="284"/>
              <w:contextualSpacing/>
              <w:rPr>
                <w:sz w:val="24"/>
                <w:szCs w:val="24"/>
                <w:lang w:val="en-CA"/>
              </w:rPr>
            </w:pPr>
            <w:r w:rsidRPr="00A70DFB">
              <w:rPr>
                <w:sz w:val="24"/>
                <w:szCs w:val="24"/>
                <w:lang w:val="en-CA"/>
              </w:rPr>
              <w:t>SRL knowledge test (Jacob et al.</w:t>
            </w:r>
            <w:r w:rsidR="00DB6693" w:rsidRPr="00A70DFB">
              <w:rPr>
                <w:sz w:val="24"/>
                <w:szCs w:val="24"/>
                <w:lang w:val="en-CA"/>
              </w:rPr>
              <w:t xml:space="preserve">, </w:t>
            </w:r>
            <w:r w:rsidRPr="00A70DFB">
              <w:rPr>
                <w:sz w:val="24"/>
                <w:szCs w:val="24"/>
                <w:lang w:val="en-CA"/>
              </w:rPr>
              <w:t>2019a)</w:t>
            </w:r>
          </w:p>
          <w:p w14:paraId="353D1B60" w14:textId="0A4CCB5C" w:rsidR="00775FBB" w:rsidRPr="00A70DFB" w:rsidRDefault="00EA3969" w:rsidP="00BE1D81">
            <w:pPr>
              <w:pStyle w:val="Listenabsatz"/>
              <w:numPr>
                <w:ilvl w:val="0"/>
                <w:numId w:val="9"/>
              </w:numPr>
              <w:spacing w:line="240" w:lineRule="auto"/>
              <w:ind w:left="463" w:hanging="284"/>
              <w:contextualSpacing/>
              <w:rPr>
                <w:sz w:val="24"/>
                <w:szCs w:val="24"/>
                <w:lang w:val="en-CA"/>
              </w:rPr>
            </w:pPr>
            <w:r>
              <w:rPr>
                <w:sz w:val="24"/>
                <w:szCs w:val="24"/>
                <w:lang w:val="en-CA"/>
              </w:rPr>
              <w:t xml:space="preserve">Planning: </w:t>
            </w:r>
            <w:r w:rsidR="00775FBB" w:rsidRPr="00A70DFB">
              <w:rPr>
                <w:sz w:val="24"/>
                <w:szCs w:val="24"/>
                <w:lang w:val="en-CA"/>
              </w:rPr>
              <w:t>Tower Task (</w:t>
            </w:r>
            <w:r w:rsidR="00775FBB" w:rsidRPr="00A70DFB">
              <w:rPr>
                <w:sz w:val="24"/>
                <w:szCs w:val="24"/>
              </w:rPr>
              <w:t>Shallice, 1982</w:t>
            </w:r>
            <w:r w:rsidR="00CE74CE" w:rsidRPr="00A70DFB">
              <w:rPr>
                <w:sz w:val="24"/>
                <w:szCs w:val="24"/>
              </w:rPr>
              <w:t>)</w:t>
            </w:r>
          </w:p>
          <w:p w14:paraId="71020E38" w14:textId="42BEED67" w:rsidR="00992313" w:rsidRPr="00A70DFB" w:rsidRDefault="00992313" w:rsidP="00BE1D81">
            <w:pPr>
              <w:pStyle w:val="Listenabsatz"/>
              <w:spacing w:line="240" w:lineRule="auto"/>
              <w:ind w:left="463" w:firstLine="0"/>
              <w:contextualSpacing/>
              <w:rPr>
                <w:sz w:val="24"/>
                <w:szCs w:val="24"/>
                <w:lang w:val="en-CA"/>
              </w:rPr>
            </w:pPr>
          </w:p>
        </w:tc>
      </w:tr>
      <w:tr w:rsidR="00036A56" w:rsidRPr="00B75F67" w14:paraId="6F54126F" w14:textId="5228362C" w:rsidTr="00BE1D81">
        <w:trPr>
          <w:trHeight w:val="1976"/>
        </w:trPr>
        <w:tc>
          <w:tcPr>
            <w:tcW w:w="2268" w:type="dxa"/>
          </w:tcPr>
          <w:p w14:paraId="6C166BC1" w14:textId="1BEF8A33" w:rsidR="00775FBB" w:rsidRPr="00A70DFB" w:rsidRDefault="00775FBB" w:rsidP="00BE1D81">
            <w:pPr>
              <w:rPr>
                <w:lang w:val="en-CA"/>
              </w:rPr>
            </w:pPr>
            <w:proofErr w:type="spellStart"/>
            <w:r w:rsidRPr="00A70DFB">
              <w:rPr>
                <w:lang w:val="en-CA"/>
              </w:rPr>
              <w:t>Meijs</w:t>
            </w:r>
            <w:proofErr w:type="spellEnd"/>
            <w:r w:rsidRPr="00A70DFB">
              <w:rPr>
                <w:lang w:val="en-CA"/>
              </w:rPr>
              <w:t xml:space="preserve"> et al., 2021</w:t>
            </w:r>
          </w:p>
        </w:tc>
        <w:tc>
          <w:tcPr>
            <w:tcW w:w="6840" w:type="dxa"/>
          </w:tcPr>
          <w:p w14:paraId="3BAB1613" w14:textId="08CF3E5B" w:rsidR="00775FBB" w:rsidRPr="00A70DFB" w:rsidRDefault="00EB241B" w:rsidP="00BE1D81">
            <w:pPr>
              <w:pStyle w:val="Listenabsatz"/>
              <w:numPr>
                <w:ilvl w:val="0"/>
                <w:numId w:val="10"/>
              </w:numPr>
              <w:spacing w:line="240" w:lineRule="auto"/>
              <w:ind w:left="463" w:hanging="284"/>
              <w:contextualSpacing/>
              <w:rPr>
                <w:sz w:val="24"/>
                <w:szCs w:val="24"/>
                <w:lang w:val="en-CA"/>
              </w:rPr>
            </w:pPr>
            <w:r>
              <w:rPr>
                <w:sz w:val="24"/>
                <w:szCs w:val="24"/>
                <w:lang w:val="en-CA"/>
              </w:rPr>
              <w:t xml:space="preserve">SRL: </w:t>
            </w:r>
            <w:r w:rsidR="00775FBB" w:rsidRPr="00A70DFB">
              <w:rPr>
                <w:sz w:val="24"/>
                <w:szCs w:val="24"/>
                <w:lang w:val="en-CA"/>
              </w:rPr>
              <w:t>MSLQ adaption for online distance education (</w:t>
            </w:r>
            <w:r w:rsidR="00050384" w:rsidRPr="00A70DFB">
              <w:rPr>
                <w:sz w:val="24"/>
                <w:szCs w:val="24"/>
              </w:rPr>
              <w:t>Motivated Strateg</w:t>
            </w:r>
            <w:r w:rsidR="00050384">
              <w:rPr>
                <w:sz w:val="24"/>
                <w:szCs w:val="24"/>
              </w:rPr>
              <w:t xml:space="preserve">ies for Learning Questionnaire, </w:t>
            </w:r>
            <w:proofErr w:type="spellStart"/>
            <w:r w:rsidR="00775FBB" w:rsidRPr="00A70DFB">
              <w:rPr>
                <w:sz w:val="24"/>
                <w:szCs w:val="24"/>
              </w:rPr>
              <w:t>Pintrich</w:t>
            </w:r>
            <w:proofErr w:type="spellEnd"/>
            <w:r w:rsidR="00775FBB" w:rsidRPr="00A70DFB">
              <w:rPr>
                <w:sz w:val="24"/>
                <w:szCs w:val="24"/>
              </w:rPr>
              <w:t xml:space="preserve"> et al., 1991)</w:t>
            </w:r>
          </w:p>
          <w:p w14:paraId="36E92436" w14:textId="6E184881" w:rsidR="00775FBB" w:rsidRPr="00A70DFB" w:rsidRDefault="00EB241B" w:rsidP="00BE1D81">
            <w:pPr>
              <w:pStyle w:val="Listenabsatz"/>
              <w:numPr>
                <w:ilvl w:val="0"/>
                <w:numId w:val="10"/>
              </w:numPr>
              <w:spacing w:line="240" w:lineRule="auto"/>
              <w:ind w:left="463" w:hanging="284"/>
              <w:contextualSpacing/>
              <w:rPr>
                <w:sz w:val="24"/>
                <w:szCs w:val="24"/>
                <w:lang w:val="en-CA"/>
              </w:rPr>
            </w:pPr>
            <w:r>
              <w:rPr>
                <w:sz w:val="24"/>
                <w:szCs w:val="24"/>
                <w:lang w:val="en-CA"/>
              </w:rPr>
              <w:t xml:space="preserve">Working Memory: </w:t>
            </w:r>
            <w:r w:rsidR="00A70DFB">
              <w:rPr>
                <w:sz w:val="24"/>
                <w:szCs w:val="24"/>
                <w:lang w:val="en-CA"/>
              </w:rPr>
              <w:t xml:space="preserve">NBT (N-Back Test, </w:t>
            </w:r>
            <w:proofErr w:type="spellStart"/>
            <w:r w:rsidR="00775FBB" w:rsidRPr="00A70DFB">
              <w:rPr>
                <w:sz w:val="24"/>
                <w:szCs w:val="24"/>
                <w:lang w:val="en-CA"/>
              </w:rPr>
              <w:t>Lezak</w:t>
            </w:r>
            <w:proofErr w:type="spellEnd"/>
            <w:r w:rsidR="00775FBB" w:rsidRPr="00A70DFB">
              <w:rPr>
                <w:sz w:val="24"/>
                <w:szCs w:val="24"/>
                <w:lang w:val="en-CA"/>
              </w:rPr>
              <w:t xml:space="preserve"> et al., 2004)</w:t>
            </w:r>
          </w:p>
          <w:p w14:paraId="037BFE62" w14:textId="3F80C012" w:rsidR="00775FBB" w:rsidRPr="00A70DFB" w:rsidRDefault="00EB241B" w:rsidP="00BE1D81">
            <w:pPr>
              <w:pStyle w:val="Listenabsatz"/>
              <w:numPr>
                <w:ilvl w:val="0"/>
                <w:numId w:val="10"/>
              </w:numPr>
              <w:spacing w:line="240" w:lineRule="auto"/>
              <w:ind w:left="463" w:hanging="284"/>
              <w:contextualSpacing/>
              <w:rPr>
                <w:sz w:val="24"/>
                <w:szCs w:val="24"/>
                <w:lang w:val="en-CA"/>
              </w:rPr>
            </w:pPr>
            <w:r>
              <w:rPr>
                <w:sz w:val="24"/>
                <w:szCs w:val="24"/>
                <w:lang w:val="en-CA"/>
              </w:rPr>
              <w:t xml:space="preserve">Shifting: </w:t>
            </w:r>
            <w:r w:rsidR="00A70DFB">
              <w:rPr>
                <w:sz w:val="24"/>
                <w:szCs w:val="24"/>
                <w:lang w:val="en-CA"/>
              </w:rPr>
              <w:t>TMT</w:t>
            </w:r>
            <w:r w:rsidR="001C4997">
              <w:rPr>
                <w:sz w:val="24"/>
                <w:szCs w:val="24"/>
                <w:lang w:val="en-CA"/>
              </w:rPr>
              <w:t xml:space="preserve"> </w:t>
            </w:r>
            <w:r w:rsidR="00A70DFB">
              <w:rPr>
                <w:sz w:val="24"/>
                <w:szCs w:val="24"/>
                <w:lang w:val="en-CA"/>
              </w:rPr>
              <w:t>(</w:t>
            </w:r>
            <w:r w:rsidR="00775FBB" w:rsidRPr="00A70DFB">
              <w:rPr>
                <w:sz w:val="24"/>
                <w:szCs w:val="24"/>
                <w:lang w:val="en-CA"/>
              </w:rPr>
              <w:t>Trail Ma</w:t>
            </w:r>
            <w:r w:rsidR="00A70DFB">
              <w:rPr>
                <w:sz w:val="24"/>
                <w:szCs w:val="24"/>
                <w:lang w:val="en-CA"/>
              </w:rPr>
              <w:t>k</w:t>
            </w:r>
            <w:r w:rsidR="00775FBB" w:rsidRPr="00A70DFB">
              <w:rPr>
                <w:sz w:val="24"/>
                <w:szCs w:val="24"/>
                <w:lang w:val="en-CA"/>
              </w:rPr>
              <w:t>ing Test</w:t>
            </w:r>
            <w:r w:rsidR="00775FBB" w:rsidRPr="00A70DFB">
              <w:rPr>
                <w:color w:val="212121"/>
                <w:sz w:val="24"/>
                <w:szCs w:val="24"/>
                <w:shd w:val="clear" w:color="auto" w:fill="FFFFFF"/>
              </w:rPr>
              <w:t xml:space="preserve">, </w:t>
            </w:r>
            <w:r w:rsidR="00775FBB" w:rsidRPr="00A70DFB">
              <w:rPr>
                <w:color w:val="303030"/>
                <w:sz w:val="24"/>
                <w:szCs w:val="24"/>
                <w:shd w:val="clear" w:color="auto" w:fill="FFFFFF"/>
              </w:rPr>
              <w:t>Battery, 1944)</w:t>
            </w:r>
          </w:p>
          <w:p w14:paraId="765B5A49" w14:textId="7F62BA50" w:rsidR="00971F2E" w:rsidRPr="00971F2E" w:rsidRDefault="000814F9" w:rsidP="00BE1D81">
            <w:pPr>
              <w:pStyle w:val="Listenabsatz"/>
              <w:numPr>
                <w:ilvl w:val="0"/>
                <w:numId w:val="10"/>
              </w:numPr>
              <w:spacing w:line="240" w:lineRule="auto"/>
              <w:ind w:left="463" w:hanging="284"/>
              <w:rPr>
                <w:sz w:val="24"/>
                <w:szCs w:val="24"/>
                <w:lang w:val="en-CA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 xml:space="preserve">Processing Speed: </w:t>
            </w:r>
            <w:r w:rsidR="00775FBB" w:rsidRPr="00A70DFB">
              <w:rPr>
                <w:color w:val="212121"/>
                <w:sz w:val="24"/>
                <w:szCs w:val="24"/>
                <w:shd w:val="clear" w:color="auto" w:fill="FFFFFF"/>
              </w:rPr>
              <w:t>SDST</w:t>
            </w:r>
            <w:r w:rsidR="001C4997">
              <w:rPr>
                <w:color w:val="212121"/>
                <w:sz w:val="24"/>
                <w:szCs w:val="24"/>
                <w:shd w:val="clear" w:color="auto" w:fill="FFFFFF"/>
              </w:rPr>
              <w:t xml:space="preserve"> (</w:t>
            </w:r>
            <w:r w:rsidR="001C4997" w:rsidRPr="00A70DFB">
              <w:rPr>
                <w:sz w:val="24"/>
                <w:szCs w:val="24"/>
                <w:lang w:val="en-CA"/>
              </w:rPr>
              <w:t>Symbol Digit Substitution Test</w:t>
            </w:r>
            <w:r w:rsidR="001C4997">
              <w:rPr>
                <w:sz w:val="24"/>
                <w:szCs w:val="24"/>
                <w:lang w:val="en-CA"/>
              </w:rPr>
              <w:t>,</w:t>
            </w:r>
            <w:r w:rsidR="001C4997" w:rsidRPr="00A70DFB">
              <w:rPr>
                <w:sz w:val="24"/>
                <w:szCs w:val="24"/>
                <w:lang w:val="en-CA"/>
              </w:rPr>
              <w:t xml:space="preserve"> </w:t>
            </w:r>
            <w:r w:rsidR="00775FBB" w:rsidRPr="00A70DFB">
              <w:rPr>
                <w:color w:val="212121"/>
                <w:sz w:val="24"/>
                <w:szCs w:val="24"/>
                <w:shd w:val="clear" w:color="auto" w:fill="FFFFFF"/>
              </w:rPr>
              <w:t>adapted from</w:t>
            </w:r>
            <w:r w:rsidR="007D7906">
              <w:rPr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="007D7906" w:rsidRPr="00A70DFB">
              <w:rPr>
                <w:color w:val="212121"/>
                <w:sz w:val="24"/>
                <w:szCs w:val="24"/>
                <w:shd w:val="clear" w:color="auto" w:fill="FFFFFF"/>
              </w:rPr>
              <w:t>LDST</w:t>
            </w:r>
            <w:r w:rsidR="00775FBB" w:rsidRPr="00A70DFB">
              <w:rPr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="007D7906">
              <w:rPr>
                <w:color w:val="212121"/>
                <w:sz w:val="24"/>
                <w:szCs w:val="24"/>
                <w:shd w:val="clear" w:color="auto" w:fill="FFFFFF"/>
              </w:rPr>
              <w:t>(</w:t>
            </w:r>
            <w:r w:rsidR="00775FBB" w:rsidRPr="00A70DFB">
              <w:rPr>
                <w:color w:val="212121"/>
                <w:sz w:val="24"/>
                <w:szCs w:val="24"/>
                <w:shd w:val="clear" w:color="auto" w:fill="FFFFFF"/>
              </w:rPr>
              <w:t>Letter Digit Substitution Test</w:t>
            </w:r>
            <w:r w:rsidR="007D7906">
              <w:rPr>
                <w:color w:val="212121"/>
                <w:sz w:val="24"/>
                <w:szCs w:val="24"/>
                <w:shd w:val="clear" w:color="auto" w:fill="FFFFFF"/>
              </w:rPr>
              <w:t>,</w:t>
            </w:r>
            <w:r w:rsidR="00775FBB" w:rsidRPr="00A70DFB">
              <w:rPr>
                <w:color w:val="212121"/>
                <w:sz w:val="24"/>
                <w:szCs w:val="24"/>
                <w:shd w:val="clear" w:color="auto" w:fill="FFFFFF"/>
              </w:rPr>
              <w:t xml:space="preserve"> van der </w:t>
            </w:r>
            <w:proofErr w:type="spellStart"/>
            <w:r w:rsidR="00775FBB" w:rsidRPr="00A70DFB">
              <w:rPr>
                <w:color w:val="212121"/>
                <w:sz w:val="24"/>
                <w:szCs w:val="24"/>
                <w:shd w:val="clear" w:color="auto" w:fill="FFFFFF"/>
              </w:rPr>
              <w:t>Elst</w:t>
            </w:r>
            <w:proofErr w:type="spellEnd"/>
            <w:r w:rsidR="00775FBB" w:rsidRPr="00A70DFB">
              <w:rPr>
                <w:color w:val="212121"/>
                <w:sz w:val="24"/>
                <w:szCs w:val="24"/>
                <w:shd w:val="clear" w:color="auto" w:fill="FFFFFF"/>
              </w:rPr>
              <w:t xml:space="preserve"> et al., 2006b</w:t>
            </w:r>
            <w:r w:rsidR="007D7906">
              <w:rPr>
                <w:color w:val="212121"/>
                <w:sz w:val="24"/>
                <w:szCs w:val="24"/>
                <w:shd w:val="clear" w:color="auto" w:fill="FFFFFF"/>
              </w:rPr>
              <w:t>)</w:t>
            </w:r>
          </w:p>
          <w:p w14:paraId="35CBF50C" w14:textId="78667725" w:rsidR="00775FBB" w:rsidRPr="00A70DFB" w:rsidRDefault="000814F9" w:rsidP="00BE1D81">
            <w:pPr>
              <w:pStyle w:val="Listenabsatz"/>
              <w:numPr>
                <w:ilvl w:val="0"/>
                <w:numId w:val="10"/>
              </w:numPr>
              <w:spacing w:line="240" w:lineRule="auto"/>
              <w:ind w:left="463" w:hanging="284"/>
              <w:rPr>
                <w:sz w:val="24"/>
                <w:szCs w:val="24"/>
                <w:lang w:val="en-CA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 xml:space="preserve">Processing Speed: </w:t>
            </w:r>
            <w:r w:rsidR="007D7906" w:rsidRPr="00A70DFB">
              <w:rPr>
                <w:color w:val="212121"/>
                <w:sz w:val="24"/>
                <w:szCs w:val="24"/>
                <w:shd w:val="clear" w:color="auto" w:fill="FFFFFF"/>
              </w:rPr>
              <w:t xml:space="preserve">SDMT </w:t>
            </w:r>
            <w:r w:rsidR="007D7906">
              <w:rPr>
                <w:color w:val="212121"/>
                <w:sz w:val="24"/>
                <w:szCs w:val="24"/>
                <w:shd w:val="clear" w:color="auto" w:fill="FFFFFF"/>
              </w:rPr>
              <w:t>(</w:t>
            </w:r>
            <w:r w:rsidR="00775FBB" w:rsidRPr="00A70DFB">
              <w:rPr>
                <w:color w:val="212121"/>
                <w:sz w:val="24"/>
                <w:szCs w:val="24"/>
                <w:shd w:val="clear" w:color="auto" w:fill="FFFFFF"/>
              </w:rPr>
              <w:t>Symbol Digit Modalities Test</w:t>
            </w:r>
            <w:r w:rsidR="007D7906">
              <w:rPr>
                <w:color w:val="212121"/>
                <w:sz w:val="24"/>
                <w:szCs w:val="24"/>
                <w:shd w:val="clear" w:color="auto" w:fill="FFFFFF"/>
              </w:rPr>
              <w:t>,</w:t>
            </w:r>
            <w:r w:rsidR="00775FBB" w:rsidRPr="00A70DFB">
              <w:rPr>
                <w:color w:val="212121"/>
                <w:sz w:val="24"/>
                <w:szCs w:val="24"/>
                <w:shd w:val="clear" w:color="auto" w:fill="FFFFFF"/>
              </w:rPr>
              <w:t xml:space="preserve"> Smith 1991, </w:t>
            </w:r>
            <w:proofErr w:type="spellStart"/>
            <w:r w:rsidR="00775FBB" w:rsidRPr="00A70DFB">
              <w:rPr>
                <w:color w:val="212121"/>
                <w:sz w:val="24"/>
                <w:szCs w:val="24"/>
                <w:shd w:val="clear" w:color="auto" w:fill="FFFFFF"/>
              </w:rPr>
              <w:t>Lezal</w:t>
            </w:r>
            <w:proofErr w:type="spellEnd"/>
            <w:r w:rsidR="00775FBB" w:rsidRPr="00A70DFB">
              <w:rPr>
                <w:color w:val="212121"/>
                <w:sz w:val="24"/>
                <w:szCs w:val="24"/>
                <w:shd w:val="clear" w:color="auto" w:fill="FFFFFF"/>
              </w:rPr>
              <w:t xml:space="preserve"> et al., 2004)</w:t>
            </w:r>
          </w:p>
          <w:p w14:paraId="3330B9C9" w14:textId="6B63031F" w:rsidR="00775FBB" w:rsidRPr="00A70DFB" w:rsidRDefault="00775FBB" w:rsidP="00BE1D81">
            <w:pPr>
              <w:pStyle w:val="Listenabsatz"/>
              <w:spacing w:line="240" w:lineRule="auto"/>
              <w:ind w:left="720" w:firstLine="0"/>
              <w:rPr>
                <w:sz w:val="24"/>
                <w:szCs w:val="24"/>
                <w:lang w:val="en-CA"/>
              </w:rPr>
            </w:pPr>
          </w:p>
        </w:tc>
      </w:tr>
      <w:tr w:rsidR="00036A56" w:rsidRPr="00B75F67" w14:paraId="59614607" w14:textId="5141AE81" w:rsidTr="00BE1D81">
        <w:trPr>
          <w:trHeight w:val="613"/>
        </w:trPr>
        <w:tc>
          <w:tcPr>
            <w:tcW w:w="2268" w:type="dxa"/>
          </w:tcPr>
          <w:p w14:paraId="1AA9031A" w14:textId="4D0AE93D" w:rsidR="00775FBB" w:rsidRPr="00A70DFB" w:rsidRDefault="00775FBB" w:rsidP="00BE1D81">
            <w:pPr>
              <w:rPr>
                <w:lang w:val="en-CA"/>
              </w:rPr>
            </w:pPr>
            <w:r w:rsidRPr="00A70DFB">
              <w:rPr>
                <w:lang w:val="en-CA"/>
              </w:rPr>
              <w:t>Petersen et al. (2006)</w:t>
            </w:r>
          </w:p>
        </w:tc>
        <w:tc>
          <w:tcPr>
            <w:tcW w:w="6840" w:type="dxa"/>
          </w:tcPr>
          <w:p w14:paraId="331C886B" w14:textId="11954A15" w:rsidR="00775FBB" w:rsidRPr="008959DC" w:rsidRDefault="008959DC" w:rsidP="00BE1D81">
            <w:pPr>
              <w:pStyle w:val="Listenabsatz"/>
              <w:numPr>
                <w:ilvl w:val="0"/>
                <w:numId w:val="11"/>
              </w:numPr>
              <w:spacing w:line="240" w:lineRule="auto"/>
              <w:ind w:left="463" w:hanging="284"/>
              <w:rPr>
                <w:sz w:val="24"/>
                <w:szCs w:val="24"/>
                <w:lang w:val="de-DE"/>
              </w:rPr>
            </w:pPr>
            <w:r w:rsidRPr="008959DC">
              <w:rPr>
                <w:sz w:val="24"/>
                <w:szCs w:val="24"/>
                <w:lang w:val="de-DE"/>
              </w:rPr>
              <w:t xml:space="preserve">SRL: </w:t>
            </w:r>
            <w:r w:rsidR="00775FBB" w:rsidRPr="008959DC">
              <w:rPr>
                <w:sz w:val="24"/>
                <w:szCs w:val="24"/>
                <w:lang w:val="de-DE"/>
              </w:rPr>
              <w:t>LASSI (</w:t>
            </w:r>
            <w:r w:rsidR="00A70DFB" w:rsidRPr="008959DC">
              <w:rPr>
                <w:color w:val="333333"/>
                <w:sz w:val="24"/>
                <w:szCs w:val="24"/>
                <w:lang w:val="de-DE"/>
              </w:rPr>
              <w:t>Weinstein et al.</w:t>
            </w:r>
            <w:r w:rsidR="00775FBB" w:rsidRPr="008959DC">
              <w:rPr>
                <w:color w:val="333333"/>
                <w:sz w:val="24"/>
                <w:szCs w:val="24"/>
                <w:lang w:val="de-DE"/>
              </w:rPr>
              <w:t>, 1987)</w:t>
            </w:r>
          </w:p>
          <w:p w14:paraId="67E04A21" w14:textId="0E8DC0E2" w:rsidR="00775FBB" w:rsidRPr="00A70DFB" w:rsidRDefault="008959DC" w:rsidP="00BE1D81">
            <w:pPr>
              <w:pStyle w:val="Listenabsatz"/>
              <w:numPr>
                <w:ilvl w:val="0"/>
                <w:numId w:val="11"/>
              </w:numPr>
              <w:spacing w:line="240" w:lineRule="auto"/>
              <w:ind w:left="463" w:hanging="284"/>
              <w:rPr>
                <w:sz w:val="24"/>
                <w:szCs w:val="24"/>
                <w:lang w:val="en-CA"/>
              </w:rPr>
            </w:pPr>
            <w:r w:rsidRPr="008959DC">
              <w:rPr>
                <w:sz w:val="24"/>
                <w:szCs w:val="24"/>
              </w:rPr>
              <w:t xml:space="preserve">EF: </w:t>
            </w:r>
            <w:r w:rsidR="00775FBB" w:rsidRPr="00A70DFB">
              <w:rPr>
                <w:sz w:val="24"/>
                <w:szCs w:val="24"/>
                <w:lang w:val="en-CA"/>
              </w:rPr>
              <w:t>EFRS (</w:t>
            </w:r>
            <w:r w:rsidR="00775FBB" w:rsidRPr="00A70DFB">
              <w:rPr>
                <w:color w:val="333333"/>
                <w:sz w:val="24"/>
                <w:szCs w:val="24"/>
              </w:rPr>
              <w:t>Executive Functioning Rating Scale, Lott &amp; Petersen, 1998)</w:t>
            </w:r>
          </w:p>
          <w:p w14:paraId="60E8ADD2" w14:textId="039ECABD" w:rsidR="0086429C" w:rsidRPr="00A70DFB" w:rsidRDefault="0086429C" w:rsidP="00BE1D81">
            <w:pPr>
              <w:pStyle w:val="Listenabsatz"/>
              <w:spacing w:line="240" w:lineRule="auto"/>
              <w:ind w:left="463" w:firstLine="0"/>
              <w:rPr>
                <w:sz w:val="24"/>
                <w:szCs w:val="24"/>
                <w:lang w:val="en-CA"/>
              </w:rPr>
            </w:pPr>
          </w:p>
        </w:tc>
      </w:tr>
      <w:tr w:rsidR="00036A56" w:rsidRPr="00B75F67" w14:paraId="6D081F93" w14:textId="56F3B33C" w:rsidTr="00BE1D81">
        <w:trPr>
          <w:trHeight w:val="902"/>
        </w:trPr>
        <w:tc>
          <w:tcPr>
            <w:tcW w:w="2268" w:type="dxa"/>
          </w:tcPr>
          <w:p w14:paraId="4849FD99" w14:textId="36A2A6E5" w:rsidR="00775FBB" w:rsidRPr="00A70DFB" w:rsidRDefault="00775FBB" w:rsidP="00BE1D81">
            <w:pPr>
              <w:rPr>
                <w:lang w:val="en-CA"/>
              </w:rPr>
            </w:pPr>
            <w:r w:rsidRPr="00A70DFB">
              <w:rPr>
                <w:lang w:val="en-CA"/>
              </w:rPr>
              <w:t>Rutherford et al. (2018)</w:t>
            </w:r>
          </w:p>
        </w:tc>
        <w:tc>
          <w:tcPr>
            <w:tcW w:w="6840" w:type="dxa"/>
          </w:tcPr>
          <w:p w14:paraId="3C25B0E6" w14:textId="018D4720" w:rsidR="00775FBB" w:rsidRPr="00A70DFB" w:rsidRDefault="00775FBB" w:rsidP="00BE1D81">
            <w:pPr>
              <w:pStyle w:val="Listenabsatz"/>
              <w:numPr>
                <w:ilvl w:val="0"/>
                <w:numId w:val="12"/>
              </w:numPr>
              <w:spacing w:line="240" w:lineRule="auto"/>
              <w:ind w:left="463" w:hanging="284"/>
              <w:rPr>
                <w:sz w:val="24"/>
                <w:szCs w:val="24"/>
                <w:lang w:val="en-CA"/>
              </w:rPr>
            </w:pPr>
            <w:r w:rsidRPr="00A70DFB">
              <w:rPr>
                <w:sz w:val="24"/>
                <w:szCs w:val="24"/>
                <w:lang w:val="en-CA"/>
              </w:rPr>
              <w:t>Teacher responses to student behavior questions (</w:t>
            </w:r>
            <w:r w:rsidR="00A70DFB">
              <w:rPr>
                <w:sz w:val="24"/>
                <w:szCs w:val="24"/>
                <w:lang w:val="en-CA"/>
              </w:rPr>
              <w:t>authors</w:t>
            </w:r>
            <w:r w:rsidRPr="00A70DFB">
              <w:rPr>
                <w:sz w:val="24"/>
                <w:szCs w:val="24"/>
                <w:lang w:val="en-CA"/>
              </w:rPr>
              <w:t>)</w:t>
            </w:r>
          </w:p>
          <w:p w14:paraId="31441DE6" w14:textId="1D0D45E6" w:rsidR="00775FBB" w:rsidRPr="00A70DFB" w:rsidRDefault="00A70DFB" w:rsidP="00BE1D81">
            <w:pPr>
              <w:pStyle w:val="Listenabsatz"/>
              <w:numPr>
                <w:ilvl w:val="0"/>
                <w:numId w:val="12"/>
              </w:numPr>
              <w:spacing w:line="240" w:lineRule="auto"/>
              <w:ind w:left="463" w:hanging="284"/>
              <w:rPr>
                <w:sz w:val="24"/>
                <w:szCs w:val="24"/>
                <w:lang w:val="en-CA"/>
              </w:rPr>
            </w:pPr>
            <w:r>
              <w:rPr>
                <w:sz w:val="24"/>
                <w:szCs w:val="24"/>
                <w:lang w:val="en-CA"/>
              </w:rPr>
              <w:t xml:space="preserve">Inhibition &amp; Switching: </w:t>
            </w:r>
            <w:r w:rsidR="00775FBB" w:rsidRPr="00A70DFB">
              <w:rPr>
                <w:sz w:val="24"/>
                <w:szCs w:val="24"/>
                <w:lang w:val="en-CA"/>
              </w:rPr>
              <w:t>Hearts &amp; Flowers task (</w:t>
            </w:r>
            <w:r w:rsidR="00775FBB" w:rsidRPr="00A70DFB">
              <w:rPr>
                <w:sz w:val="24"/>
                <w:szCs w:val="24"/>
              </w:rPr>
              <w:t>Davidson et al., 2006)</w:t>
            </w:r>
            <w:r w:rsidR="00775FBB" w:rsidRPr="00A70DFB">
              <w:rPr>
                <w:sz w:val="24"/>
                <w:szCs w:val="24"/>
                <w:lang w:val="en-CA"/>
              </w:rPr>
              <w:t xml:space="preserve"> </w:t>
            </w:r>
          </w:p>
          <w:p w14:paraId="103356D6" w14:textId="195F2031" w:rsidR="00775FBB" w:rsidRPr="00A70DFB" w:rsidRDefault="00A70DFB" w:rsidP="00BE1D81">
            <w:pPr>
              <w:pStyle w:val="Listenabsatz"/>
              <w:numPr>
                <w:ilvl w:val="0"/>
                <w:numId w:val="12"/>
              </w:numPr>
              <w:spacing w:line="240" w:lineRule="auto"/>
              <w:ind w:left="463" w:hanging="284"/>
              <w:rPr>
                <w:sz w:val="24"/>
                <w:szCs w:val="24"/>
                <w:lang w:val="en-CA"/>
              </w:rPr>
            </w:pPr>
            <w:r>
              <w:rPr>
                <w:sz w:val="24"/>
                <w:szCs w:val="24"/>
                <w:lang w:val="en-CA"/>
              </w:rPr>
              <w:lastRenderedPageBreak/>
              <w:t xml:space="preserve">Working Memory: </w:t>
            </w:r>
            <w:r w:rsidR="005509C6" w:rsidRPr="00A70DFB">
              <w:rPr>
                <w:sz w:val="24"/>
                <w:szCs w:val="24"/>
                <w:lang w:val="en-CA"/>
              </w:rPr>
              <w:t>Ba</w:t>
            </w:r>
            <w:r w:rsidR="00775FBB" w:rsidRPr="00A70DFB">
              <w:rPr>
                <w:sz w:val="24"/>
                <w:szCs w:val="24"/>
                <w:lang w:val="en-CA"/>
              </w:rPr>
              <w:t>ckward digit span (</w:t>
            </w:r>
            <w:r w:rsidR="00775FBB" w:rsidRPr="00A70DFB">
              <w:rPr>
                <w:sz w:val="24"/>
                <w:szCs w:val="24"/>
              </w:rPr>
              <w:t>Rutherford et al., 2018)</w:t>
            </w:r>
          </w:p>
          <w:p w14:paraId="5992BA76" w14:textId="0740DE44" w:rsidR="00775FBB" w:rsidRPr="00A70DFB" w:rsidRDefault="00775FBB" w:rsidP="00BE1D81">
            <w:pPr>
              <w:pStyle w:val="Listenabsatz"/>
              <w:spacing w:line="240" w:lineRule="auto"/>
              <w:ind w:left="720" w:firstLine="0"/>
              <w:rPr>
                <w:sz w:val="24"/>
                <w:szCs w:val="24"/>
                <w:lang w:val="en-CA"/>
              </w:rPr>
            </w:pPr>
          </w:p>
        </w:tc>
      </w:tr>
      <w:tr w:rsidR="00036A56" w:rsidRPr="00B75F67" w14:paraId="31095196" w14:textId="71C6F37B" w:rsidTr="00BE1D81">
        <w:trPr>
          <w:trHeight w:val="1180"/>
        </w:trPr>
        <w:tc>
          <w:tcPr>
            <w:tcW w:w="2268" w:type="dxa"/>
          </w:tcPr>
          <w:p w14:paraId="21C56643" w14:textId="18E981F3" w:rsidR="00775FBB" w:rsidRPr="00A70DFB" w:rsidRDefault="00775FBB" w:rsidP="00BE1D81">
            <w:pPr>
              <w:rPr>
                <w:lang w:val="en-CA"/>
              </w:rPr>
            </w:pPr>
            <w:r w:rsidRPr="00A70DFB">
              <w:rPr>
                <w:lang w:val="en-CA"/>
              </w:rPr>
              <w:lastRenderedPageBreak/>
              <w:t>Said (2014)</w:t>
            </w:r>
          </w:p>
        </w:tc>
        <w:tc>
          <w:tcPr>
            <w:tcW w:w="6840" w:type="dxa"/>
          </w:tcPr>
          <w:p w14:paraId="276979AA" w14:textId="3F896FCE" w:rsidR="00775FBB" w:rsidRPr="00A70DFB" w:rsidRDefault="00775FBB" w:rsidP="00BE1D81">
            <w:pPr>
              <w:pStyle w:val="Listenabsatz"/>
              <w:numPr>
                <w:ilvl w:val="0"/>
                <w:numId w:val="13"/>
              </w:numPr>
              <w:spacing w:line="240" w:lineRule="auto"/>
              <w:ind w:left="463" w:hanging="284"/>
              <w:contextualSpacing/>
              <w:rPr>
                <w:sz w:val="24"/>
                <w:szCs w:val="24"/>
                <w:lang w:val="en-CA"/>
              </w:rPr>
            </w:pPr>
            <w:r w:rsidRPr="00A70DFB">
              <w:rPr>
                <w:sz w:val="24"/>
                <w:szCs w:val="24"/>
                <w:lang w:val="en-CA"/>
              </w:rPr>
              <w:t>EF: tower of London (</w:t>
            </w:r>
            <w:r w:rsidRPr="00A70DFB">
              <w:rPr>
                <w:sz w:val="24"/>
                <w:szCs w:val="24"/>
              </w:rPr>
              <w:t>Shallice, 1982)</w:t>
            </w:r>
          </w:p>
          <w:p w14:paraId="3EBAD070" w14:textId="30D2EF21" w:rsidR="00775FBB" w:rsidRPr="00A70DFB" w:rsidRDefault="00A70DFB" w:rsidP="00BE1D81">
            <w:pPr>
              <w:pStyle w:val="Listenabsatz"/>
              <w:numPr>
                <w:ilvl w:val="0"/>
                <w:numId w:val="13"/>
              </w:numPr>
              <w:spacing w:line="240" w:lineRule="auto"/>
              <w:ind w:left="463" w:hanging="284"/>
              <w:contextualSpacing/>
              <w:rPr>
                <w:sz w:val="24"/>
                <w:szCs w:val="24"/>
                <w:lang w:val="en-CA"/>
              </w:rPr>
            </w:pPr>
            <w:r>
              <w:rPr>
                <w:sz w:val="24"/>
                <w:szCs w:val="24"/>
                <w:lang w:val="en-CA"/>
              </w:rPr>
              <w:t xml:space="preserve">Working Memory: </w:t>
            </w:r>
            <w:r w:rsidR="00775FBB" w:rsidRPr="00A70DFB">
              <w:rPr>
                <w:sz w:val="24"/>
                <w:szCs w:val="24"/>
                <w:lang w:val="en-CA"/>
              </w:rPr>
              <w:t>letter-</w:t>
            </w:r>
            <w:r>
              <w:rPr>
                <w:sz w:val="24"/>
                <w:szCs w:val="24"/>
                <w:lang w:val="en-CA"/>
              </w:rPr>
              <w:t>number sequencing test (</w:t>
            </w:r>
            <w:r w:rsidR="00775FBB" w:rsidRPr="00A70DFB">
              <w:rPr>
                <w:sz w:val="24"/>
                <w:szCs w:val="24"/>
              </w:rPr>
              <w:t>Wechsler, 1997)</w:t>
            </w:r>
          </w:p>
          <w:p w14:paraId="34F7F031" w14:textId="3B744524" w:rsidR="00775FBB" w:rsidRPr="00A70DFB" w:rsidRDefault="00965CA0" w:rsidP="00BE1D81">
            <w:pPr>
              <w:pStyle w:val="Listenabsatz"/>
              <w:numPr>
                <w:ilvl w:val="0"/>
                <w:numId w:val="13"/>
              </w:numPr>
              <w:spacing w:line="240" w:lineRule="auto"/>
              <w:ind w:left="463" w:hanging="284"/>
              <w:contextualSpacing/>
              <w:rPr>
                <w:sz w:val="24"/>
                <w:szCs w:val="24"/>
                <w:lang w:val="en-CA"/>
              </w:rPr>
            </w:pPr>
            <w:r>
              <w:rPr>
                <w:sz w:val="24"/>
                <w:szCs w:val="24"/>
                <w:lang w:val="en-CA"/>
              </w:rPr>
              <w:t xml:space="preserve">EF: </w:t>
            </w:r>
            <w:r w:rsidR="00A24E00" w:rsidRPr="00A70DFB">
              <w:rPr>
                <w:sz w:val="24"/>
                <w:szCs w:val="24"/>
                <w:lang w:val="en-CA"/>
              </w:rPr>
              <w:t>BRIEF</w:t>
            </w:r>
            <w:r w:rsidR="00A24E00">
              <w:rPr>
                <w:sz w:val="24"/>
                <w:szCs w:val="24"/>
                <w:lang w:val="en-CA"/>
              </w:rPr>
              <w:t xml:space="preserve"> (</w:t>
            </w:r>
            <w:r w:rsidR="00775FBB" w:rsidRPr="00A70DFB">
              <w:rPr>
                <w:sz w:val="24"/>
                <w:szCs w:val="24"/>
              </w:rPr>
              <w:t>Behavior Rating Inventory of Executive Function</w:t>
            </w:r>
            <w:r w:rsidR="00775FBB" w:rsidRPr="00A70DFB">
              <w:rPr>
                <w:sz w:val="24"/>
                <w:szCs w:val="24"/>
                <w:lang w:val="en-CA"/>
              </w:rPr>
              <w:t xml:space="preserve">– adult version, </w:t>
            </w:r>
            <w:r w:rsidR="0086429C" w:rsidRPr="00A70DFB">
              <w:rPr>
                <w:sz w:val="24"/>
                <w:szCs w:val="24"/>
                <w:lang w:val="en-CA"/>
              </w:rPr>
              <w:t>self-report</w:t>
            </w:r>
            <w:r w:rsidR="00775FBB" w:rsidRPr="00A70DFB">
              <w:rPr>
                <w:sz w:val="24"/>
                <w:szCs w:val="24"/>
                <w:lang w:val="en-CA"/>
              </w:rPr>
              <w:t xml:space="preserve"> (</w:t>
            </w:r>
            <w:r w:rsidR="00775FBB" w:rsidRPr="00A70DFB">
              <w:rPr>
                <w:sz w:val="24"/>
                <w:szCs w:val="24"/>
              </w:rPr>
              <w:t xml:space="preserve">Roth, </w:t>
            </w:r>
            <w:proofErr w:type="spellStart"/>
            <w:r w:rsidR="00775FBB" w:rsidRPr="00A70DFB">
              <w:rPr>
                <w:sz w:val="24"/>
                <w:szCs w:val="24"/>
              </w:rPr>
              <w:t>Isquith</w:t>
            </w:r>
            <w:proofErr w:type="spellEnd"/>
            <w:r w:rsidR="00775FBB" w:rsidRPr="00A70DFB">
              <w:rPr>
                <w:sz w:val="24"/>
                <w:szCs w:val="24"/>
              </w:rPr>
              <w:t xml:space="preserve">, &amp; </w:t>
            </w:r>
            <w:proofErr w:type="spellStart"/>
            <w:r w:rsidR="00775FBB" w:rsidRPr="00A70DFB">
              <w:rPr>
                <w:sz w:val="24"/>
                <w:szCs w:val="24"/>
              </w:rPr>
              <w:t>Gioia</w:t>
            </w:r>
            <w:proofErr w:type="spellEnd"/>
            <w:r w:rsidR="00775FBB" w:rsidRPr="00A70DFB">
              <w:rPr>
                <w:sz w:val="24"/>
                <w:szCs w:val="24"/>
              </w:rPr>
              <w:t>, 2005)</w:t>
            </w:r>
          </w:p>
          <w:p w14:paraId="2479F84B" w14:textId="17CFCB79" w:rsidR="00775FBB" w:rsidRPr="00A70DFB" w:rsidRDefault="00775FBB" w:rsidP="00BE1D81">
            <w:pPr>
              <w:pStyle w:val="Listenabsatz"/>
              <w:numPr>
                <w:ilvl w:val="0"/>
                <w:numId w:val="13"/>
              </w:numPr>
              <w:spacing w:line="240" w:lineRule="auto"/>
              <w:ind w:left="463" w:hanging="284"/>
              <w:contextualSpacing/>
              <w:rPr>
                <w:sz w:val="24"/>
                <w:szCs w:val="24"/>
                <w:lang w:val="en-CA"/>
              </w:rPr>
            </w:pPr>
            <w:r w:rsidRPr="00A70DFB">
              <w:rPr>
                <w:sz w:val="24"/>
                <w:szCs w:val="24"/>
                <w:lang w:val="en-CA"/>
              </w:rPr>
              <w:t>SRL: MAI (</w:t>
            </w:r>
            <w:r w:rsidRPr="00A70DFB">
              <w:rPr>
                <w:sz w:val="24"/>
                <w:szCs w:val="24"/>
              </w:rPr>
              <w:t xml:space="preserve">Metacognitive Awareness Inventory, </w:t>
            </w:r>
            <w:r w:rsidRPr="00A70DFB">
              <w:rPr>
                <w:sz w:val="24"/>
                <w:szCs w:val="24"/>
                <w:lang w:val="en-CA"/>
              </w:rPr>
              <w:t>Schraw &amp; Dennison, 1994)</w:t>
            </w:r>
          </w:p>
          <w:p w14:paraId="171CFBAD" w14:textId="06B8DCE6" w:rsidR="00775FBB" w:rsidRPr="00A70DFB" w:rsidRDefault="00A24E00" w:rsidP="00BE1D81">
            <w:pPr>
              <w:pStyle w:val="Listenabsatz"/>
              <w:numPr>
                <w:ilvl w:val="0"/>
                <w:numId w:val="13"/>
              </w:numPr>
              <w:spacing w:line="240" w:lineRule="auto"/>
              <w:ind w:left="463" w:hanging="284"/>
              <w:contextualSpacing/>
              <w:rPr>
                <w:sz w:val="24"/>
                <w:szCs w:val="24"/>
                <w:lang w:val="en-CA"/>
              </w:rPr>
            </w:pPr>
            <w:r w:rsidRPr="00A70DFB">
              <w:rPr>
                <w:sz w:val="24"/>
                <w:szCs w:val="24"/>
                <w:lang w:val="en-CA"/>
              </w:rPr>
              <w:t>TMQ</w:t>
            </w:r>
            <w:r>
              <w:rPr>
                <w:sz w:val="24"/>
                <w:szCs w:val="24"/>
                <w:lang w:val="en-CA"/>
              </w:rPr>
              <w:t xml:space="preserve"> (</w:t>
            </w:r>
            <w:r w:rsidR="00775FBB" w:rsidRPr="00A70DFB">
              <w:rPr>
                <w:sz w:val="24"/>
                <w:szCs w:val="24"/>
              </w:rPr>
              <w:t>Time Management Questionnaire</w:t>
            </w:r>
            <w:r w:rsidR="00775FBB" w:rsidRPr="00A70DFB">
              <w:rPr>
                <w:sz w:val="24"/>
                <w:szCs w:val="24"/>
                <w:lang w:val="en-CA"/>
              </w:rPr>
              <w:t xml:space="preserve">, Britton &amp; </w:t>
            </w:r>
            <w:proofErr w:type="spellStart"/>
            <w:r w:rsidR="00775FBB" w:rsidRPr="00A70DFB">
              <w:rPr>
                <w:sz w:val="24"/>
                <w:szCs w:val="24"/>
                <w:lang w:val="en-CA"/>
              </w:rPr>
              <w:t>Tesser</w:t>
            </w:r>
            <w:proofErr w:type="spellEnd"/>
            <w:r w:rsidR="00036A56" w:rsidRPr="00A70DFB">
              <w:rPr>
                <w:sz w:val="24"/>
                <w:szCs w:val="24"/>
                <w:lang w:val="en-CA"/>
              </w:rPr>
              <w:t xml:space="preserve">, </w:t>
            </w:r>
            <w:r w:rsidR="00775FBB" w:rsidRPr="00A70DFB">
              <w:rPr>
                <w:sz w:val="24"/>
                <w:szCs w:val="24"/>
                <w:lang w:val="en-CA"/>
              </w:rPr>
              <w:t>1991)</w:t>
            </w:r>
          </w:p>
          <w:p w14:paraId="2CF0E837" w14:textId="0892DCF3" w:rsidR="00775FBB" w:rsidRPr="007E2DC4" w:rsidRDefault="00775FBB" w:rsidP="00BE1D81">
            <w:pPr>
              <w:contextualSpacing/>
              <w:rPr>
                <w:lang w:val="en-CA"/>
              </w:rPr>
            </w:pPr>
          </w:p>
        </w:tc>
      </w:tr>
      <w:tr w:rsidR="00036A56" w:rsidRPr="00B75F67" w14:paraId="30D2F1F8" w14:textId="23449A51" w:rsidTr="00BE1D81">
        <w:trPr>
          <w:trHeight w:val="566"/>
        </w:trPr>
        <w:tc>
          <w:tcPr>
            <w:tcW w:w="2268" w:type="dxa"/>
            <w:tcBorders>
              <w:bottom w:val="single" w:sz="4" w:space="0" w:color="auto"/>
            </w:tcBorders>
          </w:tcPr>
          <w:p w14:paraId="36FC540A" w14:textId="512B0A30" w:rsidR="00775FBB" w:rsidRPr="00A70DFB" w:rsidRDefault="00775FBB" w:rsidP="00BE1D81">
            <w:pPr>
              <w:rPr>
                <w:lang w:val="en-CA"/>
              </w:rPr>
            </w:pPr>
            <w:proofErr w:type="spellStart"/>
            <w:r w:rsidRPr="00A70DFB">
              <w:rPr>
                <w:lang w:val="en-CA"/>
              </w:rPr>
              <w:t>Vitiello</w:t>
            </w:r>
            <w:proofErr w:type="spellEnd"/>
            <w:r w:rsidRPr="00A70DFB">
              <w:rPr>
                <w:lang w:val="en-CA"/>
              </w:rPr>
              <w:t xml:space="preserve"> and Greenfield (2017)</w:t>
            </w:r>
          </w:p>
        </w:tc>
        <w:tc>
          <w:tcPr>
            <w:tcW w:w="6840" w:type="dxa"/>
            <w:tcBorders>
              <w:bottom w:val="single" w:sz="4" w:space="0" w:color="auto"/>
            </w:tcBorders>
          </w:tcPr>
          <w:p w14:paraId="39584DA5" w14:textId="1BECD2F2" w:rsidR="00775FBB" w:rsidRPr="000F2AEC" w:rsidRDefault="000F2AEC" w:rsidP="00BE1D81">
            <w:pPr>
              <w:pStyle w:val="Listenabsatz"/>
              <w:numPr>
                <w:ilvl w:val="0"/>
                <w:numId w:val="14"/>
              </w:numPr>
              <w:spacing w:line="240" w:lineRule="auto"/>
              <w:ind w:left="463" w:hanging="284"/>
              <w:contextualSpacing/>
              <w:jc w:val="left"/>
              <w:rPr>
                <w:sz w:val="24"/>
                <w:szCs w:val="24"/>
                <w:lang w:val="en-CA"/>
              </w:rPr>
            </w:pPr>
            <w:r w:rsidRPr="000F2AEC">
              <w:rPr>
                <w:sz w:val="24"/>
                <w:szCs w:val="24"/>
              </w:rPr>
              <w:t xml:space="preserve">Approaches to learning: </w:t>
            </w:r>
            <w:r w:rsidR="00775FBB" w:rsidRPr="000F2AEC">
              <w:rPr>
                <w:sz w:val="24"/>
                <w:szCs w:val="24"/>
                <w:lang w:val="en-CA"/>
              </w:rPr>
              <w:t>PLBS (</w:t>
            </w:r>
            <w:r w:rsidR="00775FBB" w:rsidRPr="000F2AEC">
              <w:rPr>
                <w:sz w:val="24"/>
                <w:szCs w:val="24"/>
              </w:rPr>
              <w:t>Preschool Learning Behaviors Scale, McDermott et al., 2000)</w:t>
            </w:r>
          </w:p>
          <w:p w14:paraId="506457FF" w14:textId="10D04FBC" w:rsidR="00775FBB" w:rsidRPr="000F2AEC" w:rsidRDefault="000F2AEC" w:rsidP="00BE1D81">
            <w:pPr>
              <w:pStyle w:val="Listenabsatz"/>
              <w:numPr>
                <w:ilvl w:val="0"/>
                <w:numId w:val="14"/>
              </w:numPr>
              <w:spacing w:line="240" w:lineRule="auto"/>
              <w:ind w:left="463" w:hanging="284"/>
              <w:contextualSpacing/>
              <w:jc w:val="left"/>
              <w:rPr>
                <w:sz w:val="24"/>
                <w:szCs w:val="24"/>
                <w:lang w:val="en-CA"/>
              </w:rPr>
            </w:pPr>
            <w:r>
              <w:rPr>
                <w:sz w:val="24"/>
                <w:szCs w:val="24"/>
              </w:rPr>
              <w:t>E</w:t>
            </w:r>
            <w:r w:rsidRPr="000F2AEC">
              <w:rPr>
                <w:sz w:val="24"/>
                <w:szCs w:val="24"/>
              </w:rPr>
              <w:t>ngagement and</w:t>
            </w:r>
            <w:r>
              <w:rPr>
                <w:sz w:val="24"/>
                <w:szCs w:val="24"/>
              </w:rPr>
              <w:t xml:space="preserve"> s</w:t>
            </w:r>
            <w:r w:rsidRPr="000F2AEC">
              <w:rPr>
                <w:sz w:val="24"/>
                <w:szCs w:val="24"/>
              </w:rPr>
              <w:t xml:space="preserve">elf-reliance: </w:t>
            </w:r>
            <w:proofErr w:type="spellStart"/>
            <w:r w:rsidR="00775FBB" w:rsidRPr="000F2AEC">
              <w:rPr>
                <w:sz w:val="24"/>
                <w:szCs w:val="24"/>
                <w:lang w:val="en-CA"/>
              </w:rPr>
              <w:t>inCLASS</w:t>
            </w:r>
            <w:proofErr w:type="spellEnd"/>
            <w:r w:rsidR="00775FBB" w:rsidRPr="000F2AEC">
              <w:rPr>
                <w:sz w:val="24"/>
                <w:szCs w:val="24"/>
                <w:lang w:val="en-CA"/>
              </w:rPr>
              <w:t xml:space="preserve"> Task Orientation subscale </w:t>
            </w:r>
            <w:r w:rsidR="00A70DFB" w:rsidRPr="000F2AEC">
              <w:rPr>
                <w:sz w:val="24"/>
                <w:szCs w:val="24"/>
                <w:lang w:val="en-CA"/>
              </w:rPr>
              <w:t xml:space="preserve">(observational teacher rating) </w:t>
            </w:r>
            <w:r w:rsidR="00775FBB" w:rsidRPr="000F2AEC">
              <w:rPr>
                <w:sz w:val="24"/>
                <w:szCs w:val="24"/>
                <w:lang w:val="en-CA"/>
              </w:rPr>
              <w:t xml:space="preserve">(The Individualized Classroom Assessment Scoring System, </w:t>
            </w:r>
            <w:r w:rsidR="00775FBB" w:rsidRPr="000F2AEC">
              <w:rPr>
                <w:color w:val="222222"/>
                <w:sz w:val="24"/>
                <w:szCs w:val="24"/>
                <w:shd w:val="clear" w:color="auto" w:fill="FFFFFF"/>
              </w:rPr>
              <w:t>Downer et al., 2000)</w:t>
            </w:r>
          </w:p>
          <w:p w14:paraId="756A1C83" w14:textId="6749DC77" w:rsidR="00775FBB" w:rsidRPr="000F2AEC" w:rsidRDefault="00A70DFB" w:rsidP="00BE1D81">
            <w:pPr>
              <w:pStyle w:val="Listenabsatz"/>
              <w:numPr>
                <w:ilvl w:val="0"/>
                <w:numId w:val="14"/>
              </w:numPr>
              <w:spacing w:line="240" w:lineRule="auto"/>
              <w:ind w:left="463" w:hanging="284"/>
              <w:contextualSpacing/>
              <w:jc w:val="left"/>
              <w:rPr>
                <w:sz w:val="24"/>
                <w:szCs w:val="24"/>
                <w:lang w:val="en-CA"/>
              </w:rPr>
            </w:pPr>
            <w:r w:rsidRPr="000F2AEC">
              <w:rPr>
                <w:sz w:val="24"/>
                <w:szCs w:val="24"/>
                <w:lang w:val="en-CA"/>
              </w:rPr>
              <w:t xml:space="preserve">Inhibition: </w:t>
            </w:r>
            <w:r w:rsidR="00775FBB" w:rsidRPr="000F2AEC">
              <w:rPr>
                <w:sz w:val="24"/>
                <w:szCs w:val="24"/>
                <w:lang w:val="en-CA"/>
              </w:rPr>
              <w:t>Spatial conflict (</w:t>
            </w:r>
            <w:r w:rsidRPr="000F2AEC">
              <w:rPr>
                <w:sz w:val="24"/>
                <w:szCs w:val="24"/>
                <w:lang w:val="en-CA"/>
              </w:rPr>
              <w:t>authors)</w:t>
            </w:r>
          </w:p>
          <w:p w14:paraId="34DA051B" w14:textId="24DA4D37" w:rsidR="00775FBB" w:rsidRPr="000F2AEC" w:rsidRDefault="00A70DFB" w:rsidP="00BE1D81">
            <w:pPr>
              <w:pStyle w:val="Listenabsatz"/>
              <w:numPr>
                <w:ilvl w:val="0"/>
                <w:numId w:val="14"/>
              </w:numPr>
              <w:spacing w:line="240" w:lineRule="auto"/>
              <w:ind w:left="463" w:hanging="284"/>
              <w:contextualSpacing/>
              <w:jc w:val="left"/>
              <w:rPr>
                <w:sz w:val="24"/>
                <w:szCs w:val="24"/>
                <w:lang w:val="en-CA"/>
              </w:rPr>
            </w:pPr>
            <w:r w:rsidRPr="000F2AEC">
              <w:rPr>
                <w:sz w:val="24"/>
                <w:szCs w:val="24"/>
                <w:lang w:val="en-CA"/>
              </w:rPr>
              <w:t xml:space="preserve">Shifting: </w:t>
            </w:r>
            <w:r w:rsidR="00775FBB" w:rsidRPr="000F2AEC">
              <w:rPr>
                <w:sz w:val="24"/>
                <w:szCs w:val="24"/>
                <w:lang w:val="en-CA"/>
              </w:rPr>
              <w:t>something’s the same (</w:t>
            </w:r>
            <w:r w:rsidRPr="000F2AEC">
              <w:rPr>
                <w:sz w:val="24"/>
                <w:szCs w:val="24"/>
                <w:lang w:val="en-CA"/>
              </w:rPr>
              <w:t>authors)</w:t>
            </w:r>
          </w:p>
          <w:p w14:paraId="20CFD65F" w14:textId="198D0965" w:rsidR="00775FBB" w:rsidRPr="000F2AEC" w:rsidRDefault="00A70DFB" w:rsidP="00BE1D81">
            <w:pPr>
              <w:pStyle w:val="Listenabsatz"/>
              <w:numPr>
                <w:ilvl w:val="0"/>
                <w:numId w:val="14"/>
              </w:numPr>
              <w:spacing w:line="240" w:lineRule="auto"/>
              <w:ind w:left="463" w:hanging="284"/>
              <w:contextualSpacing/>
              <w:jc w:val="left"/>
              <w:rPr>
                <w:sz w:val="24"/>
                <w:szCs w:val="24"/>
                <w:lang w:val="en-CA"/>
              </w:rPr>
            </w:pPr>
            <w:r w:rsidRPr="000F2AEC">
              <w:rPr>
                <w:sz w:val="24"/>
                <w:szCs w:val="24"/>
                <w:lang w:val="en-CA"/>
              </w:rPr>
              <w:t xml:space="preserve">Working Memory: </w:t>
            </w:r>
            <w:r w:rsidR="00775FBB" w:rsidRPr="000F2AEC">
              <w:rPr>
                <w:sz w:val="24"/>
                <w:szCs w:val="24"/>
                <w:lang w:val="en-CA"/>
              </w:rPr>
              <w:t>pick the picture (</w:t>
            </w:r>
            <w:r w:rsidRPr="000F2AEC">
              <w:rPr>
                <w:sz w:val="24"/>
                <w:szCs w:val="24"/>
                <w:lang w:val="en-CA"/>
              </w:rPr>
              <w:t>authors</w:t>
            </w:r>
            <w:r w:rsidR="00775FBB" w:rsidRPr="000F2AEC">
              <w:rPr>
                <w:sz w:val="24"/>
                <w:szCs w:val="24"/>
                <w:lang w:val="en-CA"/>
              </w:rPr>
              <w:t>)</w:t>
            </w:r>
          </w:p>
          <w:p w14:paraId="0930D11D" w14:textId="410847DB" w:rsidR="00775FBB" w:rsidRPr="00A70DFB" w:rsidRDefault="00A70DFB" w:rsidP="00BE1D81">
            <w:pPr>
              <w:pStyle w:val="Listenabsatz"/>
              <w:numPr>
                <w:ilvl w:val="0"/>
                <w:numId w:val="14"/>
              </w:numPr>
              <w:spacing w:line="240" w:lineRule="auto"/>
              <w:ind w:left="463" w:hanging="284"/>
              <w:contextualSpacing/>
              <w:jc w:val="left"/>
              <w:rPr>
                <w:sz w:val="24"/>
                <w:szCs w:val="24"/>
                <w:lang w:val="en-CA"/>
              </w:rPr>
            </w:pPr>
            <w:r w:rsidRPr="000F2AEC">
              <w:rPr>
                <w:sz w:val="24"/>
                <w:szCs w:val="24"/>
                <w:lang w:val="en-CA"/>
              </w:rPr>
              <w:t xml:space="preserve">Inhibition: </w:t>
            </w:r>
            <w:r w:rsidR="00775FBB" w:rsidRPr="000F2AEC">
              <w:rPr>
                <w:sz w:val="24"/>
                <w:szCs w:val="24"/>
                <w:lang w:val="en-CA"/>
              </w:rPr>
              <w:t>Go/No-Go (</w:t>
            </w:r>
            <w:r w:rsidRPr="000F2AEC">
              <w:rPr>
                <w:sz w:val="24"/>
                <w:szCs w:val="24"/>
                <w:lang w:val="en-CA"/>
              </w:rPr>
              <w:t>authors</w:t>
            </w:r>
            <w:r w:rsidR="00775FBB" w:rsidRPr="000F2AEC">
              <w:rPr>
                <w:sz w:val="24"/>
                <w:szCs w:val="24"/>
                <w:lang w:val="en-CA"/>
              </w:rPr>
              <w:t>)</w:t>
            </w:r>
          </w:p>
        </w:tc>
      </w:tr>
    </w:tbl>
    <w:p w14:paraId="54A968A3" w14:textId="77777777" w:rsidR="008858EF" w:rsidRPr="00A70DFB" w:rsidRDefault="008858EF">
      <w:pPr>
        <w:rPr>
          <w:lang w:val="en-US"/>
        </w:rPr>
      </w:pPr>
    </w:p>
    <w:p w14:paraId="3C03449C" w14:textId="77777777" w:rsidR="00AF0B2E" w:rsidRPr="00A70DFB" w:rsidRDefault="00AF0B2E">
      <w:pPr>
        <w:rPr>
          <w:lang w:val="en-US"/>
        </w:rPr>
      </w:pPr>
    </w:p>
    <w:p w14:paraId="1A091C04" w14:textId="77777777" w:rsidR="00AF0B2E" w:rsidRPr="00A70DFB" w:rsidRDefault="00AF0B2E">
      <w:pPr>
        <w:rPr>
          <w:lang w:val="en-US"/>
        </w:rPr>
      </w:pPr>
    </w:p>
    <w:p w14:paraId="611AD237" w14:textId="41DDCCF4" w:rsidR="00616B04" w:rsidRPr="00A70DFB" w:rsidRDefault="00616B04" w:rsidP="00E82825">
      <w:pPr>
        <w:spacing w:line="360" w:lineRule="auto"/>
        <w:rPr>
          <w:b/>
          <w:bCs/>
          <w:lang w:val="en-US"/>
        </w:rPr>
      </w:pPr>
      <w:r w:rsidRPr="00A70DFB">
        <w:rPr>
          <w:b/>
          <w:bCs/>
          <w:lang w:val="en-US"/>
        </w:rPr>
        <w:t>References</w:t>
      </w:r>
      <w:r w:rsidR="0095701D" w:rsidRPr="00A70DFB">
        <w:rPr>
          <w:b/>
          <w:bCs/>
          <w:lang w:val="en-US"/>
        </w:rPr>
        <w:t xml:space="preserve"> for Measurements</w:t>
      </w:r>
    </w:p>
    <w:p w14:paraId="26E81C55" w14:textId="0A3374BF" w:rsidR="001821E1" w:rsidRDefault="001821E1" w:rsidP="001821E1">
      <w:pPr>
        <w:spacing w:line="360" w:lineRule="auto"/>
        <w:ind w:left="709" w:hanging="709"/>
        <w:contextualSpacing/>
        <w:jc w:val="both"/>
        <w:rPr>
          <w:color w:val="303030"/>
          <w:shd w:val="clear" w:color="auto" w:fill="FFFFFF"/>
          <w:lang w:val="en-US"/>
        </w:rPr>
      </w:pPr>
      <w:r w:rsidRPr="001821E1">
        <w:rPr>
          <w:color w:val="303030"/>
          <w:shd w:val="clear" w:color="auto" w:fill="FFFFFF"/>
          <w:lang w:val="en-US"/>
        </w:rPr>
        <w:t xml:space="preserve">Bandura, A. (2006). Guide for constructing self-efficacy scales. In F. </w:t>
      </w:r>
      <w:proofErr w:type="spellStart"/>
      <w:r w:rsidRPr="001821E1">
        <w:rPr>
          <w:color w:val="303030"/>
          <w:shd w:val="clear" w:color="auto" w:fill="FFFFFF"/>
          <w:lang w:val="en-US"/>
        </w:rPr>
        <w:t>Pajares</w:t>
      </w:r>
      <w:proofErr w:type="spellEnd"/>
      <w:r w:rsidRPr="001821E1">
        <w:rPr>
          <w:color w:val="303030"/>
          <w:shd w:val="clear" w:color="auto" w:fill="FFFFFF"/>
          <w:lang w:val="en-US"/>
        </w:rPr>
        <w:t>, &amp; T.</w:t>
      </w:r>
      <w:r>
        <w:rPr>
          <w:color w:val="303030"/>
          <w:shd w:val="clear" w:color="auto" w:fill="FFFFFF"/>
          <w:lang w:val="en-US"/>
        </w:rPr>
        <w:t xml:space="preserve"> </w:t>
      </w:r>
      <w:proofErr w:type="spellStart"/>
      <w:r w:rsidRPr="001821E1">
        <w:rPr>
          <w:color w:val="303030"/>
          <w:shd w:val="clear" w:color="auto" w:fill="FFFFFF"/>
          <w:lang w:val="en-US"/>
        </w:rPr>
        <w:t>Urdan</w:t>
      </w:r>
      <w:proofErr w:type="spellEnd"/>
      <w:r w:rsidRPr="001821E1">
        <w:rPr>
          <w:color w:val="303030"/>
          <w:shd w:val="clear" w:color="auto" w:fill="FFFFFF"/>
          <w:lang w:val="en-US"/>
        </w:rPr>
        <w:t xml:space="preserve"> (Eds.), </w:t>
      </w:r>
      <w:r w:rsidRPr="001821E1">
        <w:rPr>
          <w:i/>
          <w:iCs/>
          <w:color w:val="303030"/>
          <w:shd w:val="clear" w:color="auto" w:fill="FFFFFF"/>
          <w:lang w:val="en-US"/>
        </w:rPr>
        <w:t>Adolescence and Education: Self-efficacy beliefs of adolescents</w:t>
      </w:r>
      <w:r w:rsidRPr="001821E1">
        <w:rPr>
          <w:color w:val="303030"/>
          <w:shd w:val="clear" w:color="auto" w:fill="FFFFFF"/>
          <w:lang w:val="en-US"/>
        </w:rPr>
        <w:t xml:space="preserve"> (5,</w:t>
      </w:r>
      <w:r>
        <w:rPr>
          <w:color w:val="303030"/>
          <w:shd w:val="clear" w:color="auto" w:fill="FFFFFF"/>
          <w:lang w:val="en-US"/>
        </w:rPr>
        <w:t xml:space="preserve"> </w:t>
      </w:r>
      <w:r w:rsidRPr="001821E1">
        <w:rPr>
          <w:color w:val="303030"/>
          <w:shd w:val="clear" w:color="auto" w:fill="FFFFFF"/>
          <w:lang w:val="en-US"/>
        </w:rPr>
        <w:t>pp. 307–337). Information Age.</w:t>
      </w:r>
    </w:p>
    <w:p w14:paraId="38B83BAF" w14:textId="747AD271" w:rsidR="00AF0B2E" w:rsidRPr="00A70DFB" w:rsidRDefault="00AF0B2E" w:rsidP="00E82825">
      <w:pPr>
        <w:spacing w:line="360" w:lineRule="auto"/>
        <w:ind w:left="709" w:hanging="709"/>
        <w:contextualSpacing/>
        <w:jc w:val="both"/>
        <w:rPr>
          <w:color w:val="303030"/>
          <w:shd w:val="clear" w:color="auto" w:fill="FFFFFF"/>
          <w:lang w:val="en-US"/>
        </w:rPr>
      </w:pPr>
      <w:r w:rsidRPr="00A70DFB">
        <w:rPr>
          <w:color w:val="303030"/>
          <w:shd w:val="clear" w:color="auto" w:fill="FFFFFF"/>
          <w:lang w:val="en-US"/>
        </w:rPr>
        <w:t>Battery A. I. T. (1944). </w:t>
      </w:r>
      <w:r w:rsidRPr="00A70DFB">
        <w:rPr>
          <w:rStyle w:val="Hervorhebung"/>
          <w:color w:val="303030"/>
          <w:shd w:val="clear" w:color="auto" w:fill="FFFFFF"/>
          <w:lang w:val="en-US"/>
        </w:rPr>
        <w:t>Manual of Directions and Scoring.</w:t>
      </w:r>
      <w:r w:rsidRPr="00A70DFB">
        <w:rPr>
          <w:color w:val="303030"/>
          <w:shd w:val="clear" w:color="auto" w:fill="FFFFFF"/>
          <w:lang w:val="en-US"/>
        </w:rPr>
        <w:t> Washington, DC: War Department, Adjutant General’s Office.</w:t>
      </w:r>
    </w:p>
    <w:p w14:paraId="5D86281F" w14:textId="5E2B5F33" w:rsidR="00B24CFF" w:rsidRPr="00A70DFB" w:rsidRDefault="00B24CFF" w:rsidP="00E82825">
      <w:pPr>
        <w:spacing w:line="360" w:lineRule="auto"/>
        <w:ind w:left="709" w:hanging="709"/>
        <w:contextualSpacing/>
        <w:jc w:val="both"/>
        <w:rPr>
          <w:color w:val="303030"/>
          <w:shd w:val="clear" w:color="auto" w:fill="FFFFFF"/>
          <w:lang w:val="en-US"/>
        </w:rPr>
      </w:pPr>
      <w:proofErr w:type="spellStart"/>
      <w:r w:rsidRPr="00A70DFB">
        <w:t>Berch</w:t>
      </w:r>
      <w:proofErr w:type="spellEnd"/>
      <w:r w:rsidRPr="00A70DFB">
        <w:t xml:space="preserve">, D. B., </w:t>
      </w:r>
      <w:proofErr w:type="spellStart"/>
      <w:r w:rsidRPr="00A70DFB">
        <w:t>Krikorian</w:t>
      </w:r>
      <w:proofErr w:type="spellEnd"/>
      <w:r w:rsidRPr="00A70DFB">
        <w:t xml:space="preserve">, R., &amp; </w:t>
      </w:r>
      <w:proofErr w:type="spellStart"/>
      <w:r w:rsidRPr="00A70DFB">
        <w:t>Huha</w:t>
      </w:r>
      <w:proofErr w:type="spellEnd"/>
      <w:r w:rsidRPr="00A70DFB">
        <w:t xml:space="preserve">, E. M. (1998). </w:t>
      </w:r>
      <w:r w:rsidRPr="00A70DFB">
        <w:rPr>
          <w:lang w:val="en-US"/>
        </w:rPr>
        <w:t xml:space="preserve">The </w:t>
      </w:r>
      <w:proofErr w:type="spellStart"/>
      <w:r w:rsidRPr="00A70DFB">
        <w:rPr>
          <w:lang w:val="en-US"/>
        </w:rPr>
        <w:t>Corsi</w:t>
      </w:r>
      <w:proofErr w:type="spellEnd"/>
      <w:r w:rsidRPr="00A70DFB">
        <w:rPr>
          <w:lang w:val="en-US"/>
        </w:rPr>
        <w:t xml:space="preserve"> Block-Tapping Task: Methodological and Theoretical Considerations. </w:t>
      </w:r>
      <w:r w:rsidRPr="00A70DFB">
        <w:rPr>
          <w:i/>
          <w:iCs/>
          <w:lang w:val="en-GB"/>
        </w:rPr>
        <w:t>Brain and Cognition</w:t>
      </w:r>
      <w:r w:rsidRPr="00A70DFB">
        <w:rPr>
          <w:lang w:val="en-GB"/>
        </w:rPr>
        <w:t xml:space="preserve">, </w:t>
      </w:r>
      <w:r w:rsidRPr="00A70DFB">
        <w:rPr>
          <w:i/>
          <w:iCs/>
          <w:lang w:val="en-GB"/>
        </w:rPr>
        <w:t>38</w:t>
      </w:r>
      <w:r w:rsidRPr="00A70DFB">
        <w:rPr>
          <w:lang w:val="en-GB"/>
        </w:rPr>
        <w:t>(3), 317–338. https://doi.org/10.1006/brcg.1998.1039</w:t>
      </w:r>
    </w:p>
    <w:p w14:paraId="14015DCA" w14:textId="1ECA0D96" w:rsidR="00AF0B2E" w:rsidRPr="00A70DFB" w:rsidRDefault="00AF0B2E" w:rsidP="00E82825">
      <w:pPr>
        <w:spacing w:line="360" w:lineRule="auto"/>
        <w:ind w:left="709" w:hanging="709"/>
        <w:jc w:val="both"/>
        <w:rPr>
          <w:lang w:val="en-GB"/>
        </w:rPr>
      </w:pPr>
      <w:r w:rsidRPr="00A70DFB">
        <w:rPr>
          <w:color w:val="333333"/>
          <w:shd w:val="clear" w:color="auto" w:fill="FFFFFF"/>
          <w:lang w:val="en-US"/>
        </w:rPr>
        <w:t xml:space="preserve">Britton, B. K., &amp; </w:t>
      </w:r>
      <w:proofErr w:type="spellStart"/>
      <w:r w:rsidRPr="00A70DFB">
        <w:rPr>
          <w:color w:val="333333"/>
          <w:shd w:val="clear" w:color="auto" w:fill="FFFFFF"/>
          <w:lang w:val="en-US"/>
        </w:rPr>
        <w:t>Tesser</w:t>
      </w:r>
      <w:proofErr w:type="spellEnd"/>
      <w:r w:rsidRPr="00A70DFB">
        <w:rPr>
          <w:color w:val="333333"/>
          <w:shd w:val="clear" w:color="auto" w:fill="FFFFFF"/>
          <w:lang w:val="en-US"/>
        </w:rPr>
        <w:t>, A. (1991). Effects of time-management practices on college grades. </w:t>
      </w:r>
      <w:r w:rsidRPr="00A70DFB">
        <w:rPr>
          <w:rStyle w:val="Hervorhebung"/>
          <w:color w:val="333333"/>
          <w:shd w:val="clear" w:color="auto" w:fill="FFFFFF"/>
          <w:lang w:val="en-GB"/>
        </w:rPr>
        <w:t>Journal of Educational Psychology, 83</w:t>
      </w:r>
      <w:r w:rsidRPr="00A70DFB">
        <w:rPr>
          <w:color w:val="333333"/>
          <w:shd w:val="clear" w:color="auto" w:fill="FFFFFF"/>
          <w:lang w:val="en-GB"/>
        </w:rPr>
        <w:t>(3), 405–410. </w:t>
      </w:r>
      <w:r w:rsidRPr="00BE1D81">
        <w:rPr>
          <w:shd w:val="clear" w:color="auto" w:fill="FFFFFF"/>
          <w:lang w:val="en-GB"/>
        </w:rPr>
        <w:t>https://doi.org/10.1037/0022-0663.83.3.405</w:t>
      </w:r>
    </w:p>
    <w:p w14:paraId="5D0E31B4" w14:textId="139EA9DF" w:rsidR="008F0F01" w:rsidRPr="00A70DFB" w:rsidRDefault="008F0F01" w:rsidP="00E82825">
      <w:pPr>
        <w:spacing w:line="360" w:lineRule="auto"/>
        <w:ind w:left="709" w:hanging="709"/>
        <w:jc w:val="both"/>
        <w:rPr>
          <w:lang w:val="en-US"/>
        </w:rPr>
      </w:pPr>
      <w:proofErr w:type="spellStart"/>
      <w:r w:rsidRPr="00A70DFB">
        <w:rPr>
          <w:lang w:val="en-US"/>
        </w:rPr>
        <w:t>Cirino</w:t>
      </w:r>
      <w:proofErr w:type="spellEnd"/>
      <w:r w:rsidRPr="00A70DFB">
        <w:rPr>
          <w:lang w:val="en-US"/>
        </w:rPr>
        <w:t xml:space="preserve">, P. T., </w:t>
      </w:r>
      <w:proofErr w:type="spellStart"/>
      <w:r w:rsidRPr="00A70DFB">
        <w:rPr>
          <w:lang w:val="en-US"/>
        </w:rPr>
        <w:t>Miciak</w:t>
      </w:r>
      <w:proofErr w:type="spellEnd"/>
      <w:r w:rsidRPr="00A70DFB">
        <w:rPr>
          <w:lang w:val="en-US"/>
        </w:rPr>
        <w:t xml:space="preserve">, J., </w:t>
      </w:r>
      <w:proofErr w:type="spellStart"/>
      <w:r w:rsidRPr="00A70DFB">
        <w:rPr>
          <w:lang w:val="en-US"/>
        </w:rPr>
        <w:t>Gerst</w:t>
      </w:r>
      <w:proofErr w:type="spellEnd"/>
      <w:r w:rsidRPr="00A70DFB">
        <w:rPr>
          <w:lang w:val="en-US"/>
        </w:rPr>
        <w:t>, E., Barnes, M. A., Vaughn, S., Child, A., &amp; Huston-Warren, E. (2017). Executive function, self-regulated learning, and reading comprehension: A training study. Journal of learning disabilities, 50(4), 450-467. https://doi.org/10.1177/0022219415618497</w:t>
      </w:r>
    </w:p>
    <w:p w14:paraId="5586F77D" w14:textId="2502B135" w:rsidR="00AF0B2E" w:rsidRPr="00A70DFB" w:rsidRDefault="00AF0B2E" w:rsidP="00E82825">
      <w:pPr>
        <w:spacing w:line="360" w:lineRule="auto"/>
        <w:ind w:left="709" w:hanging="709"/>
        <w:contextualSpacing/>
        <w:jc w:val="both"/>
      </w:pPr>
      <w:r w:rsidRPr="00A70DFB">
        <w:rPr>
          <w:lang w:val="en-US"/>
        </w:rPr>
        <w:lastRenderedPageBreak/>
        <w:t xml:space="preserve">Davidson, M. C., </w:t>
      </w:r>
      <w:proofErr w:type="spellStart"/>
      <w:r w:rsidRPr="00A70DFB">
        <w:rPr>
          <w:lang w:val="en-US"/>
        </w:rPr>
        <w:t>Amso</w:t>
      </w:r>
      <w:proofErr w:type="spellEnd"/>
      <w:r w:rsidRPr="00A70DFB">
        <w:rPr>
          <w:lang w:val="en-US"/>
        </w:rPr>
        <w:t xml:space="preserve">, D., Anderson, L. C., &amp; Diamond, A. (2006). Development of cognitive control and executive functions from 4 to 13 years: Evidence from manipulations of memory, inhibition, and task switching. </w:t>
      </w:r>
      <w:proofErr w:type="spellStart"/>
      <w:r w:rsidRPr="00A70DFB">
        <w:rPr>
          <w:i/>
          <w:iCs/>
        </w:rPr>
        <w:t>Neuropsychologia</w:t>
      </w:r>
      <w:proofErr w:type="spellEnd"/>
      <w:r w:rsidRPr="00A70DFB">
        <w:t xml:space="preserve">, </w:t>
      </w:r>
      <w:r w:rsidRPr="00A70DFB">
        <w:rPr>
          <w:i/>
          <w:iCs/>
        </w:rPr>
        <w:t>44</w:t>
      </w:r>
      <w:r w:rsidRPr="00A70DFB">
        <w:t xml:space="preserve">(11), 2037–2078. </w:t>
      </w:r>
      <w:r w:rsidR="006053FA" w:rsidRPr="00BE1D81">
        <w:t>https://doi.org/10.1016/j.neuropsychologia.2006.02.006</w:t>
      </w:r>
    </w:p>
    <w:p w14:paraId="5F51589A" w14:textId="5B2D6B51" w:rsidR="00B67103" w:rsidRPr="00A70DFB" w:rsidRDefault="00B67103" w:rsidP="00E82825">
      <w:pPr>
        <w:spacing w:line="360" w:lineRule="auto"/>
        <w:ind w:left="709" w:hanging="709"/>
        <w:contextualSpacing/>
        <w:jc w:val="both"/>
        <w:rPr>
          <w:lang w:val="en-GB"/>
        </w:rPr>
      </w:pPr>
      <w:r w:rsidRPr="00A70DFB">
        <w:t xml:space="preserve">Dawson, P., &amp; </w:t>
      </w:r>
      <w:proofErr w:type="spellStart"/>
      <w:r w:rsidRPr="00A70DFB">
        <w:t>Guare</w:t>
      </w:r>
      <w:proofErr w:type="spellEnd"/>
      <w:r w:rsidRPr="00A70DFB">
        <w:t xml:space="preserve">, R. (2018). </w:t>
      </w:r>
      <w:r w:rsidRPr="00A70DFB">
        <w:rPr>
          <w:i/>
          <w:iCs/>
          <w:lang w:val="en-US"/>
        </w:rPr>
        <w:t xml:space="preserve">Executive Skills in Children and Adolescents: A Practical Guide to Assessment and Intervention </w:t>
      </w:r>
      <w:r w:rsidRPr="00A70DFB">
        <w:rPr>
          <w:lang w:val="en-US"/>
        </w:rPr>
        <w:t xml:space="preserve">(Third edition). </w:t>
      </w:r>
      <w:r w:rsidRPr="00A70DFB">
        <w:rPr>
          <w:lang w:val="en-GB"/>
        </w:rPr>
        <w:t>Guilford Press.</w:t>
      </w:r>
    </w:p>
    <w:p w14:paraId="48A9DC70" w14:textId="731280AD" w:rsidR="003E0C1B" w:rsidRDefault="003E0C1B" w:rsidP="00E82825">
      <w:pPr>
        <w:spacing w:line="360" w:lineRule="auto"/>
        <w:ind w:left="709" w:hanging="709"/>
        <w:jc w:val="both"/>
        <w:rPr>
          <w:lang w:val="en-GB"/>
        </w:rPr>
      </w:pPr>
      <w:r w:rsidRPr="00A70DFB">
        <w:rPr>
          <w:lang w:val="en-GB"/>
        </w:rPr>
        <w:t xml:space="preserve">Delis, D., Kaplan, E., &amp; Kramer, J. (2001). </w:t>
      </w:r>
      <w:r w:rsidRPr="00A70DFB">
        <w:rPr>
          <w:i/>
          <w:iCs/>
          <w:lang w:val="en-US"/>
        </w:rPr>
        <w:t>Delis-Kaplan Executive Function Scale</w:t>
      </w:r>
      <w:r w:rsidRPr="00A70DFB">
        <w:rPr>
          <w:lang w:val="en-US"/>
        </w:rPr>
        <w:t xml:space="preserve">. </w:t>
      </w:r>
      <w:r w:rsidRPr="00A70DFB">
        <w:rPr>
          <w:lang w:val="en-GB"/>
        </w:rPr>
        <w:t>The Psychological Corporation.</w:t>
      </w:r>
    </w:p>
    <w:p w14:paraId="27DF5D04" w14:textId="75EDCF32" w:rsidR="001821E1" w:rsidRPr="00A70DFB" w:rsidRDefault="001821E1" w:rsidP="001821E1">
      <w:pPr>
        <w:spacing w:line="360" w:lineRule="auto"/>
        <w:ind w:left="709" w:hanging="709"/>
        <w:jc w:val="both"/>
        <w:rPr>
          <w:lang w:val="en-GB"/>
        </w:rPr>
      </w:pPr>
      <w:r w:rsidRPr="001821E1">
        <w:rPr>
          <w:lang w:val="en-GB"/>
        </w:rPr>
        <w:t xml:space="preserve">De </w:t>
      </w:r>
      <w:proofErr w:type="spellStart"/>
      <w:r w:rsidRPr="001821E1">
        <w:rPr>
          <w:lang w:val="en-GB"/>
        </w:rPr>
        <w:t>Sonneville</w:t>
      </w:r>
      <w:proofErr w:type="spellEnd"/>
      <w:r w:rsidRPr="001821E1">
        <w:rPr>
          <w:lang w:val="en-GB"/>
        </w:rPr>
        <w:t xml:space="preserve">, L. M. J. (2014). </w:t>
      </w:r>
      <w:r w:rsidRPr="001821E1">
        <w:rPr>
          <w:i/>
          <w:iCs/>
          <w:lang w:val="en-GB"/>
        </w:rPr>
        <w:t>Handbook Amsterdam neuropsychological tasks.</w:t>
      </w:r>
      <w:r>
        <w:rPr>
          <w:lang w:val="en-GB"/>
        </w:rPr>
        <w:t xml:space="preserve"> </w:t>
      </w:r>
      <w:r w:rsidRPr="001821E1">
        <w:rPr>
          <w:lang w:val="en-GB"/>
        </w:rPr>
        <w:t xml:space="preserve">Boom </w:t>
      </w:r>
      <w:proofErr w:type="spellStart"/>
      <w:r w:rsidRPr="001821E1">
        <w:rPr>
          <w:lang w:val="en-GB"/>
        </w:rPr>
        <w:t>Testuitgevers</w:t>
      </w:r>
      <w:proofErr w:type="spellEnd"/>
      <w:r w:rsidRPr="001821E1">
        <w:rPr>
          <w:lang w:val="en-GB"/>
        </w:rPr>
        <w:t>.</w:t>
      </w:r>
    </w:p>
    <w:p w14:paraId="19609F9C" w14:textId="77777777" w:rsidR="00BE1D81" w:rsidRDefault="006053FA" w:rsidP="00E82825">
      <w:pPr>
        <w:spacing w:line="360" w:lineRule="auto"/>
        <w:ind w:left="709" w:hanging="709"/>
        <w:jc w:val="both"/>
        <w:rPr>
          <w:color w:val="222222"/>
          <w:shd w:val="clear" w:color="auto" w:fill="FFFFFF"/>
          <w:lang w:val="en-GB"/>
        </w:rPr>
      </w:pPr>
      <w:r w:rsidRPr="00A70DFB">
        <w:rPr>
          <w:color w:val="222222"/>
          <w:shd w:val="clear" w:color="auto" w:fill="FFFFFF"/>
          <w:lang w:val="en-US"/>
        </w:rPr>
        <w:t xml:space="preserve">Downer, J. T., </w:t>
      </w:r>
      <w:proofErr w:type="spellStart"/>
      <w:r w:rsidRPr="00A70DFB">
        <w:rPr>
          <w:color w:val="222222"/>
          <w:shd w:val="clear" w:color="auto" w:fill="FFFFFF"/>
          <w:lang w:val="en-US"/>
        </w:rPr>
        <w:t>Booren</w:t>
      </w:r>
      <w:proofErr w:type="spellEnd"/>
      <w:r w:rsidRPr="00A70DFB">
        <w:rPr>
          <w:color w:val="222222"/>
          <w:shd w:val="clear" w:color="auto" w:fill="FFFFFF"/>
          <w:lang w:val="en-US"/>
        </w:rPr>
        <w:t xml:space="preserve">, L. M., Lima, O. K., </w:t>
      </w:r>
      <w:proofErr w:type="spellStart"/>
      <w:r w:rsidRPr="00A70DFB">
        <w:rPr>
          <w:color w:val="222222"/>
          <w:shd w:val="clear" w:color="auto" w:fill="FFFFFF"/>
          <w:lang w:val="en-US"/>
        </w:rPr>
        <w:t>Luckner</w:t>
      </w:r>
      <w:proofErr w:type="spellEnd"/>
      <w:r w:rsidRPr="00A70DFB">
        <w:rPr>
          <w:color w:val="222222"/>
          <w:shd w:val="clear" w:color="auto" w:fill="FFFFFF"/>
          <w:lang w:val="en-US"/>
        </w:rPr>
        <w:t xml:space="preserve">, A. E., &amp; </w:t>
      </w:r>
      <w:proofErr w:type="spellStart"/>
      <w:r w:rsidRPr="00A70DFB">
        <w:rPr>
          <w:color w:val="222222"/>
          <w:shd w:val="clear" w:color="auto" w:fill="FFFFFF"/>
          <w:lang w:val="en-US"/>
        </w:rPr>
        <w:t>Pianta</w:t>
      </w:r>
      <w:proofErr w:type="spellEnd"/>
      <w:r w:rsidRPr="00A70DFB">
        <w:rPr>
          <w:color w:val="222222"/>
          <w:shd w:val="clear" w:color="auto" w:fill="FFFFFF"/>
          <w:lang w:val="en-US"/>
        </w:rPr>
        <w:t>, R. C. (2010). The Individualized Classroom Assessment Scoring System (</w:t>
      </w:r>
      <w:proofErr w:type="spellStart"/>
      <w:r w:rsidRPr="00A70DFB">
        <w:rPr>
          <w:color w:val="222222"/>
          <w:shd w:val="clear" w:color="auto" w:fill="FFFFFF"/>
          <w:lang w:val="en-US"/>
        </w:rPr>
        <w:t>inCLASS</w:t>
      </w:r>
      <w:proofErr w:type="spellEnd"/>
      <w:r w:rsidRPr="00A70DFB">
        <w:rPr>
          <w:color w:val="222222"/>
          <w:shd w:val="clear" w:color="auto" w:fill="FFFFFF"/>
          <w:lang w:val="en-US"/>
        </w:rPr>
        <w:t>): Preliminary reliability and validity of a system for observing preschoolers’ competence in classroom interactions. </w:t>
      </w:r>
      <w:r w:rsidRPr="00A70DFB">
        <w:rPr>
          <w:i/>
          <w:iCs/>
          <w:color w:val="222222"/>
          <w:shd w:val="clear" w:color="auto" w:fill="FFFFFF"/>
          <w:lang w:val="en-GB"/>
        </w:rPr>
        <w:t>Early childhood research quarterly</w:t>
      </w:r>
      <w:r w:rsidRPr="00A70DFB">
        <w:rPr>
          <w:color w:val="222222"/>
          <w:shd w:val="clear" w:color="auto" w:fill="FFFFFF"/>
          <w:lang w:val="en-GB"/>
        </w:rPr>
        <w:t>, </w:t>
      </w:r>
      <w:r w:rsidRPr="00A70DFB">
        <w:rPr>
          <w:i/>
          <w:iCs/>
          <w:color w:val="222222"/>
          <w:shd w:val="clear" w:color="auto" w:fill="FFFFFF"/>
          <w:lang w:val="en-GB"/>
        </w:rPr>
        <w:t>25</w:t>
      </w:r>
      <w:r w:rsidR="00BE1D81">
        <w:rPr>
          <w:color w:val="222222"/>
          <w:shd w:val="clear" w:color="auto" w:fill="FFFFFF"/>
          <w:lang w:val="en-GB"/>
        </w:rPr>
        <w:t xml:space="preserve">(1), 1-16. </w:t>
      </w:r>
    </w:p>
    <w:p w14:paraId="0C303F93" w14:textId="2AD7E336" w:rsidR="006053FA" w:rsidRPr="00A70DFB" w:rsidRDefault="000D163E" w:rsidP="00BE1D81">
      <w:pPr>
        <w:spacing w:line="360" w:lineRule="auto"/>
        <w:ind w:firstLine="708"/>
        <w:jc w:val="both"/>
        <w:rPr>
          <w:lang w:val="en-GB"/>
        </w:rPr>
      </w:pPr>
      <w:hyperlink r:id="rId7" w:tgtFrame="_blank" w:tooltip="Persistent link using digital object identifier" w:history="1">
        <w:r w:rsidR="006053FA" w:rsidRPr="00BE1D81">
          <w:rPr>
            <w:rStyle w:val="anchor-text"/>
            <w:lang w:val="en-GB"/>
          </w:rPr>
          <w:t>https://doi.org/10.1016/j.ecresq.2009.08.004</w:t>
        </w:r>
      </w:hyperlink>
    </w:p>
    <w:p w14:paraId="3B13EE47" w14:textId="6FCAD95F" w:rsidR="00441579" w:rsidRPr="00A70DFB" w:rsidRDefault="00441579" w:rsidP="00E82825">
      <w:pPr>
        <w:spacing w:line="360" w:lineRule="auto"/>
        <w:ind w:left="709" w:hanging="709"/>
        <w:jc w:val="both"/>
        <w:rPr>
          <w:lang w:val="en-US"/>
        </w:rPr>
      </w:pPr>
      <w:r w:rsidRPr="00A70DFB">
        <w:rPr>
          <w:lang w:val="en-US"/>
        </w:rPr>
        <w:t>Elliot, C. D., Murray, D. J., &amp; Pearson, L. S. (1979). British ability scales.</w:t>
      </w:r>
      <w:r w:rsidRPr="00A70DFB">
        <w:rPr>
          <w:i/>
          <w:iCs/>
          <w:lang w:val="en-US"/>
        </w:rPr>
        <w:t xml:space="preserve"> NFER</w:t>
      </w:r>
      <w:r w:rsidRPr="00A70DFB">
        <w:rPr>
          <w:lang w:val="en-US"/>
        </w:rPr>
        <w:t>.</w:t>
      </w:r>
    </w:p>
    <w:p w14:paraId="1C835C89" w14:textId="697810D9" w:rsidR="00837261" w:rsidRPr="008A5029" w:rsidRDefault="00837261" w:rsidP="00E82825">
      <w:pPr>
        <w:spacing w:line="360" w:lineRule="auto"/>
        <w:ind w:left="709" w:hanging="709"/>
        <w:jc w:val="both"/>
        <w:rPr>
          <w:lang w:val="en-US"/>
        </w:rPr>
      </w:pPr>
      <w:r w:rsidRPr="00A70DFB">
        <w:rPr>
          <w:lang w:val="en-US"/>
        </w:rPr>
        <w:t xml:space="preserve">Guy, S. C., </w:t>
      </w:r>
      <w:proofErr w:type="spellStart"/>
      <w:r w:rsidRPr="00A70DFB">
        <w:rPr>
          <w:lang w:val="en-US"/>
        </w:rPr>
        <w:t>Isquith</w:t>
      </w:r>
      <w:proofErr w:type="spellEnd"/>
      <w:r w:rsidRPr="00A70DFB">
        <w:rPr>
          <w:lang w:val="en-US"/>
        </w:rPr>
        <w:t xml:space="preserve">, P. K., &amp; </w:t>
      </w:r>
      <w:proofErr w:type="spellStart"/>
      <w:r w:rsidRPr="00A70DFB">
        <w:rPr>
          <w:lang w:val="en-US"/>
        </w:rPr>
        <w:t>Gioia</w:t>
      </w:r>
      <w:proofErr w:type="spellEnd"/>
      <w:r w:rsidRPr="00A70DFB">
        <w:rPr>
          <w:lang w:val="en-US"/>
        </w:rPr>
        <w:t xml:space="preserve">, G. A. (2004). </w:t>
      </w:r>
      <w:proofErr w:type="spellStart"/>
      <w:r w:rsidRPr="00A70DFB">
        <w:rPr>
          <w:i/>
          <w:iCs/>
          <w:lang w:val="en-US"/>
        </w:rPr>
        <w:t>Behaviour</w:t>
      </w:r>
      <w:proofErr w:type="spellEnd"/>
      <w:r w:rsidRPr="00A70DFB">
        <w:rPr>
          <w:i/>
          <w:iCs/>
          <w:lang w:val="en-US"/>
        </w:rPr>
        <w:t xml:space="preserve"> rating inventory of executive function–Self-report version</w:t>
      </w:r>
      <w:r w:rsidRPr="00A70DFB">
        <w:rPr>
          <w:lang w:val="en-US"/>
        </w:rPr>
        <w:t xml:space="preserve">. </w:t>
      </w:r>
      <w:r w:rsidRPr="008A5029">
        <w:rPr>
          <w:lang w:val="en-US"/>
        </w:rPr>
        <w:t>Psychological Assessment Resources.</w:t>
      </w:r>
    </w:p>
    <w:p w14:paraId="37AA4B0A" w14:textId="70C6201B" w:rsidR="00B67103" w:rsidRPr="00A70DFB" w:rsidRDefault="00B67103" w:rsidP="00E82825">
      <w:pPr>
        <w:spacing w:line="360" w:lineRule="auto"/>
        <w:ind w:left="709" w:hanging="709"/>
        <w:jc w:val="both"/>
        <w:rPr>
          <w:lang w:val="en-GB"/>
        </w:rPr>
      </w:pPr>
      <w:r w:rsidRPr="00A70DFB">
        <w:rPr>
          <w:lang w:val="en-US"/>
        </w:rPr>
        <w:t xml:space="preserve">Harrison, J. E., Buxton, P., Husain, M., &amp; Wise, R. (2000). Short test of semantic and phonological fluency: Normal performance, validity and test-retest reliability. </w:t>
      </w:r>
      <w:r w:rsidRPr="00A70DFB">
        <w:rPr>
          <w:i/>
          <w:iCs/>
          <w:lang w:val="en-GB"/>
        </w:rPr>
        <w:t>British Journal of Clinical Psychology</w:t>
      </w:r>
      <w:r w:rsidRPr="00A70DFB">
        <w:rPr>
          <w:lang w:val="en-GB"/>
        </w:rPr>
        <w:t xml:space="preserve">, </w:t>
      </w:r>
      <w:r w:rsidRPr="00A70DFB">
        <w:rPr>
          <w:i/>
          <w:iCs/>
          <w:lang w:val="en-GB"/>
        </w:rPr>
        <w:t>39</w:t>
      </w:r>
      <w:r w:rsidRPr="00A70DFB">
        <w:rPr>
          <w:lang w:val="en-GB"/>
        </w:rPr>
        <w:t xml:space="preserve">(2), 181–191. </w:t>
      </w:r>
      <w:r w:rsidR="00A70DFB" w:rsidRPr="00BE1D81">
        <w:rPr>
          <w:lang w:val="en-GB"/>
        </w:rPr>
        <w:t>https://doi.org/10.1348/014466500163202</w:t>
      </w:r>
    </w:p>
    <w:p w14:paraId="52A52283" w14:textId="330BAE69" w:rsidR="0000431E" w:rsidRPr="00A70DFB" w:rsidRDefault="0000431E" w:rsidP="00E82825">
      <w:pPr>
        <w:spacing w:line="360" w:lineRule="auto"/>
        <w:ind w:left="709" w:hanging="709"/>
        <w:jc w:val="both"/>
        <w:rPr>
          <w:lang w:val="en-GB"/>
        </w:rPr>
      </w:pPr>
      <w:proofErr w:type="spellStart"/>
      <w:r w:rsidRPr="00A70DFB">
        <w:rPr>
          <w:lang w:val="en-US"/>
        </w:rPr>
        <w:t>Inquisit</w:t>
      </w:r>
      <w:proofErr w:type="spellEnd"/>
      <w:r w:rsidRPr="00A70DFB">
        <w:rPr>
          <w:lang w:val="en-US"/>
        </w:rPr>
        <w:t xml:space="preserve"> 3.</w:t>
      </w:r>
      <w:r w:rsidR="00A70DFB" w:rsidRPr="00A70DFB">
        <w:rPr>
          <w:lang w:val="en-US"/>
        </w:rPr>
        <w:t xml:space="preserve"> [Computer software]</w:t>
      </w:r>
      <w:r w:rsidRPr="00A70DFB">
        <w:rPr>
          <w:lang w:val="en-US"/>
        </w:rPr>
        <w:t xml:space="preserve"> (2003). </w:t>
      </w:r>
      <w:r w:rsidR="00A70DFB" w:rsidRPr="00A70DFB">
        <w:rPr>
          <w:lang w:val="en-GB"/>
        </w:rPr>
        <w:t>Retrieved from https://www.millisecond.com.</w:t>
      </w:r>
    </w:p>
    <w:p w14:paraId="50C66603" w14:textId="77777777" w:rsidR="006B1094" w:rsidRPr="00A70DFB" w:rsidRDefault="006B1094" w:rsidP="00E82825">
      <w:pPr>
        <w:pStyle w:val="Default"/>
        <w:spacing w:line="360" w:lineRule="auto"/>
        <w:ind w:left="709" w:hanging="709"/>
        <w:rPr>
          <w:lang w:val="en-US"/>
        </w:rPr>
      </w:pPr>
      <w:r w:rsidRPr="00A70DFB">
        <w:t xml:space="preserve">Jacob, L., </w:t>
      </w:r>
      <w:proofErr w:type="spellStart"/>
      <w:r w:rsidRPr="00A70DFB">
        <w:t>Dörrenbächer</w:t>
      </w:r>
      <w:proofErr w:type="spellEnd"/>
      <w:r w:rsidRPr="00A70DFB">
        <w:t xml:space="preserve">, S., &amp; Perels, F. (2019). </w:t>
      </w:r>
      <w:r w:rsidRPr="00A70DFB">
        <w:rPr>
          <w:lang w:val="en-US"/>
        </w:rPr>
        <w:t xml:space="preserve">The influence of interindividual differences in precursor abilities for self-regulated learning in preschoolers. </w:t>
      </w:r>
      <w:r w:rsidRPr="00A70DFB">
        <w:rPr>
          <w:i/>
          <w:iCs/>
          <w:lang w:val="en-US"/>
        </w:rPr>
        <w:t>Early Child Development and Care</w:t>
      </w:r>
      <w:r w:rsidRPr="00A70DFB">
        <w:rPr>
          <w:lang w:val="en-US"/>
        </w:rPr>
        <w:t xml:space="preserve">, </w:t>
      </w:r>
      <w:r w:rsidRPr="00A70DFB">
        <w:rPr>
          <w:i/>
          <w:iCs/>
          <w:lang w:val="en-US"/>
        </w:rPr>
        <w:t>191</w:t>
      </w:r>
      <w:r w:rsidRPr="00A70DFB">
        <w:rPr>
          <w:lang w:val="en-US"/>
        </w:rPr>
        <w:t xml:space="preserve">(15), 2364–2380. https://doi.org/10.1080/03004430.2019.1705799 </w:t>
      </w:r>
    </w:p>
    <w:p w14:paraId="4053F62B" w14:textId="2BC1B2D4" w:rsidR="006B1094" w:rsidRDefault="006B1094" w:rsidP="00E82825">
      <w:pPr>
        <w:spacing w:line="360" w:lineRule="auto"/>
        <w:ind w:left="709" w:hanging="709"/>
        <w:jc w:val="both"/>
        <w:rPr>
          <w:lang w:val="en-GB"/>
        </w:rPr>
      </w:pPr>
      <w:r w:rsidRPr="00A70DFB">
        <w:rPr>
          <w:lang w:val="en-US"/>
        </w:rPr>
        <w:t xml:space="preserve">Jacob, L., </w:t>
      </w:r>
      <w:proofErr w:type="spellStart"/>
      <w:r w:rsidRPr="00A70DFB">
        <w:rPr>
          <w:lang w:val="en-US"/>
        </w:rPr>
        <w:t>Dörrenbächer</w:t>
      </w:r>
      <w:proofErr w:type="spellEnd"/>
      <w:r w:rsidRPr="00A70DFB">
        <w:rPr>
          <w:lang w:val="en-US"/>
        </w:rPr>
        <w:t xml:space="preserve">, S., &amp; </w:t>
      </w:r>
      <w:proofErr w:type="spellStart"/>
      <w:r w:rsidRPr="00A70DFB">
        <w:rPr>
          <w:lang w:val="en-US"/>
        </w:rPr>
        <w:t>Perels</w:t>
      </w:r>
      <w:proofErr w:type="spellEnd"/>
      <w:r w:rsidRPr="00A70DFB">
        <w:rPr>
          <w:lang w:val="en-US"/>
        </w:rPr>
        <w:t xml:space="preserve">, F. (2019). A Pilot Study of the Online Assessment of Self-Regulated Learning in Preschool Children: Development of a Direct, Quantitative Measurement Tool. </w:t>
      </w:r>
      <w:r w:rsidRPr="00A70DFB">
        <w:rPr>
          <w:i/>
          <w:iCs/>
          <w:lang w:val="en-GB"/>
        </w:rPr>
        <w:t>International Electronic Journal of Elementary Education</w:t>
      </w:r>
      <w:r w:rsidRPr="00A70DFB">
        <w:rPr>
          <w:lang w:val="en-GB"/>
        </w:rPr>
        <w:t xml:space="preserve">, </w:t>
      </w:r>
      <w:r w:rsidRPr="00A70DFB">
        <w:rPr>
          <w:i/>
          <w:iCs/>
          <w:lang w:val="en-GB"/>
        </w:rPr>
        <w:t>12</w:t>
      </w:r>
      <w:r w:rsidRPr="00A70DFB">
        <w:rPr>
          <w:lang w:val="en-GB"/>
        </w:rPr>
        <w:t>(2), 115–126.</w:t>
      </w:r>
    </w:p>
    <w:p w14:paraId="624F5158" w14:textId="77777777" w:rsidR="00CF145A" w:rsidRPr="00CF145A" w:rsidRDefault="00CF145A" w:rsidP="00CF145A">
      <w:pPr>
        <w:spacing w:line="360" w:lineRule="auto"/>
        <w:ind w:left="709" w:hanging="709"/>
        <w:jc w:val="both"/>
        <w:rPr>
          <w:lang w:val="en-US"/>
        </w:rPr>
      </w:pPr>
      <w:proofErr w:type="spellStart"/>
      <w:r w:rsidRPr="00CF145A">
        <w:rPr>
          <w:lang w:val="en-US"/>
        </w:rPr>
        <w:t>Kochanska</w:t>
      </w:r>
      <w:proofErr w:type="spellEnd"/>
      <w:r w:rsidRPr="00CF145A">
        <w:rPr>
          <w:lang w:val="en-US"/>
        </w:rPr>
        <w:t>, G., Murray, K. R., &amp; Harlan, E. (2000). Effortful control in early childhood:</w:t>
      </w:r>
    </w:p>
    <w:p w14:paraId="17F07E27" w14:textId="77777777" w:rsidR="00CF145A" w:rsidRPr="00CF145A" w:rsidRDefault="00CF145A" w:rsidP="00CF145A">
      <w:pPr>
        <w:spacing w:line="360" w:lineRule="auto"/>
        <w:ind w:left="709" w:hanging="1"/>
        <w:jc w:val="both"/>
        <w:rPr>
          <w:lang w:val="en-US"/>
        </w:rPr>
      </w:pPr>
      <w:r w:rsidRPr="00CF145A">
        <w:rPr>
          <w:lang w:val="en-US"/>
        </w:rPr>
        <w:t>Continuity and change, antecedents, and implications for social development.</w:t>
      </w:r>
    </w:p>
    <w:p w14:paraId="00246834" w14:textId="77777777" w:rsidR="00CF145A" w:rsidRPr="00CF145A" w:rsidRDefault="00CF145A" w:rsidP="00CF145A">
      <w:pPr>
        <w:spacing w:line="360" w:lineRule="auto"/>
        <w:ind w:left="709" w:hanging="1"/>
        <w:jc w:val="both"/>
        <w:rPr>
          <w:lang w:val="en-US"/>
        </w:rPr>
      </w:pPr>
      <w:r w:rsidRPr="00CF145A">
        <w:rPr>
          <w:i/>
          <w:iCs/>
          <w:lang w:val="en-US"/>
        </w:rPr>
        <w:t>Developmental Psychology, 36</w:t>
      </w:r>
      <w:r w:rsidRPr="00CF145A">
        <w:rPr>
          <w:lang w:val="en-US"/>
        </w:rPr>
        <w:t>(2), 220–232. https://doi.org/10.1037/0012-</w:t>
      </w:r>
    </w:p>
    <w:p w14:paraId="40F62EA1" w14:textId="16A80DB2" w:rsidR="00CF145A" w:rsidRPr="00B75F67" w:rsidRDefault="00CF145A" w:rsidP="00CF145A">
      <w:pPr>
        <w:spacing w:line="360" w:lineRule="auto"/>
        <w:ind w:left="709" w:hanging="1"/>
        <w:jc w:val="both"/>
      </w:pPr>
      <w:r w:rsidRPr="00B75F67">
        <w:t>1649.36.2.220</w:t>
      </w:r>
    </w:p>
    <w:p w14:paraId="7B607711" w14:textId="77777777" w:rsidR="00CF145A" w:rsidRPr="00CF145A" w:rsidRDefault="00CF145A" w:rsidP="00CF145A">
      <w:pPr>
        <w:spacing w:line="360" w:lineRule="auto"/>
        <w:jc w:val="both"/>
        <w:rPr>
          <w:lang w:val="en-US"/>
        </w:rPr>
      </w:pPr>
      <w:r w:rsidRPr="00CF145A">
        <w:t xml:space="preserve">Lange, G., MacKinnon, C. E., &amp; Nida, R. E. (1989). </w:t>
      </w:r>
      <w:r w:rsidRPr="00CF145A">
        <w:rPr>
          <w:lang w:val="en-US"/>
        </w:rPr>
        <w:t>Knowledge, strategy, and motivational</w:t>
      </w:r>
    </w:p>
    <w:p w14:paraId="3EC4B7F1" w14:textId="77777777" w:rsidR="00CF145A" w:rsidRPr="00CF145A" w:rsidRDefault="00CF145A" w:rsidP="00CF145A">
      <w:pPr>
        <w:spacing w:line="360" w:lineRule="auto"/>
        <w:ind w:left="709" w:hanging="1"/>
        <w:jc w:val="both"/>
        <w:rPr>
          <w:lang w:val="en-US"/>
        </w:rPr>
      </w:pPr>
      <w:r w:rsidRPr="00CF145A">
        <w:rPr>
          <w:lang w:val="en-US"/>
        </w:rPr>
        <w:lastRenderedPageBreak/>
        <w:t xml:space="preserve">contributions to preschool children’s object recall. </w:t>
      </w:r>
      <w:r w:rsidRPr="00CF145A">
        <w:rPr>
          <w:i/>
          <w:iCs/>
          <w:lang w:val="en-US"/>
        </w:rPr>
        <w:t>Developmental Psychology, 25</w:t>
      </w:r>
      <w:r w:rsidRPr="00CF145A">
        <w:rPr>
          <w:lang w:val="en-US"/>
        </w:rPr>
        <w:t>(5),</w:t>
      </w:r>
    </w:p>
    <w:p w14:paraId="48222DBF" w14:textId="1BD180A1" w:rsidR="00CF145A" w:rsidRPr="00A70DFB" w:rsidRDefault="00CF145A" w:rsidP="00CF145A">
      <w:pPr>
        <w:spacing w:line="360" w:lineRule="auto"/>
        <w:ind w:left="709" w:hanging="1"/>
        <w:jc w:val="both"/>
        <w:rPr>
          <w:lang w:val="en-US"/>
        </w:rPr>
      </w:pPr>
      <w:r w:rsidRPr="00CF145A">
        <w:rPr>
          <w:lang w:val="en-US"/>
        </w:rPr>
        <w:t>772–779. https://doi.org/10.1037/0012-1649.25.5.772</w:t>
      </w:r>
    </w:p>
    <w:p w14:paraId="34DF4D85" w14:textId="6B35F442" w:rsidR="00AF0B2E" w:rsidRPr="00A70DFB" w:rsidRDefault="00AF0B2E" w:rsidP="00E82825">
      <w:pPr>
        <w:spacing w:line="360" w:lineRule="auto"/>
        <w:ind w:left="709" w:hanging="709"/>
        <w:contextualSpacing/>
        <w:jc w:val="both"/>
        <w:rPr>
          <w:color w:val="303030"/>
          <w:shd w:val="clear" w:color="auto" w:fill="FFFFFF"/>
          <w:lang w:val="en-US"/>
        </w:rPr>
      </w:pPr>
      <w:proofErr w:type="spellStart"/>
      <w:r w:rsidRPr="00A70DFB">
        <w:rPr>
          <w:color w:val="303030"/>
          <w:shd w:val="clear" w:color="auto" w:fill="FFFFFF"/>
          <w:lang w:val="en-US"/>
        </w:rPr>
        <w:t>Lezak</w:t>
      </w:r>
      <w:proofErr w:type="spellEnd"/>
      <w:r w:rsidRPr="00A70DFB">
        <w:rPr>
          <w:color w:val="303030"/>
          <w:shd w:val="clear" w:color="auto" w:fill="FFFFFF"/>
          <w:lang w:val="en-US"/>
        </w:rPr>
        <w:t xml:space="preserve"> M. D., </w:t>
      </w:r>
      <w:proofErr w:type="spellStart"/>
      <w:r w:rsidRPr="00A70DFB">
        <w:rPr>
          <w:color w:val="303030"/>
          <w:shd w:val="clear" w:color="auto" w:fill="FFFFFF"/>
          <w:lang w:val="en-US"/>
        </w:rPr>
        <w:t>Howieson</w:t>
      </w:r>
      <w:proofErr w:type="spellEnd"/>
      <w:r w:rsidRPr="00A70DFB">
        <w:rPr>
          <w:color w:val="303030"/>
          <w:shd w:val="clear" w:color="auto" w:fill="FFFFFF"/>
          <w:lang w:val="en-US"/>
        </w:rPr>
        <w:t xml:space="preserve"> D. B., Loring D. W. (2004). </w:t>
      </w:r>
      <w:r w:rsidRPr="00A70DFB">
        <w:rPr>
          <w:rStyle w:val="Hervorhebung"/>
          <w:color w:val="303030"/>
          <w:shd w:val="clear" w:color="auto" w:fill="FFFFFF"/>
          <w:lang w:val="en-US"/>
        </w:rPr>
        <w:t>Neuropsychological Assessment</w:t>
      </w:r>
      <w:r w:rsidR="00A306A0" w:rsidRPr="00A70DFB">
        <w:rPr>
          <w:color w:val="303030"/>
          <w:shd w:val="clear" w:color="auto" w:fill="FFFFFF"/>
          <w:lang w:val="en-US"/>
        </w:rPr>
        <w:t xml:space="preserve">. </w:t>
      </w:r>
      <w:r w:rsidRPr="00A70DFB">
        <w:rPr>
          <w:color w:val="303030"/>
          <w:shd w:val="clear" w:color="auto" w:fill="FFFFFF"/>
          <w:lang w:val="en-US"/>
        </w:rPr>
        <w:t>Oxford University Press.</w:t>
      </w:r>
    </w:p>
    <w:p w14:paraId="5E74E65A" w14:textId="77777777" w:rsidR="001236B0" w:rsidRPr="00A70DFB" w:rsidRDefault="00AF0B2E" w:rsidP="00E82825">
      <w:pPr>
        <w:spacing w:line="360" w:lineRule="auto"/>
        <w:ind w:left="709" w:hanging="709"/>
        <w:contextualSpacing/>
        <w:jc w:val="both"/>
        <w:rPr>
          <w:color w:val="333333"/>
          <w:lang w:val="en-US"/>
        </w:rPr>
      </w:pPr>
      <w:r w:rsidRPr="00A70DFB">
        <w:rPr>
          <w:rStyle w:val="hlfld-contribauthor"/>
          <w:color w:val="333333"/>
          <w:lang w:val="en-GB"/>
        </w:rPr>
        <w:t>Lott, </w:t>
      </w:r>
      <w:r w:rsidRPr="00A70DFB">
        <w:rPr>
          <w:rStyle w:val="nlmgiven-names"/>
          <w:color w:val="333333"/>
          <w:lang w:val="en-GB"/>
        </w:rPr>
        <w:t>K. P.</w:t>
      </w:r>
      <w:r w:rsidRPr="00A70DFB">
        <w:rPr>
          <w:color w:val="333333"/>
          <w:lang w:val="en-GB"/>
        </w:rPr>
        <w:t>, &amp; </w:t>
      </w:r>
      <w:r w:rsidRPr="00A70DFB">
        <w:rPr>
          <w:rStyle w:val="hlfld-contribauthor"/>
          <w:color w:val="333333"/>
          <w:lang w:val="en-GB"/>
        </w:rPr>
        <w:t>Petersen, </w:t>
      </w:r>
      <w:r w:rsidRPr="00A70DFB">
        <w:rPr>
          <w:rStyle w:val="nlmgiven-names"/>
          <w:color w:val="333333"/>
          <w:lang w:val="en-GB"/>
        </w:rPr>
        <w:t>R.</w:t>
      </w:r>
      <w:r w:rsidRPr="00A70DFB">
        <w:rPr>
          <w:color w:val="333333"/>
          <w:lang w:val="en-GB"/>
        </w:rPr>
        <w:t> (</w:t>
      </w:r>
      <w:r w:rsidRPr="00A70DFB">
        <w:rPr>
          <w:rStyle w:val="nlmyear"/>
          <w:color w:val="333333"/>
          <w:lang w:val="en-GB"/>
        </w:rPr>
        <w:t>1998</w:t>
      </w:r>
      <w:r w:rsidRPr="00A70DFB">
        <w:rPr>
          <w:color w:val="333333"/>
          <w:lang w:val="en-GB"/>
        </w:rPr>
        <w:t>). </w:t>
      </w:r>
      <w:r w:rsidRPr="00A70DFB">
        <w:rPr>
          <w:i/>
          <w:iCs/>
          <w:color w:val="333333"/>
          <w:lang w:val="en-US"/>
        </w:rPr>
        <w:t>Executive functioning rating scale</w:t>
      </w:r>
      <w:r w:rsidRPr="00A70DFB">
        <w:rPr>
          <w:color w:val="333333"/>
          <w:lang w:val="en-US"/>
        </w:rPr>
        <w:t>. Unpublished manuscript.</w:t>
      </w:r>
    </w:p>
    <w:p w14:paraId="0A8A268A" w14:textId="71B64347" w:rsidR="00AF0B2E" w:rsidRPr="00A70DFB" w:rsidRDefault="001236B0" w:rsidP="00E82825">
      <w:pPr>
        <w:spacing w:line="360" w:lineRule="auto"/>
        <w:ind w:left="709" w:hanging="709"/>
        <w:contextualSpacing/>
        <w:jc w:val="both"/>
        <w:rPr>
          <w:color w:val="333333"/>
          <w:lang w:val="en-US"/>
        </w:rPr>
      </w:pPr>
      <w:r w:rsidRPr="00A70DFB">
        <w:rPr>
          <w:lang w:val="en-US"/>
        </w:rPr>
        <w:t xml:space="preserve">McClelland, M. M., Cameron, C. E., Duncan, R., Bowles, R. P., </w:t>
      </w:r>
      <w:proofErr w:type="spellStart"/>
      <w:r w:rsidRPr="00A70DFB">
        <w:rPr>
          <w:lang w:val="en-US"/>
        </w:rPr>
        <w:t>Acock</w:t>
      </w:r>
      <w:proofErr w:type="spellEnd"/>
      <w:r w:rsidRPr="00A70DFB">
        <w:rPr>
          <w:lang w:val="en-US"/>
        </w:rPr>
        <w:t xml:space="preserve">, A. C., Miao, A., &amp; Pratt, M. E. (2014). Predictors of early growth in academic achievement: The head-toes-knees-shoulders task. </w:t>
      </w:r>
      <w:r w:rsidRPr="00A70DFB">
        <w:rPr>
          <w:i/>
          <w:iCs/>
          <w:lang w:val="en-GB"/>
        </w:rPr>
        <w:t>Frontiers in Psychology</w:t>
      </w:r>
      <w:r w:rsidRPr="00A70DFB">
        <w:rPr>
          <w:lang w:val="en-GB"/>
        </w:rPr>
        <w:t xml:space="preserve">, </w:t>
      </w:r>
      <w:r w:rsidRPr="00A70DFB">
        <w:rPr>
          <w:i/>
          <w:iCs/>
          <w:lang w:val="en-GB"/>
        </w:rPr>
        <w:t>5</w:t>
      </w:r>
      <w:r w:rsidRPr="00A70DFB">
        <w:rPr>
          <w:lang w:val="en-GB"/>
        </w:rPr>
        <w:t>, 1–14. https://doi.org/10.3389/fpsyg.2014.00599</w:t>
      </w:r>
      <w:r w:rsidR="00AF0B2E" w:rsidRPr="00A70DFB">
        <w:rPr>
          <w:color w:val="333333"/>
          <w:lang w:val="en-US"/>
        </w:rPr>
        <w:t> </w:t>
      </w:r>
    </w:p>
    <w:p w14:paraId="0EC4EFD8" w14:textId="774BBF0D" w:rsidR="008C72CF" w:rsidRPr="00A70DFB" w:rsidRDefault="008C72CF" w:rsidP="00E82825">
      <w:pPr>
        <w:spacing w:line="360" w:lineRule="auto"/>
        <w:ind w:left="709" w:hanging="709"/>
        <w:contextualSpacing/>
        <w:jc w:val="both"/>
        <w:rPr>
          <w:color w:val="222222"/>
          <w:shd w:val="clear" w:color="auto" w:fill="FFFFFF"/>
        </w:rPr>
      </w:pPr>
      <w:r w:rsidRPr="00A70DFB">
        <w:rPr>
          <w:lang w:val="en-US"/>
        </w:rPr>
        <w:t xml:space="preserve">McDermott, P. A., Green, L. F., Francis, J. M., &amp; Stott, D. H. (2000). </w:t>
      </w:r>
      <w:r w:rsidRPr="00A70DFB">
        <w:rPr>
          <w:i/>
          <w:iCs/>
          <w:lang w:val="en-US"/>
        </w:rPr>
        <w:t xml:space="preserve">Preschool Learning Behavior Scale </w:t>
      </w:r>
      <w:r w:rsidRPr="00A70DFB">
        <w:rPr>
          <w:lang w:val="en-US"/>
        </w:rPr>
        <w:t xml:space="preserve">[Data set]. </w:t>
      </w:r>
      <w:r w:rsidRPr="00A70DFB">
        <w:t xml:space="preserve">APA </w:t>
      </w:r>
      <w:proofErr w:type="spellStart"/>
      <w:r w:rsidRPr="00A70DFB">
        <w:t>PsycTests</w:t>
      </w:r>
      <w:proofErr w:type="spellEnd"/>
      <w:r w:rsidRPr="00A70DFB">
        <w:t>. https://doi.org/10.1037/t00501-000</w:t>
      </w:r>
    </w:p>
    <w:p w14:paraId="5EAEAAA2" w14:textId="3FE0D058" w:rsidR="00616B04" w:rsidRPr="00A70DFB" w:rsidRDefault="00616B04" w:rsidP="00E82825">
      <w:pPr>
        <w:spacing w:line="360" w:lineRule="auto"/>
        <w:ind w:left="709" w:hanging="709"/>
        <w:contextualSpacing/>
        <w:jc w:val="both"/>
        <w:rPr>
          <w:color w:val="222222"/>
          <w:shd w:val="clear" w:color="auto" w:fill="FFFFFF"/>
          <w:lang w:val="en-US"/>
        </w:rPr>
      </w:pPr>
      <w:r w:rsidRPr="00A70DFB">
        <w:rPr>
          <w:color w:val="222222"/>
          <w:shd w:val="clear" w:color="auto" w:fill="FFFFFF"/>
        </w:rPr>
        <w:t xml:space="preserve">Meijs, C., </w:t>
      </w:r>
      <w:proofErr w:type="spellStart"/>
      <w:r w:rsidRPr="00A70DFB">
        <w:rPr>
          <w:color w:val="222222"/>
          <w:shd w:val="clear" w:color="auto" w:fill="FFFFFF"/>
        </w:rPr>
        <w:t>Gijselaers</w:t>
      </w:r>
      <w:proofErr w:type="spellEnd"/>
      <w:r w:rsidRPr="00A70DFB">
        <w:rPr>
          <w:color w:val="222222"/>
          <w:shd w:val="clear" w:color="auto" w:fill="FFFFFF"/>
        </w:rPr>
        <w:t xml:space="preserve">, H. J., </w:t>
      </w:r>
      <w:proofErr w:type="spellStart"/>
      <w:r w:rsidRPr="00A70DFB">
        <w:rPr>
          <w:color w:val="222222"/>
          <w:shd w:val="clear" w:color="auto" w:fill="FFFFFF"/>
        </w:rPr>
        <w:t>Xu</w:t>
      </w:r>
      <w:proofErr w:type="spellEnd"/>
      <w:r w:rsidRPr="00A70DFB">
        <w:rPr>
          <w:color w:val="222222"/>
          <w:shd w:val="clear" w:color="auto" w:fill="FFFFFF"/>
        </w:rPr>
        <w:t xml:space="preserve">, K. M., Kirschner, P. A., &amp; De Groot, R. H. (2021). </w:t>
      </w:r>
      <w:r w:rsidRPr="00A70DFB">
        <w:rPr>
          <w:color w:val="222222"/>
          <w:shd w:val="clear" w:color="auto" w:fill="FFFFFF"/>
          <w:lang w:val="en-US"/>
        </w:rPr>
        <w:t>The relation between cognitively measured executive functions and reported self-regulated learning strategy use in adult online distance education. </w:t>
      </w:r>
      <w:r w:rsidRPr="00A70DFB">
        <w:rPr>
          <w:i/>
          <w:iCs/>
          <w:color w:val="222222"/>
          <w:shd w:val="clear" w:color="auto" w:fill="FFFFFF"/>
          <w:lang w:val="en-US"/>
        </w:rPr>
        <w:t>Frontiers in Psychology</w:t>
      </w:r>
      <w:r w:rsidRPr="00A70DFB">
        <w:rPr>
          <w:color w:val="222222"/>
          <w:shd w:val="clear" w:color="auto" w:fill="FFFFFF"/>
          <w:lang w:val="en-US"/>
        </w:rPr>
        <w:t>, </w:t>
      </w:r>
      <w:r w:rsidRPr="00A70DFB">
        <w:rPr>
          <w:i/>
          <w:iCs/>
          <w:color w:val="222222"/>
          <w:shd w:val="clear" w:color="auto" w:fill="FFFFFF"/>
          <w:lang w:val="en-US"/>
        </w:rPr>
        <w:t>12</w:t>
      </w:r>
      <w:r w:rsidRPr="00A70DFB">
        <w:rPr>
          <w:color w:val="222222"/>
          <w:shd w:val="clear" w:color="auto" w:fill="FFFFFF"/>
          <w:lang w:val="en-US"/>
        </w:rPr>
        <w:t xml:space="preserve">, 641972. </w:t>
      </w:r>
      <w:r w:rsidRPr="00BE1D81">
        <w:rPr>
          <w:shd w:val="clear" w:color="auto" w:fill="FFFFFF"/>
          <w:lang w:val="en-US"/>
        </w:rPr>
        <w:t>https://doi.org/10.3389/fpsyg.2021.641972</w:t>
      </w:r>
    </w:p>
    <w:p w14:paraId="5BA925BA" w14:textId="4B68C936" w:rsidR="006B1094" w:rsidRPr="00A70DFB" w:rsidRDefault="006B1094" w:rsidP="00E82825">
      <w:pPr>
        <w:spacing w:line="360" w:lineRule="auto"/>
        <w:ind w:left="709" w:hanging="709"/>
        <w:contextualSpacing/>
        <w:jc w:val="both"/>
        <w:rPr>
          <w:color w:val="222222"/>
          <w:shd w:val="clear" w:color="auto" w:fill="FFFFFF"/>
          <w:lang w:val="en-US"/>
        </w:rPr>
      </w:pPr>
      <w:r w:rsidRPr="00A70DFB">
        <w:rPr>
          <w:lang w:val="en-US"/>
        </w:rPr>
        <w:t xml:space="preserve">Miyake, A., Friedman, N. P., Emerson, M. J., </w:t>
      </w:r>
      <w:proofErr w:type="spellStart"/>
      <w:r w:rsidRPr="00A70DFB">
        <w:rPr>
          <w:lang w:val="en-US"/>
        </w:rPr>
        <w:t>Witzki</w:t>
      </w:r>
      <w:proofErr w:type="spellEnd"/>
      <w:r w:rsidRPr="00A70DFB">
        <w:rPr>
          <w:lang w:val="en-US"/>
        </w:rPr>
        <w:t xml:space="preserve">, A. H., </w:t>
      </w:r>
      <w:proofErr w:type="spellStart"/>
      <w:r w:rsidRPr="00A70DFB">
        <w:rPr>
          <w:lang w:val="en-US"/>
        </w:rPr>
        <w:t>Howerter</w:t>
      </w:r>
      <w:proofErr w:type="spellEnd"/>
      <w:r w:rsidRPr="00A70DFB">
        <w:rPr>
          <w:lang w:val="en-US"/>
        </w:rPr>
        <w:t xml:space="preserve">, A., &amp; Wager, T. D. (2000). The Unity and Diversity of Executive Functions and Their Contributions to Complex “Frontal Lobe” Tasks: A Latent Variable Analysis. </w:t>
      </w:r>
      <w:r w:rsidRPr="00A70DFB">
        <w:rPr>
          <w:i/>
          <w:iCs/>
          <w:lang w:val="en-GB"/>
        </w:rPr>
        <w:t>Cognitive Psychology</w:t>
      </w:r>
      <w:r w:rsidRPr="00A70DFB">
        <w:rPr>
          <w:lang w:val="en-GB"/>
        </w:rPr>
        <w:t xml:space="preserve">, </w:t>
      </w:r>
      <w:r w:rsidRPr="00A70DFB">
        <w:rPr>
          <w:i/>
          <w:iCs/>
          <w:lang w:val="en-GB"/>
        </w:rPr>
        <w:t>41</w:t>
      </w:r>
      <w:r w:rsidRPr="00A70DFB">
        <w:rPr>
          <w:lang w:val="en-GB"/>
        </w:rPr>
        <w:t>(1), 49–100. https://doi.org/10.1006/cogp.1999.0734</w:t>
      </w:r>
    </w:p>
    <w:p w14:paraId="36B52567" w14:textId="23B99879" w:rsidR="00AF0B2E" w:rsidRPr="00A70DFB" w:rsidRDefault="00AF0B2E" w:rsidP="00E82825">
      <w:pPr>
        <w:spacing w:line="360" w:lineRule="auto"/>
        <w:ind w:left="709" w:hanging="709"/>
        <w:contextualSpacing/>
        <w:jc w:val="both"/>
        <w:rPr>
          <w:color w:val="333333"/>
          <w:lang w:val="en-GB"/>
        </w:rPr>
      </w:pPr>
      <w:r w:rsidRPr="00A70DFB">
        <w:rPr>
          <w:color w:val="222222"/>
          <w:shd w:val="clear" w:color="auto" w:fill="FFFFFF"/>
          <w:lang w:val="en-US"/>
        </w:rPr>
        <w:t>Petersen, R., Lavelle, E., &amp; Guarino, A. J. (2006). The relationship between college students' executive functioning and study strategies. </w:t>
      </w:r>
      <w:r w:rsidRPr="00A70DFB">
        <w:rPr>
          <w:i/>
          <w:iCs/>
          <w:color w:val="222222"/>
          <w:shd w:val="clear" w:color="auto" w:fill="FFFFFF"/>
          <w:lang w:val="en-US"/>
        </w:rPr>
        <w:t>Journal of College Reading and Learning</w:t>
      </w:r>
      <w:r w:rsidRPr="00A70DFB">
        <w:rPr>
          <w:color w:val="222222"/>
          <w:shd w:val="clear" w:color="auto" w:fill="FFFFFF"/>
          <w:lang w:val="en-US"/>
        </w:rPr>
        <w:t>, </w:t>
      </w:r>
      <w:r w:rsidRPr="00A70DFB">
        <w:rPr>
          <w:i/>
          <w:iCs/>
          <w:color w:val="222222"/>
          <w:shd w:val="clear" w:color="auto" w:fill="FFFFFF"/>
          <w:lang w:val="en-US"/>
        </w:rPr>
        <w:t>36</w:t>
      </w:r>
      <w:r w:rsidRPr="00A70DFB">
        <w:rPr>
          <w:color w:val="222222"/>
          <w:shd w:val="clear" w:color="auto" w:fill="FFFFFF"/>
          <w:lang w:val="en-US"/>
        </w:rPr>
        <w:t xml:space="preserve">(2), 59-67. </w:t>
      </w:r>
      <w:r w:rsidRPr="00BE1D81">
        <w:rPr>
          <w:lang w:val="en-US"/>
        </w:rPr>
        <w:t>https://doi.org/10.1080/10790195.2006.10850188</w:t>
      </w:r>
    </w:p>
    <w:p w14:paraId="686D53B4" w14:textId="61124AC0" w:rsidR="00363AD9" w:rsidRPr="00A70DFB" w:rsidRDefault="00363AD9" w:rsidP="00E82825">
      <w:pPr>
        <w:spacing w:line="360" w:lineRule="auto"/>
        <w:ind w:left="709" w:hanging="709"/>
        <w:jc w:val="both"/>
        <w:rPr>
          <w:lang w:val="en-GB"/>
        </w:rPr>
      </w:pPr>
      <w:r w:rsidRPr="00A70DFB">
        <w:rPr>
          <w:lang w:val="en-US"/>
        </w:rPr>
        <w:t xml:space="preserve">Pickering, S. J., &amp; Gathercole, S. E. (2001). </w:t>
      </w:r>
      <w:r w:rsidRPr="00A70DFB">
        <w:rPr>
          <w:i/>
          <w:iCs/>
          <w:lang w:val="en-US"/>
        </w:rPr>
        <w:t>Working Memory Test Battery for Children.</w:t>
      </w:r>
      <w:r w:rsidRPr="00A70DFB">
        <w:rPr>
          <w:lang w:val="en-US"/>
        </w:rPr>
        <w:t xml:space="preserve"> </w:t>
      </w:r>
      <w:r w:rsidRPr="00A70DFB">
        <w:rPr>
          <w:lang w:val="en-GB"/>
        </w:rPr>
        <w:t>Psychological Corporation Europe.</w:t>
      </w:r>
    </w:p>
    <w:p w14:paraId="1F993DED" w14:textId="1BA0113F" w:rsidR="00CE3986" w:rsidRPr="00A70DFB" w:rsidRDefault="00CE3986" w:rsidP="00E82825">
      <w:pPr>
        <w:spacing w:line="360" w:lineRule="auto"/>
        <w:ind w:left="709" w:hanging="709"/>
        <w:jc w:val="both"/>
        <w:rPr>
          <w:lang w:val="en-US"/>
        </w:rPr>
      </w:pPr>
      <w:proofErr w:type="spellStart"/>
      <w:r w:rsidRPr="00A70DFB">
        <w:rPr>
          <w:lang w:val="en-US"/>
        </w:rPr>
        <w:t>Pintrich</w:t>
      </w:r>
      <w:proofErr w:type="spellEnd"/>
      <w:r w:rsidRPr="00A70DFB">
        <w:rPr>
          <w:lang w:val="en-US"/>
        </w:rPr>
        <w:t xml:space="preserve">, P. R., Smith, D. A. F., Garcia, T., &amp; </w:t>
      </w:r>
      <w:proofErr w:type="spellStart"/>
      <w:r w:rsidRPr="00A70DFB">
        <w:rPr>
          <w:lang w:val="en-US"/>
        </w:rPr>
        <w:t>McKeachie</w:t>
      </w:r>
      <w:proofErr w:type="spellEnd"/>
      <w:r w:rsidRPr="00A70DFB">
        <w:rPr>
          <w:lang w:val="en-US"/>
        </w:rPr>
        <w:t xml:space="preserve">, W. J. (1991). </w:t>
      </w:r>
      <w:r w:rsidRPr="00A70DFB">
        <w:rPr>
          <w:i/>
          <w:iCs/>
          <w:lang w:val="en-US"/>
        </w:rPr>
        <w:t>A manual for the use of the Motivated Strategies for Learning Questionnaire (MSLQ)</w:t>
      </w:r>
      <w:r w:rsidRPr="00A70DFB">
        <w:rPr>
          <w:lang w:val="en-US"/>
        </w:rPr>
        <w:t>.</w:t>
      </w:r>
    </w:p>
    <w:p w14:paraId="6BB7B826" w14:textId="07E6F310" w:rsidR="007562CF" w:rsidRPr="00A70DFB" w:rsidRDefault="007562CF" w:rsidP="00E82825">
      <w:pPr>
        <w:spacing w:line="360" w:lineRule="auto"/>
        <w:ind w:left="709" w:hanging="709"/>
        <w:jc w:val="both"/>
        <w:rPr>
          <w:lang w:val="en-US"/>
        </w:rPr>
      </w:pPr>
      <w:proofErr w:type="spellStart"/>
      <w:r w:rsidRPr="00A70DFB">
        <w:rPr>
          <w:lang w:val="en-US"/>
        </w:rPr>
        <w:t>Ponitz</w:t>
      </w:r>
      <w:proofErr w:type="spellEnd"/>
      <w:r w:rsidRPr="00A70DFB">
        <w:rPr>
          <w:lang w:val="en-US"/>
        </w:rPr>
        <w:t xml:space="preserve">, C. E. C., McClelland, M. M., </w:t>
      </w:r>
      <w:proofErr w:type="spellStart"/>
      <w:r w:rsidRPr="00A70DFB">
        <w:rPr>
          <w:lang w:val="en-US"/>
        </w:rPr>
        <w:t>Jewkes</w:t>
      </w:r>
      <w:proofErr w:type="spellEnd"/>
      <w:r w:rsidRPr="00A70DFB">
        <w:rPr>
          <w:lang w:val="en-US"/>
        </w:rPr>
        <w:t xml:space="preserve">, A. M., Connor, C. M., Farris, C. L., &amp; Morrison, F. J. (2008). Touch your toes! Developing a direct measure of behavioral regulation in early childhood. </w:t>
      </w:r>
      <w:r w:rsidRPr="00A70DFB">
        <w:rPr>
          <w:i/>
          <w:iCs/>
          <w:lang w:val="en-GB"/>
        </w:rPr>
        <w:t>Early Childhood Research Quarterly</w:t>
      </w:r>
      <w:r w:rsidRPr="00A70DFB">
        <w:rPr>
          <w:lang w:val="en-GB"/>
        </w:rPr>
        <w:t xml:space="preserve">, </w:t>
      </w:r>
      <w:r w:rsidRPr="00A70DFB">
        <w:rPr>
          <w:i/>
          <w:iCs/>
          <w:lang w:val="en-GB"/>
        </w:rPr>
        <w:t>23</w:t>
      </w:r>
      <w:r w:rsidRPr="00A70DFB">
        <w:rPr>
          <w:lang w:val="en-GB"/>
        </w:rPr>
        <w:t xml:space="preserve">(2), 141–158. </w:t>
      </w:r>
      <w:r w:rsidR="00864569" w:rsidRPr="00BE1D81">
        <w:rPr>
          <w:lang w:val="en-US"/>
        </w:rPr>
        <w:t>https://doi.org/10.1016/j.ecresq.2007.01.004</w:t>
      </w:r>
    </w:p>
    <w:p w14:paraId="646BDC2F" w14:textId="77777777" w:rsidR="00864569" w:rsidRPr="00A70DFB" w:rsidRDefault="00864569" w:rsidP="00E82825">
      <w:pPr>
        <w:pStyle w:val="Default"/>
        <w:spacing w:line="360" w:lineRule="auto"/>
        <w:ind w:left="709" w:hanging="709"/>
        <w:jc w:val="both"/>
        <w:rPr>
          <w:lang w:val="en-US"/>
        </w:rPr>
      </w:pPr>
      <w:r w:rsidRPr="00A70DFB">
        <w:rPr>
          <w:lang w:val="en-US"/>
        </w:rPr>
        <w:t xml:space="preserve">Purdie, N., Carroll, A., &amp; Roche, L. (2004). Parenting and adolescent self-regulation. </w:t>
      </w:r>
      <w:r w:rsidRPr="00A70DFB">
        <w:rPr>
          <w:i/>
          <w:iCs/>
          <w:lang w:val="en-US"/>
        </w:rPr>
        <w:t>Journal of Adolescence</w:t>
      </w:r>
      <w:r w:rsidRPr="00A70DFB">
        <w:rPr>
          <w:lang w:val="en-US"/>
        </w:rPr>
        <w:t xml:space="preserve">, </w:t>
      </w:r>
      <w:r w:rsidRPr="00A70DFB">
        <w:rPr>
          <w:i/>
          <w:iCs/>
          <w:lang w:val="en-US"/>
        </w:rPr>
        <w:t>27</w:t>
      </w:r>
      <w:r w:rsidRPr="00A70DFB">
        <w:rPr>
          <w:lang w:val="en-US"/>
        </w:rPr>
        <w:t xml:space="preserve">(6), 663–676. https://doi.org/10.1016/j.adolescence.2004.01.002 </w:t>
      </w:r>
    </w:p>
    <w:p w14:paraId="3BA2681A" w14:textId="56F824B4" w:rsidR="00864569" w:rsidRPr="00A70DFB" w:rsidRDefault="00864569" w:rsidP="00E82825">
      <w:pPr>
        <w:spacing w:line="360" w:lineRule="auto"/>
        <w:ind w:left="709" w:hanging="709"/>
        <w:jc w:val="both"/>
        <w:rPr>
          <w:lang w:val="en-US"/>
        </w:rPr>
      </w:pPr>
      <w:r w:rsidRPr="00A70DFB">
        <w:rPr>
          <w:lang w:val="en-US"/>
        </w:rPr>
        <w:lastRenderedPageBreak/>
        <w:t xml:space="preserve">Purdie, N., &amp; Hattie, J. (1996). Cultural Differences in the Use of Strategies for Self-Regulated Learning. </w:t>
      </w:r>
      <w:r w:rsidRPr="00A70DFB">
        <w:rPr>
          <w:i/>
          <w:iCs/>
          <w:lang w:val="en-US"/>
        </w:rPr>
        <w:t>American Educational Research Journal</w:t>
      </w:r>
      <w:r w:rsidRPr="00A70DFB">
        <w:rPr>
          <w:lang w:val="en-US"/>
        </w:rPr>
        <w:t xml:space="preserve">, </w:t>
      </w:r>
      <w:r w:rsidRPr="00A70DFB">
        <w:rPr>
          <w:i/>
          <w:iCs/>
          <w:lang w:val="en-US"/>
        </w:rPr>
        <w:t>33</w:t>
      </w:r>
      <w:r w:rsidRPr="00A70DFB">
        <w:rPr>
          <w:lang w:val="en-US"/>
        </w:rPr>
        <w:t>(4), 845–871. https://doi.org/10.3102/00028312033004845</w:t>
      </w:r>
    </w:p>
    <w:p w14:paraId="6EBF6789" w14:textId="54D4C353" w:rsidR="00AF0B2E" w:rsidRPr="00A70DFB" w:rsidRDefault="00AF0B2E" w:rsidP="00E82825">
      <w:pPr>
        <w:spacing w:line="360" w:lineRule="auto"/>
        <w:ind w:left="709" w:hanging="709"/>
        <w:jc w:val="both"/>
        <w:rPr>
          <w:color w:val="222222"/>
          <w:shd w:val="clear" w:color="auto" w:fill="FFFFFF"/>
          <w:lang w:val="en-US"/>
        </w:rPr>
      </w:pPr>
      <w:r w:rsidRPr="00A70DFB">
        <w:rPr>
          <w:color w:val="222222"/>
          <w:shd w:val="clear" w:color="auto" w:fill="FFFFFF"/>
          <w:lang w:val="en-US"/>
        </w:rPr>
        <w:t xml:space="preserve">Roth, R. M., &amp; </w:t>
      </w:r>
      <w:proofErr w:type="spellStart"/>
      <w:r w:rsidRPr="00A70DFB">
        <w:rPr>
          <w:color w:val="222222"/>
          <w:shd w:val="clear" w:color="auto" w:fill="FFFFFF"/>
          <w:lang w:val="en-US"/>
        </w:rPr>
        <w:t>Gioia</w:t>
      </w:r>
      <w:proofErr w:type="spellEnd"/>
      <w:r w:rsidRPr="00A70DFB">
        <w:rPr>
          <w:color w:val="222222"/>
          <w:shd w:val="clear" w:color="auto" w:fill="FFFFFF"/>
          <w:lang w:val="en-US"/>
        </w:rPr>
        <w:t>, G. A. (2005). </w:t>
      </w:r>
      <w:r w:rsidRPr="00A70DFB">
        <w:rPr>
          <w:i/>
          <w:iCs/>
          <w:color w:val="222222"/>
          <w:shd w:val="clear" w:color="auto" w:fill="FFFFFF"/>
          <w:lang w:val="en-US"/>
        </w:rPr>
        <w:t>Behavior rating inventory of executive function--adult version</w:t>
      </w:r>
      <w:r w:rsidRPr="00A70DFB">
        <w:rPr>
          <w:color w:val="222222"/>
          <w:shd w:val="clear" w:color="auto" w:fill="FFFFFF"/>
          <w:lang w:val="en-US"/>
        </w:rPr>
        <w:t>. Psychological Assessment Resources.</w:t>
      </w:r>
    </w:p>
    <w:p w14:paraId="3FF3DB25" w14:textId="2F3C919C" w:rsidR="00AF0B2E" w:rsidRPr="00A70DFB" w:rsidRDefault="00AF0B2E" w:rsidP="00E82825">
      <w:pPr>
        <w:spacing w:line="360" w:lineRule="auto"/>
        <w:ind w:left="709" w:hanging="709"/>
        <w:contextualSpacing/>
        <w:jc w:val="both"/>
        <w:rPr>
          <w:b/>
          <w:bCs/>
          <w:color w:val="767676"/>
          <w:lang w:val="en-US"/>
        </w:rPr>
      </w:pPr>
      <w:r w:rsidRPr="00A70DFB">
        <w:rPr>
          <w:lang w:val="en-US"/>
        </w:rPr>
        <w:t xml:space="preserve">Rutherford, T., </w:t>
      </w:r>
      <w:proofErr w:type="spellStart"/>
      <w:r w:rsidRPr="00A70DFB">
        <w:rPr>
          <w:lang w:val="en-US"/>
        </w:rPr>
        <w:t>Buschkuehl</w:t>
      </w:r>
      <w:proofErr w:type="spellEnd"/>
      <w:r w:rsidRPr="00A70DFB">
        <w:rPr>
          <w:lang w:val="en-US"/>
        </w:rPr>
        <w:t xml:space="preserve">, M., </w:t>
      </w:r>
      <w:proofErr w:type="spellStart"/>
      <w:r w:rsidRPr="00A70DFB">
        <w:rPr>
          <w:lang w:val="en-US"/>
        </w:rPr>
        <w:t>Jaeggi</w:t>
      </w:r>
      <w:proofErr w:type="spellEnd"/>
      <w:r w:rsidRPr="00A70DFB">
        <w:rPr>
          <w:lang w:val="en-US"/>
        </w:rPr>
        <w:t xml:space="preserve">, S. M., &amp; Farkas, G. (2018). Links between Achievement, Executive Functions, and Self-Regulated Learning. </w:t>
      </w:r>
      <w:r w:rsidRPr="00A70DFB">
        <w:rPr>
          <w:i/>
          <w:iCs/>
          <w:lang w:val="en-US"/>
        </w:rPr>
        <w:t>Applied Cognitive Psychology</w:t>
      </w:r>
      <w:r w:rsidRPr="00A70DFB">
        <w:rPr>
          <w:lang w:val="en-US"/>
        </w:rPr>
        <w:t xml:space="preserve">, </w:t>
      </w:r>
      <w:r w:rsidRPr="00A70DFB">
        <w:rPr>
          <w:i/>
          <w:iCs/>
          <w:lang w:val="en-US"/>
        </w:rPr>
        <w:t>32</w:t>
      </w:r>
      <w:r w:rsidRPr="00A70DFB">
        <w:rPr>
          <w:lang w:val="en-US"/>
        </w:rPr>
        <w:t xml:space="preserve">(6), 763–774. </w:t>
      </w:r>
      <w:r w:rsidRPr="00BE1D81">
        <w:rPr>
          <w:lang w:val="en-US"/>
        </w:rPr>
        <w:t>https://doi.org/10.1002/acp.3462</w:t>
      </w:r>
    </w:p>
    <w:p w14:paraId="79207F45" w14:textId="60582C5B" w:rsidR="00AF0B2E" w:rsidRPr="00A70DFB" w:rsidRDefault="00AF0B2E" w:rsidP="00E82825">
      <w:pPr>
        <w:spacing w:line="360" w:lineRule="auto"/>
        <w:ind w:left="709" w:hanging="709"/>
        <w:jc w:val="both"/>
        <w:rPr>
          <w:lang w:val="en-US"/>
        </w:rPr>
      </w:pPr>
      <w:r w:rsidRPr="00A70DFB">
        <w:rPr>
          <w:lang w:val="en-US"/>
        </w:rPr>
        <w:t xml:space="preserve">Said, N. (2014). </w:t>
      </w:r>
      <w:r w:rsidRPr="00A70DFB">
        <w:rPr>
          <w:i/>
          <w:iCs/>
          <w:lang w:val="en-US"/>
        </w:rPr>
        <w:t xml:space="preserve">The dimensions of self-regulated learning and academic achievement in college students </w:t>
      </w:r>
      <w:r w:rsidRPr="00A70DFB">
        <w:rPr>
          <w:lang w:val="en-US"/>
        </w:rPr>
        <w:t xml:space="preserve">(2014-99191-016; Issues 4-A(E)) [ProQuest Information &amp; Learning]. APA </w:t>
      </w:r>
      <w:proofErr w:type="spellStart"/>
      <w:r w:rsidRPr="00A70DFB">
        <w:rPr>
          <w:lang w:val="en-US"/>
        </w:rPr>
        <w:t>PsycInfo</w:t>
      </w:r>
      <w:proofErr w:type="spellEnd"/>
      <w:r w:rsidRPr="00A70DFB">
        <w:rPr>
          <w:lang w:val="en-US"/>
        </w:rPr>
        <w:t>.</w:t>
      </w:r>
    </w:p>
    <w:p w14:paraId="32C2B582" w14:textId="242F04C5" w:rsidR="00AF0B2E" w:rsidRPr="00A70DFB" w:rsidRDefault="00AF0B2E" w:rsidP="00E82825">
      <w:pPr>
        <w:spacing w:line="360" w:lineRule="auto"/>
        <w:ind w:left="709" w:hanging="709"/>
        <w:jc w:val="both"/>
        <w:rPr>
          <w:lang w:val="en-GB"/>
        </w:rPr>
      </w:pPr>
      <w:r w:rsidRPr="00B33AAD">
        <w:rPr>
          <w:color w:val="333333"/>
          <w:shd w:val="clear" w:color="auto" w:fill="FCFCFC"/>
          <w:lang w:val="en-US"/>
        </w:rPr>
        <w:t>Schraw, G., &amp; Dennison, R. S. (1994). Assessing metacognitive awareness. </w:t>
      </w:r>
      <w:r w:rsidRPr="00B33AAD">
        <w:rPr>
          <w:i/>
          <w:iCs/>
          <w:color w:val="333333"/>
          <w:shd w:val="clear" w:color="auto" w:fill="FCFCFC"/>
          <w:lang w:val="en-US"/>
        </w:rPr>
        <w:t>Contemporary Educational Psychology, 19</w:t>
      </w:r>
      <w:r w:rsidRPr="00B33AAD">
        <w:rPr>
          <w:color w:val="333333"/>
          <w:shd w:val="clear" w:color="auto" w:fill="FCFCFC"/>
          <w:lang w:val="en-US"/>
        </w:rPr>
        <w:t xml:space="preserve">, 460–475. </w:t>
      </w:r>
      <w:hyperlink r:id="rId8" w:tgtFrame="_blank" w:tooltip="Persistent link using digital object identifier" w:history="1">
        <w:r w:rsidRPr="00B33AAD">
          <w:rPr>
            <w:rStyle w:val="anchor-text"/>
            <w:color w:val="2E2E2E"/>
            <w:lang w:val="en-GB"/>
          </w:rPr>
          <w:t>https://doi.org/10.1006/ceps.1994.1033</w:t>
        </w:r>
      </w:hyperlink>
    </w:p>
    <w:p w14:paraId="23B415A9" w14:textId="12184D22" w:rsidR="00616B04" w:rsidRPr="00A70DFB" w:rsidRDefault="00616B04" w:rsidP="00E82825">
      <w:pPr>
        <w:spacing w:line="360" w:lineRule="auto"/>
        <w:ind w:left="709" w:hanging="709"/>
        <w:contextualSpacing/>
        <w:jc w:val="both"/>
        <w:rPr>
          <w:color w:val="303030"/>
          <w:shd w:val="clear" w:color="auto" w:fill="FFFFFF"/>
          <w:lang w:val="en-US"/>
        </w:rPr>
      </w:pPr>
      <w:r w:rsidRPr="00A70DFB">
        <w:rPr>
          <w:color w:val="303030"/>
          <w:shd w:val="clear" w:color="auto" w:fill="FFFFFF"/>
          <w:lang w:val="en-US"/>
        </w:rPr>
        <w:t>Smith A. (1991). </w:t>
      </w:r>
      <w:r w:rsidRPr="00A70DFB">
        <w:rPr>
          <w:rStyle w:val="Hervorhebung"/>
          <w:i w:val="0"/>
          <w:iCs w:val="0"/>
          <w:color w:val="303030"/>
          <w:shd w:val="clear" w:color="auto" w:fill="FFFFFF"/>
          <w:lang w:val="en-US"/>
        </w:rPr>
        <w:t>Symbol Digit Modalities Test.</w:t>
      </w:r>
      <w:r w:rsidR="00E757DE" w:rsidRPr="00A70DFB">
        <w:rPr>
          <w:color w:val="303030"/>
          <w:shd w:val="clear" w:color="auto" w:fill="FFFFFF"/>
          <w:lang w:val="en-US"/>
        </w:rPr>
        <w:t xml:space="preserve"> </w:t>
      </w:r>
      <w:r w:rsidRPr="00A70DFB">
        <w:rPr>
          <w:i/>
          <w:iCs/>
          <w:color w:val="303030"/>
          <w:shd w:val="clear" w:color="auto" w:fill="FFFFFF"/>
          <w:lang w:val="en-US"/>
        </w:rPr>
        <w:t>Western Psychological Services.</w:t>
      </w:r>
    </w:p>
    <w:p w14:paraId="281EC70E" w14:textId="51ABFEDA" w:rsidR="0000431E" w:rsidRPr="00A70DFB" w:rsidRDefault="0000431E" w:rsidP="00E82825">
      <w:pPr>
        <w:pStyle w:val="dx-doi"/>
        <w:spacing w:before="0" w:beforeAutospacing="0" w:after="0" w:afterAutospacing="0" w:line="360" w:lineRule="auto"/>
        <w:ind w:left="709" w:hanging="709"/>
        <w:contextualSpacing/>
        <w:jc w:val="both"/>
        <w:rPr>
          <w:color w:val="333333"/>
          <w:lang w:val="en-GB"/>
        </w:rPr>
      </w:pPr>
      <w:r w:rsidRPr="00CF145A">
        <w:rPr>
          <w:color w:val="303030"/>
          <w:shd w:val="clear" w:color="auto" w:fill="FFFFFF"/>
          <w:lang w:val="en-US"/>
        </w:rPr>
        <w:t xml:space="preserve">van der </w:t>
      </w:r>
      <w:proofErr w:type="spellStart"/>
      <w:r w:rsidRPr="00CF145A">
        <w:rPr>
          <w:color w:val="303030"/>
          <w:shd w:val="clear" w:color="auto" w:fill="FFFFFF"/>
          <w:lang w:val="en-US"/>
        </w:rPr>
        <w:t>Elst</w:t>
      </w:r>
      <w:proofErr w:type="spellEnd"/>
      <w:r w:rsidRPr="00CF145A">
        <w:rPr>
          <w:color w:val="303030"/>
          <w:shd w:val="clear" w:color="auto" w:fill="FFFFFF"/>
          <w:lang w:val="en-US"/>
        </w:rPr>
        <w:t xml:space="preserve"> W., van </w:t>
      </w:r>
      <w:proofErr w:type="spellStart"/>
      <w:r w:rsidRPr="00CF145A">
        <w:rPr>
          <w:color w:val="303030"/>
          <w:shd w:val="clear" w:color="auto" w:fill="FFFFFF"/>
          <w:lang w:val="en-US"/>
        </w:rPr>
        <w:t>Boxtel</w:t>
      </w:r>
      <w:proofErr w:type="spellEnd"/>
      <w:r w:rsidRPr="00CF145A">
        <w:rPr>
          <w:color w:val="303030"/>
          <w:shd w:val="clear" w:color="auto" w:fill="FFFFFF"/>
          <w:lang w:val="en-US"/>
        </w:rPr>
        <w:t xml:space="preserve"> M. P. J., van </w:t>
      </w:r>
      <w:proofErr w:type="spellStart"/>
      <w:r w:rsidRPr="00CF145A">
        <w:rPr>
          <w:color w:val="303030"/>
          <w:shd w:val="clear" w:color="auto" w:fill="FFFFFF"/>
          <w:lang w:val="en-US"/>
        </w:rPr>
        <w:t>Breukelen</w:t>
      </w:r>
      <w:proofErr w:type="spellEnd"/>
      <w:r w:rsidRPr="00CF145A">
        <w:rPr>
          <w:color w:val="303030"/>
          <w:shd w:val="clear" w:color="auto" w:fill="FFFFFF"/>
          <w:lang w:val="en-US"/>
        </w:rPr>
        <w:t xml:space="preserve"> G. J. P., </w:t>
      </w:r>
      <w:proofErr w:type="spellStart"/>
      <w:r w:rsidRPr="00CF145A">
        <w:rPr>
          <w:color w:val="303030"/>
          <w:shd w:val="clear" w:color="auto" w:fill="FFFFFF"/>
          <w:lang w:val="en-US"/>
        </w:rPr>
        <w:t>Jolles</w:t>
      </w:r>
      <w:proofErr w:type="spellEnd"/>
      <w:r w:rsidRPr="00CF145A">
        <w:rPr>
          <w:color w:val="303030"/>
          <w:shd w:val="clear" w:color="auto" w:fill="FFFFFF"/>
          <w:lang w:val="en-US"/>
        </w:rPr>
        <w:t xml:space="preserve"> J. (2006b). </w:t>
      </w:r>
      <w:r w:rsidRPr="00A70DFB">
        <w:rPr>
          <w:rStyle w:val="ref-title"/>
          <w:color w:val="303030"/>
          <w:shd w:val="clear" w:color="auto" w:fill="FFFFFF"/>
          <w:lang w:val="en-US"/>
        </w:rPr>
        <w:t>The letter digit substitution test: normative data for 1,858 healthy participants aged 24-81 from the Maastricht Aging Study (MAAS): influence of age, education and sex.</w:t>
      </w:r>
      <w:r w:rsidRPr="00A70DFB">
        <w:rPr>
          <w:color w:val="303030"/>
          <w:shd w:val="clear" w:color="auto" w:fill="FFFFFF"/>
          <w:lang w:val="en-US"/>
        </w:rPr>
        <w:t> </w:t>
      </w:r>
      <w:r w:rsidRPr="00A70DFB">
        <w:rPr>
          <w:rStyle w:val="Hervorhebung"/>
          <w:color w:val="303030"/>
          <w:shd w:val="clear" w:color="auto" w:fill="FFFFFF"/>
          <w:lang w:val="en-GB"/>
        </w:rPr>
        <w:t xml:space="preserve">J. Clin. Exp. </w:t>
      </w:r>
      <w:proofErr w:type="spellStart"/>
      <w:r w:rsidRPr="00A70DFB">
        <w:rPr>
          <w:rStyle w:val="Hervorhebung"/>
          <w:color w:val="303030"/>
          <w:shd w:val="clear" w:color="auto" w:fill="FFFFFF"/>
          <w:lang w:val="en-GB"/>
        </w:rPr>
        <w:t>Neuropsychol</w:t>
      </w:r>
      <w:proofErr w:type="spellEnd"/>
      <w:r w:rsidRPr="00A70DFB">
        <w:rPr>
          <w:rStyle w:val="Hervorhebung"/>
          <w:color w:val="303030"/>
          <w:shd w:val="clear" w:color="auto" w:fill="FFFFFF"/>
          <w:lang w:val="en-GB"/>
        </w:rPr>
        <w:t>.</w:t>
      </w:r>
      <w:r w:rsidRPr="00A70DFB">
        <w:rPr>
          <w:color w:val="303030"/>
          <w:shd w:val="clear" w:color="auto" w:fill="FFFFFF"/>
          <w:lang w:val="en-GB"/>
        </w:rPr>
        <w:t> </w:t>
      </w:r>
      <w:r w:rsidRPr="00A70DFB">
        <w:rPr>
          <w:rStyle w:val="ref-vol"/>
          <w:color w:val="303030"/>
          <w:shd w:val="clear" w:color="auto" w:fill="FFFFFF"/>
          <w:lang w:val="en-GB"/>
        </w:rPr>
        <w:t>28</w:t>
      </w:r>
      <w:r w:rsidRPr="00A70DFB">
        <w:rPr>
          <w:color w:val="303030"/>
          <w:shd w:val="clear" w:color="auto" w:fill="FFFFFF"/>
          <w:lang w:val="en-GB"/>
        </w:rPr>
        <w:t xml:space="preserve"> 998–1009. </w:t>
      </w:r>
      <w:r w:rsidRPr="00BE1D81">
        <w:rPr>
          <w:lang w:val="en-GB"/>
        </w:rPr>
        <w:t>https://doi.org/10.1080/13803390591004428</w:t>
      </w:r>
    </w:p>
    <w:p w14:paraId="170B8F0D" w14:textId="69F7BEE8" w:rsidR="006B1094" w:rsidRPr="00A70DFB" w:rsidRDefault="006B1094" w:rsidP="00E82825">
      <w:pPr>
        <w:pStyle w:val="dx-doi"/>
        <w:spacing w:before="0" w:beforeAutospacing="0" w:after="0" w:afterAutospacing="0" w:line="360" w:lineRule="auto"/>
        <w:ind w:left="709" w:hanging="709"/>
        <w:contextualSpacing/>
        <w:jc w:val="both"/>
        <w:rPr>
          <w:color w:val="333333"/>
          <w:lang w:val="en-GB"/>
        </w:rPr>
      </w:pPr>
      <w:proofErr w:type="spellStart"/>
      <w:r w:rsidRPr="00A70DFB">
        <w:rPr>
          <w:color w:val="222222"/>
          <w:shd w:val="clear" w:color="auto" w:fill="FFFFFF"/>
          <w:lang w:val="en-US"/>
        </w:rPr>
        <w:t>Spinella</w:t>
      </w:r>
      <w:proofErr w:type="spellEnd"/>
      <w:r w:rsidRPr="00A70DFB">
        <w:rPr>
          <w:color w:val="222222"/>
          <w:shd w:val="clear" w:color="auto" w:fill="FFFFFF"/>
          <w:lang w:val="en-US"/>
        </w:rPr>
        <w:t>, M. (2005). Self-rated executive function: Development of the executive function index. </w:t>
      </w:r>
      <w:r w:rsidRPr="00A70DFB">
        <w:rPr>
          <w:i/>
          <w:iCs/>
          <w:color w:val="222222"/>
          <w:shd w:val="clear" w:color="auto" w:fill="FFFFFF"/>
          <w:lang w:val="en-GB"/>
        </w:rPr>
        <w:t>International Journal of Neuroscience</w:t>
      </w:r>
      <w:r w:rsidRPr="00A70DFB">
        <w:rPr>
          <w:color w:val="222222"/>
          <w:shd w:val="clear" w:color="auto" w:fill="FFFFFF"/>
          <w:lang w:val="en-GB"/>
        </w:rPr>
        <w:t>, </w:t>
      </w:r>
      <w:r w:rsidRPr="00A70DFB">
        <w:rPr>
          <w:i/>
          <w:iCs/>
          <w:color w:val="222222"/>
          <w:shd w:val="clear" w:color="auto" w:fill="FFFFFF"/>
          <w:lang w:val="en-GB"/>
        </w:rPr>
        <w:t>115</w:t>
      </w:r>
      <w:r w:rsidRPr="00A70DFB">
        <w:rPr>
          <w:color w:val="222222"/>
          <w:shd w:val="clear" w:color="auto" w:fill="FFFFFF"/>
          <w:lang w:val="en-GB"/>
        </w:rPr>
        <w:t>(5), 649-667.</w:t>
      </w:r>
      <w:r w:rsidRPr="00A70DFB">
        <w:rPr>
          <w:lang w:val="en-GB"/>
        </w:rPr>
        <w:t xml:space="preserve"> https://doi.org/10.1080/00207450590524304</w:t>
      </w:r>
    </w:p>
    <w:p w14:paraId="7A68356D" w14:textId="593C260F" w:rsidR="0000431E" w:rsidRPr="00A70DFB" w:rsidRDefault="0000431E" w:rsidP="00E82825">
      <w:pPr>
        <w:spacing w:line="360" w:lineRule="auto"/>
        <w:ind w:left="709" w:hanging="709"/>
        <w:jc w:val="both"/>
        <w:rPr>
          <w:lang w:val="en-US"/>
        </w:rPr>
      </w:pPr>
      <w:proofErr w:type="spellStart"/>
      <w:r w:rsidRPr="00A70DFB">
        <w:rPr>
          <w:lang w:val="en-US"/>
        </w:rPr>
        <w:t>Vitiello</w:t>
      </w:r>
      <w:proofErr w:type="spellEnd"/>
      <w:r w:rsidRPr="00A70DFB">
        <w:rPr>
          <w:lang w:val="en-US"/>
        </w:rPr>
        <w:t xml:space="preserve">, V. E., &amp; Greenfield, D. B. (2017). Executive functions and approaches to learning in predicting school readiness. </w:t>
      </w:r>
      <w:r w:rsidRPr="00A70DFB">
        <w:rPr>
          <w:i/>
          <w:iCs/>
          <w:lang w:val="en-US"/>
        </w:rPr>
        <w:t>Journal of Applied Developmental Psychology</w:t>
      </w:r>
      <w:r w:rsidRPr="00A70DFB">
        <w:rPr>
          <w:lang w:val="en-US"/>
        </w:rPr>
        <w:t xml:space="preserve">, </w:t>
      </w:r>
      <w:r w:rsidRPr="00A70DFB">
        <w:rPr>
          <w:i/>
          <w:iCs/>
          <w:lang w:val="en-US"/>
        </w:rPr>
        <w:t>53</w:t>
      </w:r>
      <w:r w:rsidRPr="00A70DFB">
        <w:rPr>
          <w:lang w:val="en-US"/>
        </w:rPr>
        <w:t xml:space="preserve">, 1–9. APA </w:t>
      </w:r>
      <w:proofErr w:type="spellStart"/>
      <w:r w:rsidRPr="00A70DFB">
        <w:rPr>
          <w:lang w:val="en-US"/>
        </w:rPr>
        <w:t>PsycInfo</w:t>
      </w:r>
      <w:proofErr w:type="spellEnd"/>
      <w:r w:rsidRPr="00A70DFB">
        <w:rPr>
          <w:lang w:val="en-US"/>
        </w:rPr>
        <w:t xml:space="preserve">. </w:t>
      </w:r>
      <w:r w:rsidRPr="00BE1D81">
        <w:rPr>
          <w:lang w:val="en-US"/>
        </w:rPr>
        <w:t>https://doi.org/10.1016/j.appdev.2017.08.004</w:t>
      </w:r>
    </w:p>
    <w:p w14:paraId="71A73BFE" w14:textId="0B62ED0E" w:rsidR="00AF0B2E" w:rsidRPr="00A70DFB" w:rsidRDefault="00AF0B2E" w:rsidP="00E82825">
      <w:pPr>
        <w:spacing w:line="360" w:lineRule="auto"/>
        <w:ind w:left="709" w:hanging="709"/>
        <w:jc w:val="both"/>
        <w:rPr>
          <w:i/>
          <w:iCs/>
          <w:color w:val="222222"/>
          <w:shd w:val="clear" w:color="auto" w:fill="FFFFFF"/>
          <w:lang w:val="en-GB"/>
        </w:rPr>
      </w:pPr>
      <w:r w:rsidRPr="00A70DFB">
        <w:rPr>
          <w:color w:val="222222"/>
          <w:shd w:val="clear" w:color="auto" w:fill="FFFFFF"/>
          <w:lang w:val="en-US"/>
        </w:rPr>
        <w:t>Wechsler, D. (1997). Letter-number sequencing. Wechsler Adult Intelligence Scale-Third Edition.</w:t>
      </w:r>
      <w:r w:rsidRPr="00A70DFB">
        <w:rPr>
          <w:i/>
          <w:iCs/>
          <w:color w:val="222222"/>
          <w:shd w:val="clear" w:color="auto" w:fill="FFFFFF"/>
          <w:lang w:val="en-US"/>
        </w:rPr>
        <w:t xml:space="preserve"> </w:t>
      </w:r>
      <w:r w:rsidRPr="00A70DFB">
        <w:rPr>
          <w:i/>
          <w:iCs/>
          <w:color w:val="222222"/>
          <w:shd w:val="clear" w:color="auto" w:fill="FFFFFF"/>
          <w:lang w:val="en-GB"/>
        </w:rPr>
        <w:t>The Psychological Corporation.</w:t>
      </w:r>
    </w:p>
    <w:p w14:paraId="2F25EF74" w14:textId="3A6ADA9F" w:rsidR="00201157" w:rsidRPr="00A70DFB" w:rsidRDefault="002926E0" w:rsidP="00E82825">
      <w:pPr>
        <w:spacing w:line="360" w:lineRule="auto"/>
        <w:ind w:left="709" w:hanging="709"/>
        <w:contextualSpacing/>
        <w:jc w:val="both"/>
        <w:rPr>
          <w:color w:val="222222"/>
          <w:shd w:val="clear" w:color="auto" w:fill="FFFFFF"/>
          <w:lang w:val="en-GB"/>
        </w:rPr>
      </w:pPr>
      <w:r w:rsidRPr="00A70DFB">
        <w:rPr>
          <w:color w:val="222222"/>
          <w:shd w:val="clear" w:color="auto" w:fill="FFFFFF"/>
          <w:lang w:val="en-GB"/>
        </w:rPr>
        <w:t xml:space="preserve">Weinstein, C. E., Palmer, D., &amp; Schulte, A. C. (1987). </w:t>
      </w:r>
      <w:r w:rsidRPr="00A70DFB">
        <w:rPr>
          <w:color w:val="222222"/>
          <w:shd w:val="clear" w:color="auto" w:fill="FFFFFF"/>
          <w:lang w:val="en-US"/>
        </w:rPr>
        <w:t>Learning and study strategies inventory (LASSI).</w:t>
      </w:r>
      <w:r w:rsidRPr="00A70DFB">
        <w:rPr>
          <w:i/>
          <w:iCs/>
          <w:color w:val="222222"/>
          <w:shd w:val="clear" w:color="auto" w:fill="FFFFFF"/>
          <w:lang w:val="en-US"/>
        </w:rPr>
        <w:t xml:space="preserve"> </w:t>
      </w:r>
      <w:r w:rsidRPr="00A70DFB">
        <w:rPr>
          <w:i/>
          <w:iCs/>
          <w:color w:val="222222"/>
          <w:shd w:val="clear" w:color="auto" w:fill="FFFFFF"/>
          <w:lang w:val="en-GB"/>
        </w:rPr>
        <w:t>H &amp; H Publishing.</w:t>
      </w:r>
    </w:p>
    <w:p w14:paraId="280F7113" w14:textId="6AB0D1E7" w:rsidR="005B15C2" w:rsidRPr="00A70DFB" w:rsidRDefault="005B15C2" w:rsidP="00E82825">
      <w:pPr>
        <w:spacing w:line="360" w:lineRule="auto"/>
        <w:ind w:left="709" w:hanging="709"/>
        <w:contextualSpacing/>
        <w:jc w:val="both"/>
        <w:rPr>
          <w:color w:val="222222"/>
          <w:shd w:val="clear" w:color="auto" w:fill="FFFFFF"/>
          <w:lang w:val="en-GB"/>
        </w:rPr>
      </w:pPr>
      <w:proofErr w:type="spellStart"/>
      <w:r w:rsidRPr="00A70DFB">
        <w:rPr>
          <w:lang w:val="en-US"/>
        </w:rPr>
        <w:t>Whitebread</w:t>
      </w:r>
      <w:proofErr w:type="spellEnd"/>
      <w:r w:rsidRPr="00A70DFB">
        <w:rPr>
          <w:lang w:val="en-US"/>
        </w:rPr>
        <w:t xml:space="preserve">, D., </w:t>
      </w:r>
      <w:proofErr w:type="spellStart"/>
      <w:r w:rsidRPr="00A70DFB">
        <w:rPr>
          <w:lang w:val="en-US"/>
        </w:rPr>
        <w:t>Coltman</w:t>
      </w:r>
      <w:proofErr w:type="spellEnd"/>
      <w:r w:rsidRPr="00A70DFB">
        <w:rPr>
          <w:lang w:val="en-US"/>
        </w:rPr>
        <w:t xml:space="preserve">, P., Pasternak, D. P., Sangster, C., Grau, V., Bingham, S., </w:t>
      </w:r>
      <w:proofErr w:type="spellStart"/>
      <w:r w:rsidRPr="00A70DFB">
        <w:rPr>
          <w:lang w:val="en-US"/>
        </w:rPr>
        <w:t>Almeqdad</w:t>
      </w:r>
      <w:proofErr w:type="spellEnd"/>
      <w:r w:rsidRPr="00A70DFB">
        <w:rPr>
          <w:lang w:val="en-US"/>
        </w:rPr>
        <w:t xml:space="preserve">, Q., &amp; Demetriou, D. (2009). The development of two observational tools for assessing metacognition and self-regulated learning in young children. </w:t>
      </w:r>
      <w:r w:rsidRPr="00A70DFB">
        <w:rPr>
          <w:i/>
          <w:iCs/>
          <w:lang w:val="en-GB"/>
        </w:rPr>
        <w:t>Metacognition and Learning</w:t>
      </w:r>
      <w:r w:rsidRPr="00A70DFB">
        <w:rPr>
          <w:lang w:val="en-GB"/>
        </w:rPr>
        <w:t xml:space="preserve">, </w:t>
      </w:r>
      <w:r w:rsidRPr="00A70DFB">
        <w:rPr>
          <w:i/>
          <w:iCs/>
          <w:lang w:val="en-GB"/>
        </w:rPr>
        <w:t>4</w:t>
      </w:r>
      <w:r w:rsidRPr="00A70DFB">
        <w:rPr>
          <w:lang w:val="en-GB"/>
        </w:rPr>
        <w:t>(1), 63–85. https://doi.org/10.1007/s11409-008-9033-1</w:t>
      </w:r>
    </w:p>
    <w:p w14:paraId="2B4C5EED" w14:textId="60AFAB9C" w:rsidR="0024123F" w:rsidRPr="00A70DFB" w:rsidRDefault="0024123F" w:rsidP="00E82825">
      <w:pPr>
        <w:spacing w:line="360" w:lineRule="auto"/>
        <w:ind w:left="709" w:hanging="709"/>
        <w:jc w:val="both"/>
        <w:rPr>
          <w:color w:val="222222"/>
          <w:shd w:val="clear" w:color="auto" w:fill="FFFFFF"/>
          <w:lang w:val="en-US"/>
        </w:rPr>
      </w:pPr>
      <w:r w:rsidRPr="00A70DFB">
        <w:rPr>
          <w:lang w:val="en-US"/>
        </w:rPr>
        <w:t>Woodcock, R. W., McGrew, K. S., &amp; Mather, N. (2001). The Woodcock</w:t>
      </w:r>
      <w:r w:rsidR="005E4C50" w:rsidRPr="00A70DFB">
        <w:rPr>
          <w:lang w:val="en-US"/>
        </w:rPr>
        <w:t xml:space="preserve"> </w:t>
      </w:r>
      <w:r w:rsidRPr="00A70DFB">
        <w:rPr>
          <w:lang w:val="en-US"/>
        </w:rPr>
        <w:t>Johnson III Tests of Achievement.</w:t>
      </w:r>
      <w:r w:rsidRPr="00A70DFB">
        <w:rPr>
          <w:i/>
          <w:iCs/>
          <w:lang w:val="en-US"/>
        </w:rPr>
        <w:t xml:space="preserve"> Riverside Publishing.</w:t>
      </w:r>
    </w:p>
    <w:sectPr w:rsidR="0024123F" w:rsidRPr="00A70DFB" w:rsidSect="00036A56">
      <w:head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B6E58" w14:textId="77777777" w:rsidR="000D163E" w:rsidRDefault="000D163E" w:rsidP="00BE1D81">
      <w:r>
        <w:separator/>
      </w:r>
    </w:p>
  </w:endnote>
  <w:endnote w:type="continuationSeparator" w:id="0">
    <w:p w14:paraId="72264A1B" w14:textId="77777777" w:rsidR="000D163E" w:rsidRDefault="000D163E" w:rsidP="00BE1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00BC6" w14:textId="77777777" w:rsidR="000D163E" w:rsidRDefault="000D163E" w:rsidP="00BE1D81">
      <w:r>
        <w:separator/>
      </w:r>
    </w:p>
  </w:footnote>
  <w:footnote w:type="continuationSeparator" w:id="0">
    <w:p w14:paraId="2864BB09" w14:textId="77777777" w:rsidR="000D163E" w:rsidRDefault="000D163E" w:rsidP="00BE1D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67B77" w14:textId="3437F5CB" w:rsidR="00BE1D81" w:rsidRPr="00CF145A" w:rsidRDefault="00B33AAD">
    <w:pPr>
      <w:pStyle w:val="Kopfzeile"/>
      <w:rPr>
        <w:lang w:val="en-US"/>
      </w:rPr>
    </w:pPr>
    <w:r w:rsidRPr="00CF145A">
      <w:rPr>
        <w:lang w:val="en-US"/>
      </w:rPr>
      <w:t>Supplementary Material: Reference list for measurements used in the studies concluded within the review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3362"/>
    <w:multiLevelType w:val="hybridMultilevel"/>
    <w:tmpl w:val="C6B810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42DEC"/>
    <w:multiLevelType w:val="hybridMultilevel"/>
    <w:tmpl w:val="F73422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F7DF4"/>
    <w:multiLevelType w:val="hybridMultilevel"/>
    <w:tmpl w:val="84DECCCE"/>
    <w:lvl w:ilvl="0" w:tplc="0407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1EF37C04"/>
    <w:multiLevelType w:val="hybridMultilevel"/>
    <w:tmpl w:val="CF684D88"/>
    <w:lvl w:ilvl="0" w:tplc="0407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206F0CDD"/>
    <w:multiLevelType w:val="hybridMultilevel"/>
    <w:tmpl w:val="69E2A3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F0600B"/>
    <w:multiLevelType w:val="hybridMultilevel"/>
    <w:tmpl w:val="A442F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49133B"/>
    <w:multiLevelType w:val="hybridMultilevel"/>
    <w:tmpl w:val="1BA27C00"/>
    <w:lvl w:ilvl="0" w:tplc="0407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7" w15:restartNumberingAfterBreak="0">
    <w:nsid w:val="3499198B"/>
    <w:multiLevelType w:val="hybridMultilevel"/>
    <w:tmpl w:val="242E7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82319B"/>
    <w:multiLevelType w:val="hybridMultilevel"/>
    <w:tmpl w:val="AD2296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95A13"/>
    <w:multiLevelType w:val="hybridMultilevel"/>
    <w:tmpl w:val="C29211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7D0D1F"/>
    <w:multiLevelType w:val="hybridMultilevel"/>
    <w:tmpl w:val="121AB5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A7D49"/>
    <w:multiLevelType w:val="hybridMultilevel"/>
    <w:tmpl w:val="61742E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2C5EF8"/>
    <w:multiLevelType w:val="hybridMultilevel"/>
    <w:tmpl w:val="2BC6A2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972127"/>
    <w:multiLevelType w:val="hybridMultilevel"/>
    <w:tmpl w:val="6DEC96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250" w:hanging="360"/>
      </w:pPr>
    </w:lvl>
    <w:lvl w:ilvl="2" w:tplc="FFFFFFFF" w:tentative="1">
      <w:start w:val="1"/>
      <w:numFmt w:val="lowerRoman"/>
      <w:lvlText w:val="%3."/>
      <w:lvlJc w:val="right"/>
      <w:pPr>
        <w:ind w:left="1970" w:hanging="180"/>
      </w:pPr>
    </w:lvl>
    <w:lvl w:ilvl="3" w:tplc="FFFFFFFF" w:tentative="1">
      <w:start w:val="1"/>
      <w:numFmt w:val="decimal"/>
      <w:lvlText w:val="%4."/>
      <w:lvlJc w:val="left"/>
      <w:pPr>
        <w:ind w:left="2690" w:hanging="360"/>
      </w:pPr>
    </w:lvl>
    <w:lvl w:ilvl="4" w:tplc="FFFFFFFF" w:tentative="1">
      <w:start w:val="1"/>
      <w:numFmt w:val="lowerLetter"/>
      <w:lvlText w:val="%5."/>
      <w:lvlJc w:val="left"/>
      <w:pPr>
        <w:ind w:left="3410" w:hanging="360"/>
      </w:pPr>
    </w:lvl>
    <w:lvl w:ilvl="5" w:tplc="FFFFFFFF" w:tentative="1">
      <w:start w:val="1"/>
      <w:numFmt w:val="lowerRoman"/>
      <w:lvlText w:val="%6."/>
      <w:lvlJc w:val="right"/>
      <w:pPr>
        <w:ind w:left="4130" w:hanging="180"/>
      </w:pPr>
    </w:lvl>
    <w:lvl w:ilvl="6" w:tplc="FFFFFFFF" w:tentative="1">
      <w:start w:val="1"/>
      <w:numFmt w:val="decimal"/>
      <w:lvlText w:val="%7."/>
      <w:lvlJc w:val="left"/>
      <w:pPr>
        <w:ind w:left="4850" w:hanging="360"/>
      </w:pPr>
    </w:lvl>
    <w:lvl w:ilvl="7" w:tplc="FFFFFFFF" w:tentative="1">
      <w:start w:val="1"/>
      <w:numFmt w:val="lowerLetter"/>
      <w:lvlText w:val="%8."/>
      <w:lvlJc w:val="left"/>
      <w:pPr>
        <w:ind w:left="5570" w:hanging="360"/>
      </w:pPr>
    </w:lvl>
    <w:lvl w:ilvl="8" w:tplc="FFFFFFFF" w:tentative="1">
      <w:start w:val="1"/>
      <w:numFmt w:val="lowerRoman"/>
      <w:lvlText w:val="%9."/>
      <w:lvlJc w:val="right"/>
      <w:pPr>
        <w:ind w:left="6290" w:hanging="180"/>
      </w:pPr>
    </w:lvl>
  </w:abstractNum>
  <w:num w:numId="1">
    <w:abstractNumId w:val="3"/>
  </w:num>
  <w:num w:numId="2">
    <w:abstractNumId w:val="10"/>
  </w:num>
  <w:num w:numId="3">
    <w:abstractNumId w:val="6"/>
  </w:num>
  <w:num w:numId="4">
    <w:abstractNumId w:val="4"/>
  </w:num>
  <w:num w:numId="5">
    <w:abstractNumId w:val="8"/>
  </w:num>
  <w:num w:numId="6">
    <w:abstractNumId w:val="13"/>
  </w:num>
  <w:num w:numId="7">
    <w:abstractNumId w:val="1"/>
  </w:num>
  <w:num w:numId="8">
    <w:abstractNumId w:val="12"/>
  </w:num>
  <w:num w:numId="9">
    <w:abstractNumId w:val="0"/>
  </w:num>
  <w:num w:numId="10">
    <w:abstractNumId w:val="9"/>
  </w:num>
  <w:num w:numId="11">
    <w:abstractNumId w:val="7"/>
  </w:num>
  <w:num w:numId="12">
    <w:abstractNumId w:val="5"/>
  </w:num>
  <w:num w:numId="13">
    <w:abstractNumId w:val="2"/>
  </w:num>
  <w:num w:numId="14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72FC"/>
    <w:rsid w:val="0000431E"/>
    <w:rsid w:val="000046D1"/>
    <w:rsid w:val="000171A6"/>
    <w:rsid w:val="00036A56"/>
    <w:rsid w:val="00041EFD"/>
    <w:rsid w:val="00050384"/>
    <w:rsid w:val="0005515E"/>
    <w:rsid w:val="000814F9"/>
    <w:rsid w:val="000840F0"/>
    <w:rsid w:val="00091D9C"/>
    <w:rsid w:val="000A1652"/>
    <w:rsid w:val="000B72FC"/>
    <w:rsid w:val="000C0D06"/>
    <w:rsid w:val="000D163E"/>
    <w:rsid w:val="000D16B2"/>
    <w:rsid w:val="000E380A"/>
    <w:rsid w:val="000E38E1"/>
    <w:rsid w:val="000F2AEC"/>
    <w:rsid w:val="00101B3A"/>
    <w:rsid w:val="001236B0"/>
    <w:rsid w:val="0013616A"/>
    <w:rsid w:val="00156753"/>
    <w:rsid w:val="001821E1"/>
    <w:rsid w:val="00195693"/>
    <w:rsid w:val="001C4997"/>
    <w:rsid w:val="001F3091"/>
    <w:rsid w:val="00201157"/>
    <w:rsid w:val="002024E9"/>
    <w:rsid w:val="00230E6E"/>
    <w:rsid w:val="0024123F"/>
    <w:rsid w:val="002420EE"/>
    <w:rsid w:val="00280B72"/>
    <w:rsid w:val="002926E0"/>
    <w:rsid w:val="002E1942"/>
    <w:rsid w:val="002F43E3"/>
    <w:rsid w:val="002F47A5"/>
    <w:rsid w:val="00303FCB"/>
    <w:rsid w:val="003134EC"/>
    <w:rsid w:val="00356E12"/>
    <w:rsid w:val="00363AD9"/>
    <w:rsid w:val="00380A1A"/>
    <w:rsid w:val="00384A5A"/>
    <w:rsid w:val="003A1516"/>
    <w:rsid w:val="003A729D"/>
    <w:rsid w:val="003B2D1D"/>
    <w:rsid w:val="003E0C1B"/>
    <w:rsid w:val="004032F2"/>
    <w:rsid w:val="00406E09"/>
    <w:rsid w:val="00423C55"/>
    <w:rsid w:val="00433CB9"/>
    <w:rsid w:val="00441579"/>
    <w:rsid w:val="00484428"/>
    <w:rsid w:val="00497FE0"/>
    <w:rsid w:val="004C3B9E"/>
    <w:rsid w:val="004C3C65"/>
    <w:rsid w:val="004D3385"/>
    <w:rsid w:val="004D4174"/>
    <w:rsid w:val="00533A03"/>
    <w:rsid w:val="00533D65"/>
    <w:rsid w:val="00545455"/>
    <w:rsid w:val="005509C6"/>
    <w:rsid w:val="00552B85"/>
    <w:rsid w:val="005A793B"/>
    <w:rsid w:val="005B02EF"/>
    <w:rsid w:val="005B15C2"/>
    <w:rsid w:val="005E4C50"/>
    <w:rsid w:val="005F2C2A"/>
    <w:rsid w:val="005F4F00"/>
    <w:rsid w:val="006053FA"/>
    <w:rsid w:val="00616B04"/>
    <w:rsid w:val="00657FCD"/>
    <w:rsid w:val="0067504D"/>
    <w:rsid w:val="00676085"/>
    <w:rsid w:val="006B1094"/>
    <w:rsid w:val="006D60EF"/>
    <w:rsid w:val="006E5EFD"/>
    <w:rsid w:val="006E7A24"/>
    <w:rsid w:val="007045F3"/>
    <w:rsid w:val="007459EE"/>
    <w:rsid w:val="00746B0C"/>
    <w:rsid w:val="007562CF"/>
    <w:rsid w:val="00774AE4"/>
    <w:rsid w:val="00775FBB"/>
    <w:rsid w:val="00795DFD"/>
    <w:rsid w:val="007B28F6"/>
    <w:rsid w:val="007B6B16"/>
    <w:rsid w:val="007D4D8A"/>
    <w:rsid w:val="007D601D"/>
    <w:rsid w:val="007D7666"/>
    <w:rsid w:val="007D7906"/>
    <w:rsid w:val="007E2DC4"/>
    <w:rsid w:val="007E7E44"/>
    <w:rsid w:val="008068EE"/>
    <w:rsid w:val="0081504B"/>
    <w:rsid w:val="008254CB"/>
    <w:rsid w:val="00837261"/>
    <w:rsid w:val="00853D32"/>
    <w:rsid w:val="00855D17"/>
    <w:rsid w:val="00856A9F"/>
    <w:rsid w:val="00860499"/>
    <w:rsid w:val="0086429C"/>
    <w:rsid w:val="00864569"/>
    <w:rsid w:val="00866D4C"/>
    <w:rsid w:val="008858EF"/>
    <w:rsid w:val="00886E55"/>
    <w:rsid w:val="008959DC"/>
    <w:rsid w:val="008A5029"/>
    <w:rsid w:val="008C6FDF"/>
    <w:rsid w:val="008C72CF"/>
    <w:rsid w:val="008F0F01"/>
    <w:rsid w:val="00927F7E"/>
    <w:rsid w:val="00932CCF"/>
    <w:rsid w:val="0095701D"/>
    <w:rsid w:val="00965CA0"/>
    <w:rsid w:val="00971F2E"/>
    <w:rsid w:val="00992313"/>
    <w:rsid w:val="009A3F58"/>
    <w:rsid w:val="009E1A20"/>
    <w:rsid w:val="00A00126"/>
    <w:rsid w:val="00A24D74"/>
    <w:rsid w:val="00A24E00"/>
    <w:rsid w:val="00A306A0"/>
    <w:rsid w:val="00A319F1"/>
    <w:rsid w:val="00A42F94"/>
    <w:rsid w:val="00A56A9A"/>
    <w:rsid w:val="00A70DFB"/>
    <w:rsid w:val="00A839CC"/>
    <w:rsid w:val="00AB41D3"/>
    <w:rsid w:val="00AC0EEE"/>
    <w:rsid w:val="00AC4AD6"/>
    <w:rsid w:val="00AC7D5C"/>
    <w:rsid w:val="00AD7342"/>
    <w:rsid w:val="00AF0B2E"/>
    <w:rsid w:val="00AF0EBE"/>
    <w:rsid w:val="00AF6810"/>
    <w:rsid w:val="00B101F0"/>
    <w:rsid w:val="00B24CFF"/>
    <w:rsid w:val="00B33AAD"/>
    <w:rsid w:val="00B33C2B"/>
    <w:rsid w:val="00B346AF"/>
    <w:rsid w:val="00B36601"/>
    <w:rsid w:val="00B63CA7"/>
    <w:rsid w:val="00B67103"/>
    <w:rsid w:val="00B75F67"/>
    <w:rsid w:val="00BC0825"/>
    <w:rsid w:val="00BE1D81"/>
    <w:rsid w:val="00C37E5F"/>
    <w:rsid w:val="00C44FE7"/>
    <w:rsid w:val="00C54D97"/>
    <w:rsid w:val="00C60E58"/>
    <w:rsid w:val="00C62CE9"/>
    <w:rsid w:val="00C74D86"/>
    <w:rsid w:val="00C85977"/>
    <w:rsid w:val="00C874E9"/>
    <w:rsid w:val="00CA57DA"/>
    <w:rsid w:val="00CB7D8C"/>
    <w:rsid w:val="00CC3ED5"/>
    <w:rsid w:val="00CC74CF"/>
    <w:rsid w:val="00CE3986"/>
    <w:rsid w:val="00CE74CE"/>
    <w:rsid w:val="00CF145A"/>
    <w:rsid w:val="00D005A2"/>
    <w:rsid w:val="00D2070C"/>
    <w:rsid w:val="00D62A5D"/>
    <w:rsid w:val="00D6348F"/>
    <w:rsid w:val="00D81980"/>
    <w:rsid w:val="00DA38A0"/>
    <w:rsid w:val="00DB6693"/>
    <w:rsid w:val="00DC212F"/>
    <w:rsid w:val="00DE0996"/>
    <w:rsid w:val="00DE1B8B"/>
    <w:rsid w:val="00DF21A0"/>
    <w:rsid w:val="00E165E1"/>
    <w:rsid w:val="00E32BF3"/>
    <w:rsid w:val="00E343EF"/>
    <w:rsid w:val="00E41531"/>
    <w:rsid w:val="00E757DE"/>
    <w:rsid w:val="00E759B8"/>
    <w:rsid w:val="00E82825"/>
    <w:rsid w:val="00E83B0F"/>
    <w:rsid w:val="00E8763B"/>
    <w:rsid w:val="00E97C59"/>
    <w:rsid w:val="00EA3969"/>
    <w:rsid w:val="00EA4ACE"/>
    <w:rsid w:val="00EB241B"/>
    <w:rsid w:val="00EC4AC6"/>
    <w:rsid w:val="00F00F4E"/>
    <w:rsid w:val="00F247FF"/>
    <w:rsid w:val="00F34821"/>
    <w:rsid w:val="00FC3DFF"/>
    <w:rsid w:val="00FE3187"/>
    <w:rsid w:val="00FE3AAE"/>
    <w:rsid w:val="00FF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303A3"/>
  <w14:defaultImageDpi w14:val="32767"/>
  <w15:docId w15:val="{18239663-2912-4B38-8D90-6043DF702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B1094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B72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72FC"/>
    <w:pPr>
      <w:spacing w:line="480" w:lineRule="auto"/>
      <w:ind w:left="1874" w:hanging="721"/>
      <w:jc w:val="both"/>
    </w:pPr>
    <w:rPr>
      <w:sz w:val="22"/>
      <w:szCs w:val="22"/>
      <w:lang w:val="en-US"/>
    </w:rPr>
  </w:style>
  <w:style w:type="character" w:styleId="Hervorhebung">
    <w:name w:val="Emphasis"/>
    <w:basedOn w:val="Absatz-Standardschriftart"/>
    <w:uiPriority w:val="20"/>
    <w:qFormat/>
    <w:rsid w:val="00616B04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616B04"/>
    <w:rPr>
      <w:color w:val="0000FF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rsid w:val="00616B04"/>
    <w:rPr>
      <w:color w:val="605E5C"/>
      <w:shd w:val="clear" w:color="auto" w:fill="E1DFDD"/>
    </w:rPr>
  </w:style>
  <w:style w:type="character" w:customStyle="1" w:styleId="ref-title">
    <w:name w:val="ref-title"/>
    <w:basedOn w:val="Absatz-Standardschriftart"/>
    <w:rsid w:val="00616B04"/>
  </w:style>
  <w:style w:type="character" w:customStyle="1" w:styleId="ref-vol">
    <w:name w:val="ref-vol"/>
    <w:basedOn w:val="Absatz-Standardschriftart"/>
    <w:rsid w:val="00616B04"/>
  </w:style>
  <w:style w:type="paragraph" w:customStyle="1" w:styleId="dx-doi">
    <w:name w:val="dx-doi"/>
    <w:basedOn w:val="Standard"/>
    <w:rsid w:val="00201157"/>
    <w:pPr>
      <w:spacing w:before="100" w:beforeAutospacing="1" w:after="100" w:afterAutospacing="1"/>
    </w:pPr>
  </w:style>
  <w:style w:type="character" w:customStyle="1" w:styleId="hlfld-contribauthor">
    <w:name w:val="hlfld-contribauthor"/>
    <w:basedOn w:val="Absatz-Standardschriftart"/>
    <w:rsid w:val="002926E0"/>
  </w:style>
  <w:style w:type="character" w:customStyle="1" w:styleId="nlmgiven-names">
    <w:name w:val="nlm_given-names"/>
    <w:basedOn w:val="Absatz-Standardschriftart"/>
    <w:rsid w:val="002926E0"/>
  </w:style>
  <w:style w:type="character" w:customStyle="1" w:styleId="nlmyear">
    <w:name w:val="nlm_year"/>
    <w:basedOn w:val="Absatz-Standardschriftart"/>
    <w:rsid w:val="002926E0"/>
  </w:style>
  <w:style w:type="character" w:styleId="Kommentarzeichen">
    <w:name w:val="annotation reference"/>
    <w:basedOn w:val="Absatz-Standardschriftart"/>
    <w:uiPriority w:val="99"/>
    <w:semiHidden/>
    <w:unhideWhenUsed/>
    <w:rsid w:val="008068E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068E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068E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068E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068E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customStyle="1" w:styleId="anchor-text">
    <w:name w:val="anchor-text"/>
    <w:basedOn w:val="Absatz-Standardschriftart"/>
    <w:rsid w:val="008068EE"/>
  </w:style>
  <w:style w:type="character" w:styleId="BesuchterLink">
    <w:name w:val="FollowedHyperlink"/>
    <w:basedOn w:val="Absatz-Standardschriftart"/>
    <w:uiPriority w:val="99"/>
    <w:semiHidden/>
    <w:unhideWhenUsed/>
    <w:rsid w:val="00036A56"/>
    <w:rPr>
      <w:color w:val="954F72" w:themeColor="followedHyperlink"/>
      <w:u w:val="single"/>
    </w:rPr>
  </w:style>
  <w:style w:type="paragraph" w:customStyle="1" w:styleId="Default">
    <w:name w:val="Default"/>
    <w:rsid w:val="00864569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0DF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0DFB"/>
    <w:rPr>
      <w:rFonts w:ascii="Segoe UI" w:eastAsia="Times New Roman" w:hAnsi="Segoe UI" w:cs="Segoe UI"/>
      <w:sz w:val="18"/>
      <w:szCs w:val="18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BE1D8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E1D81"/>
    <w:rPr>
      <w:rFonts w:ascii="Times New Roman" w:eastAsia="Times New Roman" w:hAnsi="Times New Roman" w:cs="Times New Roman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BE1D8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E1D81"/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7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1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6/ceps.1994.103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16/j.ecresq.2009.08.0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1828</Words>
  <Characters>11520</Characters>
  <Application>Microsoft Office Word</Application>
  <DocSecurity>0</DocSecurity>
  <Lines>96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Cosima Tolle</dc:creator>
  <cp:keywords/>
  <dc:description/>
  <cp:lastModifiedBy>Laura Dörrenbächer-Ulrich</cp:lastModifiedBy>
  <cp:revision>6</cp:revision>
  <dcterms:created xsi:type="dcterms:W3CDTF">2023-08-30T09:09:00Z</dcterms:created>
  <dcterms:modified xsi:type="dcterms:W3CDTF">2024-02-20T09:53:00Z</dcterms:modified>
</cp:coreProperties>
</file>