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85AC2"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Table S1</w:t>
      </w:r>
    </w:p>
    <w:p w14:paraId="5E1E8AAF"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Database Search Term Query Based on Focus, Population, and Setting</w:t>
      </w:r>
    </w:p>
    <w:tbl>
      <w:tblPr>
        <w:tblStyle w:val="afff9"/>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1685"/>
      </w:tblGrid>
      <w:tr w:rsidR="00274056" w14:paraId="011E8610" w14:textId="77777777">
        <w:tc>
          <w:tcPr>
            <w:tcW w:w="1275" w:type="dxa"/>
            <w:tcBorders>
              <w:left w:val="nil"/>
              <w:right w:val="nil"/>
            </w:tcBorders>
            <w:shd w:val="clear" w:color="auto" w:fill="auto"/>
            <w:tcMar>
              <w:top w:w="100" w:type="dxa"/>
              <w:left w:w="100" w:type="dxa"/>
              <w:bottom w:w="100" w:type="dxa"/>
              <w:right w:w="100" w:type="dxa"/>
            </w:tcMar>
          </w:tcPr>
          <w:p w14:paraId="54BB3CFB" w14:textId="77777777" w:rsidR="00274056"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Focus</w:t>
            </w:r>
          </w:p>
        </w:tc>
        <w:tc>
          <w:tcPr>
            <w:tcW w:w="11685" w:type="dxa"/>
            <w:tcBorders>
              <w:left w:val="nil"/>
              <w:right w:val="nil"/>
            </w:tcBorders>
            <w:shd w:val="clear" w:color="auto" w:fill="auto"/>
            <w:tcMar>
              <w:top w:w="100" w:type="dxa"/>
              <w:left w:w="100" w:type="dxa"/>
              <w:bottom w:w="100" w:type="dxa"/>
              <w:right w:w="100" w:type="dxa"/>
            </w:tcMar>
          </w:tcPr>
          <w:p w14:paraId="2E1F481F"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“reading” AND (“meta-analysis” OR “review” OR “practice guide” OR “report”)</w:t>
            </w:r>
          </w:p>
        </w:tc>
      </w:tr>
      <w:tr w:rsidR="00274056" w14:paraId="124AB131" w14:textId="77777777">
        <w:tc>
          <w:tcPr>
            <w:tcW w:w="1275" w:type="dxa"/>
            <w:tcBorders>
              <w:left w:val="nil"/>
              <w:right w:val="nil"/>
            </w:tcBorders>
            <w:shd w:val="clear" w:color="auto" w:fill="auto"/>
            <w:tcMar>
              <w:top w:w="100" w:type="dxa"/>
              <w:left w:w="100" w:type="dxa"/>
              <w:bottom w:w="100" w:type="dxa"/>
              <w:right w:w="100" w:type="dxa"/>
            </w:tcMar>
          </w:tcPr>
          <w:p w14:paraId="0B09BB27" w14:textId="77777777" w:rsidR="00274056" w:rsidRDefault="00274056">
            <w:pPr>
              <w:widowControl w:val="0"/>
              <w:pBdr>
                <w:top w:val="nil"/>
                <w:left w:val="nil"/>
                <w:bottom w:val="nil"/>
                <w:right w:val="nil"/>
                <w:between w:val="nil"/>
              </w:pBdr>
              <w:rPr>
                <w:rFonts w:ascii="Times New Roman" w:eastAsia="Times New Roman" w:hAnsi="Times New Roman" w:cs="Times New Roman"/>
              </w:rPr>
            </w:pPr>
          </w:p>
        </w:tc>
        <w:tc>
          <w:tcPr>
            <w:tcW w:w="11685" w:type="dxa"/>
            <w:tcBorders>
              <w:left w:val="nil"/>
              <w:right w:val="nil"/>
            </w:tcBorders>
            <w:shd w:val="clear" w:color="auto" w:fill="auto"/>
            <w:tcMar>
              <w:top w:w="100" w:type="dxa"/>
              <w:left w:w="100" w:type="dxa"/>
              <w:bottom w:w="100" w:type="dxa"/>
              <w:right w:w="100" w:type="dxa"/>
            </w:tcMar>
          </w:tcPr>
          <w:p w14:paraId="0F5D8883"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AND</w:t>
            </w:r>
          </w:p>
        </w:tc>
      </w:tr>
      <w:tr w:rsidR="00274056" w14:paraId="6B9B8CD4" w14:textId="77777777">
        <w:tc>
          <w:tcPr>
            <w:tcW w:w="1275" w:type="dxa"/>
            <w:tcBorders>
              <w:left w:val="nil"/>
              <w:right w:val="nil"/>
            </w:tcBorders>
            <w:shd w:val="clear" w:color="auto" w:fill="auto"/>
            <w:tcMar>
              <w:top w:w="100" w:type="dxa"/>
              <w:left w:w="100" w:type="dxa"/>
              <w:bottom w:w="100" w:type="dxa"/>
              <w:right w:w="100" w:type="dxa"/>
            </w:tcMar>
          </w:tcPr>
          <w:p w14:paraId="567C6B58" w14:textId="77777777" w:rsidR="00274056"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Population</w:t>
            </w:r>
          </w:p>
        </w:tc>
        <w:tc>
          <w:tcPr>
            <w:tcW w:w="11685" w:type="dxa"/>
            <w:tcBorders>
              <w:left w:val="nil"/>
              <w:right w:val="nil"/>
            </w:tcBorders>
            <w:shd w:val="clear" w:color="auto" w:fill="auto"/>
            <w:tcMar>
              <w:top w:w="100" w:type="dxa"/>
              <w:left w:w="100" w:type="dxa"/>
              <w:bottom w:w="100" w:type="dxa"/>
              <w:right w:w="100" w:type="dxa"/>
            </w:tcMar>
          </w:tcPr>
          <w:p w14:paraId="7E2EFC8C"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(“language minority” OR “language-minority” OR “English language learners” OR “English-language learners” OR “ELLs” OR “English learner” OR “English-learner” OR “EL” OR “limited English proficient” OR “limited-English proficient” OR “LEP” OR “second language learners” OR “second-language learners” OR “English as a second language” OR “ESL” OR “English language development” OR “ELD” OR “emergent bilingual” OR “bilingual” OR “bilingual learners” OR “multilingual” OR “multilingual learners” OR “ML” OR “linguistic minority” OR “linguistic minorities” OR “immigrants” OR “limited English-speaking” OR “limited English speaking” OR “non-English speaking”)</w:t>
            </w:r>
          </w:p>
        </w:tc>
      </w:tr>
      <w:tr w:rsidR="00274056" w14:paraId="01E25E67" w14:textId="77777777">
        <w:tc>
          <w:tcPr>
            <w:tcW w:w="1275" w:type="dxa"/>
            <w:tcBorders>
              <w:left w:val="nil"/>
              <w:right w:val="nil"/>
            </w:tcBorders>
            <w:shd w:val="clear" w:color="auto" w:fill="auto"/>
            <w:tcMar>
              <w:top w:w="100" w:type="dxa"/>
              <w:left w:w="100" w:type="dxa"/>
              <w:bottom w:w="100" w:type="dxa"/>
              <w:right w:w="100" w:type="dxa"/>
            </w:tcMar>
          </w:tcPr>
          <w:p w14:paraId="49769887" w14:textId="77777777" w:rsidR="00274056" w:rsidRDefault="00274056">
            <w:pPr>
              <w:widowControl w:val="0"/>
              <w:pBdr>
                <w:top w:val="nil"/>
                <w:left w:val="nil"/>
                <w:bottom w:val="nil"/>
                <w:right w:val="nil"/>
                <w:between w:val="nil"/>
              </w:pBdr>
              <w:rPr>
                <w:rFonts w:ascii="Times New Roman" w:eastAsia="Times New Roman" w:hAnsi="Times New Roman" w:cs="Times New Roman"/>
              </w:rPr>
            </w:pPr>
          </w:p>
        </w:tc>
        <w:tc>
          <w:tcPr>
            <w:tcW w:w="11685" w:type="dxa"/>
            <w:tcBorders>
              <w:left w:val="nil"/>
              <w:right w:val="nil"/>
            </w:tcBorders>
            <w:shd w:val="clear" w:color="auto" w:fill="auto"/>
            <w:tcMar>
              <w:top w:w="100" w:type="dxa"/>
              <w:left w:w="100" w:type="dxa"/>
              <w:bottom w:w="100" w:type="dxa"/>
              <w:right w:w="100" w:type="dxa"/>
            </w:tcMar>
          </w:tcPr>
          <w:p w14:paraId="65C64217"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AND</w:t>
            </w:r>
          </w:p>
        </w:tc>
      </w:tr>
      <w:tr w:rsidR="00274056" w14:paraId="02EEF314" w14:textId="77777777">
        <w:tc>
          <w:tcPr>
            <w:tcW w:w="1275" w:type="dxa"/>
            <w:tcBorders>
              <w:left w:val="nil"/>
              <w:right w:val="nil"/>
            </w:tcBorders>
            <w:shd w:val="clear" w:color="auto" w:fill="auto"/>
            <w:tcMar>
              <w:top w:w="100" w:type="dxa"/>
              <w:left w:w="100" w:type="dxa"/>
              <w:bottom w:w="100" w:type="dxa"/>
              <w:right w:w="100" w:type="dxa"/>
            </w:tcMar>
          </w:tcPr>
          <w:p w14:paraId="644C3410" w14:textId="77777777" w:rsidR="00274056"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Setting</w:t>
            </w:r>
          </w:p>
        </w:tc>
        <w:tc>
          <w:tcPr>
            <w:tcW w:w="11685" w:type="dxa"/>
            <w:tcBorders>
              <w:left w:val="nil"/>
              <w:right w:val="nil"/>
            </w:tcBorders>
            <w:shd w:val="clear" w:color="auto" w:fill="auto"/>
            <w:tcMar>
              <w:top w:w="100" w:type="dxa"/>
              <w:left w:w="100" w:type="dxa"/>
              <w:bottom w:w="100" w:type="dxa"/>
              <w:right w:w="100" w:type="dxa"/>
            </w:tcMar>
          </w:tcPr>
          <w:p w14:paraId="5A762ED1"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(“K” OR “kindergarten” OR “1st grade” OR “grade 1” OR “first grade” OR “2nd grade” OR “grade 2” OR “second grade” OR “3rd grade” OR “grade 3” OR “third grade” OR “4th grade” OR “grade 4” OR “fourth grade” OR “5th grade” OR “grade 5” OR “fifth grade” OR “elementary” OR “primary”)</w:t>
            </w:r>
          </w:p>
        </w:tc>
      </w:tr>
    </w:tbl>
    <w:p w14:paraId="23EFF001" w14:textId="77777777" w:rsidR="00274056" w:rsidRDefault="00274056">
      <w:pPr>
        <w:spacing w:line="480" w:lineRule="auto"/>
        <w:rPr>
          <w:rFonts w:ascii="Times New Roman" w:eastAsia="Times New Roman" w:hAnsi="Times New Roman" w:cs="Times New Roman"/>
        </w:rPr>
      </w:pPr>
    </w:p>
    <w:p w14:paraId="46D71083" w14:textId="77777777" w:rsidR="00274056" w:rsidRDefault="00274056">
      <w:pPr>
        <w:rPr>
          <w:rFonts w:ascii="Times New Roman" w:eastAsia="Times New Roman" w:hAnsi="Times New Roman" w:cs="Times New Roman"/>
          <w:b/>
        </w:rPr>
      </w:pPr>
    </w:p>
    <w:p w14:paraId="43A13A45" w14:textId="77777777" w:rsidR="00274056" w:rsidRDefault="00274056">
      <w:pPr>
        <w:rPr>
          <w:rFonts w:ascii="Times New Roman" w:eastAsia="Times New Roman" w:hAnsi="Times New Roman" w:cs="Times New Roman"/>
          <w:b/>
        </w:rPr>
      </w:pPr>
    </w:p>
    <w:p w14:paraId="1B454A40" w14:textId="77777777" w:rsidR="00274056" w:rsidRDefault="00274056">
      <w:pPr>
        <w:rPr>
          <w:rFonts w:ascii="Times New Roman" w:eastAsia="Times New Roman" w:hAnsi="Times New Roman" w:cs="Times New Roman"/>
          <w:b/>
        </w:rPr>
      </w:pPr>
    </w:p>
    <w:p w14:paraId="4C3E4347" w14:textId="77777777" w:rsidR="00274056" w:rsidRDefault="00274056">
      <w:pPr>
        <w:rPr>
          <w:rFonts w:ascii="Times New Roman" w:eastAsia="Times New Roman" w:hAnsi="Times New Roman" w:cs="Times New Roman"/>
          <w:b/>
        </w:rPr>
      </w:pPr>
    </w:p>
    <w:p w14:paraId="0BA7E652" w14:textId="77777777" w:rsidR="00274056" w:rsidRDefault="00274056">
      <w:pPr>
        <w:rPr>
          <w:rFonts w:ascii="Times New Roman" w:eastAsia="Times New Roman" w:hAnsi="Times New Roman" w:cs="Times New Roman"/>
          <w:b/>
        </w:rPr>
      </w:pPr>
    </w:p>
    <w:p w14:paraId="433B7E01" w14:textId="77777777" w:rsidR="00274056" w:rsidRDefault="00274056">
      <w:pPr>
        <w:rPr>
          <w:rFonts w:ascii="Times New Roman" w:eastAsia="Times New Roman" w:hAnsi="Times New Roman" w:cs="Times New Roman"/>
          <w:b/>
        </w:rPr>
      </w:pPr>
    </w:p>
    <w:p w14:paraId="5C5DB844" w14:textId="77777777" w:rsidR="00274056" w:rsidRDefault="00274056">
      <w:pPr>
        <w:rPr>
          <w:rFonts w:ascii="Times New Roman" w:eastAsia="Times New Roman" w:hAnsi="Times New Roman" w:cs="Times New Roman"/>
          <w:b/>
        </w:rPr>
      </w:pPr>
    </w:p>
    <w:p w14:paraId="1272E29F" w14:textId="77777777" w:rsidR="00274056" w:rsidRDefault="00274056">
      <w:pPr>
        <w:rPr>
          <w:rFonts w:ascii="Times New Roman" w:eastAsia="Times New Roman" w:hAnsi="Times New Roman" w:cs="Times New Roman"/>
          <w:b/>
        </w:rPr>
      </w:pPr>
    </w:p>
    <w:p w14:paraId="5C6CA00A" w14:textId="77777777" w:rsidR="00274056" w:rsidRDefault="00274056">
      <w:pPr>
        <w:rPr>
          <w:rFonts w:ascii="Times New Roman" w:eastAsia="Times New Roman" w:hAnsi="Times New Roman" w:cs="Times New Roman"/>
          <w:b/>
        </w:rPr>
      </w:pPr>
    </w:p>
    <w:p w14:paraId="4E4474E7" w14:textId="77777777" w:rsidR="00274056" w:rsidRDefault="00274056">
      <w:pPr>
        <w:rPr>
          <w:rFonts w:ascii="Times New Roman" w:eastAsia="Times New Roman" w:hAnsi="Times New Roman" w:cs="Times New Roman"/>
          <w:b/>
        </w:rPr>
      </w:pPr>
    </w:p>
    <w:p w14:paraId="33459085"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S2</w:t>
      </w:r>
    </w:p>
    <w:p w14:paraId="0EC6068D"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Significant Effect Sizes on L1 (Spanish) Vocabulary by Program and Studies</w:t>
      </w:r>
    </w:p>
    <w:tbl>
      <w:tblPr>
        <w:tblStyle w:val="afffa"/>
        <w:tblW w:w="130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725"/>
        <w:gridCol w:w="2275"/>
        <w:gridCol w:w="2275"/>
        <w:gridCol w:w="2275"/>
        <w:gridCol w:w="1965"/>
        <w:gridCol w:w="675"/>
      </w:tblGrid>
      <w:tr w:rsidR="00274056" w14:paraId="3DA2C318" w14:textId="77777777">
        <w:tc>
          <w:tcPr>
            <w:tcW w:w="1890" w:type="dxa"/>
            <w:tcBorders>
              <w:left w:val="nil"/>
              <w:right w:val="nil"/>
            </w:tcBorders>
            <w:shd w:val="clear" w:color="auto" w:fill="auto"/>
            <w:tcMar>
              <w:top w:w="100" w:type="dxa"/>
              <w:left w:w="100" w:type="dxa"/>
              <w:bottom w:w="100" w:type="dxa"/>
              <w:right w:w="100" w:type="dxa"/>
            </w:tcMar>
          </w:tcPr>
          <w:p w14:paraId="5DF6069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Studies</w:t>
            </w:r>
          </w:p>
        </w:tc>
        <w:tc>
          <w:tcPr>
            <w:tcW w:w="1725" w:type="dxa"/>
            <w:tcBorders>
              <w:left w:val="nil"/>
              <w:right w:val="nil"/>
            </w:tcBorders>
            <w:shd w:val="clear" w:color="auto" w:fill="auto"/>
            <w:tcMar>
              <w:top w:w="100" w:type="dxa"/>
              <w:left w:w="100" w:type="dxa"/>
              <w:bottom w:w="100" w:type="dxa"/>
              <w:right w:w="100" w:type="dxa"/>
            </w:tcMar>
          </w:tcPr>
          <w:p w14:paraId="4267D7F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Participants</w:t>
            </w:r>
          </w:p>
        </w:tc>
        <w:tc>
          <w:tcPr>
            <w:tcW w:w="227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4D554B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Format and Setting</w:t>
            </w:r>
          </w:p>
        </w:tc>
        <w:tc>
          <w:tcPr>
            <w:tcW w:w="227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7206BA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Duration and Dosage</w:t>
            </w:r>
          </w:p>
        </w:tc>
        <w:tc>
          <w:tcPr>
            <w:tcW w:w="227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1CE470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Delivery</w:t>
            </w:r>
          </w:p>
        </w:tc>
        <w:tc>
          <w:tcPr>
            <w:tcW w:w="1965" w:type="dxa"/>
            <w:tcBorders>
              <w:left w:val="nil"/>
              <w:right w:val="nil"/>
            </w:tcBorders>
            <w:shd w:val="clear" w:color="auto" w:fill="auto"/>
            <w:tcMar>
              <w:top w:w="100" w:type="dxa"/>
              <w:left w:w="100" w:type="dxa"/>
              <w:bottom w:w="100" w:type="dxa"/>
              <w:right w:w="100" w:type="dxa"/>
            </w:tcMar>
          </w:tcPr>
          <w:p w14:paraId="01877FD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Measures</w:t>
            </w:r>
          </w:p>
        </w:tc>
        <w:tc>
          <w:tcPr>
            <w:tcW w:w="675" w:type="dxa"/>
            <w:tcBorders>
              <w:left w:val="nil"/>
              <w:right w:val="nil"/>
            </w:tcBorders>
            <w:shd w:val="clear" w:color="auto" w:fill="auto"/>
            <w:tcMar>
              <w:top w:w="100" w:type="dxa"/>
              <w:left w:w="100" w:type="dxa"/>
              <w:bottom w:w="100" w:type="dxa"/>
              <w:right w:w="100" w:type="dxa"/>
            </w:tcMar>
          </w:tcPr>
          <w:p w14:paraId="4640C3C2" w14:textId="77777777" w:rsidR="00274056" w:rsidRDefault="00000000">
            <w:pPr>
              <w:widowControl w:val="0"/>
              <w:jc w:val="right"/>
              <w:rPr>
                <w:rFonts w:ascii="Times New Roman" w:eastAsia="Times New Roman" w:hAnsi="Times New Roman" w:cs="Times New Roman"/>
                <w:i/>
              </w:rPr>
            </w:pPr>
            <w:r>
              <w:rPr>
                <w:rFonts w:ascii="Times New Roman" w:eastAsia="Times New Roman" w:hAnsi="Times New Roman" w:cs="Times New Roman"/>
                <w:i/>
              </w:rPr>
              <w:t>ES</w:t>
            </w:r>
          </w:p>
        </w:tc>
      </w:tr>
      <w:tr w:rsidR="00274056" w14:paraId="6A264303" w14:textId="77777777">
        <w:trPr>
          <w:trHeight w:val="22"/>
        </w:trPr>
        <w:tc>
          <w:tcPr>
            <w:tcW w:w="13080" w:type="dxa"/>
            <w:gridSpan w:val="7"/>
            <w:tcBorders>
              <w:left w:val="nil"/>
              <w:right w:val="nil"/>
            </w:tcBorders>
            <w:shd w:val="clear" w:color="auto" w:fill="auto"/>
            <w:tcMar>
              <w:top w:w="100" w:type="dxa"/>
              <w:left w:w="100" w:type="dxa"/>
              <w:bottom w:w="100" w:type="dxa"/>
              <w:right w:w="100" w:type="dxa"/>
            </w:tcMar>
          </w:tcPr>
          <w:p w14:paraId="282337F4" w14:textId="77777777" w:rsidR="00274056" w:rsidRDefault="00000000">
            <w:pPr>
              <w:widowControl w:val="0"/>
              <w:jc w:val="center"/>
              <w:rPr>
                <w:rFonts w:ascii="Times New Roman" w:eastAsia="Times New Roman" w:hAnsi="Times New Roman" w:cs="Times New Roman"/>
              </w:rPr>
            </w:pPr>
            <w:r>
              <w:rPr>
                <w:rFonts w:ascii="Times New Roman" w:eastAsia="Times New Roman" w:hAnsi="Times New Roman" w:cs="Times New Roman"/>
                <w:i/>
              </w:rPr>
              <w:t>Descubriendo La Lectura</w:t>
            </w:r>
          </w:p>
        </w:tc>
      </w:tr>
      <w:tr w:rsidR="00274056" w14:paraId="3ABE884D"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58E5ACD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Escamilla (1994)</w:t>
            </w:r>
          </w:p>
        </w:tc>
        <w:tc>
          <w:tcPr>
            <w:tcW w:w="1725" w:type="dxa"/>
            <w:tcBorders>
              <w:left w:val="nil"/>
              <w:right w:val="nil"/>
            </w:tcBorders>
            <w:shd w:val="clear" w:color="auto" w:fill="auto"/>
            <w:tcMar>
              <w:top w:w="100" w:type="dxa"/>
              <w:left w:w="100" w:type="dxa"/>
              <w:bottom w:w="100" w:type="dxa"/>
              <w:right w:w="100" w:type="dxa"/>
            </w:tcMar>
          </w:tcPr>
          <w:p w14:paraId="7E24C3B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637631B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485EA76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75" w:type="dxa"/>
            <w:tcBorders>
              <w:left w:val="nil"/>
              <w:right w:val="nil"/>
            </w:tcBorders>
            <w:shd w:val="clear" w:color="auto" w:fill="auto"/>
            <w:tcMar>
              <w:top w:w="100" w:type="dxa"/>
              <w:left w:w="100" w:type="dxa"/>
              <w:bottom w:w="100" w:type="dxa"/>
              <w:right w:w="100" w:type="dxa"/>
            </w:tcMar>
          </w:tcPr>
          <w:p w14:paraId="724802E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4FA49A3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75" w:type="dxa"/>
            <w:tcBorders>
              <w:left w:val="nil"/>
              <w:right w:val="nil"/>
            </w:tcBorders>
            <w:shd w:val="clear" w:color="auto" w:fill="auto"/>
            <w:tcMar>
              <w:top w:w="100" w:type="dxa"/>
              <w:left w:w="100" w:type="dxa"/>
              <w:bottom w:w="100" w:type="dxa"/>
              <w:right w:w="100" w:type="dxa"/>
            </w:tcMar>
          </w:tcPr>
          <w:p w14:paraId="78BCBCF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12–16 weeks</w:t>
            </w:r>
          </w:p>
          <w:p w14:paraId="7BA953A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75" w:type="dxa"/>
            <w:tcBorders>
              <w:left w:val="nil"/>
              <w:right w:val="nil"/>
            </w:tcBorders>
            <w:shd w:val="clear" w:color="auto" w:fill="auto"/>
            <w:tcMar>
              <w:top w:w="100" w:type="dxa"/>
              <w:left w:w="100" w:type="dxa"/>
              <w:bottom w:w="100" w:type="dxa"/>
              <w:right w:w="100" w:type="dxa"/>
            </w:tcMar>
          </w:tcPr>
          <w:p w14:paraId="29FAE8F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Descubriendo la Lectura</w:t>
            </w:r>
            <w:r>
              <w:rPr>
                <w:rFonts w:ascii="Times New Roman" w:eastAsia="Times New Roman" w:hAnsi="Times New Roman" w:cs="Times New Roman"/>
              </w:rPr>
              <w:t xml:space="preserve"> teachers</w:t>
            </w:r>
          </w:p>
        </w:tc>
        <w:tc>
          <w:tcPr>
            <w:tcW w:w="1965" w:type="dxa"/>
            <w:tcBorders>
              <w:left w:val="nil"/>
              <w:right w:val="nil"/>
            </w:tcBorders>
            <w:shd w:val="clear" w:color="auto" w:fill="auto"/>
            <w:tcMar>
              <w:top w:w="100" w:type="dxa"/>
              <w:left w:w="100" w:type="dxa"/>
              <w:bottom w:w="100" w:type="dxa"/>
              <w:right w:w="100" w:type="dxa"/>
            </w:tcMar>
          </w:tcPr>
          <w:p w14:paraId="19C70CB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writing vocabulary</w:t>
            </w:r>
          </w:p>
        </w:tc>
        <w:tc>
          <w:tcPr>
            <w:tcW w:w="675" w:type="dxa"/>
            <w:tcBorders>
              <w:left w:val="nil"/>
              <w:right w:val="nil"/>
            </w:tcBorders>
            <w:shd w:val="clear" w:color="auto" w:fill="auto"/>
            <w:tcMar>
              <w:top w:w="100" w:type="dxa"/>
              <w:left w:w="100" w:type="dxa"/>
              <w:bottom w:w="100" w:type="dxa"/>
              <w:right w:w="100" w:type="dxa"/>
            </w:tcMar>
          </w:tcPr>
          <w:p w14:paraId="0440886E"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NR</w:t>
            </w:r>
          </w:p>
        </w:tc>
      </w:tr>
      <w:tr w:rsidR="00274056" w14:paraId="544795E5" w14:textId="77777777">
        <w:trPr>
          <w:trHeight w:val="22"/>
        </w:trPr>
        <w:tc>
          <w:tcPr>
            <w:tcW w:w="13080" w:type="dxa"/>
            <w:gridSpan w:val="7"/>
            <w:tcBorders>
              <w:left w:val="nil"/>
              <w:right w:val="nil"/>
            </w:tcBorders>
            <w:shd w:val="clear" w:color="auto" w:fill="auto"/>
            <w:tcMar>
              <w:top w:w="100" w:type="dxa"/>
              <w:left w:w="100" w:type="dxa"/>
              <w:bottom w:w="100" w:type="dxa"/>
              <w:right w:w="100" w:type="dxa"/>
            </w:tcMar>
          </w:tcPr>
          <w:p w14:paraId="3A7FCF7C"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Vocabulary Enhanced Systematic and Explicit Teaching Routines (VE-SETR)</w:t>
            </w:r>
          </w:p>
        </w:tc>
      </w:tr>
      <w:tr w:rsidR="00274056" w14:paraId="75AD70AA"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594E67D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Cena et al. (2013)</w:t>
            </w:r>
          </w:p>
        </w:tc>
        <w:tc>
          <w:tcPr>
            <w:tcW w:w="1725" w:type="dxa"/>
            <w:tcBorders>
              <w:left w:val="nil"/>
              <w:right w:val="nil"/>
            </w:tcBorders>
            <w:shd w:val="clear" w:color="auto" w:fill="auto"/>
            <w:tcMar>
              <w:top w:w="100" w:type="dxa"/>
              <w:left w:w="100" w:type="dxa"/>
              <w:bottom w:w="100" w:type="dxa"/>
              <w:right w:w="100" w:type="dxa"/>
            </w:tcMar>
          </w:tcPr>
          <w:p w14:paraId="2FF2109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74739C9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75" w:type="dxa"/>
            <w:tcBorders>
              <w:left w:val="nil"/>
              <w:right w:val="nil"/>
            </w:tcBorders>
            <w:shd w:val="clear" w:color="auto" w:fill="auto"/>
            <w:tcMar>
              <w:top w:w="100" w:type="dxa"/>
              <w:left w:w="100" w:type="dxa"/>
              <w:bottom w:w="100" w:type="dxa"/>
              <w:right w:w="100" w:type="dxa"/>
            </w:tcMar>
          </w:tcPr>
          <w:p w14:paraId="124B32F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TBP</w:t>
            </w:r>
          </w:p>
        </w:tc>
        <w:tc>
          <w:tcPr>
            <w:tcW w:w="2275" w:type="dxa"/>
            <w:tcBorders>
              <w:left w:val="nil"/>
              <w:right w:val="nil"/>
            </w:tcBorders>
            <w:shd w:val="clear" w:color="auto" w:fill="auto"/>
            <w:tcMar>
              <w:top w:w="100" w:type="dxa"/>
              <w:left w:w="100" w:type="dxa"/>
              <w:bottom w:w="100" w:type="dxa"/>
              <w:right w:w="100" w:type="dxa"/>
            </w:tcMar>
          </w:tcPr>
          <w:p w14:paraId="69EFB73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8 weeks</w:t>
            </w:r>
          </w:p>
          <w:p w14:paraId="2C540E9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2FBFD8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min per day</w:t>
            </w:r>
          </w:p>
        </w:tc>
        <w:tc>
          <w:tcPr>
            <w:tcW w:w="2275" w:type="dxa"/>
            <w:tcBorders>
              <w:left w:val="nil"/>
              <w:right w:val="nil"/>
            </w:tcBorders>
            <w:shd w:val="clear" w:color="auto" w:fill="auto"/>
            <w:tcMar>
              <w:top w:w="100" w:type="dxa"/>
              <w:left w:w="100" w:type="dxa"/>
              <w:bottom w:w="100" w:type="dxa"/>
              <w:right w:w="100" w:type="dxa"/>
            </w:tcMar>
          </w:tcPr>
          <w:p w14:paraId="6DD6CCB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1965" w:type="dxa"/>
            <w:tcBorders>
              <w:left w:val="nil"/>
              <w:right w:val="nil"/>
            </w:tcBorders>
            <w:shd w:val="clear" w:color="auto" w:fill="auto"/>
            <w:tcMar>
              <w:top w:w="100" w:type="dxa"/>
              <w:left w:w="100" w:type="dxa"/>
              <w:bottom w:w="100" w:type="dxa"/>
              <w:right w:w="100" w:type="dxa"/>
            </w:tcMar>
          </w:tcPr>
          <w:p w14:paraId="647933D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u w:val="single"/>
              </w:rPr>
              <w:t>TBP group</w:t>
            </w:r>
          </w:p>
          <w:p w14:paraId="18C5CBF2" w14:textId="77777777" w:rsidR="00274056" w:rsidRDefault="00000000">
            <w:pPr>
              <w:widowControl w:val="0"/>
              <w:rPr>
                <w:rFonts w:ascii="Times New Roman" w:eastAsia="Times New Roman" w:hAnsi="Times New Roman" w:cs="Times New Roman"/>
                <w:vertAlign w:val="superscript"/>
              </w:rPr>
            </w:pPr>
            <w:r>
              <w:rPr>
                <w:rFonts w:ascii="Times New Roman" w:eastAsia="Times New Roman" w:hAnsi="Times New Roman" w:cs="Times New Roman"/>
              </w:rPr>
              <w:t>DOK-S definitions</w:t>
            </w:r>
            <w:r>
              <w:rPr>
                <w:rFonts w:ascii="Times New Roman" w:eastAsia="Times New Roman" w:hAnsi="Times New Roman" w:cs="Times New Roman"/>
                <w:vertAlign w:val="superscript"/>
              </w:rPr>
              <w:t>a</w:t>
            </w:r>
          </w:p>
          <w:p w14:paraId="772DAF6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DOK-S usage</w:t>
            </w:r>
            <w:r>
              <w:rPr>
                <w:rFonts w:ascii="Times New Roman" w:eastAsia="Times New Roman" w:hAnsi="Times New Roman" w:cs="Times New Roman"/>
                <w:vertAlign w:val="superscript"/>
              </w:rPr>
              <w:t>a</w:t>
            </w:r>
          </w:p>
          <w:p w14:paraId="2EAF980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DOK-S total</w:t>
            </w:r>
            <w:r>
              <w:rPr>
                <w:rFonts w:ascii="Times New Roman" w:eastAsia="Times New Roman" w:hAnsi="Times New Roman" w:cs="Times New Roman"/>
                <w:vertAlign w:val="superscript"/>
              </w:rPr>
              <w:t>a</w:t>
            </w:r>
          </w:p>
        </w:tc>
        <w:tc>
          <w:tcPr>
            <w:tcW w:w="675" w:type="dxa"/>
            <w:tcBorders>
              <w:left w:val="nil"/>
              <w:right w:val="nil"/>
            </w:tcBorders>
            <w:shd w:val="clear" w:color="auto" w:fill="auto"/>
            <w:tcMar>
              <w:top w:w="100" w:type="dxa"/>
              <w:left w:w="100" w:type="dxa"/>
              <w:bottom w:w="100" w:type="dxa"/>
              <w:right w:w="100" w:type="dxa"/>
            </w:tcMar>
          </w:tcPr>
          <w:p w14:paraId="21681DA3" w14:textId="77777777" w:rsidR="00274056" w:rsidRDefault="00274056">
            <w:pPr>
              <w:widowControl w:val="0"/>
              <w:jc w:val="right"/>
              <w:rPr>
                <w:rFonts w:ascii="Times New Roman" w:eastAsia="Times New Roman" w:hAnsi="Times New Roman" w:cs="Times New Roman"/>
              </w:rPr>
            </w:pPr>
          </w:p>
          <w:p w14:paraId="3245A891"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0.20</w:t>
            </w:r>
          </w:p>
          <w:p w14:paraId="35609EEA" w14:textId="77777777" w:rsidR="00274056" w:rsidRDefault="00274056">
            <w:pPr>
              <w:widowControl w:val="0"/>
              <w:jc w:val="right"/>
              <w:rPr>
                <w:rFonts w:ascii="Times New Roman" w:eastAsia="Times New Roman" w:hAnsi="Times New Roman" w:cs="Times New Roman"/>
              </w:rPr>
            </w:pPr>
          </w:p>
          <w:p w14:paraId="56BD417C"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0.10</w:t>
            </w:r>
          </w:p>
          <w:p w14:paraId="35862104"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0.17</w:t>
            </w:r>
          </w:p>
        </w:tc>
      </w:tr>
    </w:tbl>
    <w:p w14:paraId="19C81E46"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DOK-S = Depth of Knowledge Spanish Vocabulary; </w:t>
      </w:r>
      <w:r>
        <w:rPr>
          <w:rFonts w:ascii="Times New Roman" w:eastAsia="Times New Roman" w:hAnsi="Times New Roman" w:cs="Times New Roman"/>
          <w:i/>
          <w:sz w:val="20"/>
          <w:szCs w:val="20"/>
        </w:rPr>
        <w:t>ES</w:t>
      </w:r>
      <w:r>
        <w:rPr>
          <w:rFonts w:ascii="Times New Roman" w:eastAsia="Times New Roman" w:hAnsi="Times New Roman" w:cs="Times New Roman"/>
          <w:sz w:val="20"/>
          <w:szCs w:val="20"/>
        </w:rPr>
        <w:t xml:space="preserve"> = effect size; L1 = first language; NR = not reported; RD = reading difficulties or reading disability; TBP = Transitional Bilingual Program.</w:t>
      </w:r>
    </w:p>
    <w:p w14:paraId="2D3E284A"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Researcher-developed measure.</w:t>
      </w:r>
    </w:p>
    <w:p w14:paraId="449C75F3" w14:textId="77777777" w:rsidR="00274056" w:rsidRDefault="00274056">
      <w:pPr>
        <w:rPr>
          <w:rFonts w:ascii="Times New Roman" w:eastAsia="Times New Roman" w:hAnsi="Times New Roman" w:cs="Times New Roman"/>
          <w:b/>
        </w:rPr>
      </w:pPr>
    </w:p>
    <w:p w14:paraId="4165C7AA" w14:textId="77777777" w:rsidR="00274056" w:rsidRDefault="00274056">
      <w:pPr>
        <w:rPr>
          <w:rFonts w:ascii="Times New Roman" w:eastAsia="Times New Roman" w:hAnsi="Times New Roman" w:cs="Times New Roman"/>
          <w:b/>
        </w:rPr>
      </w:pPr>
    </w:p>
    <w:p w14:paraId="78A99D2C" w14:textId="77777777" w:rsidR="00274056" w:rsidRDefault="00274056">
      <w:pPr>
        <w:rPr>
          <w:rFonts w:ascii="Times New Roman" w:eastAsia="Times New Roman" w:hAnsi="Times New Roman" w:cs="Times New Roman"/>
          <w:b/>
        </w:rPr>
      </w:pPr>
    </w:p>
    <w:p w14:paraId="1DFF87B7" w14:textId="77777777" w:rsidR="00274056" w:rsidRDefault="00274056">
      <w:pPr>
        <w:rPr>
          <w:rFonts w:ascii="Times New Roman" w:eastAsia="Times New Roman" w:hAnsi="Times New Roman" w:cs="Times New Roman"/>
          <w:b/>
        </w:rPr>
      </w:pPr>
    </w:p>
    <w:p w14:paraId="6F062C27" w14:textId="77777777" w:rsidR="00274056" w:rsidRDefault="00274056">
      <w:pPr>
        <w:rPr>
          <w:rFonts w:ascii="Times New Roman" w:eastAsia="Times New Roman" w:hAnsi="Times New Roman" w:cs="Times New Roman"/>
          <w:b/>
        </w:rPr>
      </w:pPr>
    </w:p>
    <w:p w14:paraId="5AD8C89B" w14:textId="77777777" w:rsidR="00274056" w:rsidRDefault="00274056">
      <w:pPr>
        <w:rPr>
          <w:rFonts w:ascii="Times New Roman" w:eastAsia="Times New Roman" w:hAnsi="Times New Roman" w:cs="Times New Roman"/>
          <w:b/>
        </w:rPr>
      </w:pPr>
    </w:p>
    <w:p w14:paraId="4994C67D" w14:textId="77777777" w:rsidR="00274056" w:rsidRDefault="00274056">
      <w:pPr>
        <w:rPr>
          <w:rFonts w:ascii="Times New Roman" w:eastAsia="Times New Roman" w:hAnsi="Times New Roman" w:cs="Times New Roman"/>
          <w:b/>
        </w:rPr>
      </w:pPr>
    </w:p>
    <w:p w14:paraId="6B8F7DA1" w14:textId="77777777" w:rsidR="00274056" w:rsidRDefault="00274056">
      <w:pPr>
        <w:rPr>
          <w:rFonts w:ascii="Times New Roman" w:eastAsia="Times New Roman" w:hAnsi="Times New Roman" w:cs="Times New Roman"/>
          <w:b/>
        </w:rPr>
      </w:pPr>
    </w:p>
    <w:p w14:paraId="7AD3699E" w14:textId="77777777" w:rsidR="00274056" w:rsidRDefault="00274056">
      <w:pPr>
        <w:rPr>
          <w:rFonts w:ascii="Times New Roman" w:eastAsia="Times New Roman" w:hAnsi="Times New Roman" w:cs="Times New Roman"/>
          <w:b/>
        </w:rPr>
      </w:pPr>
    </w:p>
    <w:p w14:paraId="1B87D467"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S3</w:t>
      </w:r>
    </w:p>
    <w:p w14:paraId="44EC2C97"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Significant Effect Sizes on English Oral Language by Program and Studies</w:t>
      </w:r>
    </w:p>
    <w:tbl>
      <w:tblPr>
        <w:tblStyle w:val="afffb"/>
        <w:tblW w:w="130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725"/>
        <w:gridCol w:w="2280"/>
        <w:gridCol w:w="2280"/>
        <w:gridCol w:w="2280"/>
        <w:gridCol w:w="1830"/>
        <w:gridCol w:w="810"/>
      </w:tblGrid>
      <w:tr w:rsidR="00274056" w14:paraId="06DDFB49" w14:textId="77777777">
        <w:tc>
          <w:tcPr>
            <w:tcW w:w="1890" w:type="dxa"/>
            <w:tcBorders>
              <w:left w:val="nil"/>
              <w:right w:val="nil"/>
            </w:tcBorders>
            <w:shd w:val="clear" w:color="auto" w:fill="auto"/>
            <w:tcMar>
              <w:top w:w="100" w:type="dxa"/>
              <w:left w:w="100" w:type="dxa"/>
              <w:bottom w:w="100" w:type="dxa"/>
              <w:right w:w="100" w:type="dxa"/>
            </w:tcMar>
          </w:tcPr>
          <w:p w14:paraId="3377670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Studies</w:t>
            </w:r>
          </w:p>
        </w:tc>
        <w:tc>
          <w:tcPr>
            <w:tcW w:w="1725" w:type="dxa"/>
            <w:tcBorders>
              <w:left w:val="nil"/>
              <w:right w:val="nil"/>
            </w:tcBorders>
            <w:shd w:val="clear" w:color="auto" w:fill="auto"/>
            <w:tcMar>
              <w:top w:w="100" w:type="dxa"/>
              <w:left w:w="100" w:type="dxa"/>
              <w:bottom w:w="100" w:type="dxa"/>
              <w:right w:w="100" w:type="dxa"/>
            </w:tcMar>
          </w:tcPr>
          <w:p w14:paraId="06B8975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Participants</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7293B57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Format and Setting</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7A622B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Duration and Dosage</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B8DFFF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Delivery</w:t>
            </w:r>
          </w:p>
        </w:tc>
        <w:tc>
          <w:tcPr>
            <w:tcW w:w="1830" w:type="dxa"/>
            <w:tcBorders>
              <w:left w:val="nil"/>
              <w:right w:val="nil"/>
            </w:tcBorders>
            <w:shd w:val="clear" w:color="auto" w:fill="auto"/>
            <w:tcMar>
              <w:top w:w="100" w:type="dxa"/>
              <w:left w:w="100" w:type="dxa"/>
              <w:bottom w:w="100" w:type="dxa"/>
              <w:right w:w="100" w:type="dxa"/>
            </w:tcMar>
          </w:tcPr>
          <w:p w14:paraId="01A1D0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Measures</w:t>
            </w:r>
          </w:p>
        </w:tc>
        <w:tc>
          <w:tcPr>
            <w:tcW w:w="810" w:type="dxa"/>
            <w:tcBorders>
              <w:left w:val="nil"/>
              <w:right w:val="nil"/>
            </w:tcBorders>
            <w:shd w:val="clear" w:color="auto" w:fill="auto"/>
            <w:tcMar>
              <w:top w:w="100" w:type="dxa"/>
              <w:left w:w="100" w:type="dxa"/>
              <w:bottom w:w="100" w:type="dxa"/>
              <w:right w:w="100" w:type="dxa"/>
            </w:tcMar>
          </w:tcPr>
          <w:p w14:paraId="37BDC93D" w14:textId="77777777" w:rsidR="00274056" w:rsidRDefault="00000000">
            <w:pPr>
              <w:widowControl w:val="0"/>
              <w:jc w:val="right"/>
              <w:rPr>
                <w:rFonts w:ascii="Times New Roman" w:eastAsia="Times New Roman" w:hAnsi="Times New Roman" w:cs="Times New Roman"/>
                <w:i/>
              </w:rPr>
            </w:pPr>
            <w:r>
              <w:rPr>
                <w:rFonts w:ascii="Times New Roman" w:eastAsia="Times New Roman" w:hAnsi="Times New Roman" w:cs="Times New Roman"/>
                <w:i/>
              </w:rPr>
              <w:t>ES</w:t>
            </w:r>
          </w:p>
        </w:tc>
      </w:tr>
      <w:tr w:rsidR="00274056" w14:paraId="02BF195A" w14:textId="77777777">
        <w:trPr>
          <w:trHeight w:val="200"/>
        </w:trPr>
        <w:tc>
          <w:tcPr>
            <w:tcW w:w="13095" w:type="dxa"/>
            <w:gridSpan w:val="7"/>
            <w:tcBorders>
              <w:left w:val="nil"/>
              <w:right w:val="nil"/>
            </w:tcBorders>
            <w:shd w:val="clear" w:color="auto" w:fill="auto"/>
            <w:tcMar>
              <w:top w:w="100" w:type="dxa"/>
              <w:left w:w="100" w:type="dxa"/>
              <w:bottom w:w="100" w:type="dxa"/>
              <w:right w:w="100" w:type="dxa"/>
            </w:tcMar>
          </w:tcPr>
          <w:p w14:paraId="0CFDE176"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Corrective Reading</w:t>
            </w:r>
            <w:r>
              <w:rPr>
                <w:rFonts w:ascii="Times New Roman" w:eastAsia="Times New Roman" w:hAnsi="Times New Roman" w:cs="Times New Roman"/>
              </w:rPr>
              <w:t>/</w:t>
            </w:r>
            <w:r>
              <w:rPr>
                <w:rFonts w:ascii="Times New Roman" w:eastAsia="Times New Roman" w:hAnsi="Times New Roman" w:cs="Times New Roman"/>
                <w:i/>
              </w:rPr>
              <w:t>Reading Mastery</w:t>
            </w:r>
          </w:p>
        </w:tc>
      </w:tr>
      <w:tr w:rsidR="00274056" w14:paraId="305C5C95" w14:textId="77777777">
        <w:trPr>
          <w:trHeight w:val="420"/>
        </w:trPr>
        <w:tc>
          <w:tcPr>
            <w:tcW w:w="1890" w:type="dxa"/>
            <w:tcBorders>
              <w:left w:val="nil"/>
              <w:bottom w:val="nil"/>
              <w:right w:val="nil"/>
            </w:tcBorders>
            <w:shd w:val="clear" w:color="auto" w:fill="auto"/>
            <w:tcMar>
              <w:top w:w="100" w:type="dxa"/>
              <w:left w:w="100" w:type="dxa"/>
              <w:bottom w:w="100" w:type="dxa"/>
              <w:right w:w="100" w:type="dxa"/>
            </w:tcMar>
          </w:tcPr>
          <w:p w14:paraId="783C4EF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Gunn et al. (2000)</w:t>
            </w:r>
          </w:p>
        </w:tc>
        <w:tc>
          <w:tcPr>
            <w:tcW w:w="1725" w:type="dxa"/>
            <w:tcBorders>
              <w:left w:val="nil"/>
              <w:bottom w:val="nil"/>
              <w:right w:val="nil"/>
            </w:tcBorders>
            <w:shd w:val="clear" w:color="auto" w:fill="auto"/>
            <w:tcMar>
              <w:top w:w="99" w:type="dxa"/>
              <w:left w:w="99" w:type="dxa"/>
              <w:bottom w:w="99" w:type="dxa"/>
              <w:right w:w="99" w:type="dxa"/>
            </w:tcMar>
          </w:tcPr>
          <w:p w14:paraId="3CAF09B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RM</w:t>
            </w:r>
            <w:r>
              <w:rPr>
                <w:rFonts w:ascii="Times New Roman" w:eastAsia="Times New Roman" w:hAnsi="Times New Roman" w:cs="Times New Roman"/>
              </w:rPr>
              <w:t>: Gr K–2</w:t>
            </w:r>
          </w:p>
          <w:p w14:paraId="22149F1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CR</w:t>
            </w:r>
            <w:r>
              <w:rPr>
                <w:rFonts w:ascii="Times New Roman" w:eastAsia="Times New Roman" w:hAnsi="Times New Roman" w:cs="Times New Roman"/>
              </w:rPr>
              <w:t>: Gr 3–4</w:t>
            </w:r>
          </w:p>
          <w:p w14:paraId="0C28785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079CAD6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at-risk/with RD</w:t>
            </w:r>
          </w:p>
        </w:tc>
        <w:tc>
          <w:tcPr>
            <w:tcW w:w="2280" w:type="dxa"/>
            <w:tcBorders>
              <w:top w:val="single" w:sz="8" w:space="0" w:color="101010"/>
              <w:left w:val="nil"/>
              <w:bottom w:val="nil"/>
              <w:right w:val="nil"/>
            </w:tcBorders>
            <w:shd w:val="clear" w:color="auto" w:fill="auto"/>
            <w:tcMar>
              <w:top w:w="99" w:type="dxa"/>
              <w:left w:w="99" w:type="dxa"/>
              <w:bottom w:w="99" w:type="dxa"/>
              <w:right w:w="99" w:type="dxa"/>
            </w:tcMar>
          </w:tcPr>
          <w:p w14:paraId="20B4B9B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5046240F"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2–3 students</w:t>
            </w:r>
          </w:p>
          <w:p w14:paraId="2DE22738"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homogenous</w:t>
            </w:r>
          </w:p>
          <w:p w14:paraId="58076C0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2FC83CD5" w14:textId="77777777" w:rsidR="00274056" w:rsidRDefault="00000000">
            <w:pPr>
              <w:widowControl w:val="0"/>
              <w:numPr>
                <w:ilvl w:val="0"/>
                <w:numId w:val="3"/>
              </w:numPr>
              <w:ind w:left="180"/>
              <w:rPr>
                <w:rFonts w:ascii="Times New Roman" w:eastAsia="Times New Roman" w:hAnsi="Times New Roman" w:cs="Times New Roman"/>
              </w:rPr>
            </w:pPr>
            <w:r>
              <w:rPr>
                <w:rFonts w:ascii="Times New Roman" w:eastAsia="Times New Roman" w:hAnsi="Times New Roman" w:cs="Times New Roman"/>
              </w:rPr>
              <w:t>as needed</w:t>
            </w:r>
          </w:p>
          <w:p w14:paraId="2FD28D9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80" w:type="dxa"/>
            <w:tcBorders>
              <w:top w:val="single" w:sz="8" w:space="0" w:color="101010"/>
              <w:left w:val="nil"/>
              <w:bottom w:val="nil"/>
              <w:right w:val="nil"/>
            </w:tcBorders>
            <w:shd w:val="clear" w:color="auto" w:fill="auto"/>
            <w:tcMar>
              <w:top w:w="99" w:type="dxa"/>
              <w:left w:w="99" w:type="dxa"/>
              <w:bottom w:w="99" w:type="dxa"/>
              <w:right w:w="99" w:type="dxa"/>
            </w:tcMar>
          </w:tcPr>
          <w:p w14:paraId="3B8FE9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months</w:t>
            </w:r>
          </w:p>
          <w:p w14:paraId="1AF30F1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7996C7F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25–30 min per day</w:t>
            </w:r>
          </w:p>
        </w:tc>
        <w:tc>
          <w:tcPr>
            <w:tcW w:w="2280" w:type="dxa"/>
            <w:tcBorders>
              <w:top w:val="single" w:sz="8" w:space="0" w:color="101010"/>
              <w:left w:val="nil"/>
              <w:bottom w:val="nil"/>
              <w:right w:val="nil"/>
            </w:tcBorders>
            <w:shd w:val="clear" w:color="auto" w:fill="auto"/>
            <w:tcMar>
              <w:top w:w="99" w:type="dxa"/>
              <w:left w:w="99" w:type="dxa"/>
              <w:bottom w:w="99" w:type="dxa"/>
              <w:right w:w="99" w:type="dxa"/>
            </w:tcMar>
          </w:tcPr>
          <w:p w14:paraId="288203B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researcher-hired instructional assistants/ paraeducators</w:t>
            </w:r>
          </w:p>
        </w:tc>
        <w:tc>
          <w:tcPr>
            <w:tcW w:w="1830" w:type="dxa"/>
            <w:tcBorders>
              <w:left w:val="nil"/>
              <w:bottom w:val="nil"/>
              <w:right w:val="nil"/>
            </w:tcBorders>
            <w:shd w:val="clear" w:color="auto" w:fill="auto"/>
            <w:tcMar>
              <w:top w:w="99" w:type="dxa"/>
              <w:left w:w="99" w:type="dxa"/>
              <w:bottom w:w="99" w:type="dxa"/>
              <w:right w:w="99" w:type="dxa"/>
            </w:tcMar>
          </w:tcPr>
          <w:p w14:paraId="1ED4FA6B" w14:textId="77777777" w:rsidR="00274056"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reading vocabulary</w:t>
            </w:r>
          </w:p>
        </w:tc>
        <w:tc>
          <w:tcPr>
            <w:tcW w:w="810" w:type="dxa"/>
            <w:tcBorders>
              <w:left w:val="nil"/>
              <w:bottom w:val="nil"/>
              <w:right w:val="nil"/>
            </w:tcBorders>
            <w:shd w:val="clear" w:color="auto" w:fill="auto"/>
            <w:tcMar>
              <w:top w:w="99" w:type="dxa"/>
              <w:left w:w="99" w:type="dxa"/>
              <w:bottom w:w="99" w:type="dxa"/>
              <w:right w:w="99" w:type="dxa"/>
            </w:tcMar>
          </w:tcPr>
          <w:p w14:paraId="6B978F2B"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NR</w:t>
            </w:r>
          </w:p>
        </w:tc>
      </w:tr>
      <w:tr w:rsidR="00274056" w14:paraId="08854ED2" w14:textId="77777777">
        <w:trPr>
          <w:trHeight w:val="420"/>
        </w:trPr>
        <w:tc>
          <w:tcPr>
            <w:tcW w:w="1890" w:type="dxa"/>
            <w:tcBorders>
              <w:top w:val="nil"/>
              <w:left w:val="nil"/>
              <w:right w:val="nil"/>
            </w:tcBorders>
            <w:shd w:val="clear" w:color="auto" w:fill="auto"/>
            <w:tcMar>
              <w:top w:w="100" w:type="dxa"/>
              <w:left w:w="100" w:type="dxa"/>
              <w:bottom w:w="100" w:type="dxa"/>
              <w:right w:w="100" w:type="dxa"/>
            </w:tcMar>
          </w:tcPr>
          <w:p w14:paraId="625892A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Gunn et al. (2005)</w:t>
            </w:r>
          </w:p>
        </w:tc>
        <w:tc>
          <w:tcPr>
            <w:tcW w:w="1725" w:type="dxa"/>
            <w:tcBorders>
              <w:top w:val="nil"/>
              <w:left w:val="nil"/>
              <w:right w:val="nil"/>
            </w:tcBorders>
            <w:shd w:val="clear" w:color="auto" w:fill="auto"/>
            <w:tcMar>
              <w:top w:w="100" w:type="dxa"/>
              <w:left w:w="100" w:type="dxa"/>
              <w:bottom w:w="100" w:type="dxa"/>
              <w:right w:w="100" w:type="dxa"/>
            </w:tcMar>
          </w:tcPr>
          <w:p w14:paraId="7AFDDD7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RM</w:t>
            </w:r>
            <w:r>
              <w:rPr>
                <w:rFonts w:ascii="Times New Roman" w:eastAsia="Times New Roman" w:hAnsi="Times New Roman" w:cs="Times New Roman"/>
              </w:rPr>
              <w:t>: Gr 1–2</w:t>
            </w:r>
          </w:p>
          <w:p w14:paraId="7824FF4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CR</w:t>
            </w:r>
            <w:r>
              <w:rPr>
                <w:rFonts w:ascii="Times New Roman" w:eastAsia="Times New Roman" w:hAnsi="Times New Roman" w:cs="Times New Roman"/>
              </w:rPr>
              <w:t>: Gr 3–4</w:t>
            </w:r>
          </w:p>
          <w:p w14:paraId="3E6349A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020D37F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risk/with RD</w:t>
            </w:r>
          </w:p>
        </w:tc>
        <w:tc>
          <w:tcPr>
            <w:tcW w:w="2280" w:type="dxa"/>
            <w:tcBorders>
              <w:top w:val="nil"/>
              <w:left w:val="nil"/>
              <w:bottom w:val="single" w:sz="8" w:space="0" w:color="101010"/>
              <w:right w:val="nil"/>
            </w:tcBorders>
            <w:shd w:val="clear" w:color="auto" w:fill="auto"/>
            <w:tcMar>
              <w:top w:w="99" w:type="dxa"/>
              <w:left w:w="99" w:type="dxa"/>
              <w:bottom w:w="99" w:type="dxa"/>
              <w:right w:w="99" w:type="dxa"/>
            </w:tcMar>
          </w:tcPr>
          <w:p w14:paraId="50284C8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tc>
        <w:tc>
          <w:tcPr>
            <w:tcW w:w="2280" w:type="dxa"/>
            <w:tcBorders>
              <w:top w:val="nil"/>
              <w:left w:val="nil"/>
              <w:bottom w:val="single" w:sz="8" w:space="0" w:color="101010"/>
              <w:right w:val="nil"/>
            </w:tcBorders>
            <w:shd w:val="clear" w:color="auto" w:fill="auto"/>
            <w:tcMar>
              <w:top w:w="99" w:type="dxa"/>
              <w:left w:w="99" w:type="dxa"/>
              <w:bottom w:w="99" w:type="dxa"/>
              <w:right w:w="99" w:type="dxa"/>
            </w:tcMar>
          </w:tcPr>
          <w:p w14:paraId="350CBC6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6–7 months in the </w:t>
            </w:r>
          </w:p>
          <w:p w14:paraId="44A562D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first year</w:t>
            </w:r>
          </w:p>
          <w:p w14:paraId="17CE73C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full academic year in the second year</w:t>
            </w:r>
          </w:p>
          <w:p w14:paraId="663C7BA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3961624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80" w:type="dxa"/>
            <w:tcBorders>
              <w:top w:val="nil"/>
              <w:left w:val="nil"/>
              <w:bottom w:val="single" w:sz="8" w:space="0" w:color="101010"/>
              <w:right w:val="nil"/>
            </w:tcBorders>
            <w:shd w:val="clear" w:color="auto" w:fill="auto"/>
            <w:tcMar>
              <w:top w:w="99" w:type="dxa"/>
              <w:left w:w="99" w:type="dxa"/>
              <w:bottom w:w="99" w:type="dxa"/>
              <w:right w:w="99" w:type="dxa"/>
            </w:tcMar>
          </w:tcPr>
          <w:p w14:paraId="6804341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researcher-hired instructional assistants</w:t>
            </w:r>
          </w:p>
        </w:tc>
        <w:tc>
          <w:tcPr>
            <w:tcW w:w="1830" w:type="dxa"/>
            <w:tcBorders>
              <w:top w:val="nil"/>
              <w:left w:val="nil"/>
              <w:right w:val="nil"/>
            </w:tcBorders>
            <w:shd w:val="clear" w:color="auto" w:fill="auto"/>
            <w:tcMar>
              <w:top w:w="99" w:type="dxa"/>
              <w:left w:w="99" w:type="dxa"/>
              <w:bottom w:w="99" w:type="dxa"/>
              <w:right w:w="99" w:type="dxa"/>
            </w:tcMar>
          </w:tcPr>
          <w:p w14:paraId="044FC26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vocabulary</w:t>
            </w:r>
          </w:p>
        </w:tc>
        <w:tc>
          <w:tcPr>
            <w:tcW w:w="810" w:type="dxa"/>
            <w:tcBorders>
              <w:top w:val="nil"/>
              <w:left w:val="nil"/>
              <w:right w:val="nil"/>
            </w:tcBorders>
            <w:shd w:val="clear" w:color="auto" w:fill="auto"/>
            <w:tcMar>
              <w:top w:w="99" w:type="dxa"/>
              <w:left w:w="99" w:type="dxa"/>
              <w:bottom w:w="99" w:type="dxa"/>
              <w:right w:w="99" w:type="dxa"/>
            </w:tcMar>
          </w:tcPr>
          <w:p w14:paraId="02E0E386"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0.28</w:t>
            </w:r>
          </w:p>
        </w:tc>
      </w:tr>
      <w:tr w:rsidR="00274056" w14:paraId="5468356C" w14:textId="77777777">
        <w:trPr>
          <w:trHeight w:val="177"/>
        </w:trPr>
        <w:tc>
          <w:tcPr>
            <w:tcW w:w="13095" w:type="dxa"/>
            <w:gridSpan w:val="7"/>
            <w:tcBorders>
              <w:left w:val="nil"/>
              <w:right w:val="nil"/>
            </w:tcBorders>
            <w:shd w:val="clear" w:color="auto" w:fill="auto"/>
            <w:tcMar>
              <w:top w:w="100" w:type="dxa"/>
              <w:left w:w="100" w:type="dxa"/>
              <w:bottom w:w="100" w:type="dxa"/>
              <w:right w:w="100" w:type="dxa"/>
            </w:tcMar>
          </w:tcPr>
          <w:p w14:paraId="7D2D782C"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Direct Instruction (DI)</w:t>
            </w:r>
          </w:p>
        </w:tc>
      </w:tr>
      <w:tr w:rsidR="00274056" w14:paraId="3085BB54" w14:textId="77777777">
        <w:trPr>
          <w:trHeight w:val="420"/>
        </w:trPr>
        <w:tc>
          <w:tcPr>
            <w:tcW w:w="1890" w:type="dxa"/>
            <w:tcBorders>
              <w:left w:val="nil"/>
              <w:right w:val="nil"/>
            </w:tcBorders>
            <w:shd w:val="clear" w:color="auto" w:fill="auto"/>
            <w:tcMar>
              <w:top w:w="99" w:type="dxa"/>
              <w:left w:w="99" w:type="dxa"/>
              <w:bottom w:w="99" w:type="dxa"/>
              <w:right w:w="99" w:type="dxa"/>
            </w:tcMar>
          </w:tcPr>
          <w:p w14:paraId="3CD64E1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Becker and Gersten (1982)</w:t>
            </w:r>
          </w:p>
        </w:tc>
        <w:tc>
          <w:tcPr>
            <w:tcW w:w="1725" w:type="dxa"/>
            <w:tcBorders>
              <w:left w:val="nil"/>
              <w:right w:val="nil"/>
            </w:tcBorders>
            <w:shd w:val="clear" w:color="auto" w:fill="auto"/>
            <w:tcMar>
              <w:top w:w="99" w:type="dxa"/>
              <w:left w:w="99" w:type="dxa"/>
              <w:bottom w:w="99" w:type="dxa"/>
              <w:right w:w="99" w:type="dxa"/>
            </w:tcMar>
          </w:tcPr>
          <w:p w14:paraId="047FC59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K–3</w:t>
            </w:r>
          </w:p>
          <w:p w14:paraId="34CC12E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80" w:type="dxa"/>
            <w:tcBorders>
              <w:left w:val="nil"/>
              <w:right w:val="nil"/>
            </w:tcBorders>
            <w:shd w:val="clear" w:color="auto" w:fill="auto"/>
            <w:tcMar>
              <w:top w:w="40" w:type="dxa"/>
              <w:left w:w="40" w:type="dxa"/>
              <w:bottom w:w="40" w:type="dxa"/>
              <w:right w:w="40" w:type="dxa"/>
            </w:tcMar>
          </w:tcPr>
          <w:p w14:paraId="13FD70E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2280" w:type="dxa"/>
            <w:tcBorders>
              <w:left w:val="nil"/>
              <w:right w:val="nil"/>
            </w:tcBorders>
            <w:shd w:val="clear" w:color="auto" w:fill="auto"/>
            <w:tcMar>
              <w:top w:w="40" w:type="dxa"/>
              <w:left w:w="40" w:type="dxa"/>
              <w:bottom w:w="40" w:type="dxa"/>
              <w:right w:w="40" w:type="dxa"/>
            </w:tcMar>
          </w:tcPr>
          <w:p w14:paraId="7CE1DB2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2280" w:type="dxa"/>
            <w:tcBorders>
              <w:left w:val="nil"/>
              <w:right w:val="nil"/>
            </w:tcBorders>
            <w:shd w:val="clear" w:color="auto" w:fill="auto"/>
            <w:tcMar>
              <w:top w:w="40" w:type="dxa"/>
              <w:left w:w="40" w:type="dxa"/>
              <w:bottom w:w="40" w:type="dxa"/>
              <w:right w:w="40" w:type="dxa"/>
            </w:tcMar>
          </w:tcPr>
          <w:p w14:paraId="7FA0998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1830" w:type="dxa"/>
            <w:tcBorders>
              <w:left w:val="nil"/>
              <w:right w:val="nil"/>
            </w:tcBorders>
            <w:shd w:val="clear" w:color="auto" w:fill="auto"/>
            <w:tcMar>
              <w:top w:w="99" w:type="dxa"/>
              <w:left w:w="99" w:type="dxa"/>
              <w:bottom w:w="99" w:type="dxa"/>
              <w:right w:w="99" w:type="dxa"/>
            </w:tcMar>
          </w:tcPr>
          <w:p w14:paraId="4F2F3C7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MAT Word Knowledge</w:t>
            </w:r>
          </w:p>
        </w:tc>
        <w:tc>
          <w:tcPr>
            <w:tcW w:w="810" w:type="dxa"/>
            <w:tcBorders>
              <w:left w:val="nil"/>
              <w:right w:val="nil"/>
            </w:tcBorders>
            <w:shd w:val="clear" w:color="auto" w:fill="auto"/>
            <w:tcMar>
              <w:top w:w="99" w:type="dxa"/>
              <w:left w:w="99" w:type="dxa"/>
              <w:bottom w:w="99" w:type="dxa"/>
              <w:right w:w="99" w:type="dxa"/>
            </w:tcMar>
          </w:tcPr>
          <w:p w14:paraId="622E97E3"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0.11</w:t>
            </w:r>
            <w:r>
              <w:rPr>
                <w:rFonts w:ascii="Times New Roman" w:eastAsia="Times New Roman" w:hAnsi="Times New Roman" w:cs="Times New Roman"/>
                <w:vertAlign w:val="superscript"/>
              </w:rPr>
              <w:t>a</w:t>
            </w:r>
          </w:p>
        </w:tc>
      </w:tr>
      <w:tr w:rsidR="00274056" w14:paraId="1140CC2B"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15705385"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Project English Language and Literacy Acquisition</w:t>
            </w:r>
            <w:r>
              <w:rPr>
                <w:rFonts w:ascii="Times New Roman" w:eastAsia="Times New Roman" w:hAnsi="Times New Roman" w:cs="Times New Roman"/>
              </w:rPr>
              <w:t xml:space="preserve"> </w:t>
            </w:r>
            <w:r>
              <w:rPr>
                <w:rFonts w:ascii="Times New Roman" w:eastAsia="Times New Roman" w:hAnsi="Times New Roman" w:cs="Times New Roman"/>
                <w:i/>
              </w:rPr>
              <w:t>(ELLA)</w:t>
            </w:r>
          </w:p>
        </w:tc>
      </w:tr>
      <w:tr w:rsidR="00274056" w14:paraId="0E71C877"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7DE53F9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Tong et al. (2011)</w:t>
            </w:r>
          </w:p>
        </w:tc>
        <w:tc>
          <w:tcPr>
            <w:tcW w:w="1725" w:type="dxa"/>
            <w:tcBorders>
              <w:left w:val="nil"/>
              <w:right w:val="nil"/>
            </w:tcBorders>
            <w:shd w:val="clear" w:color="auto" w:fill="auto"/>
            <w:tcMar>
              <w:top w:w="100" w:type="dxa"/>
              <w:left w:w="100" w:type="dxa"/>
              <w:bottom w:w="100" w:type="dxa"/>
              <w:right w:w="100" w:type="dxa"/>
            </w:tcMar>
          </w:tcPr>
          <w:p w14:paraId="5EC5B05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K–2</w:t>
            </w:r>
          </w:p>
          <w:p w14:paraId="610AD8B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7827C50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struggling readers</w:t>
            </w:r>
          </w:p>
        </w:tc>
        <w:tc>
          <w:tcPr>
            <w:tcW w:w="2280" w:type="dxa"/>
            <w:tcBorders>
              <w:left w:val="nil"/>
              <w:right w:val="nil"/>
            </w:tcBorders>
            <w:shd w:val="clear" w:color="auto" w:fill="auto"/>
            <w:tcMar>
              <w:top w:w="100" w:type="dxa"/>
              <w:left w:w="100" w:type="dxa"/>
              <w:bottom w:w="100" w:type="dxa"/>
              <w:right w:w="100" w:type="dxa"/>
            </w:tcMar>
          </w:tcPr>
          <w:p w14:paraId="28BEAFB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enhanced TBP</w:t>
            </w:r>
          </w:p>
          <w:p w14:paraId="36685B1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K</w:t>
            </w:r>
            <w:r>
              <w:rPr>
                <w:rFonts w:ascii="Times New Roman" w:eastAsia="Times New Roman" w:hAnsi="Times New Roman" w:cs="Times New Roman"/>
              </w:rPr>
              <w:t>: 70/30 SP/ENG</w:t>
            </w:r>
          </w:p>
          <w:p w14:paraId="5C7B907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Gr 1</w:t>
            </w:r>
            <w:r>
              <w:rPr>
                <w:rFonts w:ascii="Times New Roman" w:eastAsia="Times New Roman" w:hAnsi="Times New Roman" w:cs="Times New Roman"/>
              </w:rPr>
              <w:t>: 60/40 SP/ENG</w:t>
            </w:r>
          </w:p>
          <w:p w14:paraId="0B6222E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Gr 2</w:t>
            </w:r>
            <w:r>
              <w:rPr>
                <w:rFonts w:ascii="Times New Roman" w:eastAsia="Times New Roman" w:hAnsi="Times New Roman" w:cs="Times New Roman"/>
              </w:rPr>
              <w:t>: 50/50 SP/ENG</w:t>
            </w:r>
          </w:p>
          <w:p w14:paraId="4EE12964" w14:textId="77777777" w:rsidR="00274056" w:rsidRDefault="00274056">
            <w:pPr>
              <w:widowControl w:val="0"/>
              <w:rPr>
                <w:rFonts w:ascii="Times New Roman" w:eastAsia="Times New Roman" w:hAnsi="Times New Roman" w:cs="Times New Roman"/>
              </w:rPr>
            </w:pPr>
          </w:p>
          <w:p w14:paraId="2EFDD3BF" w14:textId="77777777" w:rsidR="00274056" w:rsidRDefault="00274056">
            <w:pPr>
              <w:widowControl w:val="0"/>
              <w:rPr>
                <w:rFonts w:ascii="Times New Roman" w:eastAsia="Times New Roman" w:hAnsi="Times New Roman" w:cs="Times New Roman"/>
                <w:u w:val="single"/>
              </w:rPr>
            </w:pPr>
          </w:p>
          <w:p w14:paraId="5AB107DF"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w:t>
            </w:r>
          </w:p>
          <w:p w14:paraId="5487ECC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all content instruction in SP until Grade 2 spring </w:t>
            </w:r>
            <w:r>
              <w:rPr>
                <w:rFonts w:ascii="Times New Roman" w:eastAsia="Times New Roman" w:hAnsi="Times New Roman" w:cs="Times New Roman"/>
                <w:u w:val="single"/>
              </w:rPr>
              <w:t>Tier II</w:t>
            </w:r>
          </w:p>
          <w:p w14:paraId="7D933DF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 xml:space="preserve">K </w:t>
            </w:r>
            <w:r>
              <w:rPr>
                <w:rFonts w:ascii="Times New Roman" w:eastAsia="Times New Roman" w:hAnsi="Times New Roman" w:cs="Times New Roman"/>
              </w:rPr>
              <w:t xml:space="preserve">and </w:t>
            </w:r>
            <w:r>
              <w:rPr>
                <w:rFonts w:ascii="Times New Roman" w:eastAsia="Times New Roman" w:hAnsi="Times New Roman" w:cs="Times New Roman"/>
                <w:i/>
              </w:rPr>
              <w:t>Gr 1</w:t>
            </w:r>
            <w:r>
              <w:rPr>
                <w:rFonts w:ascii="Times New Roman" w:eastAsia="Times New Roman" w:hAnsi="Times New Roman" w:cs="Times New Roman"/>
              </w:rPr>
              <w:t>: small group intervention</w:t>
            </w:r>
          </w:p>
          <w:p w14:paraId="14BC5AD6"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III</w:t>
            </w:r>
          </w:p>
          <w:p w14:paraId="18F5893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 intensive intervention</w:t>
            </w:r>
          </w:p>
        </w:tc>
        <w:tc>
          <w:tcPr>
            <w:tcW w:w="2280" w:type="dxa"/>
            <w:tcBorders>
              <w:left w:val="nil"/>
              <w:right w:val="nil"/>
            </w:tcBorders>
            <w:shd w:val="clear" w:color="auto" w:fill="auto"/>
            <w:tcMar>
              <w:top w:w="100" w:type="dxa"/>
              <w:left w:w="100" w:type="dxa"/>
              <w:bottom w:w="100" w:type="dxa"/>
              <w:right w:w="100" w:type="dxa"/>
            </w:tcMar>
          </w:tcPr>
          <w:p w14:paraId="1E9D51F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3 years</w:t>
            </w:r>
          </w:p>
          <w:p w14:paraId="145EC59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12CF805C"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Intervention</w:t>
            </w:r>
          </w:p>
          <w:p w14:paraId="3D7C13F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K</w:t>
            </w:r>
            <w:r>
              <w:rPr>
                <w:rFonts w:ascii="Times New Roman" w:eastAsia="Times New Roman" w:hAnsi="Times New Roman" w:cs="Times New Roman"/>
              </w:rPr>
              <w:t>: 75 mins</w:t>
            </w:r>
          </w:p>
          <w:p w14:paraId="5C172D65"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i/>
              </w:rPr>
              <w:t>Gr 1</w:t>
            </w:r>
            <w:r>
              <w:rPr>
                <w:rFonts w:ascii="Times New Roman" w:eastAsia="Times New Roman" w:hAnsi="Times New Roman" w:cs="Times New Roman"/>
              </w:rPr>
              <w:t>: 90 mins</w:t>
            </w:r>
          </w:p>
        </w:tc>
        <w:tc>
          <w:tcPr>
            <w:tcW w:w="2280" w:type="dxa"/>
            <w:tcBorders>
              <w:left w:val="nil"/>
              <w:right w:val="nil"/>
            </w:tcBorders>
            <w:shd w:val="clear" w:color="auto" w:fill="auto"/>
            <w:tcMar>
              <w:top w:w="100" w:type="dxa"/>
              <w:left w:w="100" w:type="dxa"/>
              <w:bottom w:w="100" w:type="dxa"/>
              <w:right w:w="100" w:type="dxa"/>
            </w:tcMar>
          </w:tcPr>
          <w:p w14:paraId="003551CA"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Tiers I and II</w:t>
            </w:r>
          </w:p>
          <w:p w14:paraId="188F5A8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w:t>
            </w:r>
          </w:p>
          <w:p w14:paraId="4E916E1F"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III</w:t>
            </w:r>
          </w:p>
          <w:p w14:paraId="3C3A8B7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highly-trained paraprofessionals</w:t>
            </w:r>
          </w:p>
        </w:tc>
        <w:tc>
          <w:tcPr>
            <w:tcW w:w="1830" w:type="dxa"/>
            <w:tcBorders>
              <w:left w:val="nil"/>
              <w:right w:val="nil"/>
            </w:tcBorders>
            <w:shd w:val="clear" w:color="auto" w:fill="auto"/>
            <w:tcMar>
              <w:top w:w="100" w:type="dxa"/>
              <w:left w:w="100" w:type="dxa"/>
              <w:bottom w:w="100" w:type="dxa"/>
              <w:right w:w="100" w:type="dxa"/>
            </w:tcMar>
          </w:tcPr>
          <w:p w14:paraId="2D05F98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WLPB-R Oral Language</w:t>
            </w:r>
          </w:p>
        </w:tc>
        <w:tc>
          <w:tcPr>
            <w:tcW w:w="810" w:type="dxa"/>
            <w:tcBorders>
              <w:left w:val="nil"/>
              <w:right w:val="nil"/>
            </w:tcBorders>
            <w:shd w:val="clear" w:color="auto" w:fill="auto"/>
            <w:tcMar>
              <w:top w:w="100" w:type="dxa"/>
              <w:left w:w="100" w:type="dxa"/>
              <w:bottom w:w="100" w:type="dxa"/>
              <w:right w:w="100" w:type="dxa"/>
            </w:tcMar>
          </w:tcPr>
          <w:p w14:paraId="59417B17"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0.48</w:t>
            </w:r>
          </w:p>
          <w:p w14:paraId="401C0828" w14:textId="77777777" w:rsidR="00274056" w:rsidRDefault="00274056">
            <w:pPr>
              <w:widowControl w:val="0"/>
              <w:jc w:val="right"/>
              <w:rPr>
                <w:rFonts w:ascii="Times New Roman" w:eastAsia="Times New Roman" w:hAnsi="Times New Roman" w:cs="Times New Roman"/>
              </w:rPr>
            </w:pPr>
          </w:p>
        </w:tc>
      </w:tr>
      <w:tr w:rsidR="00274056" w14:paraId="0FC066A9"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3E244038"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Wilson Reading</w:t>
            </w:r>
          </w:p>
        </w:tc>
      </w:tr>
      <w:tr w:rsidR="00274056" w14:paraId="7BC9AFE7" w14:textId="77777777">
        <w:trPr>
          <w:trHeight w:val="460"/>
        </w:trPr>
        <w:tc>
          <w:tcPr>
            <w:tcW w:w="1890" w:type="dxa"/>
            <w:tcBorders>
              <w:left w:val="nil"/>
              <w:right w:val="nil"/>
            </w:tcBorders>
            <w:shd w:val="clear" w:color="auto" w:fill="auto"/>
            <w:tcMar>
              <w:top w:w="100" w:type="dxa"/>
              <w:left w:w="100" w:type="dxa"/>
              <w:bottom w:w="100" w:type="dxa"/>
              <w:right w:w="100" w:type="dxa"/>
            </w:tcMar>
          </w:tcPr>
          <w:p w14:paraId="632F0B5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Wanzek and Roberts (2012)</w:t>
            </w:r>
          </w:p>
        </w:tc>
        <w:tc>
          <w:tcPr>
            <w:tcW w:w="1725" w:type="dxa"/>
            <w:tcBorders>
              <w:left w:val="nil"/>
              <w:right w:val="nil"/>
            </w:tcBorders>
            <w:shd w:val="clear" w:color="auto" w:fill="auto"/>
            <w:tcMar>
              <w:top w:w="100" w:type="dxa"/>
              <w:left w:w="100" w:type="dxa"/>
              <w:bottom w:w="100" w:type="dxa"/>
              <w:right w:w="100" w:type="dxa"/>
            </w:tcMar>
          </w:tcPr>
          <w:p w14:paraId="1ED3711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4</w:t>
            </w:r>
          </w:p>
          <w:p w14:paraId="30A70AD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1358123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MLs with LD</w:t>
            </w:r>
          </w:p>
        </w:tc>
        <w:tc>
          <w:tcPr>
            <w:tcW w:w="2280" w:type="dxa"/>
            <w:tcBorders>
              <w:left w:val="nil"/>
              <w:right w:val="nil"/>
            </w:tcBorders>
            <w:shd w:val="clear" w:color="auto" w:fill="auto"/>
            <w:tcMar>
              <w:top w:w="100" w:type="dxa"/>
              <w:left w:w="100" w:type="dxa"/>
              <w:bottom w:w="100" w:type="dxa"/>
              <w:right w:w="100" w:type="dxa"/>
            </w:tcMar>
          </w:tcPr>
          <w:p w14:paraId="34BF39E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271CDA56"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2–3 students</w:t>
            </w:r>
          </w:p>
        </w:tc>
        <w:tc>
          <w:tcPr>
            <w:tcW w:w="2280" w:type="dxa"/>
            <w:tcBorders>
              <w:left w:val="nil"/>
              <w:right w:val="nil"/>
            </w:tcBorders>
            <w:shd w:val="clear" w:color="auto" w:fill="auto"/>
            <w:tcMar>
              <w:top w:w="100" w:type="dxa"/>
              <w:left w:w="100" w:type="dxa"/>
              <w:bottom w:w="100" w:type="dxa"/>
              <w:right w:w="100" w:type="dxa"/>
            </w:tcMar>
          </w:tcPr>
          <w:p w14:paraId="18F0EE6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28 weeks</w:t>
            </w:r>
          </w:p>
          <w:p w14:paraId="6DF6EB7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2–3 days per week</w:t>
            </w:r>
          </w:p>
          <w:p w14:paraId="34B40C5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80" w:type="dxa"/>
            <w:tcBorders>
              <w:left w:val="nil"/>
              <w:right w:val="nil"/>
            </w:tcBorders>
            <w:shd w:val="clear" w:color="auto" w:fill="auto"/>
            <w:tcMar>
              <w:top w:w="100" w:type="dxa"/>
              <w:left w:w="100" w:type="dxa"/>
              <w:bottom w:w="100" w:type="dxa"/>
              <w:right w:w="100" w:type="dxa"/>
            </w:tcMar>
          </w:tcPr>
          <w:p w14:paraId="7A4A7D2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certified teachers hired by research team</w:t>
            </w:r>
          </w:p>
        </w:tc>
        <w:tc>
          <w:tcPr>
            <w:tcW w:w="1830" w:type="dxa"/>
            <w:tcBorders>
              <w:left w:val="nil"/>
              <w:right w:val="nil"/>
            </w:tcBorders>
            <w:shd w:val="clear" w:color="auto" w:fill="auto"/>
            <w:tcMar>
              <w:top w:w="100" w:type="dxa"/>
              <w:left w:w="100" w:type="dxa"/>
              <w:bottom w:w="100" w:type="dxa"/>
              <w:right w:w="100" w:type="dxa"/>
            </w:tcMar>
          </w:tcPr>
          <w:p w14:paraId="16B15F8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WJ III Listening Comprehension</w:t>
            </w:r>
          </w:p>
        </w:tc>
        <w:tc>
          <w:tcPr>
            <w:tcW w:w="810" w:type="dxa"/>
            <w:tcBorders>
              <w:left w:val="nil"/>
              <w:right w:val="nil"/>
            </w:tcBorders>
            <w:shd w:val="clear" w:color="auto" w:fill="auto"/>
            <w:tcMar>
              <w:top w:w="100" w:type="dxa"/>
              <w:left w:w="100" w:type="dxa"/>
              <w:bottom w:w="100" w:type="dxa"/>
              <w:right w:w="100" w:type="dxa"/>
            </w:tcMar>
          </w:tcPr>
          <w:p w14:paraId="2DAA5D4A"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0.93</w:t>
            </w:r>
            <w:r>
              <w:rPr>
                <w:rFonts w:ascii="Times New Roman" w:eastAsia="Times New Roman" w:hAnsi="Times New Roman" w:cs="Times New Roman"/>
                <w:vertAlign w:val="superscript"/>
              </w:rPr>
              <w:t>a</w:t>
            </w:r>
          </w:p>
        </w:tc>
      </w:tr>
    </w:tbl>
    <w:p w14:paraId="036E30D3" w14:textId="77777777" w:rsidR="00274056" w:rsidRDefault="00000000">
      <w:pPr>
        <w:spacing w:line="480" w:lineRule="auto"/>
        <w:rPr>
          <w:rFonts w:ascii="Times New Roman" w:eastAsia="Times New Roman" w:hAnsi="Times New Roman" w:cs="Times New Roman"/>
          <w:sz w:val="20"/>
          <w:szCs w:val="20"/>
          <w:highlight w:val="yellow"/>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CR</w:t>
      </w:r>
      <w:r>
        <w:rPr>
          <w:rFonts w:ascii="Times New Roman" w:eastAsia="Times New Roman" w:hAnsi="Times New Roman" w:cs="Times New Roman"/>
          <w:sz w:val="20"/>
          <w:szCs w:val="20"/>
        </w:rPr>
        <w:t xml:space="preserve"> = Corrective Reading; ENG = English; </w:t>
      </w:r>
      <w:r>
        <w:rPr>
          <w:rFonts w:ascii="Times New Roman" w:eastAsia="Times New Roman" w:hAnsi="Times New Roman" w:cs="Times New Roman"/>
          <w:i/>
          <w:sz w:val="20"/>
          <w:szCs w:val="20"/>
        </w:rPr>
        <w:t>ES</w:t>
      </w:r>
      <w:r>
        <w:rPr>
          <w:rFonts w:ascii="Times New Roman" w:eastAsia="Times New Roman" w:hAnsi="Times New Roman" w:cs="Times New Roman"/>
          <w:sz w:val="20"/>
          <w:szCs w:val="20"/>
        </w:rPr>
        <w:t xml:space="preserve"> = effect size; LD = learning disabilities; MAT = English Metropolitan Achievement Test; NR = not reported; RD = reading difficulties or reading disability; </w:t>
      </w:r>
      <w:r>
        <w:rPr>
          <w:rFonts w:ascii="Times New Roman" w:eastAsia="Times New Roman" w:hAnsi="Times New Roman" w:cs="Times New Roman"/>
          <w:i/>
          <w:sz w:val="20"/>
          <w:szCs w:val="20"/>
        </w:rPr>
        <w:t>RM</w:t>
      </w:r>
      <w:r>
        <w:rPr>
          <w:rFonts w:ascii="Times New Roman" w:eastAsia="Times New Roman" w:hAnsi="Times New Roman" w:cs="Times New Roman"/>
          <w:sz w:val="20"/>
          <w:szCs w:val="20"/>
        </w:rPr>
        <w:t xml:space="preserve"> = Reading Mastery; SP = Spanish; TBP = Transitional Bilingual Program; WJ III = Woodcock Johnson; WLPB-R = Woodcock Language Proficiency Battery–Revised.</w:t>
      </w:r>
    </w:p>
    <w:p w14:paraId="3553C487"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Calculated by systematic review(s).</w:t>
      </w:r>
    </w:p>
    <w:p w14:paraId="69A73985" w14:textId="77777777" w:rsidR="00274056" w:rsidRDefault="00274056">
      <w:pPr>
        <w:rPr>
          <w:rFonts w:ascii="Times New Roman" w:eastAsia="Times New Roman" w:hAnsi="Times New Roman" w:cs="Times New Roman"/>
          <w:b/>
        </w:rPr>
      </w:pPr>
    </w:p>
    <w:p w14:paraId="4F569249" w14:textId="77777777" w:rsidR="00274056" w:rsidRDefault="00274056">
      <w:pPr>
        <w:rPr>
          <w:rFonts w:ascii="Times New Roman" w:eastAsia="Times New Roman" w:hAnsi="Times New Roman" w:cs="Times New Roman"/>
        </w:rPr>
      </w:pPr>
    </w:p>
    <w:p w14:paraId="4736D4BC" w14:textId="77777777" w:rsidR="00274056" w:rsidRDefault="00274056">
      <w:pPr>
        <w:rPr>
          <w:rFonts w:ascii="Times New Roman" w:eastAsia="Times New Roman" w:hAnsi="Times New Roman" w:cs="Times New Roman"/>
        </w:rPr>
      </w:pPr>
    </w:p>
    <w:p w14:paraId="1D8BFE73" w14:textId="77777777" w:rsidR="00274056" w:rsidRDefault="00274056">
      <w:pPr>
        <w:rPr>
          <w:rFonts w:ascii="Times New Roman" w:eastAsia="Times New Roman" w:hAnsi="Times New Roman" w:cs="Times New Roman"/>
        </w:rPr>
      </w:pPr>
    </w:p>
    <w:p w14:paraId="1EAD4690" w14:textId="77777777" w:rsidR="00274056" w:rsidRDefault="00274056">
      <w:pPr>
        <w:rPr>
          <w:rFonts w:ascii="Times New Roman" w:eastAsia="Times New Roman" w:hAnsi="Times New Roman" w:cs="Times New Roman"/>
        </w:rPr>
      </w:pPr>
    </w:p>
    <w:p w14:paraId="7878D268" w14:textId="77777777" w:rsidR="00274056" w:rsidRDefault="00274056">
      <w:pPr>
        <w:rPr>
          <w:rFonts w:ascii="Times New Roman" w:eastAsia="Times New Roman" w:hAnsi="Times New Roman" w:cs="Times New Roman"/>
        </w:rPr>
      </w:pPr>
    </w:p>
    <w:p w14:paraId="4E2CE6A7" w14:textId="77777777" w:rsidR="00274056" w:rsidRDefault="00274056">
      <w:pPr>
        <w:rPr>
          <w:rFonts w:ascii="Times New Roman" w:eastAsia="Times New Roman" w:hAnsi="Times New Roman" w:cs="Times New Roman"/>
        </w:rPr>
      </w:pPr>
    </w:p>
    <w:p w14:paraId="2B996CB6" w14:textId="77777777" w:rsidR="00274056" w:rsidRDefault="00274056">
      <w:pPr>
        <w:rPr>
          <w:rFonts w:ascii="Times New Roman" w:eastAsia="Times New Roman" w:hAnsi="Times New Roman" w:cs="Times New Roman"/>
        </w:rPr>
      </w:pPr>
    </w:p>
    <w:p w14:paraId="37EC4601"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Table S4</w:t>
      </w:r>
    </w:p>
    <w:p w14:paraId="7E465D91"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Significant Effect Sizes on English Phonological Awareness Measures by Program and Studies</w:t>
      </w:r>
    </w:p>
    <w:tbl>
      <w:tblPr>
        <w:tblStyle w:val="afffc"/>
        <w:tblW w:w="130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2010"/>
        <w:gridCol w:w="2280"/>
        <w:gridCol w:w="2280"/>
        <w:gridCol w:w="1995"/>
        <w:gridCol w:w="1515"/>
        <w:gridCol w:w="1410"/>
      </w:tblGrid>
      <w:tr w:rsidR="00274056" w14:paraId="093CEEEB" w14:textId="77777777">
        <w:tc>
          <w:tcPr>
            <w:tcW w:w="1605" w:type="dxa"/>
            <w:tcBorders>
              <w:left w:val="nil"/>
              <w:right w:val="nil"/>
            </w:tcBorders>
            <w:shd w:val="clear" w:color="auto" w:fill="auto"/>
            <w:tcMar>
              <w:top w:w="100" w:type="dxa"/>
              <w:left w:w="100" w:type="dxa"/>
              <w:bottom w:w="100" w:type="dxa"/>
              <w:right w:w="100" w:type="dxa"/>
            </w:tcMar>
          </w:tcPr>
          <w:p w14:paraId="6C806F4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Studies</w:t>
            </w:r>
          </w:p>
        </w:tc>
        <w:tc>
          <w:tcPr>
            <w:tcW w:w="2010" w:type="dxa"/>
            <w:tcBorders>
              <w:left w:val="nil"/>
              <w:right w:val="nil"/>
            </w:tcBorders>
            <w:shd w:val="clear" w:color="auto" w:fill="auto"/>
            <w:tcMar>
              <w:top w:w="100" w:type="dxa"/>
              <w:left w:w="100" w:type="dxa"/>
              <w:bottom w:w="100" w:type="dxa"/>
              <w:right w:w="100" w:type="dxa"/>
            </w:tcMar>
          </w:tcPr>
          <w:p w14:paraId="1639A3F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Participants</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3C5475A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Format and Setting</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0F334F1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Duration and Dosage</w:t>
            </w:r>
          </w:p>
        </w:tc>
        <w:tc>
          <w:tcPr>
            <w:tcW w:w="199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3E6E8FC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Delivery</w:t>
            </w:r>
          </w:p>
        </w:tc>
        <w:tc>
          <w:tcPr>
            <w:tcW w:w="1515" w:type="dxa"/>
            <w:tcBorders>
              <w:left w:val="nil"/>
              <w:right w:val="nil"/>
            </w:tcBorders>
            <w:shd w:val="clear" w:color="auto" w:fill="auto"/>
            <w:tcMar>
              <w:top w:w="100" w:type="dxa"/>
              <w:left w:w="100" w:type="dxa"/>
              <w:bottom w:w="100" w:type="dxa"/>
              <w:right w:w="100" w:type="dxa"/>
            </w:tcMar>
          </w:tcPr>
          <w:p w14:paraId="328FB93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Measures</w:t>
            </w:r>
          </w:p>
        </w:tc>
        <w:tc>
          <w:tcPr>
            <w:tcW w:w="1410" w:type="dxa"/>
            <w:tcBorders>
              <w:left w:val="nil"/>
              <w:right w:val="nil"/>
            </w:tcBorders>
            <w:shd w:val="clear" w:color="auto" w:fill="auto"/>
            <w:tcMar>
              <w:top w:w="100" w:type="dxa"/>
              <w:left w:w="100" w:type="dxa"/>
              <w:bottom w:w="100" w:type="dxa"/>
              <w:right w:w="100" w:type="dxa"/>
            </w:tcMar>
          </w:tcPr>
          <w:p w14:paraId="4EC2261C" w14:textId="77777777" w:rsidR="00274056" w:rsidRDefault="00000000">
            <w:pPr>
              <w:widowControl w:val="0"/>
              <w:jc w:val="right"/>
              <w:rPr>
                <w:rFonts w:ascii="Times New Roman" w:eastAsia="Times New Roman" w:hAnsi="Times New Roman" w:cs="Times New Roman"/>
                <w:i/>
              </w:rPr>
            </w:pPr>
            <w:r>
              <w:rPr>
                <w:rFonts w:ascii="Times New Roman" w:eastAsia="Times New Roman" w:hAnsi="Times New Roman" w:cs="Times New Roman"/>
                <w:i/>
              </w:rPr>
              <w:t>ES</w:t>
            </w:r>
          </w:p>
        </w:tc>
      </w:tr>
      <w:tr w:rsidR="00274056" w14:paraId="698A57B9" w14:textId="77777777">
        <w:trPr>
          <w:trHeight w:val="168"/>
        </w:trPr>
        <w:tc>
          <w:tcPr>
            <w:tcW w:w="13095" w:type="dxa"/>
            <w:gridSpan w:val="7"/>
            <w:tcBorders>
              <w:left w:val="nil"/>
              <w:right w:val="nil"/>
            </w:tcBorders>
            <w:shd w:val="clear" w:color="auto" w:fill="auto"/>
            <w:tcMar>
              <w:top w:w="100" w:type="dxa"/>
              <w:left w:w="100" w:type="dxa"/>
              <w:bottom w:w="100" w:type="dxa"/>
              <w:right w:w="100" w:type="dxa"/>
            </w:tcMar>
          </w:tcPr>
          <w:p w14:paraId="01A672AF"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Project English Language and Literacy Acquisition (ELLA)</w:t>
            </w:r>
          </w:p>
        </w:tc>
      </w:tr>
      <w:tr w:rsidR="00274056" w14:paraId="21F38C99" w14:textId="77777777">
        <w:trPr>
          <w:trHeight w:val="420"/>
        </w:trPr>
        <w:tc>
          <w:tcPr>
            <w:tcW w:w="1605" w:type="dxa"/>
            <w:tcBorders>
              <w:left w:val="nil"/>
              <w:right w:val="nil"/>
            </w:tcBorders>
            <w:shd w:val="clear" w:color="auto" w:fill="auto"/>
            <w:tcMar>
              <w:top w:w="100" w:type="dxa"/>
              <w:left w:w="100" w:type="dxa"/>
              <w:bottom w:w="100" w:type="dxa"/>
              <w:right w:w="100" w:type="dxa"/>
            </w:tcMar>
          </w:tcPr>
          <w:p w14:paraId="7B543E3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Tong et al. (2008)</w:t>
            </w:r>
          </w:p>
        </w:tc>
        <w:tc>
          <w:tcPr>
            <w:tcW w:w="2010" w:type="dxa"/>
            <w:tcBorders>
              <w:left w:val="nil"/>
              <w:right w:val="nil"/>
            </w:tcBorders>
            <w:shd w:val="clear" w:color="auto" w:fill="auto"/>
            <w:tcMar>
              <w:top w:w="100" w:type="dxa"/>
              <w:left w:w="100" w:type="dxa"/>
              <w:bottom w:w="100" w:type="dxa"/>
              <w:right w:w="100" w:type="dxa"/>
            </w:tcMar>
          </w:tcPr>
          <w:p w14:paraId="69E4438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K–2</w:t>
            </w:r>
          </w:p>
          <w:p w14:paraId="7500B4F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372B56C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struggling readers</w:t>
            </w:r>
          </w:p>
        </w:tc>
        <w:tc>
          <w:tcPr>
            <w:tcW w:w="2280" w:type="dxa"/>
            <w:tcBorders>
              <w:left w:val="nil"/>
              <w:right w:val="nil"/>
            </w:tcBorders>
            <w:shd w:val="clear" w:color="auto" w:fill="auto"/>
            <w:tcMar>
              <w:top w:w="100" w:type="dxa"/>
              <w:left w:w="100" w:type="dxa"/>
              <w:bottom w:w="100" w:type="dxa"/>
              <w:right w:w="100" w:type="dxa"/>
            </w:tcMar>
          </w:tcPr>
          <w:p w14:paraId="14ACCB1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enhanced TBP</w:t>
            </w:r>
          </w:p>
          <w:p w14:paraId="43F8E19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K</w:t>
            </w:r>
            <w:r>
              <w:rPr>
                <w:rFonts w:ascii="Times New Roman" w:eastAsia="Times New Roman" w:hAnsi="Times New Roman" w:cs="Times New Roman"/>
              </w:rPr>
              <w:t>: 70/30 SP/ENG</w:t>
            </w:r>
          </w:p>
          <w:p w14:paraId="3DF23CD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Gr 1</w:t>
            </w:r>
            <w:r>
              <w:rPr>
                <w:rFonts w:ascii="Times New Roman" w:eastAsia="Times New Roman" w:hAnsi="Times New Roman" w:cs="Times New Roman"/>
              </w:rPr>
              <w:t>: 60/40 SP/ENG</w:t>
            </w:r>
          </w:p>
          <w:p w14:paraId="1114AA5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Gr 2</w:t>
            </w:r>
            <w:r>
              <w:rPr>
                <w:rFonts w:ascii="Times New Roman" w:eastAsia="Times New Roman" w:hAnsi="Times New Roman" w:cs="Times New Roman"/>
              </w:rPr>
              <w:t>: 50/50 SP/ENG</w:t>
            </w:r>
          </w:p>
          <w:p w14:paraId="60D6D7B1" w14:textId="77777777" w:rsidR="00274056" w:rsidRDefault="00274056">
            <w:pPr>
              <w:widowControl w:val="0"/>
              <w:rPr>
                <w:rFonts w:ascii="Times New Roman" w:eastAsia="Times New Roman" w:hAnsi="Times New Roman" w:cs="Times New Roman"/>
              </w:rPr>
            </w:pPr>
          </w:p>
          <w:p w14:paraId="2D1D7B37"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w:t>
            </w:r>
          </w:p>
          <w:p w14:paraId="5F0CC59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all content instruction in SP until Grade 2 spring </w:t>
            </w:r>
            <w:r>
              <w:rPr>
                <w:rFonts w:ascii="Times New Roman" w:eastAsia="Times New Roman" w:hAnsi="Times New Roman" w:cs="Times New Roman"/>
                <w:u w:val="single"/>
              </w:rPr>
              <w:t>Tier II</w:t>
            </w:r>
          </w:p>
          <w:p w14:paraId="08063A0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 xml:space="preserve">K </w:t>
            </w:r>
            <w:r>
              <w:rPr>
                <w:rFonts w:ascii="Times New Roman" w:eastAsia="Times New Roman" w:hAnsi="Times New Roman" w:cs="Times New Roman"/>
              </w:rPr>
              <w:t xml:space="preserve">and </w:t>
            </w:r>
            <w:r>
              <w:rPr>
                <w:rFonts w:ascii="Times New Roman" w:eastAsia="Times New Roman" w:hAnsi="Times New Roman" w:cs="Times New Roman"/>
                <w:i/>
              </w:rPr>
              <w:t>Gr 1</w:t>
            </w:r>
            <w:r>
              <w:rPr>
                <w:rFonts w:ascii="Times New Roman" w:eastAsia="Times New Roman" w:hAnsi="Times New Roman" w:cs="Times New Roman"/>
              </w:rPr>
              <w:t>: small group intervention</w:t>
            </w:r>
          </w:p>
          <w:p w14:paraId="71ED1381"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III</w:t>
            </w:r>
          </w:p>
          <w:p w14:paraId="2F122A7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 intensive intervention</w:t>
            </w:r>
          </w:p>
        </w:tc>
        <w:tc>
          <w:tcPr>
            <w:tcW w:w="2280" w:type="dxa"/>
            <w:tcBorders>
              <w:left w:val="nil"/>
              <w:right w:val="nil"/>
            </w:tcBorders>
            <w:shd w:val="clear" w:color="auto" w:fill="auto"/>
            <w:tcMar>
              <w:top w:w="100" w:type="dxa"/>
              <w:left w:w="100" w:type="dxa"/>
              <w:bottom w:w="100" w:type="dxa"/>
              <w:right w:w="100" w:type="dxa"/>
            </w:tcMar>
          </w:tcPr>
          <w:p w14:paraId="66F3A83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years</w:t>
            </w:r>
          </w:p>
          <w:p w14:paraId="2C8A0EE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476B1048"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Intervention</w:t>
            </w:r>
          </w:p>
          <w:p w14:paraId="715C7BD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K</w:t>
            </w:r>
            <w:r>
              <w:rPr>
                <w:rFonts w:ascii="Times New Roman" w:eastAsia="Times New Roman" w:hAnsi="Times New Roman" w:cs="Times New Roman"/>
              </w:rPr>
              <w:t>: 75 mins</w:t>
            </w:r>
          </w:p>
          <w:p w14:paraId="0408A1BC"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i/>
              </w:rPr>
              <w:t>Gr 1</w:t>
            </w:r>
            <w:r>
              <w:rPr>
                <w:rFonts w:ascii="Times New Roman" w:eastAsia="Times New Roman" w:hAnsi="Times New Roman" w:cs="Times New Roman"/>
              </w:rPr>
              <w:t>: 90 mins</w:t>
            </w:r>
          </w:p>
        </w:tc>
        <w:tc>
          <w:tcPr>
            <w:tcW w:w="1995" w:type="dxa"/>
            <w:tcBorders>
              <w:left w:val="nil"/>
              <w:right w:val="nil"/>
            </w:tcBorders>
            <w:shd w:val="clear" w:color="auto" w:fill="auto"/>
            <w:tcMar>
              <w:top w:w="100" w:type="dxa"/>
              <w:left w:w="100" w:type="dxa"/>
              <w:bottom w:w="100" w:type="dxa"/>
              <w:right w:w="100" w:type="dxa"/>
            </w:tcMar>
          </w:tcPr>
          <w:p w14:paraId="5A3151AF"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Tiers I and II</w:t>
            </w:r>
          </w:p>
          <w:p w14:paraId="31177CB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w:t>
            </w:r>
          </w:p>
          <w:p w14:paraId="6D195A84"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III</w:t>
            </w:r>
          </w:p>
          <w:p w14:paraId="00B25D7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highly-trained paraprofessionals</w:t>
            </w:r>
          </w:p>
        </w:tc>
        <w:tc>
          <w:tcPr>
            <w:tcW w:w="1515" w:type="dxa"/>
            <w:tcBorders>
              <w:left w:val="nil"/>
              <w:right w:val="nil"/>
            </w:tcBorders>
            <w:shd w:val="clear" w:color="auto" w:fill="auto"/>
            <w:tcMar>
              <w:top w:w="100" w:type="dxa"/>
              <w:left w:w="100" w:type="dxa"/>
              <w:bottom w:w="100" w:type="dxa"/>
              <w:right w:w="100" w:type="dxa"/>
            </w:tcMar>
          </w:tcPr>
          <w:p w14:paraId="55B833B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CTOPP Blending Phonemes</w:t>
            </w:r>
          </w:p>
          <w:p w14:paraId="16A5922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CTOPP Segmenting Phonemes</w:t>
            </w:r>
          </w:p>
        </w:tc>
        <w:tc>
          <w:tcPr>
            <w:tcW w:w="1410" w:type="dxa"/>
            <w:tcBorders>
              <w:left w:val="nil"/>
              <w:right w:val="nil"/>
            </w:tcBorders>
            <w:shd w:val="clear" w:color="auto" w:fill="auto"/>
            <w:tcMar>
              <w:top w:w="100" w:type="dxa"/>
              <w:left w:w="100" w:type="dxa"/>
              <w:bottom w:w="100" w:type="dxa"/>
              <w:right w:w="100" w:type="dxa"/>
            </w:tcMar>
          </w:tcPr>
          <w:p w14:paraId="68E4EC2F"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0.44</w:t>
            </w:r>
          </w:p>
          <w:p w14:paraId="3145B73E" w14:textId="77777777" w:rsidR="00274056" w:rsidRDefault="00274056">
            <w:pPr>
              <w:widowControl w:val="0"/>
              <w:jc w:val="right"/>
              <w:rPr>
                <w:rFonts w:ascii="Times New Roman" w:eastAsia="Times New Roman" w:hAnsi="Times New Roman" w:cs="Times New Roman"/>
              </w:rPr>
            </w:pPr>
          </w:p>
          <w:p w14:paraId="5A939C24" w14:textId="77777777" w:rsidR="00274056" w:rsidRDefault="00274056">
            <w:pPr>
              <w:widowControl w:val="0"/>
              <w:jc w:val="right"/>
              <w:rPr>
                <w:rFonts w:ascii="Times New Roman" w:eastAsia="Times New Roman" w:hAnsi="Times New Roman" w:cs="Times New Roman"/>
              </w:rPr>
            </w:pPr>
          </w:p>
          <w:p w14:paraId="6BD9EA04"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0.71</w:t>
            </w:r>
          </w:p>
        </w:tc>
      </w:tr>
      <w:tr w:rsidR="00274056" w14:paraId="2D13A7C2"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176587B3"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Ladders to Literacy</w:t>
            </w:r>
          </w:p>
        </w:tc>
      </w:tr>
      <w:tr w:rsidR="00274056" w14:paraId="3A5B0014" w14:textId="77777777">
        <w:trPr>
          <w:trHeight w:val="420"/>
        </w:trPr>
        <w:tc>
          <w:tcPr>
            <w:tcW w:w="1605" w:type="dxa"/>
            <w:tcBorders>
              <w:left w:val="nil"/>
              <w:right w:val="nil"/>
            </w:tcBorders>
            <w:shd w:val="clear" w:color="auto" w:fill="auto"/>
            <w:tcMar>
              <w:top w:w="100" w:type="dxa"/>
              <w:left w:w="100" w:type="dxa"/>
              <w:bottom w:w="100" w:type="dxa"/>
              <w:right w:w="100" w:type="dxa"/>
            </w:tcMar>
          </w:tcPr>
          <w:p w14:paraId="66178D2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O’Connor et al. (2010)</w:t>
            </w:r>
          </w:p>
        </w:tc>
        <w:tc>
          <w:tcPr>
            <w:tcW w:w="2010" w:type="dxa"/>
            <w:tcBorders>
              <w:left w:val="nil"/>
              <w:right w:val="nil"/>
            </w:tcBorders>
            <w:shd w:val="clear" w:color="auto" w:fill="auto"/>
            <w:tcMar>
              <w:top w:w="100" w:type="dxa"/>
              <w:left w:w="100" w:type="dxa"/>
              <w:bottom w:w="100" w:type="dxa"/>
              <w:right w:w="100" w:type="dxa"/>
            </w:tcMar>
          </w:tcPr>
          <w:p w14:paraId="308DE1B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K</w:t>
            </w:r>
          </w:p>
          <w:p w14:paraId="4E17E75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0612DC9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LD</w:t>
            </w:r>
          </w:p>
        </w:tc>
        <w:tc>
          <w:tcPr>
            <w:tcW w:w="2280" w:type="dxa"/>
            <w:tcBorders>
              <w:left w:val="nil"/>
              <w:right w:val="nil"/>
            </w:tcBorders>
            <w:shd w:val="clear" w:color="auto" w:fill="auto"/>
            <w:tcMar>
              <w:top w:w="100" w:type="dxa"/>
              <w:left w:w="100" w:type="dxa"/>
              <w:bottom w:w="100" w:type="dxa"/>
              <w:right w:w="100" w:type="dxa"/>
            </w:tcMar>
          </w:tcPr>
          <w:p w14:paraId="1CA604A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280CFBB8"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2–3 students</w:t>
            </w:r>
          </w:p>
          <w:p w14:paraId="15218A2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homogenous </w:t>
            </w:r>
          </w:p>
        </w:tc>
        <w:tc>
          <w:tcPr>
            <w:tcW w:w="2280" w:type="dxa"/>
            <w:tcBorders>
              <w:left w:val="nil"/>
              <w:right w:val="nil"/>
            </w:tcBorders>
            <w:shd w:val="clear" w:color="auto" w:fill="auto"/>
            <w:tcMar>
              <w:top w:w="100" w:type="dxa"/>
              <w:left w:w="100" w:type="dxa"/>
              <w:bottom w:w="100" w:type="dxa"/>
              <w:right w:w="100" w:type="dxa"/>
            </w:tcMar>
          </w:tcPr>
          <w:p w14:paraId="42BDB88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36 weeks</w:t>
            </w:r>
          </w:p>
          <w:p w14:paraId="035C31D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02F1AE9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mins per day</w:t>
            </w:r>
          </w:p>
        </w:tc>
        <w:tc>
          <w:tcPr>
            <w:tcW w:w="1995" w:type="dxa"/>
            <w:tcBorders>
              <w:left w:val="nil"/>
              <w:right w:val="nil"/>
            </w:tcBorders>
            <w:shd w:val="clear" w:color="auto" w:fill="auto"/>
            <w:tcMar>
              <w:top w:w="100" w:type="dxa"/>
              <w:left w:w="100" w:type="dxa"/>
              <w:bottom w:w="100" w:type="dxa"/>
              <w:right w:w="100" w:type="dxa"/>
            </w:tcMar>
          </w:tcPr>
          <w:p w14:paraId="0CC2F53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paraprofessionals</w:t>
            </w:r>
          </w:p>
        </w:tc>
        <w:tc>
          <w:tcPr>
            <w:tcW w:w="1515" w:type="dxa"/>
            <w:tcBorders>
              <w:left w:val="nil"/>
              <w:right w:val="nil"/>
            </w:tcBorders>
            <w:shd w:val="clear" w:color="auto" w:fill="auto"/>
            <w:tcMar>
              <w:top w:w="100" w:type="dxa"/>
              <w:left w:w="100" w:type="dxa"/>
              <w:bottom w:w="100" w:type="dxa"/>
              <w:right w:w="100" w:type="dxa"/>
            </w:tcMar>
          </w:tcPr>
          <w:p w14:paraId="2E4671E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DIBELS PSF</w:t>
            </w:r>
          </w:p>
        </w:tc>
        <w:tc>
          <w:tcPr>
            <w:tcW w:w="1410" w:type="dxa"/>
            <w:tcBorders>
              <w:left w:val="nil"/>
              <w:right w:val="nil"/>
            </w:tcBorders>
            <w:shd w:val="clear" w:color="auto" w:fill="auto"/>
            <w:tcMar>
              <w:top w:w="100" w:type="dxa"/>
              <w:left w:w="100" w:type="dxa"/>
              <w:bottom w:w="100" w:type="dxa"/>
              <w:right w:w="100" w:type="dxa"/>
            </w:tcMar>
          </w:tcPr>
          <w:p w14:paraId="5F8CDF2F"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0.91</w:t>
            </w:r>
            <w:r>
              <w:rPr>
                <w:rFonts w:ascii="Times New Roman" w:eastAsia="Times New Roman" w:hAnsi="Times New Roman" w:cs="Times New Roman"/>
                <w:vertAlign w:val="superscript"/>
              </w:rPr>
              <w:t>a</w:t>
            </w:r>
          </w:p>
        </w:tc>
      </w:tr>
      <w:tr w:rsidR="00274056" w14:paraId="49B83B46"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501ED402"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Lectura Proactiva</w:t>
            </w:r>
          </w:p>
        </w:tc>
      </w:tr>
      <w:tr w:rsidR="00274056" w14:paraId="74FF63A2" w14:textId="77777777">
        <w:trPr>
          <w:trHeight w:val="420"/>
        </w:trPr>
        <w:tc>
          <w:tcPr>
            <w:tcW w:w="1605" w:type="dxa"/>
            <w:tcBorders>
              <w:left w:val="nil"/>
              <w:right w:val="nil"/>
            </w:tcBorders>
            <w:shd w:val="clear" w:color="auto" w:fill="auto"/>
            <w:tcMar>
              <w:top w:w="100" w:type="dxa"/>
              <w:left w:w="100" w:type="dxa"/>
              <w:bottom w:w="100" w:type="dxa"/>
              <w:right w:w="100" w:type="dxa"/>
            </w:tcMar>
          </w:tcPr>
          <w:p w14:paraId="3BC6D18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Vaughn, Cirino et al. </w:t>
            </w:r>
            <w:r>
              <w:rPr>
                <w:rFonts w:ascii="Times New Roman" w:eastAsia="Times New Roman" w:hAnsi="Times New Roman" w:cs="Times New Roman"/>
              </w:rPr>
              <w:lastRenderedPageBreak/>
              <w:t>(2006)</w:t>
            </w:r>
          </w:p>
        </w:tc>
        <w:tc>
          <w:tcPr>
            <w:tcW w:w="2010" w:type="dxa"/>
            <w:tcBorders>
              <w:left w:val="nil"/>
              <w:right w:val="nil"/>
            </w:tcBorders>
            <w:shd w:val="clear" w:color="auto" w:fill="auto"/>
            <w:tcMar>
              <w:top w:w="100" w:type="dxa"/>
              <w:left w:w="100" w:type="dxa"/>
              <w:bottom w:w="100" w:type="dxa"/>
              <w:right w:w="100" w:type="dxa"/>
            </w:tcMar>
          </w:tcPr>
          <w:p w14:paraId="5560435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Gr 1</w:t>
            </w:r>
          </w:p>
          <w:p w14:paraId="690435A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618B015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at risk for RD</w:t>
            </w:r>
          </w:p>
        </w:tc>
        <w:tc>
          <w:tcPr>
            <w:tcW w:w="2280" w:type="dxa"/>
            <w:tcBorders>
              <w:left w:val="nil"/>
              <w:bottom w:val="single" w:sz="8" w:space="0" w:color="101010"/>
              <w:right w:val="nil"/>
            </w:tcBorders>
            <w:shd w:val="clear" w:color="auto" w:fill="auto"/>
            <w:tcMar>
              <w:top w:w="99" w:type="dxa"/>
              <w:left w:w="99" w:type="dxa"/>
              <w:bottom w:w="99" w:type="dxa"/>
              <w:right w:w="99" w:type="dxa"/>
            </w:tcMar>
          </w:tcPr>
          <w:p w14:paraId="2CC0216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small group</w:t>
            </w:r>
          </w:p>
          <w:p w14:paraId="61CD62D9"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1F560C2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homogenous</w:t>
            </w:r>
          </w:p>
          <w:p w14:paraId="431D0E88" w14:textId="77777777" w:rsidR="00274056" w:rsidRDefault="00274056">
            <w:pPr>
              <w:widowControl w:val="0"/>
              <w:rPr>
                <w:rFonts w:ascii="Times New Roman" w:eastAsia="Times New Roman" w:hAnsi="Times New Roman" w:cs="Times New Roman"/>
              </w:rPr>
            </w:pPr>
          </w:p>
        </w:tc>
        <w:tc>
          <w:tcPr>
            <w:tcW w:w="2280" w:type="dxa"/>
            <w:tcBorders>
              <w:left w:val="nil"/>
              <w:bottom w:val="single" w:sz="8" w:space="0" w:color="101010"/>
              <w:right w:val="nil"/>
            </w:tcBorders>
            <w:shd w:val="clear" w:color="auto" w:fill="auto"/>
            <w:tcMar>
              <w:top w:w="99" w:type="dxa"/>
              <w:left w:w="99" w:type="dxa"/>
              <w:bottom w:w="99" w:type="dxa"/>
              <w:right w:w="99" w:type="dxa"/>
            </w:tcMar>
          </w:tcPr>
          <w:p w14:paraId="4CC3537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32 weeks</w:t>
            </w:r>
          </w:p>
          <w:p w14:paraId="7C66EBA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136C431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50 min per day</w:t>
            </w:r>
          </w:p>
        </w:tc>
        <w:tc>
          <w:tcPr>
            <w:tcW w:w="1995" w:type="dxa"/>
            <w:tcBorders>
              <w:left w:val="nil"/>
              <w:bottom w:val="single" w:sz="8" w:space="0" w:color="101010"/>
              <w:right w:val="nil"/>
            </w:tcBorders>
            <w:shd w:val="clear" w:color="auto" w:fill="auto"/>
            <w:tcMar>
              <w:top w:w="99" w:type="dxa"/>
              <w:left w:w="99" w:type="dxa"/>
              <w:bottom w:w="99" w:type="dxa"/>
              <w:right w:w="99" w:type="dxa"/>
            </w:tcMar>
          </w:tcPr>
          <w:p w14:paraId="2C70715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bilingual teachers</w:t>
            </w:r>
          </w:p>
          <w:p w14:paraId="3B556FFD" w14:textId="77777777" w:rsidR="000306BC" w:rsidRDefault="000306BC">
            <w:pPr>
              <w:widowControl w:val="0"/>
              <w:rPr>
                <w:rFonts w:ascii="Times New Roman" w:eastAsia="Times New Roman" w:hAnsi="Times New Roman" w:cs="Times New Roman"/>
              </w:rPr>
            </w:pPr>
          </w:p>
        </w:tc>
        <w:tc>
          <w:tcPr>
            <w:tcW w:w="1515" w:type="dxa"/>
            <w:tcBorders>
              <w:left w:val="nil"/>
              <w:right w:val="nil"/>
            </w:tcBorders>
            <w:shd w:val="clear" w:color="auto" w:fill="auto"/>
            <w:tcMar>
              <w:top w:w="100" w:type="dxa"/>
              <w:left w:w="100" w:type="dxa"/>
              <w:bottom w:w="100" w:type="dxa"/>
              <w:right w:w="100" w:type="dxa"/>
            </w:tcMar>
          </w:tcPr>
          <w:p w14:paraId="57B6191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CTOPP PA Composite</w:t>
            </w:r>
          </w:p>
          <w:p w14:paraId="7FECB16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lastRenderedPageBreak/>
              <w:t>(Elision, Blending Words, Blending Nonwords, Segmenting Words, and Sound Matching)</w:t>
            </w:r>
          </w:p>
        </w:tc>
        <w:tc>
          <w:tcPr>
            <w:tcW w:w="1410" w:type="dxa"/>
            <w:tcBorders>
              <w:left w:val="nil"/>
              <w:right w:val="nil"/>
            </w:tcBorders>
            <w:shd w:val="clear" w:color="auto" w:fill="auto"/>
            <w:tcMar>
              <w:top w:w="100" w:type="dxa"/>
              <w:left w:w="100" w:type="dxa"/>
              <w:bottom w:w="100" w:type="dxa"/>
              <w:right w:w="100" w:type="dxa"/>
            </w:tcMar>
          </w:tcPr>
          <w:p w14:paraId="365EFC3C"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lastRenderedPageBreak/>
              <w:t>0.54</w:t>
            </w:r>
          </w:p>
        </w:tc>
      </w:tr>
      <w:tr w:rsidR="00274056" w14:paraId="44861EDB"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049E35E4"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Peer Assisted Learning Strategies in Reading for Kindergarten (K-PALS)</w:t>
            </w:r>
          </w:p>
        </w:tc>
      </w:tr>
      <w:tr w:rsidR="00274056" w14:paraId="0D740064" w14:textId="77777777">
        <w:trPr>
          <w:trHeight w:val="460"/>
        </w:trPr>
        <w:tc>
          <w:tcPr>
            <w:tcW w:w="1605" w:type="dxa"/>
            <w:tcBorders>
              <w:left w:val="nil"/>
              <w:right w:val="nil"/>
            </w:tcBorders>
            <w:shd w:val="clear" w:color="auto" w:fill="auto"/>
            <w:tcMar>
              <w:top w:w="100" w:type="dxa"/>
              <w:left w:w="100" w:type="dxa"/>
              <w:bottom w:w="100" w:type="dxa"/>
              <w:right w:w="100" w:type="dxa"/>
            </w:tcMar>
          </w:tcPr>
          <w:p w14:paraId="685A85C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McMaster et al. (2008)</w:t>
            </w:r>
          </w:p>
        </w:tc>
        <w:tc>
          <w:tcPr>
            <w:tcW w:w="2010" w:type="dxa"/>
            <w:tcBorders>
              <w:left w:val="nil"/>
              <w:right w:val="nil"/>
            </w:tcBorders>
            <w:shd w:val="clear" w:color="auto" w:fill="auto"/>
            <w:tcMar>
              <w:top w:w="100" w:type="dxa"/>
              <w:left w:w="100" w:type="dxa"/>
              <w:bottom w:w="100" w:type="dxa"/>
              <w:right w:w="100" w:type="dxa"/>
            </w:tcMar>
          </w:tcPr>
          <w:p w14:paraId="73CB3BC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K</w:t>
            </w:r>
          </w:p>
          <w:p w14:paraId="56C0E6E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heterogenous</w:t>
            </w:r>
          </w:p>
          <w:p w14:paraId="4167332A" w14:textId="77777777" w:rsidR="00274056" w:rsidRDefault="00274056">
            <w:pPr>
              <w:widowControl w:val="0"/>
              <w:rPr>
                <w:rFonts w:ascii="Times New Roman" w:eastAsia="Times New Roman" w:hAnsi="Times New Roman" w:cs="Times New Roman"/>
              </w:rPr>
            </w:pPr>
          </w:p>
        </w:tc>
        <w:tc>
          <w:tcPr>
            <w:tcW w:w="2280" w:type="dxa"/>
            <w:tcBorders>
              <w:left w:val="nil"/>
              <w:right w:val="nil"/>
            </w:tcBorders>
            <w:shd w:val="clear" w:color="auto" w:fill="auto"/>
            <w:tcMar>
              <w:top w:w="100" w:type="dxa"/>
              <w:left w:w="100" w:type="dxa"/>
              <w:bottom w:w="100" w:type="dxa"/>
              <w:right w:w="100" w:type="dxa"/>
            </w:tcMar>
          </w:tcPr>
          <w:p w14:paraId="2F22A6C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dyads</w:t>
            </w:r>
          </w:p>
          <w:p w14:paraId="5F64F5EF" w14:textId="77777777" w:rsidR="00274056" w:rsidRDefault="00000000">
            <w:pPr>
              <w:widowControl w:val="0"/>
              <w:numPr>
                <w:ilvl w:val="0"/>
                <w:numId w:val="2"/>
              </w:numPr>
              <w:ind w:left="180"/>
              <w:rPr>
                <w:rFonts w:ascii="Times New Roman" w:eastAsia="Times New Roman" w:hAnsi="Times New Roman" w:cs="Times New Roman"/>
              </w:rPr>
            </w:pPr>
            <w:r>
              <w:rPr>
                <w:rFonts w:ascii="Times New Roman" w:eastAsia="Times New Roman" w:hAnsi="Times New Roman" w:cs="Times New Roman"/>
              </w:rPr>
              <w:t>higher reader: lower reader</w:t>
            </w:r>
          </w:p>
          <w:p w14:paraId="3F3BC34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 class</w:t>
            </w:r>
          </w:p>
          <w:p w14:paraId="72BEE1B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two-way bilingual classroom</w:t>
            </w:r>
          </w:p>
        </w:tc>
        <w:tc>
          <w:tcPr>
            <w:tcW w:w="2280" w:type="dxa"/>
            <w:tcBorders>
              <w:left w:val="nil"/>
              <w:right w:val="nil"/>
            </w:tcBorders>
            <w:shd w:val="clear" w:color="auto" w:fill="auto"/>
            <w:tcMar>
              <w:top w:w="100" w:type="dxa"/>
              <w:left w:w="100" w:type="dxa"/>
              <w:bottom w:w="100" w:type="dxa"/>
              <w:right w:w="100" w:type="dxa"/>
            </w:tcMar>
          </w:tcPr>
          <w:p w14:paraId="1FE522E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18 weeks</w:t>
            </w:r>
          </w:p>
          <w:p w14:paraId="347915C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 days per week</w:t>
            </w:r>
          </w:p>
          <w:p w14:paraId="2445DBB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20–30 days per week</w:t>
            </w:r>
          </w:p>
        </w:tc>
        <w:tc>
          <w:tcPr>
            <w:tcW w:w="1995" w:type="dxa"/>
            <w:tcBorders>
              <w:left w:val="nil"/>
              <w:right w:val="nil"/>
            </w:tcBorders>
            <w:shd w:val="clear" w:color="auto" w:fill="auto"/>
            <w:tcMar>
              <w:top w:w="100" w:type="dxa"/>
              <w:left w:w="100" w:type="dxa"/>
              <w:bottom w:w="100" w:type="dxa"/>
              <w:right w:w="100" w:type="dxa"/>
            </w:tcMar>
          </w:tcPr>
          <w:p w14:paraId="270B0CE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teacher</w:t>
            </w:r>
          </w:p>
        </w:tc>
        <w:tc>
          <w:tcPr>
            <w:tcW w:w="1515" w:type="dxa"/>
            <w:tcBorders>
              <w:left w:val="nil"/>
              <w:right w:val="nil"/>
            </w:tcBorders>
            <w:shd w:val="clear" w:color="auto" w:fill="auto"/>
            <w:tcMar>
              <w:top w:w="100" w:type="dxa"/>
              <w:left w:w="100" w:type="dxa"/>
              <w:bottom w:w="100" w:type="dxa"/>
              <w:right w:w="100" w:type="dxa"/>
            </w:tcMar>
          </w:tcPr>
          <w:p w14:paraId="6DFB5C8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segmentation</w:t>
            </w:r>
          </w:p>
          <w:p w14:paraId="5F187F2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blending</w:t>
            </w:r>
          </w:p>
        </w:tc>
        <w:tc>
          <w:tcPr>
            <w:tcW w:w="1410" w:type="dxa"/>
            <w:tcBorders>
              <w:left w:val="nil"/>
              <w:right w:val="nil"/>
            </w:tcBorders>
            <w:shd w:val="clear" w:color="auto" w:fill="auto"/>
            <w:tcMar>
              <w:top w:w="100" w:type="dxa"/>
              <w:left w:w="100" w:type="dxa"/>
              <w:bottom w:w="100" w:type="dxa"/>
              <w:right w:w="100" w:type="dxa"/>
            </w:tcMar>
          </w:tcPr>
          <w:p w14:paraId="49D1ECBB"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1.00</w:t>
            </w:r>
            <w:r>
              <w:rPr>
                <w:rFonts w:ascii="Times New Roman" w:eastAsia="Times New Roman" w:hAnsi="Times New Roman" w:cs="Times New Roman"/>
                <w:vertAlign w:val="superscript"/>
              </w:rPr>
              <w:t>a</w:t>
            </w:r>
            <w:r>
              <w:rPr>
                <w:rFonts w:ascii="Times New Roman" w:eastAsia="Times New Roman" w:hAnsi="Times New Roman" w:cs="Times New Roman"/>
              </w:rPr>
              <w:t>/</w:t>
            </w:r>
          </w:p>
          <w:p w14:paraId="15739050"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1.02</w:t>
            </w:r>
            <w:r>
              <w:rPr>
                <w:rFonts w:ascii="Times New Roman" w:eastAsia="Times New Roman" w:hAnsi="Times New Roman" w:cs="Times New Roman"/>
                <w:vertAlign w:val="superscript"/>
              </w:rPr>
              <w:t>a</w:t>
            </w:r>
          </w:p>
        </w:tc>
      </w:tr>
      <w:tr w:rsidR="00274056" w14:paraId="46B80772" w14:textId="77777777">
        <w:trPr>
          <w:trHeight w:val="123"/>
        </w:trPr>
        <w:tc>
          <w:tcPr>
            <w:tcW w:w="13095" w:type="dxa"/>
            <w:gridSpan w:val="7"/>
            <w:tcBorders>
              <w:left w:val="nil"/>
              <w:right w:val="nil"/>
            </w:tcBorders>
            <w:shd w:val="clear" w:color="auto" w:fill="auto"/>
            <w:tcMar>
              <w:top w:w="100" w:type="dxa"/>
              <w:left w:w="100" w:type="dxa"/>
              <w:bottom w:w="100" w:type="dxa"/>
              <w:right w:w="100" w:type="dxa"/>
            </w:tcMar>
          </w:tcPr>
          <w:p w14:paraId="363FC010"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Proactive Reading</w:t>
            </w:r>
          </w:p>
        </w:tc>
      </w:tr>
      <w:tr w:rsidR="00274056" w14:paraId="3F5F4F94" w14:textId="77777777" w:rsidTr="00314A99">
        <w:trPr>
          <w:trHeight w:val="14"/>
        </w:trPr>
        <w:tc>
          <w:tcPr>
            <w:tcW w:w="1605" w:type="dxa"/>
            <w:tcBorders>
              <w:left w:val="nil"/>
              <w:bottom w:val="nil"/>
              <w:right w:val="nil"/>
            </w:tcBorders>
            <w:shd w:val="clear" w:color="auto" w:fill="auto"/>
            <w:tcMar>
              <w:top w:w="100" w:type="dxa"/>
              <w:left w:w="100" w:type="dxa"/>
              <w:bottom w:w="100" w:type="dxa"/>
              <w:right w:w="100" w:type="dxa"/>
            </w:tcMar>
          </w:tcPr>
          <w:p w14:paraId="1D026DE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Vaughn, Cirino et al. (2006)</w:t>
            </w:r>
          </w:p>
        </w:tc>
        <w:tc>
          <w:tcPr>
            <w:tcW w:w="2010" w:type="dxa"/>
            <w:tcBorders>
              <w:left w:val="nil"/>
              <w:bottom w:val="nil"/>
              <w:right w:val="nil"/>
            </w:tcBorders>
            <w:shd w:val="clear" w:color="auto" w:fill="auto"/>
            <w:tcMar>
              <w:top w:w="100" w:type="dxa"/>
              <w:left w:w="100" w:type="dxa"/>
              <w:bottom w:w="100" w:type="dxa"/>
              <w:right w:w="100" w:type="dxa"/>
            </w:tcMar>
          </w:tcPr>
          <w:p w14:paraId="013E96A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592546F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061FB56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left w:val="nil"/>
              <w:bottom w:val="nil"/>
              <w:right w:val="nil"/>
            </w:tcBorders>
            <w:shd w:val="clear" w:color="auto" w:fill="auto"/>
            <w:tcMar>
              <w:top w:w="40" w:type="dxa"/>
              <w:left w:w="40" w:type="dxa"/>
              <w:bottom w:w="40" w:type="dxa"/>
              <w:right w:w="40" w:type="dxa"/>
            </w:tcMar>
          </w:tcPr>
          <w:p w14:paraId="097F805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7B6B8BD4"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67E0386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p w14:paraId="1FDFBE87" w14:textId="77777777" w:rsidR="00274056" w:rsidRDefault="00274056">
            <w:pPr>
              <w:widowControl w:val="0"/>
              <w:rPr>
                <w:rFonts w:ascii="Times New Roman" w:eastAsia="Times New Roman" w:hAnsi="Times New Roman" w:cs="Times New Roman"/>
              </w:rPr>
            </w:pPr>
          </w:p>
        </w:tc>
        <w:tc>
          <w:tcPr>
            <w:tcW w:w="2280" w:type="dxa"/>
            <w:tcBorders>
              <w:left w:val="nil"/>
              <w:bottom w:val="nil"/>
              <w:right w:val="nil"/>
            </w:tcBorders>
            <w:shd w:val="clear" w:color="auto" w:fill="auto"/>
            <w:tcMar>
              <w:top w:w="40" w:type="dxa"/>
              <w:left w:w="40" w:type="dxa"/>
              <w:bottom w:w="40" w:type="dxa"/>
              <w:right w:w="40" w:type="dxa"/>
            </w:tcMar>
          </w:tcPr>
          <w:p w14:paraId="659CF9F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522F3A8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78E5EC5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50 min per day</w:t>
            </w:r>
          </w:p>
        </w:tc>
        <w:tc>
          <w:tcPr>
            <w:tcW w:w="1995" w:type="dxa"/>
            <w:tcBorders>
              <w:left w:val="nil"/>
              <w:bottom w:val="nil"/>
              <w:right w:val="nil"/>
            </w:tcBorders>
            <w:shd w:val="clear" w:color="auto" w:fill="auto"/>
            <w:tcMar>
              <w:top w:w="99" w:type="dxa"/>
              <w:left w:w="99" w:type="dxa"/>
              <w:bottom w:w="99" w:type="dxa"/>
              <w:right w:w="99" w:type="dxa"/>
            </w:tcMar>
          </w:tcPr>
          <w:p w14:paraId="27A7C90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515" w:type="dxa"/>
            <w:tcBorders>
              <w:left w:val="nil"/>
              <w:bottom w:val="nil"/>
              <w:right w:val="nil"/>
            </w:tcBorders>
            <w:shd w:val="clear" w:color="auto" w:fill="auto"/>
            <w:tcMar>
              <w:top w:w="100" w:type="dxa"/>
              <w:left w:w="100" w:type="dxa"/>
              <w:bottom w:w="100" w:type="dxa"/>
              <w:right w:w="100" w:type="dxa"/>
            </w:tcMar>
          </w:tcPr>
          <w:p w14:paraId="6AD6DC4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CTOPP PA Composite</w:t>
            </w:r>
          </w:p>
          <w:p w14:paraId="1989E6E8" w14:textId="470B4262"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(Elision, Blending Words, Blending Nonwords, Segmenting Words, and Sound Matching)</w:t>
            </w:r>
          </w:p>
        </w:tc>
        <w:tc>
          <w:tcPr>
            <w:tcW w:w="1410" w:type="dxa"/>
            <w:tcBorders>
              <w:left w:val="nil"/>
              <w:bottom w:val="nil"/>
              <w:right w:val="nil"/>
            </w:tcBorders>
            <w:shd w:val="clear" w:color="auto" w:fill="auto"/>
            <w:tcMar>
              <w:top w:w="100" w:type="dxa"/>
              <w:left w:w="100" w:type="dxa"/>
              <w:bottom w:w="100" w:type="dxa"/>
              <w:right w:w="100" w:type="dxa"/>
            </w:tcMar>
          </w:tcPr>
          <w:p w14:paraId="5A6C22AE"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0.38</w:t>
            </w:r>
          </w:p>
          <w:p w14:paraId="017B433C" w14:textId="77777777" w:rsidR="00274056" w:rsidRDefault="00274056">
            <w:pPr>
              <w:widowControl w:val="0"/>
              <w:jc w:val="right"/>
              <w:rPr>
                <w:rFonts w:ascii="Times New Roman" w:eastAsia="Times New Roman" w:hAnsi="Times New Roman" w:cs="Times New Roman"/>
              </w:rPr>
            </w:pPr>
          </w:p>
          <w:p w14:paraId="70CEF5FD" w14:textId="77777777" w:rsidR="00274056" w:rsidRDefault="00274056">
            <w:pPr>
              <w:widowControl w:val="0"/>
              <w:jc w:val="right"/>
              <w:rPr>
                <w:rFonts w:ascii="Times New Roman" w:eastAsia="Times New Roman" w:hAnsi="Times New Roman" w:cs="Times New Roman"/>
              </w:rPr>
            </w:pPr>
          </w:p>
          <w:p w14:paraId="4EBFD6A8" w14:textId="77777777" w:rsidR="00274056" w:rsidRDefault="00274056">
            <w:pPr>
              <w:widowControl w:val="0"/>
              <w:jc w:val="right"/>
              <w:rPr>
                <w:rFonts w:ascii="Times New Roman" w:eastAsia="Times New Roman" w:hAnsi="Times New Roman" w:cs="Times New Roman"/>
              </w:rPr>
            </w:pPr>
          </w:p>
          <w:p w14:paraId="309AD80E" w14:textId="77777777" w:rsidR="00274056" w:rsidRDefault="00274056">
            <w:pPr>
              <w:widowControl w:val="0"/>
              <w:rPr>
                <w:rFonts w:ascii="Times New Roman" w:eastAsia="Times New Roman" w:hAnsi="Times New Roman" w:cs="Times New Roman"/>
              </w:rPr>
            </w:pPr>
          </w:p>
        </w:tc>
      </w:tr>
      <w:tr w:rsidR="00274056" w14:paraId="6A790D93" w14:textId="77777777">
        <w:trPr>
          <w:trHeight w:val="460"/>
        </w:trPr>
        <w:tc>
          <w:tcPr>
            <w:tcW w:w="1605" w:type="dxa"/>
            <w:tcBorders>
              <w:top w:val="nil"/>
              <w:left w:val="nil"/>
              <w:right w:val="nil"/>
            </w:tcBorders>
            <w:shd w:val="clear" w:color="auto" w:fill="auto"/>
            <w:tcMar>
              <w:top w:w="100" w:type="dxa"/>
              <w:left w:w="100" w:type="dxa"/>
              <w:bottom w:w="100" w:type="dxa"/>
              <w:right w:w="100" w:type="dxa"/>
            </w:tcMar>
          </w:tcPr>
          <w:p w14:paraId="467CA6F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Vaughn, Mathes et al. (2006)</w:t>
            </w:r>
          </w:p>
        </w:tc>
        <w:tc>
          <w:tcPr>
            <w:tcW w:w="2010" w:type="dxa"/>
            <w:tcBorders>
              <w:top w:val="nil"/>
              <w:left w:val="nil"/>
              <w:right w:val="nil"/>
            </w:tcBorders>
            <w:shd w:val="clear" w:color="auto" w:fill="auto"/>
            <w:tcMar>
              <w:top w:w="100" w:type="dxa"/>
              <w:left w:w="100" w:type="dxa"/>
              <w:bottom w:w="100" w:type="dxa"/>
              <w:right w:w="100" w:type="dxa"/>
            </w:tcMar>
          </w:tcPr>
          <w:p w14:paraId="371E7FD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281C20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5A0CE38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top w:val="nil"/>
              <w:left w:val="nil"/>
              <w:right w:val="nil"/>
            </w:tcBorders>
            <w:shd w:val="clear" w:color="auto" w:fill="auto"/>
            <w:tcMar>
              <w:top w:w="100" w:type="dxa"/>
              <w:left w:w="100" w:type="dxa"/>
              <w:bottom w:w="100" w:type="dxa"/>
              <w:right w:w="100" w:type="dxa"/>
            </w:tcMar>
          </w:tcPr>
          <w:p w14:paraId="3B80999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4F901103"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64E988E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tc>
        <w:tc>
          <w:tcPr>
            <w:tcW w:w="2280" w:type="dxa"/>
            <w:tcBorders>
              <w:top w:val="nil"/>
              <w:left w:val="nil"/>
              <w:right w:val="nil"/>
            </w:tcBorders>
            <w:shd w:val="clear" w:color="auto" w:fill="auto"/>
            <w:tcMar>
              <w:top w:w="100" w:type="dxa"/>
              <w:left w:w="100" w:type="dxa"/>
              <w:bottom w:w="100" w:type="dxa"/>
              <w:right w:w="100" w:type="dxa"/>
            </w:tcMar>
          </w:tcPr>
          <w:p w14:paraId="6E36574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35BEB8E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70C735E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40–50 min per day</w:t>
            </w:r>
          </w:p>
        </w:tc>
        <w:tc>
          <w:tcPr>
            <w:tcW w:w="1995" w:type="dxa"/>
            <w:tcBorders>
              <w:top w:val="nil"/>
              <w:left w:val="nil"/>
              <w:right w:val="nil"/>
            </w:tcBorders>
            <w:shd w:val="clear" w:color="auto" w:fill="auto"/>
            <w:tcMar>
              <w:top w:w="100" w:type="dxa"/>
              <w:left w:w="100" w:type="dxa"/>
              <w:bottom w:w="100" w:type="dxa"/>
              <w:right w:w="100" w:type="dxa"/>
            </w:tcMar>
          </w:tcPr>
          <w:p w14:paraId="256ABDA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515" w:type="dxa"/>
            <w:tcBorders>
              <w:top w:val="nil"/>
              <w:left w:val="nil"/>
              <w:right w:val="nil"/>
            </w:tcBorders>
            <w:shd w:val="clear" w:color="auto" w:fill="auto"/>
            <w:tcMar>
              <w:top w:w="100" w:type="dxa"/>
              <w:left w:w="100" w:type="dxa"/>
              <w:bottom w:w="100" w:type="dxa"/>
              <w:right w:w="100" w:type="dxa"/>
            </w:tcMar>
          </w:tcPr>
          <w:p w14:paraId="0AFB4D8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CTOPP phonemic/phonological awareness</w:t>
            </w:r>
          </w:p>
        </w:tc>
        <w:tc>
          <w:tcPr>
            <w:tcW w:w="1410" w:type="dxa"/>
            <w:tcBorders>
              <w:top w:val="nil"/>
              <w:left w:val="nil"/>
              <w:right w:val="nil"/>
            </w:tcBorders>
            <w:shd w:val="clear" w:color="auto" w:fill="auto"/>
            <w:tcMar>
              <w:top w:w="100" w:type="dxa"/>
              <w:left w:w="100" w:type="dxa"/>
              <w:bottom w:w="100" w:type="dxa"/>
              <w:right w:w="100" w:type="dxa"/>
            </w:tcMar>
          </w:tcPr>
          <w:p w14:paraId="65D9BF94"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1.08/</w:t>
            </w:r>
          </w:p>
          <w:p w14:paraId="6D978FEB"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1.24</w:t>
            </w:r>
            <w:r>
              <w:rPr>
                <w:rFonts w:ascii="Times New Roman" w:eastAsia="Times New Roman" w:hAnsi="Times New Roman" w:cs="Times New Roman"/>
                <w:vertAlign w:val="superscript"/>
              </w:rPr>
              <w:t>a</w:t>
            </w:r>
          </w:p>
        </w:tc>
      </w:tr>
      <w:tr w:rsidR="00274056" w14:paraId="51A06D9B"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410AAD20"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Read Well</w:t>
            </w:r>
          </w:p>
        </w:tc>
      </w:tr>
      <w:tr w:rsidR="00274056" w14:paraId="19E4D920" w14:textId="77777777">
        <w:trPr>
          <w:trHeight w:val="460"/>
        </w:trPr>
        <w:tc>
          <w:tcPr>
            <w:tcW w:w="1605" w:type="dxa"/>
            <w:tcBorders>
              <w:left w:val="nil"/>
              <w:right w:val="nil"/>
            </w:tcBorders>
            <w:shd w:val="clear" w:color="auto" w:fill="auto"/>
            <w:tcMar>
              <w:top w:w="100" w:type="dxa"/>
              <w:left w:w="100" w:type="dxa"/>
              <w:bottom w:w="100" w:type="dxa"/>
              <w:right w:w="100" w:type="dxa"/>
            </w:tcMar>
          </w:tcPr>
          <w:p w14:paraId="1299AA0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Santoro et al. (2006)</w:t>
            </w:r>
          </w:p>
        </w:tc>
        <w:tc>
          <w:tcPr>
            <w:tcW w:w="2010" w:type="dxa"/>
            <w:tcBorders>
              <w:left w:val="nil"/>
              <w:right w:val="nil"/>
            </w:tcBorders>
            <w:shd w:val="clear" w:color="auto" w:fill="auto"/>
            <w:tcMar>
              <w:top w:w="100" w:type="dxa"/>
              <w:left w:w="100" w:type="dxa"/>
              <w:bottom w:w="100" w:type="dxa"/>
              <w:right w:w="100" w:type="dxa"/>
            </w:tcMar>
          </w:tcPr>
          <w:p w14:paraId="2C1BA1E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2</w:t>
            </w:r>
          </w:p>
          <w:p w14:paraId="3B1F2E4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364024D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an ML with an LD</w:t>
            </w:r>
          </w:p>
        </w:tc>
        <w:tc>
          <w:tcPr>
            <w:tcW w:w="2280" w:type="dxa"/>
            <w:tcBorders>
              <w:left w:val="nil"/>
              <w:right w:val="nil"/>
            </w:tcBorders>
            <w:shd w:val="clear" w:color="auto" w:fill="auto"/>
            <w:tcMar>
              <w:top w:w="100" w:type="dxa"/>
              <w:left w:w="100" w:type="dxa"/>
              <w:bottom w:w="100" w:type="dxa"/>
              <w:right w:w="100" w:type="dxa"/>
            </w:tcMar>
          </w:tcPr>
          <w:p w14:paraId="55D19F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65D62F1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80" w:type="dxa"/>
            <w:tcBorders>
              <w:left w:val="nil"/>
              <w:right w:val="nil"/>
            </w:tcBorders>
            <w:shd w:val="clear" w:color="auto" w:fill="auto"/>
            <w:tcMar>
              <w:top w:w="100" w:type="dxa"/>
              <w:left w:w="100" w:type="dxa"/>
              <w:bottom w:w="100" w:type="dxa"/>
              <w:right w:w="100" w:type="dxa"/>
            </w:tcMar>
          </w:tcPr>
          <w:p w14:paraId="64DA4A7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21 weeks</w:t>
            </w:r>
          </w:p>
          <w:p w14:paraId="2567BCC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17C105D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1995" w:type="dxa"/>
            <w:tcBorders>
              <w:left w:val="nil"/>
              <w:right w:val="nil"/>
            </w:tcBorders>
            <w:shd w:val="clear" w:color="auto" w:fill="auto"/>
            <w:tcMar>
              <w:top w:w="100" w:type="dxa"/>
              <w:left w:w="100" w:type="dxa"/>
              <w:bottom w:w="100" w:type="dxa"/>
              <w:right w:w="100" w:type="dxa"/>
            </w:tcMar>
          </w:tcPr>
          <w:p w14:paraId="6308E44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special education teacher and two graduate students</w:t>
            </w:r>
          </w:p>
        </w:tc>
        <w:tc>
          <w:tcPr>
            <w:tcW w:w="1515" w:type="dxa"/>
            <w:tcBorders>
              <w:left w:val="nil"/>
              <w:right w:val="nil"/>
            </w:tcBorders>
            <w:shd w:val="clear" w:color="auto" w:fill="auto"/>
            <w:tcMar>
              <w:top w:w="100" w:type="dxa"/>
              <w:left w:w="100" w:type="dxa"/>
              <w:bottom w:w="100" w:type="dxa"/>
              <w:right w:w="100" w:type="dxa"/>
            </w:tcMar>
          </w:tcPr>
          <w:p w14:paraId="6729C72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DIBELS PSF</w:t>
            </w:r>
          </w:p>
        </w:tc>
        <w:tc>
          <w:tcPr>
            <w:tcW w:w="1410" w:type="dxa"/>
            <w:tcBorders>
              <w:left w:val="nil"/>
              <w:right w:val="nil"/>
            </w:tcBorders>
            <w:shd w:val="clear" w:color="auto" w:fill="auto"/>
            <w:tcMar>
              <w:top w:w="100" w:type="dxa"/>
              <w:left w:w="100" w:type="dxa"/>
              <w:bottom w:w="100" w:type="dxa"/>
              <w:right w:w="100" w:type="dxa"/>
            </w:tcMar>
          </w:tcPr>
          <w:p w14:paraId="48CA7484" w14:textId="77777777" w:rsidR="00274056" w:rsidRDefault="00000000">
            <w:pPr>
              <w:widowControl w:val="0"/>
              <w:jc w:val="right"/>
              <w:rPr>
                <w:rFonts w:ascii="Times New Roman" w:eastAsia="Times New Roman" w:hAnsi="Times New Roman" w:cs="Times New Roman"/>
                <w:sz w:val="26"/>
                <w:szCs w:val="26"/>
                <w:vertAlign w:val="superscript"/>
              </w:rPr>
            </w:pPr>
            <w:r>
              <w:rPr>
                <w:rFonts w:ascii="Times New Roman" w:eastAsia="Times New Roman" w:hAnsi="Times New Roman" w:cs="Times New Roman"/>
              </w:rPr>
              <w:t>PND</w:t>
            </w:r>
            <w:r>
              <w:rPr>
                <w:rFonts w:ascii="Times New Roman" w:eastAsia="Times New Roman" w:hAnsi="Times New Roman" w:cs="Times New Roman"/>
                <w:vertAlign w:val="subscript"/>
              </w:rPr>
              <w:t>I</w:t>
            </w:r>
            <w:r>
              <w:rPr>
                <w:rFonts w:ascii="Times New Roman" w:eastAsia="Times New Roman" w:hAnsi="Times New Roman" w:cs="Times New Roman"/>
              </w:rPr>
              <w:t xml:space="preserve"> = 80.00%</w:t>
            </w:r>
            <w:r>
              <w:rPr>
                <w:rFonts w:ascii="Times New Roman" w:eastAsia="Times New Roman" w:hAnsi="Times New Roman" w:cs="Times New Roman"/>
                <w:vertAlign w:val="superscript"/>
              </w:rPr>
              <w:t>a</w:t>
            </w:r>
            <w:r>
              <w:rPr>
                <w:rFonts w:ascii="Times New Roman" w:eastAsia="Times New Roman" w:hAnsi="Times New Roman" w:cs="Times New Roman"/>
              </w:rPr>
              <w:t>, PND</w:t>
            </w:r>
            <w:r>
              <w:rPr>
                <w:rFonts w:ascii="Times New Roman" w:eastAsia="Times New Roman" w:hAnsi="Times New Roman" w:cs="Times New Roman"/>
                <w:vertAlign w:val="subscript"/>
              </w:rPr>
              <w:t>M</w:t>
            </w:r>
            <w:r>
              <w:rPr>
                <w:rFonts w:ascii="Times New Roman" w:eastAsia="Times New Roman" w:hAnsi="Times New Roman" w:cs="Times New Roman"/>
              </w:rPr>
              <w:t xml:space="preserve"> = 100.00%</w:t>
            </w:r>
            <w:r>
              <w:rPr>
                <w:rFonts w:ascii="Times New Roman" w:eastAsia="Times New Roman" w:hAnsi="Times New Roman" w:cs="Times New Roman"/>
                <w:vertAlign w:val="superscript"/>
              </w:rPr>
              <w:t>a</w:t>
            </w:r>
          </w:p>
        </w:tc>
      </w:tr>
      <w:tr w:rsidR="00274056" w14:paraId="3CE6700D"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7B6A6D0C"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Sound Partners</w:t>
            </w:r>
          </w:p>
        </w:tc>
      </w:tr>
      <w:tr w:rsidR="00274056" w14:paraId="6D4BEF10" w14:textId="77777777">
        <w:trPr>
          <w:trHeight w:val="460"/>
        </w:trPr>
        <w:tc>
          <w:tcPr>
            <w:tcW w:w="1605" w:type="dxa"/>
            <w:tcBorders>
              <w:left w:val="nil"/>
              <w:right w:val="nil"/>
            </w:tcBorders>
            <w:shd w:val="clear" w:color="auto" w:fill="auto"/>
            <w:tcMar>
              <w:top w:w="100" w:type="dxa"/>
              <w:left w:w="100" w:type="dxa"/>
              <w:bottom w:w="100" w:type="dxa"/>
              <w:right w:w="100" w:type="dxa"/>
            </w:tcMar>
          </w:tcPr>
          <w:p w14:paraId="6F6584F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Vadasy and Sanders (2010)</w:t>
            </w:r>
          </w:p>
        </w:tc>
        <w:tc>
          <w:tcPr>
            <w:tcW w:w="2010" w:type="dxa"/>
            <w:tcBorders>
              <w:left w:val="nil"/>
              <w:right w:val="nil"/>
            </w:tcBorders>
            <w:shd w:val="clear" w:color="auto" w:fill="auto"/>
            <w:tcMar>
              <w:top w:w="100" w:type="dxa"/>
              <w:left w:w="100" w:type="dxa"/>
              <w:bottom w:w="100" w:type="dxa"/>
              <w:right w:w="100" w:type="dxa"/>
            </w:tcMar>
          </w:tcPr>
          <w:p w14:paraId="24AA638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K</w:t>
            </w:r>
          </w:p>
          <w:p w14:paraId="37B7FDB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heterogenous</w:t>
            </w:r>
          </w:p>
          <w:p w14:paraId="288C412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left w:val="nil"/>
              <w:right w:val="nil"/>
            </w:tcBorders>
            <w:shd w:val="clear" w:color="auto" w:fill="auto"/>
            <w:tcMar>
              <w:top w:w="100" w:type="dxa"/>
              <w:left w:w="100" w:type="dxa"/>
              <w:bottom w:w="100" w:type="dxa"/>
              <w:right w:w="100" w:type="dxa"/>
            </w:tcMar>
          </w:tcPr>
          <w:p w14:paraId="27AB299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tc>
        <w:tc>
          <w:tcPr>
            <w:tcW w:w="2280" w:type="dxa"/>
            <w:tcBorders>
              <w:left w:val="nil"/>
              <w:right w:val="nil"/>
            </w:tcBorders>
            <w:shd w:val="clear" w:color="auto" w:fill="auto"/>
            <w:tcMar>
              <w:top w:w="100" w:type="dxa"/>
              <w:left w:w="100" w:type="dxa"/>
              <w:bottom w:w="100" w:type="dxa"/>
              <w:right w:w="100" w:type="dxa"/>
            </w:tcMar>
          </w:tcPr>
          <w:p w14:paraId="6C674BD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18 weeks</w:t>
            </w:r>
          </w:p>
          <w:p w14:paraId="51D5439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 days per week</w:t>
            </w:r>
          </w:p>
          <w:p w14:paraId="7D8F7CA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1995" w:type="dxa"/>
            <w:tcBorders>
              <w:left w:val="nil"/>
              <w:right w:val="nil"/>
            </w:tcBorders>
            <w:shd w:val="clear" w:color="auto" w:fill="auto"/>
            <w:tcMar>
              <w:top w:w="100" w:type="dxa"/>
              <w:left w:w="100" w:type="dxa"/>
              <w:bottom w:w="100" w:type="dxa"/>
              <w:right w:w="100" w:type="dxa"/>
            </w:tcMar>
          </w:tcPr>
          <w:p w14:paraId="04AF043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paraeducators</w:t>
            </w:r>
          </w:p>
        </w:tc>
        <w:tc>
          <w:tcPr>
            <w:tcW w:w="1515" w:type="dxa"/>
            <w:tcBorders>
              <w:left w:val="nil"/>
              <w:right w:val="nil"/>
            </w:tcBorders>
            <w:shd w:val="clear" w:color="auto" w:fill="auto"/>
            <w:tcMar>
              <w:top w:w="100" w:type="dxa"/>
              <w:left w:w="100" w:type="dxa"/>
              <w:bottom w:w="100" w:type="dxa"/>
              <w:right w:w="100" w:type="dxa"/>
            </w:tcMar>
          </w:tcPr>
          <w:p w14:paraId="4941862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CTOPP</w:t>
            </w:r>
          </w:p>
        </w:tc>
        <w:tc>
          <w:tcPr>
            <w:tcW w:w="1410" w:type="dxa"/>
            <w:tcBorders>
              <w:left w:val="nil"/>
              <w:right w:val="nil"/>
            </w:tcBorders>
            <w:shd w:val="clear" w:color="auto" w:fill="auto"/>
            <w:tcMar>
              <w:top w:w="100" w:type="dxa"/>
              <w:left w:w="100" w:type="dxa"/>
              <w:bottom w:w="100" w:type="dxa"/>
              <w:right w:w="100" w:type="dxa"/>
            </w:tcMar>
          </w:tcPr>
          <w:p w14:paraId="71C352C9"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0.93</w:t>
            </w:r>
            <w:r>
              <w:rPr>
                <w:rFonts w:ascii="Times New Roman" w:eastAsia="Times New Roman" w:hAnsi="Times New Roman" w:cs="Times New Roman"/>
                <w:vertAlign w:val="superscript"/>
              </w:rPr>
              <w:t>a</w:t>
            </w:r>
          </w:p>
        </w:tc>
      </w:tr>
    </w:tbl>
    <w:p w14:paraId="151F375F"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CTOPP = Comprehensive Test of Phonological Processing; DIBELS = Dynamic Indicators of Basic Early Literacy Skills; ENG = English; </w:t>
      </w:r>
      <w:r>
        <w:rPr>
          <w:rFonts w:ascii="Times New Roman" w:eastAsia="Times New Roman" w:hAnsi="Times New Roman" w:cs="Times New Roman"/>
          <w:i/>
          <w:sz w:val="20"/>
          <w:szCs w:val="20"/>
        </w:rPr>
        <w:t>ES</w:t>
      </w:r>
      <w:r>
        <w:rPr>
          <w:rFonts w:ascii="Times New Roman" w:eastAsia="Times New Roman" w:hAnsi="Times New Roman" w:cs="Times New Roman"/>
          <w:sz w:val="20"/>
          <w:szCs w:val="20"/>
        </w:rPr>
        <w:t xml:space="preserve"> = effect size; LD = learning disabilities; PA = phonological awareness; PND</w:t>
      </w:r>
      <w:r>
        <w:rPr>
          <w:rFonts w:ascii="Times New Roman" w:eastAsia="Times New Roman" w:hAnsi="Times New Roman" w:cs="Times New Roman"/>
          <w:sz w:val="20"/>
          <w:szCs w:val="20"/>
          <w:vertAlign w:val="subscript"/>
        </w:rPr>
        <w:t>I</w:t>
      </w:r>
      <w:r>
        <w:rPr>
          <w:rFonts w:ascii="Times New Roman" w:eastAsia="Times New Roman" w:hAnsi="Times New Roman" w:cs="Times New Roman"/>
          <w:sz w:val="20"/>
          <w:szCs w:val="20"/>
        </w:rPr>
        <w:t xml:space="preserve"> = % of PND Intervention versus Baseline; PND</w:t>
      </w:r>
      <w:r>
        <w:rPr>
          <w:rFonts w:ascii="Times New Roman" w:eastAsia="Times New Roman" w:hAnsi="Times New Roman" w:cs="Times New Roman"/>
          <w:sz w:val="20"/>
          <w:szCs w:val="20"/>
          <w:vertAlign w:val="subscript"/>
        </w:rPr>
        <w:t>M</w:t>
      </w:r>
      <w:r>
        <w:rPr>
          <w:rFonts w:ascii="Times New Roman" w:eastAsia="Times New Roman" w:hAnsi="Times New Roman" w:cs="Times New Roman"/>
          <w:sz w:val="20"/>
          <w:szCs w:val="20"/>
        </w:rPr>
        <w:t xml:space="preserve"> = % of PND Maintenance versus Baseline; PSF = Phoneme Segmentation Fluency; RD = reading difficulties or reading disability; SP = Spanish.</w:t>
      </w:r>
    </w:p>
    <w:p w14:paraId="699BE30B"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Calculated by systematic review(s).</w:t>
      </w:r>
    </w:p>
    <w:p w14:paraId="1C620B4B" w14:textId="77777777" w:rsidR="00274056" w:rsidRDefault="00274056">
      <w:pPr>
        <w:spacing w:line="480" w:lineRule="auto"/>
        <w:rPr>
          <w:rFonts w:ascii="Times New Roman" w:eastAsia="Times New Roman" w:hAnsi="Times New Roman" w:cs="Times New Roman"/>
          <w:b/>
        </w:rPr>
      </w:pPr>
    </w:p>
    <w:p w14:paraId="7857FE1B" w14:textId="77777777" w:rsidR="00274056" w:rsidRDefault="00274056">
      <w:pPr>
        <w:spacing w:line="480" w:lineRule="auto"/>
        <w:rPr>
          <w:rFonts w:ascii="Times New Roman" w:eastAsia="Times New Roman" w:hAnsi="Times New Roman" w:cs="Times New Roman"/>
          <w:b/>
        </w:rPr>
      </w:pPr>
    </w:p>
    <w:p w14:paraId="62BC450C" w14:textId="77777777" w:rsidR="00274056" w:rsidRDefault="00274056">
      <w:pPr>
        <w:spacing w:line="480" w:lineRule="auto"/>
        <w:rPr>
          <w:rFonts w:ascii="Times New Roman" w:eastAsia="Times New Roman" w:hAnsi="Times New Roman" w:cs="Times New Roman"/>
          <w:b/>
        </w:rPr>
      </w:pPr>
    </w:p>
    <w:p w14:paraId="6BB1C522" w14:textId="77777777" w:rsidR="00274056" w:rsidRDefault="00274056">
      <w:pPr>
        <w:spacing w:line="480" w:lineRule="auto"/>
        <w:rPr>
          <w:rFonts w:ascii="Times New Roman" w:eastAsia="Times New Roman" w:hAnsi="Times New Roman" w:cs="Times New Roman"/>
          <w:b/>
        </w:rPr>
      </w:pPr>
    </w:p>
    <w:p w14:paraId="46B31946" w14:textId="77777777" w:rsidR="00314A99" w:rsidRDefault="00314A99">
      <w:pPr>
        <w:spacing w:line="480" w:lineRule="auto"/>
        <w:rPr>
          <w:rFonts w:ascii="Times New Roman" w:eastAsia="Times New Roman" w:hAnsi="Times New Roman" w:cs="Times New Roman"/>
          <w:b/>
        </w:rPr>
      </w:pPr>
    </w:p>
    <w:p w14:paraId="1DE49926"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Table S5</w:t>
      </w:r>
    </w:p>
    <w:p w14:paraId="65D3FA94"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i/>
        </w:rPr>
        <w:t>Significant Effect Sizes on L1 (Spanish) Decoding Measures by Program and Studies</w:t>
      </w:r>
    </w:p>
    <w:tbl>
      <w:tblPr>
        <w:tblStyle w:val="afffd"/>
        <w:tblW w:w="130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725"/>
        <w:gridCol w:w="2280"/>
        <w:gridCol w:w="2280"/>
        <w:gridCol w:w="2280"/>
        <w:gridCol w:w="1860"/>
        <w:gridCol w:w="780"/>
      </w:tblGrid>
      <w:tr w:rsidR="00274056" w14:paraId="700382E5" w14:textId="77777777">
        <w:tc>
          <w:tcPr>
            <w:tcW w:w="1890" w:type="dxa"/>
            <w:tcBorders>
              <w:left w:val="nil"/>
              <w:right w:val="nil"/>
            </w:tcBorders>
            <w:shd w:val="clear" w:color="auto" w:fill="auto"/>
            <w:tcMar>
              <w:top w:w="100" w:type="dxa"/>
              <w:left w:w="100" w:type="dxa"/>
              <w:bottom w:w="100" w:type="dxa"/>
              <w:right w:w="100" w:type="dxa"/>
            </w:tcMar>
          </w:tcPr>
          <w:p w14:paraId="1040ED5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Studies</w:t>
            </w:r>
          </w:p>
        </w:tc>
        <w:tc>
          <w:tcPr>
            <w:tcW w:w="1725" w:type="dxa"/>
            <w:tcBorders>
              <w:left w:val="nil"/>
              <w:right w:val="nil"/>
            </w:tcBorders>
            <w:shd w:val="clear" w:color="auto" w:fill="auto"/>
            <w:tcMar>
              <w:top w:w="100" w:type="dxa"/>
              <w:left w:w="100" w:type="dxa"/>
              <w:bottom w:w="100" w:type="dxa"/>
              <w:right w:w="100" w:type="dxa"/>
            </w:tcMar>
          </w:tcPr>
          <w:p w14:paraId="25DCDEF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Participants</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5629FD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Format and Setting</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5399F8F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Duration and Dosage</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54F0954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Delivery</w:t>
            </w:r>
          </w:p>
        </w:tc>
        <w:tc>
          <w:tcPr>
            <w:tcW w:w="1860" w:type="dxa"/>
            <w:tcBorders>
              <w:left w:val="nil"/>
              <w:right w:val="nil"/>
            </w:tcBorders>
            <w:shd w:val="clear" w:color="auto" w:fill="auto"/>
            <w:tcMar>
              <w:top w:w="100" w:type="dxa"/>
              <w:left w:w="100" w:type="dxa"/>
              <w:bottom w:w="100" w:type="dxa"/>
              <w:right w:w="100" w:type="dxa"/>
            </w:tcMar>
          </w:tcPr>
          <w:p w14:paraId="2C9BF9E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Measures</w:t>
            </w:r>
          </w:p>
        </w:tc>
        <w:tc>
          <w:tcPr>
            <w:tcW w:w="780" w:type="dxa"/>
            <w:tcBorders>
              <w:left w:val="nil"/>
              <w:right w:val="nil"/>
            </w:tcBorders>
            <w:shd w:val="clear" w:color="auto" w:fill="auto"/>
            <w:tcMar>
              <w:top w:w="100" w:type="dxa"/>
              <w:left w:w="100" w:type="dxa"/>
              <w:bottom w:w="100" w:type="dxa"/>
              <w:right w:w="100" w:type="dxa"/>
            </w:tcMar>
          </w:tcPr>
          <w:p w14:paraId="76CEA100" w14:textId="77777777" w:rsidR="00274056" w:rsidRDefault="00000000">
            <w:pPr>
              <w:widowControl w:val="0"/>
              <w:jc w:val="right"/>
              <w:rPr>
                <w:rFonts w:ascii="Times New Roman" w:eastAsia="Times New Roman" w:hAnsi="Times New Roman" w:cs="Times New Roman"/>
                <w:i/>
              </w:rPr>
            </w:pPr>
            <w:r>
              <w:rPr>
                <w:rFonts w:ascii="Times New Roman" w:eastAsia="Times New Roman" w:hAnsi="Times New Roman" w:cs="Times New Roman"/>
                <w:i/>
              </w:rPr>
              <w:t>ES</w:t>
            </w:r>
          </w:p>
        </w:tc>
      </w:tr>
      <w:tr w:rsidR="00274056" w14:paraId="06B78E57" w14:textId="77777777">
        <w:trPr>
          <w:trHeight w:val="78"/>
        </w:trPr>
        <w:tc>
          <w:tcPr>
            <w:tcW w:w="13095" w:type="dxa"/>
            <w:gridSpan w:val="7"/>
            <w:tcBorders>
              <w:left w:val="nil"/>
              <w:right w:val="nil"/>
            </w:tcBorders>
            <w:shd w:val="clear" w:color="auto" w:fill="auto"/>
            <w:tcMar>
              <w:top w:w="100" w:type="dxa"/>
              <w:left w:w="100" w:type="dxa"/>
              <w:bottom w:w="100" w:type="dxa"/>
              <w:right w:w="100" w:type="dxa"/>
            </w:tcMar>
          </w:tcPr>
          <w:p w14:paraId="51C17BCF"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Descubriendo La Lectura</w:t>
            </w:r>
          </w:p>
        </w:tc>
      </w:tr>
      <w:tr w:rsidR="00274056" w14:paraId="064DA3B0"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4ADC66C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Escamilla (1994)</w:t>
            </w:r>
          </w:p>
        </w:tc>
        <w:tc>
          <w:tcPr>
            <w:tcW w:w="1725" w:type="dxa"/>
            <w:tcBorders>
              <w:left w:val="nil"/>
              <w:right w:val="nil"/>
            </w:tcBorders>
            <w:shd w:val="clear" w:color="auto" w:fill="auto"/>
            <w:tcMar>
              <w:top w:w="100" w:type="dxa"/>
              <w:left w:w="100" w:type="dxa"/>
              <w:bottom w:w="100" w:type="dxa"/>
              <w:right w:w="100" w:type="dxa"/>
            </w:tcMar>
          </w:tcPr>
          <w:p w14:paraId="04601C4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762A129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4718A85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left w:val="nil"/>
              <w:right w:val="nil"/>
            </w:tcBorders>
            <w:shd w:val="clear" w:color="auto" w:fill="auto"/>
            <w:tcMar>
              <w:top w:w="100" w:type="dxa"/>
              <w:left w:w="100" w:type="dxa"/>
              <w:bottom w:w="100" w:type="dxa"/>
              <w:right w:w="100" w:type="dxa"/>
            </w:tcMar>
          </w:tcPr>
          <w:p w14:paraId="17FED7F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26AFE7B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80" w:type="dxa"/>
            <w:tcBorders>
              <w:left w:val="nil"/>
              <w:right w:val="nil"/>
            </w:tcBorders>
            <w:shd w:val="clear" w:color="auto" w:fill="auto"/>
            <w:tcMar>
              <w:top w:w="100" w:type="dxa"/>
              <w:left w:w="100" w:type="dxa"/>
              <w:bottom w:w="100" w:type="dxa"/>
              <w:right w:w="100" w:type="dxa"/>
            </w:tcMar>
          </w:tcPr>
          <w:p w14:paraId="455907C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12–16 weeks</w:t>
            </w:r>
          </w:p>
          <w:p w14:paraId="038D701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80" w:type="dxa"/>
            <w:tcBorders>
              <w:left w:val="nil"/>
              <w:right w:val="nil"/>
            </w:tcBorders>
            <w:shd w:val="clear" w:color="auto" w:fill="auto"/>
            <w:tcMar>
              <w:top w:w="100" w:type="dxa"/>
              <w:left w:w="100" w:type="dxa"/>
              <w:bottom w:w="100" w:type="dxa"/>
              <w:right w:w="100" w:type="dxa"/>
            </w:tcMar>
          </w:tcPr>
          <w:p w14:paraId="6412A8D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Descubriendo la Lectura</w:t>
            </w:r>
            <w:r>
              <w:rPr>
                <w:rFonts w:ascii="Times New Roman" w:eastAsia="Times New Roman" w:hAnsi="Times New Roman" w:cs="Times New Roman"/>
              </w:rPr>
              <w:t xml:space="preserve"> teachers</w:t>
            </w:r>
          </w:p>
        </w:tc>
        <w:tc>
          <w:tcPr>
            <w:tcW w:w="1860" w:type="dxa"/>
            <w:tcBorders>
              <w:left w:val="nil"/>
              <w:right w:val="nil"/>
            </w:tcBorders>
            <w:shd w:val="clear" w:color="auto" w:fill="auto"/>
            <w:tcMar>
              <w:top w:w="100" w:type="dxa"/>
              <w:left w:w="100" w:type="dxa"/>
              <w:bottom w:w="100" w:type="dxa"/>
              <w:right w:w="100" w:type="dxa"/>
            </w:tcMar>
          </w:tcPr>
          <w:p w14:paraId="3AE3B1D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 word reading</w:t>
            </w:r>
          </w:p>
        </w:tc>
        <w:tc>
          <w:tcPr>
            <w:tcW w:w="780" w:type="dxa"/>
            <w:tcBorders>
              <w:left w:val="nil"/>
              <w:right w:val="nil"/>
            </w:tcBorders>
            <w:shd w:val="clear" w:color="auto" w:fill="auto"/>
            <w:tcMar>
              <w:top w:w="100" w:type="dxa"/>
              <w:left w:w="100" w:type="dxa"/>
              <w:bottom w:w="100" w:type="dxa"/>
              <w:right w:w="100" w:type="dxa"/>
            </w:tcMar>
          </w:tcPr>
          <w:p w14:paraId="4C2B7E38"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NR</w:t>
            </w:r>
          </w:p>
          <w:p w14:paraId="3B960BC0" w14:textId="77777777" w:rsidR="00274056" w:rsidRDefault="00274056">
            <w:pPr>
              <w:widowControl w:val="0"/>
              <w:jc w:val="right"/>
              <w:rPr>
                <w:rFonts w:ascii="Times New Roman" w:eastAsia="Times New Roman" w:hAnsi="Times New Roman" w:cs="Times New Roman"/>
              </w:rPr>
            </w:pPr>
          </w:p>
        </w:tc>
      </w:tr>
      <w:tr w:rsidR="00274056" w14:paraId="2738AD00" w14:textId="77777777">
        <w:trPr>
          <w:trHeight w:val="69"/>
        </w:trPr>
        <w:tc>
          <w:tcPr>
            <w:tcW w:w="13095" w:type="dxa"/>
            <w:gridSpan w:val="7"/>
            <w:tcBorders>
              <w:left w:val="nil"/>
              <w:right w:val="nil"/>
            </w:tcBorders>
            <w:shd w:val="clear" w:color="auto" w:fill="auto"/>
            <w:tcMar>
              <w:top w:w="100" w:type="dxa"/>
              <w:left w:w="100" w:type="dxa"/>
              <w:bottom w:w="100" w:type="dxa"/>
              <w:right w:w="100" w:type="dxa"/>
            </w:tcMar>
          </w:tcPr>
          <w:p w14:paraId="6B8D4FBB"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Lectura Proactiva</w:t>
            </w:r>
          </w:p>
        </w:tc>
      </w:tr>
      <w:tr w:rsidR="00274056" w14:paraId="7DB7467B" w14:textId="77777777">
        <w:trPr>
          <w:trHeight w:val="420"/>
        </w:trPr>
        <w:tc>
          <w:tcPr>
            <w:tcW w:w="1890" w:type="dxa"/>
            <w:tcBorders>
              <w:left w:val="nil"/>
              <w:bottom w:val="nil"/>
              <w:right w:val="nil"/>
            </w:tcBorders>
            <w:shd w:val="clear" w:color="auto" w:fill="auto"/>
            <w:tcMar>
              <w:top w:w="100" w:type="dxa"/>
              <w:left w:w="100" w:type="dxa"/>
              <w:bottom w:w="100" w:type="dxa"/>
              <w:right w:w="100" w:type="dxa"/>
            </w:tcMar>
          </w:tcPr>
          <w:p w14:paraId="44519A6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Vaughn, Cirino et al. (2006)</w:t>
            </w:r>
          </w:p>
        </w:tc>
        <w:tc>
          <w:tcPr>
            <w:tcW w:w="1725" w:type="dxa"/>
            <w:tcBorders>
              <w:left w:val="nil"/>
              <w:bottom w:val="nil"/>
              <w:right w:val="nil"/>
            </w:tcBorders>
            <w:shd w:val="clear" w:color="auto" w:fill="auto"/>
            <w:tcMar>
              <w:top w:w="100" w:type="dxa"/>
              <w:left w:w="100" w:type="dxa"/>
              <w:bottom w:w="100" w:type="dxa"/>
              <w:right w:w="100" w:type="dxa"/>
            </w:tcMar>
          </w:tcPr>
          <w:p w14:paraId="099D9DF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7EC0DA5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47848FB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left w:val="nil"/>
              <w:bottom w:val="nil"/>
              <w:right w:val="nil"/>
            </w:tcBorders>
            <w:shd w:val="clear" w:color="auto" w:fill="auto"/>
            <w:tcMar>
              <w:top w:w="99" w:type="dxa"/>
              <w:left w:w="99" w:type="dxa"/>
              <w:bottom w:w="99" w:type="dxa"/>
              <w:right w:w="99" w:type="dxa"/>
            </w:tcMar>
          </w:tcPr>
          <w:p w14:paraId="43898EE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0F3D368D"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3A627CE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p w14:paraId="6F5DFD1C" w14:textId="77777777" w:rsidR="00274056" w:rsidRDefault="00274056">
            <w:pPr>
              <w:widowControl w:val="0"/>
              <w:rPr>
                <w:rFonts w:ascii="Times New Roman" w:eastAsia="Times New Roman" w:hAnsi="Times New Roman" w:cs="Times New Roman"/>
              </w:rPr>
            </w:pPr>
          </w:p>
        </w:tc>
        <w:tc>
          <w:tcPr>
            <w:tcW w:w="2280" w:type="dxa"/>
            <w:tcBorders>
              <w:left w:val="nil"/>
              <w:bottom w:val="nil"/>
              <w:right w:val="nil"/>
            </w:tcBorders>
            <w:shd w:val="clear" w:color="auto" w:fill="auto"/>
            <w:tcMar>
              <w:top w:w="99" w:type="dxa"/>
              <w:left w:w="99" w:type="dxa"/>
              <w:bottom w:w="99" w:type="dxa"/>
              <w:right w:w="99" w:type="dxa"/>
            </w:tcMar>
          </w:tcPr>
          <w:p w14:paraId="03C4038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11C8ECC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642F41E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50 min per day</w:t>
            </w:r>
          </w:p>
        </w:tc>
        <w:tc>
          <w:tcPr>
            <w:tcW w:w="2280" w:type="dxa"/>
            <w:tcBorders>
              <w:left w:val="nil"/>
              <w:bottom w:val="nil"/>
              <w:right w:val="nil"/>
            </w:tcBorders>
            <w:shd w:val="clear" w:color="auto" w:fill="auto"/>
            <w:tcMar>
              <w:top w:w="99" w:type="dxa"/>
              <w:left w:w="99" w:type="dxa"/>
              <w:bottom w:w="99" w:type="dxa"/>
              <w:right w:w="99" w:type="dxa"/>
            </w:tcMar>
          </w:tcPr>
          <w:p w14:paraId="03FF8DE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860" w:type="dxa"/>
            <w:tcBorders>
              <w:left w:val="nil"/>
              <w:bottom w:val="nil"/>
              <w:right w:val="nil"/>
            </w:tcBorders>
            <w:shd w:val="clear" w:color="auto" w:fill="auto"/>
            <w:tcMar>
              <w:top w:w="100" w:type="dxa"/>
              <w:left w:w="100" w:type="dxa"/>
              <w:bottom w:w="100" w:type="dxa"/>
              <w:right w:w="100" w:type="dxa"/>
            </w:tcMar>
          </w:tcPr>
          <w:p w14:paraId="7DF310E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WLPB-RS LWID</w:t>
            </w:r>
          </w:p>
        </w:tc>
        <w:tc>
          <w:tcPr>
            <w:tcW w:w="780" w:type="dxa"/>
            <w:tcBorders>
              <w:left w:val="nil"/>
              <w:bottom w:val="nil"/>
              <w:right w:val="nil"/>
            </w:tcBorders>
            <w:shd w:val="clear" w:color="auto" w:fill="auto"/>
            <w:tcMar>
              <w:top w:w="100" w:type="dxa"/>
              <w:left w:w="100" w:type="dxa"/>
              <w:bottom w:w="100" w:type="dxa"/>
              <w:right w:w="100" w:type="dxa"/>
            </w:tcMar>
          </w:tcPr>
          <w:p w14:paraId="70DD87FF"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0.60</w:t>
            </w:r>
            <w:r>
              <w:rPr>
                <w:rFonts w:ascii="Times New Roman" w:eastAsia="Times New Roman" w:hAnsi="Times New Roman" w:cs="Times New Roman"/>
                <w:vertAlign w:val="superscript"/>
              </w:rPr>
              <w:t>a</w:t>
            </w:r>
          </w:p>
        </w:tc>
      </w:tr>
      <w:tr w:rsidR="00274056" w14:paraId="191D4D0C" w14:textId="77777777">
        <w:trPr>
          <w:trHeight w:val="420"/>
        </w:trPr>
        <w:tc>
          <w:tcPr>
            <w:tcW w:w="1890" w:type="dxa"/>
            <w:tcBorders>
              <w:top w:val="nil"/>
              <w:left w:val="nil"/>
              <w:right w:val="nil"/>
            </w:tcBorders>
            <w:shd w:val="clear" w:color="auto" w:fill="auto"/>
            <w:tcMar>
              <w:top w:w="100" w:type="dxa"/>
              <w:left w:w="100" w:type="dxa"/>
              <w:bottom w:w="100" w:type="dxa"/>
              <w:right w:w="100" w:type="dxa"/>
            </w:tcMar>
          </w:tcPr>
          <w:p w14:paraId="7B17DED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Vaughn, Linan-Thompson et al. (2006)</w:t>
            </w:r>
          </w:p>
        </w:tc>
        <w:tc>
          <w:tcPr>
            <w:tcW w:w="1725" w:type="dxa"/>
            <w:tcBorders>
              <w:top w:val="nil"/>
              <w:left w:val="nil"/>
              <w:right w:val="nil"/>
            </w:tcBorders>
            <w:shd w:val="clear" w:color="auto" w:fill="auto"/>
            <w:tcMar>
              <w:top w:w="100" w:type="dxa"/>
              <w:left w:w="100" w:type="dxa"/>
              <w:bottom w:w="100" w:type="dxa"/>
              <w:right w:w="100" w:type="dxa"/>
            </w:tcMar>
          </w:tcPr>
          <w:p w14:paraId="5DCC7ED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092B333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5958531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top w:val="nil"/>
              <w:left w:val="nil"/>
              <w:right w:val="nil"/>
            </w:tcBorders>
            <w:shd w:val="clear" w:color="auto" w:fill="auto"/>
            <w:tcMar>
              <w:top w:w="100" w:type="dxa"/>
              <w:left w:w="100" w:type="dxa"/>
              <w:bottom w:w="100" w:type="dxa"/>
              <w:right w:w="100" w:type="dxa"/>
            </w:tcMar>
          </w:tcPr>
          <w:p w14:paraId="2C7792B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02441A4D"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09B1A8B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p w14:paraId="7FA1EC1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enhanced bilingual program</w:t>
            </w:r>
          </w:p>
        </w:tc>
        <w:tc>
          <w:tcPr>
            <w:tcW w:w="2280" w:type="dxa"/>
            <w:tcBorders>
              <w:top w:val="nil"/>
              <w:left w:val="nil"/>
              <w:bottom w:val="single" w:sz="8" w:space="0" w:color="101010"/>
              <w:right w:val="nil"/>
            </w:tcBorders>
            <w:shd w:val="clear" w:color="auto" w:fill="auto"/>
            <w:tcMar>
              <w:top w:w="99" w:type="dxa"/>
              <w:left w:w="99" w:type="dxa"/>
              <w:bottom w:w="99" w:type="dxa"/>
              <w:right w:w="99" w:type="dxa"/>
            </w:tcMar>
          </w:tcPr>
          <w:p w14:paraId="01EB120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321E6AE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53F7349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50 min per day</w:t>
            </w:r>
          </w:p>
        </w:tc>
        <w:tc>
          <w:tcPr>
            <w:tcW w:w="2280" w:type="dxa"/>
            <w:tcBorders>
              <w:top w:val="nil"/>
              <w:left w:val="nil"/>
              <w:bottom w:val="single" w:sz="8" w:space="0" w:color="101010"/>
              <w:right w:val="nil"/>
            </w:tcBorders>
            <w:shd w:val="clear" w:color="auto" w:fill="auto"/>
            <w:tcMar>
              <w:top w:w="99" w:type="dxa"/>
              <w:left w:w="99" w:type="dxa"/>
              <w:bottom w:w="99" w:type="dxa"/>
              <w:right w:w="99" w:type="dxa"/>
            </w:tcMar>
          </w:tcPr>
          <w:p w14:paraId="4DAAA46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860" w:type="dxa"/>
            <w:tcBorders>
              <w:top w:val="nil"/>
              <w:left w:val="nil"/>
              <w:right w:val="nil"/>
            </w:tcBorders>
            <w:shd w:val="clear" w:color="auto" w:fill="auto"/>
            <w:tcMar>
              <w:top w:w="100" w:type="dxa"/>
              <w:left w:w="100" w:type="dxa"/>
              <w:bottom w:w="100" w:type="dxa"/>
              <w:right w:w="100" w:type="dxa"/>
            </w:tcMar>
          </w:tcPr>
          <w:p w14:paraId="2672122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WLPB-RS WA</w:t>
            </w:r>
          </w:p>
        </w:tc>
        <w:tc>
          <w:tcPr>
            <w:tcW w:w="780" w:type="dxa"/>
            <w:tcBorders>
              <w:top w:val="nil"/>
              <w:left w:val="nil"/>
              <w:right w:val="nil"/>
            </w:tcBorders>
            <w:shd w:val="clear" w:color="auto" w:fill="auto"/>
            <w:tcMar>
              <w:top w:w="100" w:type="dxa"/>
              <w:left w:w="100" w:type="dxa"/>
              <w:bottom w:w="100" w:type="dxa"/>
              <w:right w:w="100" w:type="dxa"/>
            </w:tcMar>
          </w:tcPr>
          <w:p w14:paraId="012F6359"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0.85/</w:t>
            </w:r>
          </w:p>
          <w:p w14:paraId="12030681"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0.91</w:t>
            </w:r>
            <w:r>
              <w:rPr>
                <w:rFonts w:ascii="Times New Roman" w:eastAsia="Times New Roman" w:hAnsi="Times New Roman" w:cs="Times New Roman"/>
                <w:vertAlign w:val="superscript"/>
              </w:rPr>
              <w:t>a</w:t>
            </w:r>
          </w:p>
        </w:tc>
      </w:tr>
      <w:tr w:rsidR="00274056" w14:paraId="63DC0333"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14217D99"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Proactive Reading</w:t>
            </w:r>
          </w:p>
        </w:tc>
      </w:tr>
      <w:tr w:rsidR="00274056" w14:paraId="7D27BAA3"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0A73AEF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Vaughn, Mathes et al. (2006)</w:t>
            </w:r>
          </w:p>
        </w:tc>
        <w:tc>
          <w:tcPr>
            <w:tcW w:w="1725" w:type="dxa"/>
            <w:tcBorders>
              <w:left w:val="nil"/>
              <w:right w:val="nil"/>
            </w:tcBorders>
            <w:shd w:val="clear" w:color="auto" w:fill="auto"/>
            <w:tcMar>
              <w:top w:w="100" w:type="dxa"/>
              <w:left w:w="100" w:type="dxa"/>
              <w:bottom w:w="100" w:type="dxa"/>
              <w:right w:w="100" w:type="dxa"/>
            </w:tcMar>
          </w:tcPr>
          <w:p w14:paraId="130BACB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41ECEB4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390AC8A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top w:val="single" w:sz="8" w:space="0" w:color="101010"/>
              <w:left w:val="nil"/>
              <w:right w:val="nil"/>
            </w:tcBorders>
            <w:shd w:val="clear" w:color="auto" w:fill="auto"/>
            <w:tcMar>
              <w:top w:w="100" w:type="dxa"/>
              <w:left w:w="100" w:type="dxa"/>
              <w:bottom w:w="100" w:type="dxa"/>
              <w:right w:w="100" w:type="dxa"/>
            </w:tcMar>
          </w:tcPr>
          <w:p w14:paraId="6DBF870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67ACF143"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70B0749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tc>
        <w:tc>
          <w:tcPr>
            <w:tcW w:w="2280" w:type="dxa"/>
            <w:tcBorders>
              <w:top w:val="single" w:sz="8" w:space="0" w:color="101010"/>
              <w:left w:val="nil"/>
              <w:right w:val="nil"/>
            </w:tcBorders>
            <w:shd w:val="clear" w:color="auto" w:fill="auto"/>
            <w:tcMar>
              <w:top w:w="100" w:type="dxa"/>
              <w:left w:w="100" w:type="dxa"/>
              <w:bottom w:w="100" w:type="dxa"/>
              <w:right w:w="100" w:type="dxa"/>
            </w:tcMar>
          </w:tcPr>
          <w:p w14:paraId="3C76FD6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3BE566F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6AABCAD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40–50 min per day</w:t>
            </w:r>
          </w:p>
        </w:tc>
        <w:tc>
          <w:tcPr>
            <w:tcW w:w="2280" w:type="dxa"/>
            <w:tcBorders>
              <w:top w:val="single" w:sz="8" w:space="0" w:color="101010"/>
              <w:left w:val="nil"/>
              <w:right w:val="nil"/>
            </w:tcBorders>
            <w:shd w:val="clear" w:color="auto" w:fill="auto"/>
            <w:tcMar>
              <w:top w:w="100" w:type="dxa"/>
              <w:left w:w="100" w:type="dxa"/>
              <w:bottom w:w="100" w:type="dxa"/>
              <w:right w:w="100" w:type="dxa"/>
            </w:tcMar>
          </w:tcPr>
          <w:p w14:paraId="5B90EA3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860" w:type="dxa"/>
            <w:tcBorders>
              <w:left w:val="nil"/>
              <w:right w:val="nil"/>
            </w:tcBorders>
            <w:shd w:val="clear" w:color="auto" w:fill="auto"/>
            <w:tcMar>
              <w:top w:w="100" w:type="dxa"/>
              <w:left w:w="100" w:type="dxa"/>
              <w:bottom w:w="100" w:type="dxa"/>
              <w:right w:w="100" w:type="dxa"/>
            </w:tcMar>
          </w:tcPr>
          <w:p w14:paraId="61768A4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 nonsense word reading</w:t>
            </w:r>
          </w:p>
        </w:tc>
        <w:tc>
          <w:tcPr>
            <w:tcW w:w="780" w:type="dxa"/>
            <w:tcBorders>
              <w:left w:val="nil"/>
              <w:right w:val="nil"/>
            </w:tcBorders>
            <w:shd w:val="clear" w:color="auto" w:fill="auto"/>
            <w:tcMar>
              <w:top w:w="100" w:type="dxa"/>
              <w:left w:w="100" w:type="dxa"/>
              <w:bottom w:w="100" w:type="dxa"/>
              <w:right w:w="100" w:type="dxa"/>
            </w:tcMar>
          </w:tcPr>
          <w:p w14:paraId="1BA3FCD8"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0.87</w:t>
            </w:r>
          </w:p>
        </w:tc>
      </w:tr>
    </w:tbl>
    <w:p w14:paraId="78300D0D"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ES</w:t>
      </w:r>
      <w:r>
        <w:rPr>
          <w:rFonts w:ascii="Times New Roman" w:eastAsia="Times New Roman" w:hAnsi="Times New Roman" w:cs="Times New Roman"/>
          <w:sz w:val="20"/>
          <w:szCs w:val="20"/>
        </w:rPr>
        <w:t xml:space="preserve"> = effect size; L1 = first language; LWID = Letter-Word Identification; NR = not reported by the review(s); RD = reading difficulties or reading disability; WA = Word Attack; WLPB-RS = Woodcock Language Proficiency Battery–Revised Spanish Form.</w:t>
      </w:r>
    </w:p>
    <w:p w14:paraId="6671A614" w14:textId="77777777" w:rsidR="00274056"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Calculated by systematic review(s).</w:t>
      </w:r>
    </w:p>
    <w:p w14:paraId="30FD3EEF"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Table S6</w:t>
      </w:r>
    </w:p>
    <w:p w14:paraId="7E641F5A"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i/>
        </w:rPr>
        <w:t>Significant Effect Sizes on English Decoding Measures by Program and Studies</w:t>
      </w:r>
    </w:p>
    <w:tbl>
      <w:tblPr>
        <w:tblStyle w:val="afffe"/>
        <w:tblW w:w="130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725"/>
        <w:gridCol w:w="2280"/>
        <w:gridCol w:w="2265"/>
        <w:gridCol w:w="2295"/>
        <w:gridCol w:w="1455"/>
        <w:gridCol w:w="1185"/>
      </w:tblGrid>
      <w:tr w:rsidR="00274056" w14:paraId="74783431" w14:textId="77777777">
        <w:tc>
          <w:tcPr>
            <w:tcW w:w="1890" w:type="dxa"/>
            <w:tcBorders>
              <w:left w:val="nil"/>
              <w:right w:val="nil"/>
            </w:tcBorders>
            <w:shd w:val="clear" w:color="auto" w:fill="auto"/>
            <w:tcMar>
              <w:top w:w="100" w:type="dxa"/>
              <w:left w:w="100" w:type="dxa"/>
              <w:bottom w:w="100" w:type="dxa"/>
              <w:right w:w="100" w:type="dxa"/>
            </w:tcMar>
          </w:tcPr>
          <w:p w14:paraId="6213B94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Studies</w:t>
            </w:r>
          </w:p>
        </w:tc>
        <w:tc>
          <w:tcPr>
            <w:tcW w:w="1725" w:type="dxa"/>
            <w:tcBorders>
              <w:left w:val="nil"/>
              <w:right w:val="nil"/>
            </w:tcBorders>
            <w:shd w:val="clear" w:color="auto" w:fill="auto"/>
            <w:tcMar>
              <w:top w:w="100" w:type="dxa"/>
              <w:left w:w="100" w:type="dxa"/>
              <w:bottom w:w="100" w:type="dxa"/>
              <w:right w:w="100" w:type="dxa"/>
            </w:tcMar>
          </w:tcPr>
          <w:p w14:paraId="29B8B7A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Participants</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E6B7FF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Format and Setting</w:t>
            </w:r>
          </w:p>
        </w:tc>
        <w:tc>
          <w:tcPr>
            <w:tcW w:w="226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6D18832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Duration and Dosage</w:t>
            </w:r>
          </w:p>
        </w:tc>
        <w:tc>
          <w:tcPr>
            <w:tcW w:w="229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606BCB3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Delivery</w:t>
            </w:r>
          </w:p>
        </w:tc>
        <w:tc>
          <w:tcPr>
            <w:tcW w:w="1455" w:type="dxa"/>
            <w:tcBorders>
              <w:left w:val="nil"/>
              <w:right w:val="nil"/>
            </w:tcBorders>
            <w:shd w:val="clear" w:color="auto" w:fill="auto"/>
            <w:tcMar>
              <w:top w:w="100" w:type="dxa"/>
              <w:left w:w="100" w:type="dxa"/>
              <w:bottom w:w="100" w:type="dxa"/>
              <w:right w:w="100" w:type="dxa"/>
            </w:tcMar>
          </w:tcPr>
          <w:p w14:paraId="225F5C8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Measures</w:t>
            </w:r>
          </w:p>
        </w:tc>
        <w:tc>
          <w:tcPr>
            <w:tcW w:w="1185" w:type="dxa"/>
            <w:tcBorders>
              <w:left w:val="nil"/>
              <w:right w:val="nil"/>
            </w:tcBorders>
            <w:shd w:val="clear" w:color="auto" w:fill="auto"/>
            <w:tcMar>
              <w:top w:w="100" w:type="dxa"/>
              <w:left w:w="100" w:type="dxa"/>
              <w:bottom w:w="100" w:type="dxa"/>
              <w:right w:w="100" w:type="dxa"/>
            </w:tcMar>
          </w:tcPr>
          <w:p w14:paraId="3F6DDB05" w14:textId="77777777" w:rsidR="00274056" w:rsidRDefault="00000000">
            <w:pPr>
              <w:widowControl w:val="0"/>
              <w:jc w:val="right"/>
              <w:rPr>
                <w:rFonts w:ascii="Times New Roman" w:eastAsia="Times New Roman" w:hAnsi="Times New Roman" w:cs="Times New Roman"/>
                <w:i/>
              </w:rPr>
            </w:pPr>
            <w:r>
              <w:rPr>
                <w:rFonts w:ascii="Times New Roman" w:eastAsia="Times New Roman" w:hAnsi="Times New Roman" w:cs="Times New Roman"/>
                <w:i/>
              </w:rPr>
              <w:t>ES</w:t>
            </w:r>
          </w:p>
        </w:tc>
      </w:tr>
      <w:tr w:rsidR="00274056" w14:paraId="71E433F1"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427732C9"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Corrective Reading/Reading Mastery</w:t>
            </w:r>
          </w:p>
        </w:tc>
      </w:tr>
      <w:tr w:rsidR="00274056" w14:paraId="6AACFB3E" w14:textId="77777777">
        <w:trPr>
          <w:trHeight w:val="420"/>
        </w:trPr>
        <w:tc>
          <w:tcPr>
            <w:tcW w:w="1890" w:type="dxa"/>
            <w:tcBorders>
              <w:left w:val="nil"/>
              <w:bottom w:val="nil"/>
              <w:right w:val="nil"/>
            </w:tcBorders>
            <w:shd w:val="clear" w:color="auto" w:fill="auto"/>
            <w:tcMar>
              <w:top w:w="100" w:type="dxa"/>
              <w:left w:w="100" w:type="dxa"/>
              <w:bottom w:w="100" w:type="dxa"/>
              <w:right w:w="100" w:type="dxa"/>
            </w:tcMar>
          </w:tcPr>
          <w:p w14:paraId="5AA9861B"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Gunn et al. (2000)</w:t>
            </w:r>
          </w:p>
        </w:tc>
        <w:tc>
          <w:tcPr>
            <w:tcW w:w="1725" w:type="dxa"/>
            <w:tcBorders>
              <w:left w:val="nil"/>
              <w:bottom w:val="nil"/>
              <w:right w:val="nil"/>
            </w:tcBorders>
            <w:shd w:val="clear" w:color="auto" w:fill="auto"/>
            <w:tcMar>
              <w:top w:w="99" w:type="dxa"/>
              <w:left w:w="99" w:type="dxa"/>
              <w:bottom w:w="99" w:type="dxa"/>
              <w:right w:w="99" w:type="dxa"/>
            </w:tcMar>
          </w:tcPr>
          <w:p w14:paraId="348AA6A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RM</w:t>
            </w:r>
            <w:r>
              <w:rPr>
                <w:rFonts w:ascii="Times New Roman" w:eastAsia="Times New Roman" w:hAnsi="Times New Roman" w:cs="Times New Roman"/>
              </w:rPr>
              <w:t>: Gr K–2</w:t>
            </w:r>
          </w:p>
          <w:p w14:paraId="4629382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CR</w:t>
            </w:r>
            <w:r>
              <w:rPr>
                <w:rFonts w:ascii="Times New Roman" w:eastAsia="Times New Roman" w:hAnsi="Times New Roman" w:cs="Times New Roman"/>
              </w:rPr>
              <w:t>: Gr 3–4</w:t>
            </w:r>
          </w:p>
          <w:p w14:paraId="365B187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5FC5615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at-risk/with RD</w:t>
            </w:r>
          </w:p>
        </w:tc>
        <w:tc>
          <w:tcPr>
            <w:tcW w:w="2280" w:type="dxa"/>
            <w:tcBorders>
              <w:top w:val="single" w:sz="8" w:space="0" w:color="101010"/>
              <w:left w:val="nil"/>
              <w:bottom w:val="nil"/>
              <w:right w:val="nil"/>
            </w:tcBorders>
            <w:shd w:val="clear" w:color="auto" w:fill="auto"/>
            <w:tcMar>
              <w:top w:w="99" w:type="dxa"/>
              <w:left w:w="99" w:type="dxa"/>
              <w:bottom w:w="99" w:type="dxa"/>
              <w:right w:w="99" w:type="dxa"/>
            </w:tcMar>
          </w:tcPr>
          <w:p w14:paraId="323452F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1C5EEFEC"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2–3 students</w:t>
            </w:r>
          </w:p>
          <w:p w14:paraId="0126FAB1"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homogenous</w:t>
            </w:r>
          </w:p>
          <w:p w14:paraId="4F6C167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00A7B07A" w14:textId="77777777" w:rsidR="00274056" w:rsidRDefault="00000000">
            <w:pPr>
              <w:widowControl w:val="0"/>
              <w:numPr>
                <w:ilvl w:val="0"/>
                <w:numId w:val="3"/>
              </w:numPr>
              <w:ind w:left="180"/>
              <w:rPr>
                <w:rFonts w:ascii="Times New Roman" w:eastAsia="Times New Roman" w:hAnsi="Times New Roman" w:cs="Times New Roman"/>
              </w:rPr>
            </w:pPr>
            <w:r>
              <w:rPr>
                <w:rFonts w:ascii="Times New Roman" w:eastAsia="Times New Roman" w:hAnsi="Times New Roman" w:cs="Times New Roman"/>
              </w:rPr>
              <w:t>as needed</w:t>
            </w:r>
          </w:p>
          <w:p w14:paraId="3C29E8F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65" w:type="dxa"/>
            <w:tcBorders>
              <w:top w:val="single" w:sz="8" w:space="0" w:color="101010"/>
              <w:left w:val="nil"/>
              <w:bottom w:val="nil"/>
              <w:right w:val="nil"/>
            </w:tcBorders>
            <w:shd w:val="clear" w:color="auto" w:fill="auto"/>
            <w:tcMar>
              <w:top w:w="99" w:type="dxa"/>
              <w:left w:w="99" w:type="dxa"/>
              <w:bottom w:w="99" w:type="dxa"/>
              <w:right w:w="99" w:type="dxa"/>
            </w:tcMar>
          </w:tcPr>
          <w:p w14:paraId="2EDA87B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4–5 months and</w:t>
            </w:r>
          </w:p>
          <w:p w14:paraId="10949FA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months</w:t>
            </w:r>
          </w:p>
          <w:p w14:paraId="30BE1B1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0822358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25–30 min per day</w:t>
            </w:r>
          </w:p>
        </w:tc>
        <w:tc>
          <w:tcPr>
            <w:tcW w:w="2295" w:type="dxa"/>
            <w:tcBorders>
              <w:top w:val="single" w:sz="8" w:space="0" w:color="101010"/>
              <w:left w:val="nil"/>
              <w:bottom w:val="nil"/>
              <w:right w:val="nil"/>
            </w:tcBorders>
            <w:shd w:val="clear" w:color="auto" w:fill="auto"/>
            <w:tcMar>
              <w:top w:w="99" w:type="dxa"/>
              <w:left w:w="99" w:type="dxa"/>
              <w:bottom w:w="99" w:type="dxa"/>
              <w:right w:w="99" w:type="dxa"/>
            </w:tcMar>
          </w:tcPr>
          <w:p w14:paraId="236B117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researcher-hired instructional assistants/ paraeducators</w:t>
            </w:r>
          </w:p>
        </w:tc>
        <w:tc>
          <w:tcPr>
            <w:tcW w:w="1455" w:type="dxa"/>
            <w:tcBorders>
              <w:left w:val="nil"/>
              <w:bottom w:val="nil"/>
              <w:right w:val="nil"/>
            </w:tcBorders>
            <w:shd w:val="clear" w:color="auto" w:fill="auto"/>
            <w:tcMar>
              <w:top w:w="100" w:type="dxa"/>
              <w:left w:w="100" w:type="dxa"/>
              <w:bottom w:w="100" w:type="dxa"/>
              <w:right w:w="100" w:type="dxa"/>
            </w:tcMar>
          </w:tcPr>
          <w:p w14:paraId="5D8900C1" w14:textId="77777777" w:rsidR="00274056" w:rsidRDefault="00000000">
            <w:pPr>
              <w:rPr>
                <w:rFonts w:ascii="Times New Roman" w:eastAsia="Times New Roman" w:hAnsi="Times New Roman" w:cs="Times New Roman"/>
              </w:rPr>
            </w:pPr>
            <w:r>
              <w:rPr>
                <w:rFonts w:ascii="Times New Roman" w:eastAsia="Times New Roman" w:hAnsi="Times New Roman" w:cs="Times New Roman"/>
                <w:u w:val="single"/>
              </w:rPr>
              <w:t>After 4 to 5 months</w:t>
            </w:r>
          </w:p>
          <w:p w14:paraId="6BEECABF"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WJ III WA</w:t>
            </w:r>
          </w:p>
          <w:p w14:paraId="42E4EB09" w14:textId="77777777" w:rsidR="00274056" w:rsidRDefault="00000000">
            <w:pPr>
              <w:rPr>
                <w:rFonts w:ascii="Times New Roman" w:eastAsia="Times New Roman" w:hAnsi="Times New Roman" w:cs="Times New Roman"/>
              </w:rPr>
            </w:pPr>
            <w:r>
              <w:rPr>
                <w:rFonts w:ascii="Times New Roman" w:eastAsia="Times New Roman" w:hAnsi="Times New Roman" w:cs="Times New Roman"/>
                <w:u w:val="single"/>
              </w:rPr>
              <w:t>After 15 months</w:t>
            </w:r>
          </w:p>
          <w:p w14:paraId="63199674"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WJ III WA</w:t>
            </w:r>
          </w:p>
        </w:tc>
        <w:tc>
          <w:tcPr>
            <w:tcW w:w="1185" w:type="dxa"/>
            <w:tcBorders>
              <w:left w:val="nil"/>
              <w:bottom w:val="nil"/>
              <w:right w:val="nil"/>
            </w:tcBorders>
            <w:shd w:val="clear" w:color="auto" w:fill="auto"/>
            <w:tcMar>
              <w:top w:w="100" w:type="dxa"/>
              <w:left w:w="100" w:type="dxa"/>
              <w:bottom w:w="100" w:type="dxa"/>
              <w:right w:w="100" w:type="dxa"/>
            </w:tcMar>
          </w:tcPr>
          <w:p w14:paraId="67ADC657" w14:textId="77777777" w:rsidR="00274056" w:rsidRDefault="00274056">
            <w:pPr>
              <w:jc w:val="right"/>
              <w:rPr>
                <w:rFonts w:ascii="Times New Roman" w:eastAsia="Times New Roman" w:hAnsi="Times New Roman" w:cs="Times New Roman"/>
              </w:rPr>
            </w:pPr>
          </w:p>
          <w:p w14:paraId="109EEE85" w14:textId="77777777" w:rsidR="00274056" w:rsidRDefault="00274056">
            <w:pPr>
              <w:jc w:val="right"/>
              <w:rPr>
                <w:rFonts w:ascii="Times New Roman" w:eastAsia="Times New Roman" w:hAnsi="Times New Roman" w:cs="Times New Roman"/>
              </w:rPr>
            </w:pPr>
          </w:p>
          <w:p w14:paraId="3C3121E8"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NR</w:t>
            </w:r>
          </w:p>
          <w:p w14:paraId="43EEA6F6" w14:textId="77777777" w:rsidR="00274056" w:rsidRDefault="00274056">
            <w:pPr>
              <w:rPr>
                <w:rFonts w:ascii="Times New Roman" w:eastAsia="Times New Roman" w:hAnsi="Times New Roman" w:cs="Times New Roman"/>
              </w:rPr>
            </w:pPr>
          </w:p>
          <w:p w14:paraId="3587F180" w14:textId="77777777" w:rsidR="00274056" w:rsidRDefault="00274056">
            <w:pPr>
              <w:jc w:val="right"/>
              <w:rPr>
                <w:rFonts w:ascii="Times New Roman" w:eastAsia="Times New Roman" w:hAnsi="Times New Roman" w:cs="Times New Roman"/>
              </w:rPr>
            </w:pPr>
          </w:p>
          <w:p w14:paraId="3B4895F0"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0.52</w:t>
            </w:r>
            <w:r>
              <w:rPr>
                <w:rFonts w:ascii="Times New Roman" w:eastAsia="Times New Roman" w:hAnsi="Times New Roman" w:cs="Times New Roman"/>
                <w:vertAlign w:val="superscript"/>
              </w:rPr>
              <w:t>a</w:t>
            </w:r>
          </w:p>
        </w:tc>
      </w:tr>
      <w:tr w:rsidR="00274056" w14:paraId="27ACC73C" w14:textId="77777777">
        <w:trPr>
          <w:trHeight w:val="420"/>
        </w:trPr>
        <w:tc>
          <w:tcPr>
            <w:tcW w:w="1890" w:type="dxa"/>
            <w:tcBorders>
              <w:top w:val="nil"/>
              <w:left w:val="nil"/>
              <w:right w:val="nil"/>
            </w:tcBorders>
            <w:shd w:val="clear" w:color="auto" w:fill="auto"/>
            <w:tcMar>
              <w:top w:w="100" w:type="dxa"/>
              <w:left w:w="100" w:type="dxa"/>
              <w:bottom w:w="100" w:type="dxa"/>
              <w:right w:w="100" w:type="dxa"/>
            </w:tcMar>
          </w:tcPr>
          <w:p w14:paraId="092F5850"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Gunn et al. (2005)</w:t>
            </w:r>
          </w:p>
        </w:tc>
        <w:tc>
          <w:tcPr>
            <w:tcW w:w="1725" w:type="dxa"/>
            <w:tcBorders>
              <w:top w:val="nil"/>
              <w:left w:val="nil"/>
              <w:right w:val="nil"/>
            </w:tcBorders>
            <w:shd w:val="clear" w:color="auto" w:fill="auto"/>
            <w:tcMar>
              <w:top w:w="100" w:type="dxa"/>
              <w:left w:w="100" w:type="dxa"/>
              <w:bottom w:w="100" w:type="dxa"/>
              <w:right w:w="100" w:type="dxa"/>
            </w:tcMar>
          </w:tcPr>
          <w:p w14:paraId="785B9FE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RM</w:t>
            </w:r>
            <w:r>
              <w:rPr>
                <w:rFonts w:ascii="Times New Roman" w:eastAsia="Times New Roman" w:hAnsi="Times New Roman" w:cs="Times New Roman"/>
              </w:rPr>
              <w:t>: Gr 1–2</w:t>
            </w:r>
          </w:p>
          <w:p w14:paraId="6E12F6A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CR</w:t>
            </w:r>
            <w:r>
              <w:rPr>
                <w:rFonts w:ascii="Times New Roman" w:eastAsia="Times New Roman" w:hAnsi="Times New Roman" w:cs="Times New Roman"/>
              </w:rPr>
              <w:t>: Gr 3–4</w:t>
            </w:r>
          </w:p>
          <w:p w14:paraId="688E31D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321C2EE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risk/with RD</w:t>
            </w:r>
          </w:p>
        </w:tc>
        <w:tc>
          <w:tcPr>
            <w:tcW w:w="2280" w:type="dxa"/>
            <w:tcBorders>
              <w:top w:val="nil"/>
              <w:left w:val="nil"/>
              <w:bottom w:val="single" w:sz="8" w:space="0" w:color="101010"/>
              <w:right w:val="nil"/>
            </w:tcBorders>
            <w:shd w:val="clear" w:color="auto" w:fill="auto"/>
            <w:tcMar>
              <w:top w:w="99" w:type="dxa"/>
              <w:left w:w="99" w:type="dxa"/>
              <w:bottom w:w="99" w:type="dxa"/>
              <w:right w:w="99" w:type="dxa"/>
            </w:tcMar>
          </w:tcPr>
          <w:p w14:paraId="7E40F7A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tc>
        <w:tc>
          <w:tcPr>
            <w:tcW w:w="2265" w:type="dxa"/>
            <w:tcBorders>
              <w:top w:val="nil"/>
              <w:left w:val="nil"/>
              <w:bottom w:val="single" w:sz="8" w:space="0" w:color="101010"/>
              <w:right w:val="nil"/>
            </w:tcBorders>
            <w:shd w:val="clear" w:color="auto" w:fill="auto"/>
            <w:tcMar>
              <w:top w:w="99" w:type="dxa"/>
              <w:left w:w="99" w:type="dxa"/>
              <w:bottom w:w="99" w:type="dxa"/>
              <w:right w:w="99" w:type="dxa"/>
            </w:tcMar>
          </w:tcPr>
          <w:p w14:paraId="1D6B009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6–7 months in the first year</w:t>
            </w:r>
          </w:p>
          <w:p w14:paraId="2D03739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full academic year in the second year</w:t>
            </w:r>
          </w:p>
          <w:p w14:paraId="7876E2B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03E4656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95" w:type="dxa"/>
            <w:tcBorders>
              <w:top w:val="nil"/>
              <w:left w:val="nil"/>
              <w:bottom w:val="single" w:sz="8" w:space="0" w:color="101010"/>
              <w:right w:val="nil"/>
            </w:tcBorders>
            <w:shd w:val="clear" w:color="auto" w:fill="auto"/>
            <w:tcMar>
              <w:top w:w="99" w:type="dxa"/>
              <w:left w:w="99" w:type="dxa"/>
              <w:bottom w:w="99" w:type="dxa"/>
              <w:right w:w="99" w:type="dxa"/>
            </w:tcMar>
          </w:tcPr>
          <w:p w14:paraId="6C1372B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researcher-hired instructional assistants</w:t>
            </w:r>
          </w:p>
        </w:tc>
        <w:tc>
          <w:tcPr>
            <w:tcW w:w="1455" w:type="dxa"/>
            <w:tcBorders>
              <w:top w:val="nil"/>
              <w:left w:val="nil"/>
              <w:right w:val="nil"/>
            </w:tcBorders>
            <w:shd w:val="clear" w:color="auto" w:fill="auto"/>
            <w:tcMar>
              <w:top w:w="100" w:type="dxa"/>
              <w:left w:w="100" w:type="dxa"/>
              <w:bottom w:w="100" w:type="dxa"/>
              <w:right w:w="100" w:type="dxa"/>
            </w:tcMar>
          </w:tcPr>
          <w:p w14:paraId="4125B7B1" w14:textId="77777777" w:rsidR="00274056" w:rsidRDefault="00000000">
            <w:pPr>
              <w:rPr>
                <w:rFonts w:ascii="Times New Roman" w:eastAsia="Times New Roman" w:hAnsi="Times New Roman" w:cs="Times New Roman"/>
              </w:rPr>
            </w:pPr>
            <w:r>
              <w:rPr>
                <w:rFonts w:ascii="Times New Roman" w:eastAsia="Times New Roman" w:hAnsi="Times New Roman" w:cs="Times New Roman"/>
                <w:u w:val="single"/>
              </w:rPr>
              <w:t>After intervention</w:t>
            </w:r>
          </w:p>
          <w:p w14:paraId="5F04E4E1"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reading nonsense words</w:t>
            </w:r>
          </w:p>
          <w:p w14:paraId="59CD74F0" w14:textId="77777777" w:rsidR="00274056" w:rsidRDefault="00000000">
            <w:pPr>
              <w:rPr>
                <w:rFonts w:ascii="Times New Roman" w:eastAsia="Times New Roman" w:hAnsi="Times New Roman" w:cs="Times New Roman"/>
              </w:rPr>
            </w:pPr>
            <w:r>
              <w:rPr>
                <w:rFonts w:ascii="Times New Roman" w:eastAsia="Times New Roman" w:hAnsi="Times New Roman" w:cs="Times New Roman"/>
                <w:u w:val="single"/>
              </w:rPr>
              <w:t>Two years after</w:t>
            </w:r>
          </w:p>
          <w:p w14:paraId="3A0BF5ED"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reading nonsense words</w:t>
            </w:r>
          </w:p>
        </w:tc>
        <w:tc>
          <w:tcPr>
            <w:tcW w:w="1185" w:type="dxa"/>
            <w:tcBorders>
              <w:top w:val="nil"/>
              <w:left w:val="nil"/>
              <w:right w:val="nil"/>
            </w:tcBorders>
            <w:shd w:val="clear" w:color="auto" w:fill="auto"/>
            <w:tcMar>
              <w:top w:w="100" w:type="dxa"/>
              <w:left w:w="100" w:type="dxa"/>
              <w:bottom w:w="100" w:type="dxa"/>
              <w:right w:w="100" w:type="dxa"/>
            </w:tcMar>
          </w:tcPr>
          <w:p w14:paraId="77E65DA9" w14:textId="77777777" w:rsidR="00274056" w:rsidRDefault="00274056">
            <w:pPr>
              <w:jc w:val="right"/>
              <w:rPr>
                <w:rFonts w:ascii="Times New Roman" w:eastAsia="Times New Roman" w:hAnsi="Times New Roman" w:cs="Times New Roman"/>
              </w:rPr>
            </w:pPr>
          </w:p>
          <w:p w14:paraId="5BA4110E" w14:textId="77777777" w:rsidR="00274056" w:rsidRDefault="00274056">
            <w:pPr>
              <w:jc w:val="right"/>
              <w:rPr>
                <w:rFonts w:ascii="Times New Roman" w:eastAsia="Times New Roman" w:hAnsi="Times New Roman" w:cs="Times New Roman"/>
              </w:rPr>
            </w:pPr>
          </w:p>
          <w:p w14:paraId="402F3F3F"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0.38</w:t>
            </w:r>
          </w:p>
          <w:p w14:paraId="6F9A22B5" w14:textId="77777777" w:rsidR="00274056" w:rsidRDefault="00274056">
            <w:pPr>
              <w:spacing w:after="240"/>
              <w:rPr>
                <w:rFonts w:ascii="Times New Roman" w:eastAsia="Times New Roman" w:hAnsi="Times New Roman" w:cs="Times New Roman"/>
              </w:rPr>
            </w:pPr>
          </w:p>
          <w:p w14:paraId="07327D42" w14:textId="77777777" w:rsidR="00274056" w:rsidRDefault="00274056">
            <w:pPr>
              <w:jc w:val="right"/>
              <w:rPr>
                <w:rFonts w:ascii="Times New Roman" w:eastAsia="Times New Roman" w:hAnsi="Times New Roman" w:cs="Times New Roman"/>
              </w:rPr>
            </w:pPr>
          </w:p>
          <w:p w14:paraId="36FBF810" w14:textId="77777777" w:rsidR="00274056" w:rsidRDefault="00274056">
            <w:pPr>
              <w:jc w:val="right"/>
              <w:rPr>
                <w:rFonts w:ascii="Times New Roman" w:eastAsia="Times New Roman" w:hAnsi="Times New Roman" w:cs="Times New Roman"/>
              </w:rPr>
            </w:pPr>
          </w:p>
          <w:p w14:paraId="7B68424B"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0.25</w:t>
            </w:r>
          </w:p>
          <w:p w14:paraId="69C43832" w14:textId="77777777" w:rsidR="00274056" w:rsidRDefault="00274056">
            <w:pPr>
              <w:widowControl w:val="0"/>
              <w:jc w:val="right"/>
              <w:rPr>
                <w:rFonts w:ascii="Times New Roman" w:eastAsia="Times New Roman" w:hAnsi="Times New Roman" w:cs="Times New Roman"/>
              </w:rPr>
            </w:pPr>
          </w:p>
        </w:tc>
      </w:tr>
      <w:tr w:rsidR="00274056" w14:paraId="595EB4C3"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2A63FFF2"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Peer-Assisted Learning Strategies (PALS)</w:t>
            </w:r>
          </w:p>
        </w:tc>
      </w:tr>
      <w:tr w:rsidR="00274056" w14:paraId="5D166E30"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2149927B"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Calhoon et al. (2007)</w:t>
            </w:r>
          </w:p>
        </w:tc>
        <w:tc>
          <w:tcPr>
            <w:tcW w:w="1725" w:type="dxa"/>
            <w:tcBorders>
              <w:left w:val="nil"/>
              <w:right w:val="nil"/>
            </w:tcBorders>
            <w:shd w:val="clear" w:color="auto" w:fill="auto"/>
            <w:tcMar>
              <w:top w:w="100" w:type="dxa"/>
              <w:left w:w="100" w:type="dxa"/>
              <w:bottom w:w="100" w:type="dxa"/>
              <w:right w:w="100" w:type="dxa"/>
            </w:tcMar>
          </w:tcPr>
          <w:p w14:paraId="1E8532E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76FEA6E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heterogenous (Spanish majority)</w:t>
            </w:r>
          </w:p>
        </w:tc>
        <w:tc>
          <w:tcPr>
            <w:tcW w:w="2280" w:type="dxa"/>
            <w:tcBorders>
              <w:left w:val="nil"/>
              <w:right w:val="nil"/>
            </w:tcBorders>
            <w:shd w:val="clear" w:color="auto" w:fill="auto"/>
            <w:tcMar>
              <w:top w:w="100" w:type="dxa"/>
              <w:left w:w="100" w:type="dxa"/>
              <w:bottom w:w="100" w:type="dxa"/>
              <w:right w:w="100" w:type="dxa"/>
            </w:tcMar>
          </w:tcPr>
          <w:p w14:paraId="2256B83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dyads</w:t>
            </w:r>
          </w:p>
          <w:p w14:paraId="73E652B9" w14:textId="77777777" w:rsidR="00274056" w:rsidRDefault="00000000">
            <w:pPr>
              <w:widowControl w:val="0"/>
              <w:numPr>
                <w:ilvl w:val="0"/>
                <w:numId w:val="2"/>
              </w:numPr>
              <w:ind w:left="180"/>
              <w:rPr>
                <w:rFonts w:ascii="Times New Roman" w:eastAsia="Times New Roman" w:hAnsi="Times New Roman" w:cs="Times New Roman"/>
              </w:rPr>
            </w:pPr>
            <w:r>
              <w:rPr>
                <w:rFonts w:ascii="Times New Roman" w:eastAsia="Times New Roman" w:hAnsi="Times New Roman" w:cs="Times New Roman"/>
              </w:rPr>
              <w:t>higher reader: lower reader</w:t>
            </w:r>
          </w:p>
          <w:p w14:paraId="6600724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 class</w:t>
            </w:r>
          </w:p>
          <w:p w14:paraId="3A2BE26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50/50 two-way bilingual immersion program</w:t>
            </w:r>
          </w:p>
        </w:tc>
        <w:tc>
          <w:tcPr>
            <w:tcW w:w="2265" w:type="dxa"/>
            <w:tcBorders>
              <w:left w:val="nil"/>
              <w:right w:val="nil"/>
            </w:tcBorders>
            <w:shd w:val="clear" w:color="auto" w:fill="auto"/>
            <w:tcMar>
              <w:top w:w="100" w:type="dxa"/>
              <w:left w:w="100" w:type="dxa"/>
              <w:bottom w:w="100" w:type="dxa"/>
              <w:right w:w="100" w:type="dxa"/>
            </w:tcMar>
          </w:tcPr>
          <w:p w14:paraId="409A865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20 weeks</w:t>
            </w:r>
          </w:p>
          <w:p w14:paraId="032116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275E2EE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30–35 min per day</w:t>
            </w:r>
          </w:p>
        </w:tc>
        <w:tc>
          <w:tcPr>
            <w:tcW w:w="2295" w:type="dxa"/>
            <w:tcBorders>
              <w:left w:val="nil"/>
              <w:right w:val="nil"/>
            </w:tcBorders>
            <w:shd w:val="clear" w:color="auto" w:fill="auto"/>
            <w:tcMar>
              <w:top w:w="100" w:type="dxa"/>
              <w:left w:w="100" w:type="dxa"/>
              <w:bottom w:w="100" w:type="dxa"/>
              <w:right w:w="100" w:type="dxa"/>
            </w:tcMar>
          </w:tcPr>
          <w:p w14:paraId="633ADFA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tutors</w:t>
            </w:r>
          </w:p>
        </w:tc>
        <w:tc>
          <w:tcPr>
            <w:tcW w:w="1455" w:type="dxa"/>
            <w:tcBorders>
              <w:left w:val="nil"/>
              <w:right w:val="nil"/>
            </w:tcBorders>
            <w:shd w:val="clear" w:color="auto" w:fill="auto"/>
            <w:tcMar>
              <w:top w:w="100" w:type="dxa"/>
              <w:left w:w="100" w:type="dxa"/>
              <w:bottom w:w="100" w:type="dxa"/>
              <w:right w:w="100" w:type="dxa"/>
            </w:tcMar>
          </w:tcPr>
          <w:p w14:paraId="64A26121"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nonsense word fluency</w:t>
            </w:r>
          </w:p>
        </w:tc>
        <w:tc>
          <w:tcPr>
            <w:tcW w:w="1185" w:type="dxa"/>
            <w:tcBorders>
              <w:left w:val="nil"/>
              <w:right w:val="nil"/>
            </w:tcBorders>
            <w:shd w:val="clear" w:color="auto" w:fill="auto"/>
            <w:tcMar>
              <w:top w:w="100" w:type="dxa"/>
              <w:left w:w="100" w:type="dxa"/>
              <w:bottom w:w="100" w:type="dxa"/>
              <w:right w:w="100" w:type="dxa"/>
            </w:tcMar>
          </w:tcPr>
          <w:p w14:paraId="447524ED" w14:textId="77777777" w:rsidR="00274056" w:rsidRDefault="00000000">
            <w:pPr>
              <w:jc w:val="right"/>
              <w:rPr>
                <w:rFonts w:ascii="Times New Roman" w:eastAsia="Times New Roman" w:hAnsi="Times New Roman" w:cs="Times New Roman"/>
                <w:vertAlign w:val="superscript"/>
              </w:rPr>
            </w:pPr>
            <w:r>
              <w:rPr>
                <w:rFonts w:ascii="Times New Roman" w:eastAsia="Times New Roman" w:hAnsi="Times New Roman" w:cs="Times New Roman"/>
              </w:rPr>
              <w:t>0.75</w:t>
            </w:r>
            <w:r>
              <w:rPr>
                <w:rFonts w:ascii="Times New Roman" w:eastAsia="Times New Roman" w:hAnsi="Times New Roman" w:cs="Times New Roman"/>
                <w:vertAlign w:val="superscript"/>
              </w:rPr>
              <w:t>a</w:t>
            </w:r>
          </w:p>
        </w:tc>
      </w:tr>
      <w:tr w:rsidR="00274056" w14:paraId="26E183C8" w14:textId="77777777">
        <w:trPr>
          <w:trHeight w:val="150"/>
        </w:trPr>
        <w:tc>
          <w:tcPr>
            <w:tcW w:w="13095" w:type="dxa"/>
            <w:gridSpan w:val="7"/>
            <w:tcBorders>
              <w:left w:val="nil"/>
              <w:right w:val="nil"/>
            </w:tcBorders>
            <w:shd w:val="clear" w:color="auto" w:fill="auto"/>
            <w:tcMar>
              <w:top w:w="100" w:type="dxa"/>
              <w:left w:w="100" w:type="dxa"/>
              <w:bottom w:w="100" w:type="dxa"/>
              <w:right w:w="100" w:type="dxa"/>
            </w:tcMar>
          </w:tcPr>
          <w:p w14:paraId="408E1C53"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Proactive Reading</w:t>
            </w:r>
          </w:p>
        </w:tc>
      </w:tr>
      <w:tr w:rsidR="00274056" w14:paraId="04B9B7A6" w14:textId="77777777">
        <w:trPr>
          <w:trHeight w:val="977"/>
        </w:trPr>
        <w:tc>
          <w:tcPr>
            <w:tcW w:w="1890" w:type="dxa"/>
            <w:tcBorders>
              <w:left w:val="nil"/>
              <w:bottom w:val="nil"/>
              <w:right w:val="nil"/>
            </w:tcBorders>
            <w:shd w:val="clear" w:color="auto" w:fill="auto"/>
            <w:tcMar>
              <w:top w:w="100" w:type="dxa"/>
              <w:left w:w="100" w:type="dxa"/>
              <w:bottom w:w="100" w:type="dxa"/>
              <w:right w:w="100" w:type="dxa"/>
            </w:tcMar>
          </w:tcPr>
          <w:p w14:paraId="34894B26"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Vaughn, Cirino et al. (2006)</w:t>
            </w:r>
          </w:p>
        </w:tc>
        <w:tc>
          <w:tcPr>
            <w:tcW w:w="1725" w:type="dxa"/>
            <w:tcBorders>
              <w:left w:val="nil"/>
              <w:bottom w:val="nil"/>
              <w:right w:val="nil"/>
            </w:tcBorders>
            <w:shd w:val="clear" w:color="auto" w:fill="auto"/>
            <w:tcMar>
              <w:top w:w="100" w:type="dxa"/>
              <w:left w:w="100" w:type="dxa"/>
              <w:bottom w:w="100" w:type="dxa"/>
              <w:right w:w="100" w:type="dxa"/>
            </w:tcMar>
          </w:tcPr>
          <w:p w14:paraId="1214D33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43F69ED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6739A0F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left w:val="nil"/>
              <w:bottom w:val="nil"/>
              <w:right w:val="nil"/>
            </w:tcBorders>
            <w:shd w:val="clear" w:color="auto" w:fill="auto"/>
            <w:tcMar>
              <w:top w:w="99" w:type="dxa"/>
              <w:left w:w="99" w:type="dxa"/>
              <w:bottom w:w="99" w:type="dxa"/>
              <w:right w:w="99" w:type="dxa"/>
            </w:tcMar>
          </w:tcPr>
          <w:p w14:paraId="28E0CFF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53960A78"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3E1C871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tc>
        <w:tc>
          <w:tcPr>
            <w:tcW w:w="2265" w:type="dxa"/>
            <w:tcBorders>
              <w:left w:val="nil"/>
              <w:bottom w:val="nil"/>
              <w:right w:val="nil"/>
            </w:tcBorders>
            <w:shd w:val="clear" w:color="auto" w:fill="auto"/>
            <w:tcMar>
              <w:top w:w="99" w:type="dxa"/>
              <w:left w:w="99" w:type="dxa"/>
              <w:bottom w:w="99" w:type="dxa"/>
              <w:right w:w="99" w:type="dxa"/>
            </w:tcMar>
          </w:tcPr>
          <w:p w14:paraId="677773F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6CA8B92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1FD4C32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50 min per day</w:t>
            </w:r>
          </w:p>
        </w:tc>
        <w:tc>
          <w:tcPr>
            <w:tcW w:w="2295" w:type="dxa"/>
            <w:tcBorders>
              <w:left w:val="nil"/>
              <w:bottom w:val="nil"/>
              <w:right w:val="nil"/>
            </w:tcBorders>
            <w:shd w:val="clear" w:color="auto" w:fill="auto"/>
            <w:tcMar>
              <w:top w:w="99" w:type="dxa"/>
              <w:left w:w="99" w:type="dxa"/>
              <w:bottom w:w="99" w:type="dxa"/>
              <w:right w:w="99" w:type="dxa"/>
            </w:tcMar>
          </w:tcPr>
          <w:p w14:paraId="404F4D8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455" w:type="dxa"/>
            <w:tcBorders>
              <w:left w:val="nil"/>
              <w:bottom w:val="nil"/>
              <w:right w:val="nil"/>
            </w:tcBorders>
            <w:shd w:val="clear" w:color="auto" w:fill="auto"/>
            <w:tcMar>
              <w:top w:w="100" w:type="dxa"/>
              <w:left w:w="100" w:type="dxa"/>
              <w:bottom w:w="100" w:type="dxa"/>
              <w:right w:w="100" w:type="dxa"/>
            </w:tcMar>
          </w:tcPr>
          <w:p w14:paraId="3D5D8A15"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WA</w:t>
            </w:r>
          </w:p>
        </w:tc>
        <w:tc>
          <w:tcPr>
            <w:tcW w:w="1185" w:type="dxa"/>
            <w:tcBorders>
              <w:left w:val="nil"/>
              <w:bottom w:val="nil"/>
              <w:right w:val="nil"/>
            </w:tcBorders>
            <w:shd w:val="clear" w:color="auto" w:fill="auto"/>
            <w:tcMar>
              <w:top w:w="100" w:type="dxa"/>
              <w:left w:w="100" w:type="dxa"/>
              <w:bottom w:w="100" w:type="dxa"/>
              <w:right w:w="100" w:type="dxa"/>
            </w:tcMar>
          </w:tcPr>
          <w:p w14:paraId="48872C42"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0.42</w:t>
            </w:r>
          </w:p>
        </w:tc>
      </w:tr>
      <w:tr w:rsidR="00274056" w14:paraId="652CC3A6" w14:textId="77777777">
        <w:trPr>
          <w:trHeight w:val="420"/>
        </w:trPr>
        <w:tc>
          <w:tcPr>
            <w:tcW w:w="1890" w:type="dxa"/>
            <w:tcBorders>
              <w:top w:val="nil"/>
              <w:left w:val="nil"/>
              <w:right w:val="nil"/>
            </w:tcBorders>
            <w:shd w:val="clear" w:color="auto" w:fill="auto"/>
            <w:tcMar>
              <w:top w:w="100" w:type="dxa"/>
              <w:left w:w="100" w:type="dxa"/>
              <w:bottom w:w="100" w:type="dxa"/>
              <w:right w:w="100" w:type="dxa"/>
            </w:tcMar>
          </w:tcPr>
          <w:p w14:paraId="63C6FC59"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Vaughn, Mathes et al. (2006)</w:t>
            </w:r>
          </w:p>
        </w:tc>
        <w:tc>
          <w:tcPr>
            <w:tcW w:w="1725" w:type="dxa"/>
            <w:tcBorders>
              <w:top w:val="nil"/>
              <w:left w:val="nil"/>
              <w:bottom w:val="nil"/>
              <w:right w:val="nil"/>
            </w:tcBorders>
            <w:shd w:val="clear" w:color="auto" w:fill="auto"/>
            <w:tcMar>
              <w:top w:w="100" w:type="dxa"/>
              <w:left w:w="100" w:type="dxa"/>
              <w:bottom w:w="100" w:type="dxa"/>
              <w:right w:w="100" w:type="dxa"/>
            </w:tcMar>
          </w:tcPr>
          <w:p w14:paraId="63CBC02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1A970EC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301FB3A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top w:val="nil"/>
              <w:left w:val="nil"/>
              <w:right w:val="nil"/>
            </w:tcBorders>
            <w:shd w:val="clear" w:color="auto" w:fill="auto"/>
            <w:tcMar>
              <w:top w:w="100" w:type="dxa"/>
              <w:left w:w="100" w:type="dxa"/>
              <w:bottom w:w="100" w:type="dxa"/>
              <w:right w:w="100" w:type="dxa"/>
            </w:tcMar>
          </w:tcPr>
          <w:p w14:paraId="4B3AE33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2D2B392E"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6E3D53C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tc>
        <w:tc>
          <w:tcPr>
            <w:tcW w:w="2265" w:type="dxa"/>
            <w:tcBorders>
              <w:top w:val="nil"/>
              <w:left w:val="nil"/>
              <w:right w:val="nil"/>
            </w:tcBorders>
            <w:shd w:val="clear" w:color="auto" w:fill="auto"/>
            <w:tcMar>
              <w:top w:w="100" w:type="dxa"/>
              <w:left w:w="100" w:type="dxa"/>
              <w:bottom w:w="100" w:type="dxa"/>
              <w:right w:w="100" w:type="dxa"/>
            </w:tcMar>
          </w:tcPr>
          <w:p w14:paraId="41C3F0B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14F6FDF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6278CF6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40–50 min per day</w:t>
            </w:r>
          </w:p>
        </w:tc>
        <w:tc>
          <w:tcPr>
            <w:tcW w:w="2295" w:type="dxa"/>
            <w:tcBorders>
              <w:top w:val="nil"/>
              <w:left w:val="nil"/>
              <w:right w:val="nil"/>
            </w:tcBorders>
            <w:shd w:val="clear" w:color="auto" w:fill="auto"/>
            <w:tcMar>
              <w:top w:w="100" w:type="dxa"/>
              <w:left w:w="100" w:type="dxa"/>
              <w:bottom w:w="100" w:type="dxa"/>
              <w:right w:w="100" w:type="dxa"/>
            </w:tcMar>
          </w:tcPr>
          <w:p w14:paraId="4FB8AB5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455" w:type="dxa"/>
            <w:tcBorders>
              <w:top w:val="nil"/>
              <w:left w:val="nil"/>
              <w:right w:val="nil"/>
            </w:tcBorders>
            <w:shd w:val="clear" w:color="auto" w:fill="auto"/>
            <w:tcMar>
              <w:top w:w="100" w:type="dxa"/>
              <w:left w:w="100" w:type="dxa"/>
              <w:bottom w:w="100" w:type="dxa"/>
              <w:right w:w="100" w:type="dxa"/>
            </w:tcMar>
          </w:tcPr>
          <w:p w14:paraId="7A92AA35"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WA</w:t>
            </w:r>
          </w:p>
        </w:tc>
        <w:tc>
          <w:tcPr>
            <w:tcW w:w="1185" w:type="dxa"/>
            <w:tcBorders>
              <w:top w:val="nil"/>
              <w:left w:val="nil"/>
              <w:right w:val="nil"/>
            </w:tcBorders>
            <w:shd w:val="clear" w:color="auto" w:fill="auto"/>
            <w:tcMar>
              <w:top w:w="100" w:type="dxa"/>
              <w:left w:w="100" w:type="dxa"/>
              <w:bottom w:w="100" w:type="dxa"/>
              <w:right w:w="100" w:type="dxa"/>
            </w:tcMar>
          </w:tcPr>
          <w:p w14:paraId="67989F86"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1.09</w:t>
            </w:r>
            <w:r>
              <w:rPr>
                <w:rFonts w:ascii="Times New Roman" w:eastAsia="Times New Roman" w:hAnsi="Times New Roman" w:cs="Times New Roman"/>
                <w:vertAlign w:val="superscript"/>
              </w:rPr>
              <w:t>a</w:t>
            </w:r>
          </w:p>
        </w:tc>
      </w:tr>
      <w:tr w:rsidR="00274056" w14:paraId="0EC638D8" w14:textId="77777777">
        <w:trPr>
          <w:trHeight w:val="33"/>
        </w:trPr>
        <w:tc>
          <w:tcPr>
            <w:tcW w:w="13095" w:type="dxa"/>
            <w:gridSpan w:val="7"/>
            <w:tcBorders>
              <w:left w:val="nil"/>
              <w:right w:val="nil"/>
            </w:tcBorders>
            <w:shd w:val="clear" w:color="auto" w:fill="auto"/>
            <w:tcMar>
              <w:top w:w="100" w:type="dxa"/>
              <w:left w:w="100" w:type="dxa"/>
              <w:bottom w:w="100" w:type="dxa"/>
              <w:right w:w="100" w:type="dxa"/>
            </w:tcMar>
          </w:tcPr>
          <w:p w14:paraId="015AADB2"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Read Naturally</w:t>
            </w:r>
          </w:p>
        </w:tc>
      </w:tr>
      <w:tr w:rsidR="00274056" w14:paraId="50D76F0A"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657F6C4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Denton (2000)</w:t>
            </w:r>
          </w:p>
        </w:tc>
        <w:tc>
          <w:tcPr>
            <w:tcW w:w="1725" w:type="dxa"/>
            <w:tcBorders>
              <w:left w:val="nil"/>
              <w:right w:val="nil"/>
            </w:tcBorders>
            <w:shd w:val="clear" w:color="auto" w:fill="auto"/>
            <w:tcMar>
              <w:top w:w="100" w:type="dxa"/>
              <w:left w:w="100" w:type="dxa"/>
              <w:bottom w:w="100" w:type="dxa"/>
              <w:right w:w="100" w:type="dxa"/>
            </w:tcMar>
          </w:tcPr>
          <w:p w14:paraId="6469621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2–5</w:t>
            </w:r>
          </w:p>
          <w:p w14:paraId="39E474A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80" w:type="dxa"/>
            <w:tcBorders>
              <w:left w:val="nil"/>
              <w:right w:val="nil"/>
            </w:tcBorders>
            <w:shd w:val="clear" w:color="auto" w:fill="auto"/>
            <w:tcMar>
              <w:top w:w="100" w:type="dxa"/>
              <w:left w:w="100" w:type="dxa"/>
              <w:bottom w:w="100" w:type="dxa"/>
              <w:right w:w="100" w:type="dxa"/>
            </w:tcMar>
          </w:tcPr>
          <w:p w14:paraId="0C5D01C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67198BC6"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2–4 students</w:t>
            </w:r>
          </w:p>
          <w:p w14:paraId="5A14276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tc>
        <w:tc>
          <w:tcPr>
            <w:tcW w:w="2265" w:type="dxa"/>
            <w:tcBorders>
              <w:left w:val="nil"/>
              <w:right w:val="nil"/>
            </w:tcBorders>
            <w:shd w:val="clear" w:color="auto" w:fill="auto"/>
            <w:tcMar>
              <w:top w:w="100" w:type="dxa"/>
              <w:left w:w="100" w:type="dxa"/>
              <w:bottom w:w="100" w:type="dxa"/>
              <w:right w:w="100" w:type="dxa"/>
            </w:tcMar>
          </w:tcPr>
          <w:p w14:paraId="5237CF7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8 weeks</w:t>
            </w:r>
          </w:p>
          <w:p w14:paraId="421FD60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5A62F92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40 min per day</w:t>
            </w:r>
          </w:p>
        </w:tc>
        <w:tc>
          <w:tcPr>
            <w:tcW w:w="2295" w:type="dxa"/>
            <w:tcBorders>
              <w:left w:val="nil"/>
              <w:right w:val="nil"/>
            </w:tcBorders>
            <w:shd w:val="clear" w:color="auto" w:fill="auto"/>
            <w:tcMar>
              <w:top w:w="100" w:type="dxa"/>
              <w:left w:w="100" w:type="dxa"/>
              <w:bottom w:w="100" w:type="dxa"/>
              <w:right w:w="100" w:type="dxa"/>
            </w:tcMar>
          </w:tcPr>
          <w:p w14:paraId="21FC230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undergraduate students with a special education major</w:t>
            </w:r>
          </w:p>
        </w:tc>
        <w:tc>
          <w:tcPr>
            <w:tcW w:w="1455" w:type="dxa"/>
            <w:tcBorders>
              <w:left w:val="nil"/>
              <w:right w:val="nil"/>
            </w:tcBorders>
            <w:shd w:val="clear" w:color="auto" w:fill="auto"/>
            <w:tcMar>
              <w:top w:w="100" w:type="dxa"/>
              <w:left w:w="100" w:type="dxa"/>
              <w:bottom w:w="100" w:type="dxa"/>
              <w:right w:w="100" w:type="dxa"/>
            </w:tcMar>
          </w:tcPr>
          <w:p w14:paraId="60D7CA28"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word reading</w:t>
            </w:r>
          </w:p>
        </w:tc>
        <w:tc>
          <w:tcPr>
            <w:tcW w:w="1185" w:type="dxa"/>
            <w:tcBorders>
              <w:left w:val="nil"/>
              <w:right w:val="nil"/>
            </w:tcBorders>
            <w:shd w:val="clear" w:color="auto" w:fill="auto"/>
            <w:tcMar>
              <w:top w:w="100" w:type="dxa"/>
              <w:left w:w="100" w:type="dxa"/>
              <w:bottom w:w="100" w:type="dxa"/>
              <w:right w:w="100" w:type="dxa"/>
            </w:tcMar>
          </w:tcPr>
          <w:p w14:paraId="517356D8"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NR</w:t>
            </w:r>
          </w:p>
        </w:tc>
      </w:tr>
      <w:tr w:rsidR="00274056" w14:paraId="689BA481" w14:textId="77777777">
        <w:trPr>
          <w:trHeight w:val="195"/>
        </w:trPr>
        <w:tc>
          <w:tcPr>
            <w:tcW w:w="13095" w:type="dxa"/>
            <w:gridSpan w:val="7"/>
            <w:tcBorders>
              <w:left w:val="nil"/>
              <w:right w:val="nil"/>
            </w:tcBorders>
            <w:shd w:val="clear" w:color="auto" w:fill="auto"/>
            <w:tcMar>
              <w:top w:w="100" w:type="dxa"/>
              <w:left w:w="100" w:type="dxa"/>
              <w:bottom w:w="100" w:type="dxa"/>
              <w:right w:w="100" w:type="dxa"/>
            </w:tcMar>
          </w:tcPr>
          <w:p w14:paraId="73CBB2EA"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Read Well</w:t>
            </w:r>
          </w:p>
        </w:tc>
      </w:tr>
      <w:tr w:rsidR="00274056" w14:paraId="6DA7514F" w14:textId="77777777">
        <w:trPr>
          <w:trHeight w:val="420"/>
        </w:trPr>
        <w:tc>
          <w:tcPr>
            <w:tcW w:w="1890" w:type="dxa"/>
            <w:tcBorders>
              <w:left w:val="nil"/>
              <w:bottom w:val="nil"/>
              <w:right w:val="nil"/>
            </w:tcBorders>
            <w:shd w:val="clear" w:color="auto" w:fill="auto"/>
            <w:tcMar>
              <w:top w:w="100" w:type="dxa"/>
              <w:left w:w="100" w:type="dxa"/>
              <w:bottom w:w="100" w:type="dxa"/>
              <w:right w:w="100" w:type="dxa"/>
            </w:tcMar>
          </w:tcPr>
          <w:p w14:paraId="3602DF7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Denton et al. (2004)</w:t>
            </w:r>
          </w:p>
        </w:tc>
        <w:tc>
          <w:tcPr>
            <w:tcW w:w="1725" w:type="dxa"/>
            <w:tcBorders>
              <w:left w:val="nil"/>
              <w:bottom w:val="nil"/>
              <w:right w:val="nil"/>
            </w:tcBorders>
            <w:shd w:val="clear" w:color="auto" w:fill="auto"/>
            <w:tcMar>
              <w:top w:w="100" w:type="dxa"/>
              <w:left w:w="100" w:type="dxa"/>
              <w:bottom w:w="100" w:type="dxa"/>
              <w:right w:w="100" w:type="dxa"/>
            </w:tcMar>
          </w:tcPr>
          <w:p w14:paraId="2744136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2–5</w:t>
            </w:r>
          </w:p>
          <w:p w14:paraId="79A9263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692BF6F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LD</w:t>
            </w:r>
          </w:p>
          <w:p w14:paraId="56AEBD5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word-level reading difficulties</w:t>
            </w:r>
          </w:p>
        </w:tc>
        <w:tc>
          <w:tcPr>
            <w:tcW w:w="2280" w:type="dxa"/>
            <w:tcBorders>
              <w:left w:val="nil"/>
              <w:bottom w:val="nil"/>
              <w:right w:val="nil"/>
            </w:tcBorders>
            <w:shd w:val="clear" w:color="auto" w:fill="auto"/>
            <w:tcMar>
              <w:top w:w="100" w:type="dxa"/>
              <w:left w:w="100" w:type="dxa"/>
              <w:bottom w:w="100" w:type="dxa"/>
              <w:right w:w="100" w:type="dxa"/>
            </w:tcMar>
          </w:tcPr>
          <w:p w14:paraId="08A2C1B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66EE8722"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2–4 students</w:t>
            </w:r>
          </w:p>
          <w:p w14:paraId="67C314A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p w14:paraId="41FBC9F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7380FD1F" w14:textId="77777777" w:rsidR="00274056" w:rsidRDefault="00274056">
            <w:pPr>
              <w:widowControl w:val="0"/>
              <w:rPr>
                <w:rFonts w:ascii="Times New Roman" w:eastAsia="Times New Roman" w:hAnsi="Times New Roman" w:cs="Times New Roman"/>
              </w:rPr>
            </w:pPr>
          </w:p>
        </w:tc>
        <w:tc>
          <w:tcPr>
            <w:tcW w:w="2265" w:type="dxa"/>
            <w:tcBorders>
              <w:left w:val="nil"/>
              <w:bottom w:val="nil"/>
              <w:right w:val="nil"/>
            </w:tcBorders>
            <w:shd w:val="clear" w:color="auto" w:fill="auto"/>
            <w:tcMar>
              <w:top w:w="100" w:type="dxa"/>
              <w:left w:w="100" w:type="dxa"/>
              <w:bottom w:w="100" w:type="dxa"/>
              <w:right w:w="100" w:type="dxa"/>
            </w:tcMar>
          </w:tcPr>
          <w:p w14:paraId="367B850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10 weeks</w:t>
            </w:r>
          </w:p>
          <w:p w14:paraId="3BAB0D4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2C2904F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40 min per day</w:t>
            </w:r>
          </w:p>
        </w:tc>
        <w:tc>
          <w:tcPr>
            <w:tcW w:w="2295" w:type="dxa"/>
            <w:tcBorders>
              <w:left w:val="nil"/>
              <w:bottom w:val="nil"/>
              <w:right w:val="nil"/>
            </w:tcBorders>
            <w:shd w:val="clear" w:color="auto" w:fill="auto"/>
            <w:tcMar>
              <w:top w:w="100" w:type="dxa"/>
              <w:left w:w="100" w:type="dxa"/>
              <w:bottom w:w="100" w:type="dxa"/>
              <w:right w:w="100" w:type="dxa"/>
            </w:tcMar>
          </w:tcPr>
          <w:p w14:paraId="3CAFEC4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undergraduate students with education majors</w:t>
            </w:r>
          </w:p>
        </w:tc>
        <w:tc>
          <w:tcPr>
            <w:tcW w:w="1455" w:type="dxa"/>
            <w:tcBorders>
              <w:left w:val="nil"/>
              <w:bottom w:val="nil"/>
              <w:right w:val="nil"/>
            </w:tcBorders>
            <w:shd w:val="clear" w:color="auto" w:fill="auto"/>
            <w:tcMar>
              <w:top w:w="100" w:type="dxa"/>
              <w:left w:w="100" w:type="dxa"/>
              <w:bottom w:w="100" w:type="dxa"/>
              <w:right w:w="100" w:type="dxa"/>
            </w:tcMar>
          </w:tcPr>
          <w:p w14:paraId="4407CE8F"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WRMT-R WA</w:t>
            </w:r>
          </w:p>
        </w:tc>
        <w:tc>
          <w:tcPr>
            <w:tcW w:w="1185" w:type="dxa"/>
            <w:tcBorders>
              <w:left w:val="nil"/>
              <w:bottom w:val="nil"/>
              <w:right w:val="nil"/>
            </w:tcBorders>
            <w:shd w:val="clear" w:color="auto" w:fill="auto"/>
            <w:tcMar>
              <w:top w:w="100" w:type="dxa"/>
              <w:left w:w="100" w:type="dxa"/>
              <w:bottom w:w="100" w:type="dxa"/>
              <w:right w:w="100" w:type="dxa"/>
            </w:tcMar>
          </w:tcPr>
          <w:p w14:paraId="7A8C2654"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0.46</w:t>
            </w:r>
            <w:r>
              <w:rPr>
                <w:rFonts w:ascii="Times New Roman" w:eastAsia="Times New Roman" w:hAnsi="Times New Roman" w:cs="Times New Roman"/>
                <w:vertAlign w:val="superscript"/>
              </w:rPr>
              <w:t>a</w:t>
            </w:r>
          </w:p>
        </w:tc>
      </w:tr>
      <w:tr w:rsidR="00274056" w14:paraId="7170FE2D" w14:textId="77777777">
        <w:trPr>
          <w:trHeight w:val="420"/>
        </w:trPr>
        <w:tc>
          <w:tcPr>
            <w:tcW w:w="1890" w:type="dxa"/>
            <w:tcBorders>
              <w:top w:val="nil"/>
              <w:left w:val="nil"/>
              <w:right w:val="nil"/>
            </w:tcBorders>
            <w:shd w:val="clear" w:color="auto" w:fill="auto"/>
            <w:tcMar>
              <w:top w:w="100" w:type="dxa"/>
              <w:left w:w="100" w:type="dxa"/>
              <w:bottom w:w="100" w:type="dxa"/>
              <w:right w:w="100" w:type="dxa"/>
            </w:tcMar>
          </w:tcPr>
          <w:p w14:paraId="46E73A0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Santoro et al. (2006)</w:t>
            </w:r>
          </w:p>
        </w:tc>
        <w:tc>
          <w:tcPr>
            <w:tcW w:w="1725" w:type="dxa"/>
            <w:tcBorders>
              <w:top w:val="nil"/>
              <w:left w:val="nil"/>
              <w:right w:val="nil"/>
            </w:tcBorders>
            <w:shd w:val="clear" w:color="auto" w:fill="auto"/>
            <w:tcMar>
              <w:top w:w="100" w:type="dxa"/>
              <w:left w:w="100" w:type="dxa"/>
              <w:bottom w:w="100" w:type="dxa"/>
              <w:right w:w="100" w:type="dxa"/>
            </w:tcMar>
          </w:tcPr>
          <w:p w14:paraId="2FA957B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2</w:t>
            </w:r>
          </w:p>
          <w:p w14:paraId="0E97AE8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6C10163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an ML with an LD</w:t>
            </w:r>
          </w:p>
          <w:p w14:paraId="4031F2C9" w14:textId="77777777" w:rsidR="00274056" w:rsidRDefault="00274056">
            <w:pPr>
              <w:widowControl w:val="0"/>
              <w:rPr>
                <w:rFonts w:ascii="Times New Roman" w:eastAsia="Times New Roman" w:hAnsi="Times New Roman" w:cs="Times New Roman"/>
              </w:rPr>
            </w:pPr>
          </w:p>
          <w:p w14:paraId="573BCD94" w14:textId="77777777" w:rsidR="00274056" w:rsidRDefault="00274056">
            <w:pPr>
              <w:widowControl w:val="0"/>
              <w:rPr>
                <w:rFonts w:ascii="Times New Roman" w:eastAsia="Times New Roman" w:hAnsi="Times New Roman" w:cs="Times New Roman"/>
              </w:rPr>
            </w:pPr>
          </w:p>
          <w:p w14:paraId="2C4A8853" w14:textId="77777777" w:rsidR="00274056" w:rsidRDefault="00274056">
            <w:pPr>
              <w:widowControl w:val="0"/>
              <w:rPr>
                <w:rFonts w:ascii="Times New Roman" w:eastAsia="Times New Roman" w:hAnsi="Times New Roman" w:cs="Times New Roman"/>
              </w:rPr>
            </w:pPr>
          </w:p>
        </w:tc>
        <w:tc>
          <w:tcPr>
            <w:tcW w:w="2280" w:type="dxa"/>
            <w:tcBorders>
              <w:top w:val="nil"/>
              <w:left w:val="nil"/>
              <w:right w:val="nil"/>
            </w:tcBorders>
            <w:shd w:val="clear" w:color="auto" w:fill="auto"/>
            <w:tcMar>
              <w:top w:w="100" w:type="dxa"/>
              <w:left w:w="100" w:type="dxa"/>
              <w:bottom w:w="100" w:type="dxa"/>
              <w:right w:w="100" w:type="dxa"/>
            </w:tcMar>
          </w:tcPr>
          <w:p w14:paraId="425C9EA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763F904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65" w:type="dxa"/>
            <w:tcBorders>
              <w:top w:val="nil"/>
              <w:left w:val="nil"/>
              <w:right w:val="nil"/>
            </w:tcBorders>
            <w:shd w:val="clear" w:color="auto" w:fill="auto"/>
            <w:tcMar>
              <w:top w:w="100" w:type="dxa"/>
              <w:left w:w="100" w:type="dxa"/>
              <w:bottom w:w="100" w:type="dxa"/>
              <w:right w:w="100" w:type="dxa"/>
            </w:tcMar>
          </w:tcPr>
          <w:p w14:paraId="7F901B8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21 weeks</w:t>
            </w:r>
          </w:p>
          <w:p w14:paraId="567C515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7A48A3C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95" w:type="dxa"/>
            <w:tcBorders>
              <w:top w:val="nil"/>
              <w:left w:val="nil"/>
              <w:right w:val="nil"/>
            </w:tcBorders>
            <w:shd w:val="clear" w:color="auto" w:fill="auto"/>
            <w:tcMar>
              <w:top w:w="100" w:type="dxa"/>
              <w:left w:w="100" w:type="dxa"/>
              <w:bottom w:w="100" w:type="dxa"/>
              <w:right w:w="100" w:type="dxa"/>
            </w:tcMar>
          </w:tcPr>
          <w:p w14:paraId="4FC1210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special education teacher and two graduate students</w:t>
            </w:r>
          </w:p>
        </w:tc>
        <w:tc>
          <w:tcPr>
            <w:tcW w:w="1455" w:type="dxa"/>
            <w:tcBorders>
              <w:top w:val="nil"/>
              <w:left w:val="nil"/>
              <w:right w:val="nil"/>
            </w:tcBorders>
            <w:shd w:val="clear" w:color="auto" w:fill="auto"/>
            <w:tcMar>
              <w:top w:w="100" w:type="dxa"/>
              <w:left w:w="100" w:type="dxa"/>
              <w:bottom w:w="100" w:type="dxa"/>
              <w:right w:w="100" w:type="dxa"/>
            </w:tcMar>
          </w:tcPr>
          <w:p w14:paraId="3F1DDC4B"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DIBELS NWF</w:t>
            </w:r>
          </w:p>
        </w:tc>
        <w:tc>
          <w:tcPr>
            <w:tcW w:w="1185" w:type="dxa"/>
            <w:tcBorders>
              <w:top w:val="nil"/>
              <w:left w:val="nil"/>
              <w:right w:val="nil"/>
            </w:tcBorders>
            <w:shd w:val="clear" w:color="auto" w:fill="auto"/>
            <w:tcMar>
              <w:top w:w="100" w:type="dxa"/>
              <w:left w:w="100" w:type="dxa"/>
              <w:bottom w:w="100" w:type="dxa"/>
              <w:right w:w="100" w:type="dxa"/>
            </w:tcMar>
          </w:tcPr>
          <w:p w14:paraId="77990AA6"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PND</w:t>
            </w:r>
            <w:r>
              <w:rPr>
                <w:rFonts w:ascii="Times New Roman" w:eastAsia="Times New Roman" w:hAnsi="Times New Roman" w:cs="Times New Roman"/>
                <w:vertAlign w:val="subscript"/>
              </w:rPr>
              <w:t>I</w:t>
            </w:r>
            <w:r>
              <w:rPr>
                <w:rFonts w:ascii="Times New Roman" w:eastAsia="Times New Roman" w:hAnsi="Times New Roman" w:cs="Times New Roman"/>
              </w:rPr>
              <w:t xml:space="preserve"> = 100.00%</w:t>
            </w:r>
            <w:r>
              <w:rPr>
                <w:rFonts w:ascii="Times New Roman" w:eastAsia="Times New Roman" w:hAnsi="Times New Roman" w:cs="Times New Roman"/>
                <w:vertAlign w:val="superscript"/>
              </w:rPr>
              <w:t>a</w:t>
            </w:r>
          </w:p>
          <w:p w14:paraId="453A879A"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PND</w:t>
            </w:r>
            <w:r>
              <w:rPr>
                <w:rFonts w:ascii="Times New Roman" w:eastAsia="Times New Roman" w:hAnsi="Times New Roman" w:cs="Times New Roman"/>
                <w:vertAlign w:val="subscript"/>
              </w:rPr>
              <w:t>M</w:t>
            </w:r>
            <w:r>
              <w:rPr>
                <w:rFonts w:ascii="Times New Roman" w:eastAsia="Times New Roman" w:hAnsi="Times New Roman" w:cs="Times New Roman"/>
              </w:rPr>
              <w:t xml:space="preserve"> = 100.00%</w:t>
            </w:r>
            <w:r>
              <w:rPr>
                <w:rFonts w:ascii="Times New Roman" w:eastAsia="Times New Roman" w:hAnsi="Times New Roman" w:cs="Times New Roman"/>
                <w:vertAlign w:val="superscript"/>
              </w:rPr>
              <w:t>a</w:t>
            </w:r>
          </w:p>
        </w:tc>
      </w:tr>
      <w:tr w:rsidR="00274056" w14:paraId="5DF90FD1" w14:textId="77777777">
        <w:trPr>
          <w:trHeight w:val="150"/>
        </w:trPr>
        <w:tc>
          <w:tcPr>
            <w:tcW w:w="13095" w:type="dxa"/>
            <w:gridSpan w:val="7"/>
            <w:tcBorders>
              <w:left w:val="nil"/>
              <w:right w:val="nil"/>
            </w:tcBorders>
            <w:shd w:val="clear" w:color="auto" w:fill="auto"/>
            <w:tcMar>
              <w:top w:w="100" w:type="dxa"/>
              <w:left w:w="100" w:type="dxa"/>
              <w:bottom w:w="100" w:type="dxa"/>
              <w:right w:w="100" w:type="dxa"/>
            </w:tcMar>
          </w:tcPr>
          <w:p w14:paraId="16D3FF62"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Success for All (SFA)</w:t>
            </w:r>
          </w:p>
        </w:tc>
      </w:tr>
      <w:tr w:rsidR="00274056" w14:paraId="71C10D77" w14:textId="77777777">
        <w:trPr>
          <w:trHeight w:val="420"/>
        </w:trPr>
        <w:tc>
          <w:tcPr>
            <w:tcW w:w="1890" w:type="dxa"/>
            <w:tcBorders>
              <w:top w:val="single" w:sz="8" w:space="0" w:color="000000"/>
              <w:left w:val="nil"/>
              <w:bottom w:val="nil"/>
              <w:right w:val="nil"/>
            </w:tcBorders>
            <w:shd w:val="clear" w:color="auto" w:fill="auto"/>
            <w:tcMar>
              <w:top w:w="100" w:type="dxa"/>
              <w:left w:w="100" w:type="dxa"/>
              <w:bottom w:w="100" w:type="dxa"/>
              <w:right w:w="100" w:type="dxa"/>
            </w:tcMar>
          </w:tcPr>
          <w:p w14:paraId="36E0AE20"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Slavin and Madden (1998): Arizona Evaluation</w:t>
            </w:r>
          </w:p>
        </w:tc>
        <w:tc>
          <w:tcPr>
            <w:tcW w:w="1725" w:type="dxa"/>
            <w:tcBorders>
              <w:left w:val="nil"/>
              <w:bottom w:val="nil"/>
              <w:right w:val="nil"/>
            </w:tcBorders>
            <w:shd w:val="clear" w:color="auto" w:fill="auto"/>
            <w:tcMar>
              <w:top w:w="100" w:type="dxa"/>
              <w:left w:w="100" w:type="dxa"/>
              <w:bottom w:w="100" w:type="dxa"/>
              <w:right w:w="100" w:type="dxa"/>
            </w:tcMar>
          </w:tcPr>
          <w:p w14:paraId="6484DC5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5806B45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80" w:type="dxa"/>
            <w:tcBorders>
              <w:left w:val="nil"/>
              <w:bottom w:val="nil"/>
              <w:right w:val="nil"/>
            </w:tcBorders>
            <w:shd w:val="clear" w:color="auto" w:fill="auto"/>
            <w:tcMar>
              <w:top w:w="100" w:type="dxa"/>
              <w:left w:w="100" w:type="dxa"/>
              <w:bottom w:w="100" w:type="dxa"/>
              <w:right w:w="100" w:type="dxa"/>
            </w:tcMar>
          </w:tcPr>
          <w:p w14:paraId="1441AF0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large group</w:t>
            </w:r>
          </w:p>
          <w:p w14:paraId="36E33F5C"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15 students</w:t>
            </w:r>
          </w:p>
          <w:p w14:paraId="4702744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p w14:paraId="4433A90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in-class</w:t>
            </w:r>
          </w:p>
          <w:p w14:paraId="0CE928B9" w14:textId="77777777" w:rsidR="00274056" w:rsidRDefault="00274056">
            <w:pPr>
              <w:widowControl w:val="0"/>
              <w:rPr>
                <w:rFonts w:ascii="Times New Roman" w:eastAsia="Times New Roman" w:hAnsi="Times New Roman" w:cs="Times New Roman"/>
              </w:rPr>
            </w:pPr>
          </w:p>
          <w:p w14:paraId="67CC023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one-on-one </w:t>
            </w:r>
          </w:p>
          <w:p w14:paraId="187EF7D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(as needed)</w:t>
            </w:r>
          </w:p>
          <w:p w14:paraId="59F6BB7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65" w:type="dxa"/>
            <w:tcBorders>
              <w:left w:val="nil"/>
              <w:bottom w:val="nil"/>
              <w:right w:val="nil"/>
            </w:tcBorders>
            <w:shd w:val="clear" w:color="auto" w:fill="auto"/>
            <w:tcMar>
              <w:top w:w="100" w:type="dxa"/>
              <w:left w:w="100" w:type="dxa"/>
              <w:bottom w:w="100" w:type="dxa"/>
              <w:right w:w="100" w:type="dxa"/>
            </w:tcMar>
          </w:tcPr>
          <w:p w14:paraId="69836FB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36 weeks</w:t>
            </w:r>
          </w:p>
          <w:p w14:paraId="7261C05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2B1D4D1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90 min per day</w:t>
            </w:r>
          </w:p>
          <w:p w14:paraId="1E22F95F" w14:textId="77777777" w:rsidR="00274056" w:rsidRDefault="00274056">
            <w:pPr>
              <w:widowControl w:val="0"/>
              <w:rPr>
                <w:rFonts w:ascii="Times New Roman" w:eastAsia="Times New Roman" w:hAnsi="Times New Roman" w:cs="Times New Roman"/>
              </w:rPr>
            </w:pPr>
          </w:p>
          <w:p w14:paraId="3EC563B7" w14:textId="77777777" w:rsidR="00274056" w:rsidRDefault="00274056">
            <w:pPr>
              <w:widowControl w:val="0"/>
              <w:rPr>
                <w:rFonts w:ascii="Times New Roman" w:eastAsia="Times New Roman" w:hAnsi="Times New Roman" w:cs="Times New Roman"/>
              </w:rPr>
            </w:pPr>
          </w:p>
          <w:p w14:paraId="358F31C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36 weeks</w:t>
            </w:r>
          </w:p>
          <w:p w14:paraId="5175986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2763891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20 min per day</w:t>
            </w:r>
          </w:p>
        </w:tc>
        <w:tc>
          <w:tcPr>
            <w:tcW w:w="2295" w:type="dxa"/>
            <w:tcBorders>
              <w:left w:val="nil"/>
              <w:bottom w:val="nil"/>
              <w:right w:val="nil"/>
            </w:tcBorders>
            <w:shd w:val="clear" w:color="auto" w:fill="auto"/>
            <w:tcMar>
              <w:top w:w="100" w:type="dxa"/>
              <w:left w:w="100" w:type="dxa"/>
              <w:bottom w:w="100" w:type="dxa"/>
              <w:right w:w="100" w:type="dxa"/>
            </w:tcMar>
          </w:tcPr>
          <w:p w14:paraId="308F3EF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Spanish-English bilingual teachers</w:t>
            </w:r>
          </w:p>
        </w:tc>
        <w:tc>
          <w:tcPr>
            <w:tcW w:w="1455" w:type="dxa"/>
            <w:tcBorders>
              <w:left w:val="nil"/>
              <w:bottom w:val="nil"/>
              <w:right w:val="nil"/>
            </w:tcBorders>
            <w:shd w:val="clear" w:color="auto" w:fill="auto"/>
            <w:tcMar>
              <w:top w:w="100" w:type="dxa"/>
              <w:left w:w="100" w:type="dxa"/>
              <w:bottom w:w="100" w:type="dxa"/>
              <w:right w:w="100" w:type="dxa"/>
            </w:tcMar>
          </w:tcPr>
          <w:p w14:paraId="026FCDD2"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WA</w:t>
            </w:r>
          </w:p>
        </w:tc>
        <w:tc>
          <w:tcPr>
            <w:tcW w:w="1185" w:type="dxa"/>
            <w:tcBorders>
              <w:left w:val="nil"/>
              <w:bottom w:val="nil"/>
              <w:right w:val="nil"/>
            </w:tcBorders>
            <w:shd w:val="clear" w:color="auto" w:fill="auto"/>
            <w:tcMar>
              <w:top w:w="100" w:type="dxa"/>
              <w:left w:w="100" w:type="dxa"/>
              <w:bottom w:w="100" w:type="dxa"/>
              <w:right w:w="100" w:type="dxa"/>
            </w:tcMar>
          </w:tcPr>
          <w:p w14:paraId="1637B254"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NR</w:t>
            </w:r>
          </w:p>
        </w:tc>
      </w:tr>
      <w:tr w:rsidR="00274056" w14:paraId="29A210A5" w14:textId="77777777">
        <w:trPr>
          <w:trHeight w:val="420"/>
        </w:trPr>
        <w:tc>
          <w:tcPr>
            <w:tcW w:w="1890" w:type="dxa"/>
            <w:tcBorders>
              <w:top w:val="nil"/>
              <w:left w:val="nil"/>
              <w:bottom w:val="nil"/>
              <w:right w:val="nil"/>
            </w:tcBorders>
            <w:shd w:val="clear" w:color="auto" w:fill="auto"/>
            <w:tcMar>
              <w:top w:w="100" w:type="dxa"/>
              <w:left w:w="100" w:type="dxa"/>
              <w:bottom w:w="100" w:type="dxa"/>
              <w:right w:w="100" w:type="dxa"/>
            </w:tcMar>
          </w:tcPr>
          <w:p w14:paraId="162E93FB"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Slavin and Madden (1998): Fairhill Evaluation</w:t>
            </w:r>
          </w:p>
        </w:tc>
        <w:tc>
          <w:tcPr>
            <w:tcW w:w="1725" w:type="dxa"/>
            <w:tcBorders>
              <w:top w:val="nil"/>
              <w:left w:val="nil"/>
              <w:bottom w:val="nil"/>
              <w:right w:val="nil"/>
            </w:tcBorders>
            <w:shd w:val="clear" w:color="auto" w:fill="auto"/>
            <w:tcMar>
              <w:top w:w="100" w:type="dxa"/>
              <w:left w:w="100" w:type="dxa"/>
              <w:bottom w:w="100" w:type="dxa"/>
              <w:right w:w="100" w:type="dxa"/>
            </w:tcMar>
          </w:tcPr>
          <w:p w14:paraId="13EFC08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1–3</w:t>
            </w:r>
          </w:p>
          <w:p w14:paraId="6FB8D0C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80" w:type="dxa"/>
            <w:tcBorders>
              <w:top w:val="nil"/>
              <w:left w:val="nil"/>
              <w:bottom w:val="nil"/>
              <w:right w:val="nil"/>
            </w:tcBorders>
            <w:shd w:val="clear" w:color="auto" w:fill="auto"/>
            <w:tcMar>
              <w:top w:w="100" w:type="dxa"/>
              <w:left w:w="100" w:type="dxa"/>
              <w:bottom w:w="100" w:type="dxa"/>
              <w:right w:w="100" w:type="dxa"/>
            </w:tcMar>
          </w:tcPr>
          <w:p w14:paraId="202F54A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large group</w:t>
            </w:r>
          </w:p>
          <w:p w14:paraId="52CFD1E7"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15 students</w:t>
            </w:r>
          </w:p>
          <w:p w14:paraId="09B4641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p w14:paraId="6870594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in-class</w:t>
            </w:r>
          </w:p>
          <w:p w14:paraId="391F2A2E" w14:textId="77777777" w:rsidR="00274056" w:rsidRDefault="00274056">
            <w:pPr>
              <w:widowControl w:val="0"/>
              <w:rPr>
                <w:rFonts w:ascii="Times New Roman" w:eastAsia="Times New Roman" w:hAnsi="Times New Roman" w:cs="Times New Roman"/>
              </w:rPr>
            </w:pPr>
          </w:p>
          <w:p w14:paraId="7BA1F19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one-on-one </w:t>
            </w:r>
          </w:p>
          <w:p w14:paraId="0EBD0CC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(as needed)</w:t>
            </w:r>
          </w:p>
          <w:p w14:paraId="059F5A7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65" w:type="dxa"/>
            <w:tcBorders>
              <w:top w:val="nil"/>
              <w:left w:val="nil"/>
              <w:bottom w:val="nil"/>
              <w:right w:val="nil"/>
            </w:tcBorders>
            <w:shd w:val="clear" w:color="auto" w:fill="auto"/>
            <w:tcMar>
              <w:top w:w="100" w:type="dxa"/>
              <w:left w:w="100" w:type="dxa"/>
              <w:bottom w:w="100" w:type="dxa"/>
              <w:right w:w="100" w:type="dxa"/>
            </w:tcMar>
          </w:tcPr>
          <w:p w14:paraId="4D5DBDC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72 weeks</w:t>
            </w:r>
          </w:p>
          <w:p w14:paraId="20473B0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67AFBE4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90 min per day</w:t>
            </w:r>
          </w:p>
          <w:p w14:paraId="5C22871F" w14:textId="77777777" w:rsidR="00274056" w:rsidRDefault="00274056">
            <w:pPr>
              <w:widowControl w:val="0"/>
              <w:rPr>
                <w:rFonts w:ascii="Times New Roman" w:eastAsia="Times New Roman" w:hAnsi="Times New Roman" w:cs="Times New Roman"/>
              </w:rPr>
            </w:pPr>
          </w:p>
          <w:p w14:paraId="33A6A35A" w14:textId="77777777" w:rsidR="00274056" w:rsidRDefault="00274056">
            <w:pPr>
              <w:widowControl w:val="0"/>
              <w:rPr>
                <w:rFonts w:ascii="Times New Roman" w:eastAsia="Times New Roman" w:hAnsi="Times New Roman" w:cs="Times New Roman"/>
              </w:rPr>
            </w:pPr>
          </w:p>
          <w:p w14:paraId="1AD58D8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72 weeks</w:t>
            </w:r>
          </w:p>
          <w:p w14:paraId="0DA3927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5735D27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20 min per day</w:t>
            </w:r>
          </w:p>
        </w:tc>
        <w:tc>
          <w:tcPr>
            <w:tcW w:w="2295" w:type="dxa"/>
            <w:tcBorders>
              <w:top w:val="nil"/>
              <w:left w:val="nil"/>
              <w:bottom w:val="nil"/>
              <w:right w:val="nil"/>
            </w:tcBorders>
            <w:shd w:val="clear" w:color="auto" w:fill="auto"/>
            <w:tcMar>
              <w:top w:w="100" w:type="dxa"/>
              <w:left w:w="100" w:type="dxa"/>
              <w:bottom w:w="100" w:type="dxa"/>
              <w:right w:w="100" w:type="dxa"/>
            </w:tcMar>
          </w:tcPr>
          <w:p w14:paraId="46D7074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 and ESL teachers</w:t>
            </w:r>
          </w:p>
        </w:tc>
        <w:tc>
          <w:tcPr>
            <w:tcW w:w="1455" w:type="dxa"/>
            <w:tcBorders>
              <w:top w:val="nil"/>
              <w:left w:val="nil"/>
              <w:bottom w:val="nil"/>
              <w:right w:val="nil"/>
            </w:tcBorders>
            <w:shd w:val="clear" w:color="auto" w:fill="auto"/>
            <w:tcMar>
              <w:top w:w="100" w:type="dxa"/>
              <w:left w:w="100" w:type="dxa"/>
              <w:bottom w:w="100" w:type="dxa"/>
              <w:right w:w="100" w:type="dxa"/>
            </w:tcMar>
          </w:tcPr>
          <w:p w14:paraId="423EFA8C"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Woodcock-</w:t>
            </w:r>
          </w:p>
          <w:p w14:paraId="051E98D7"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Johnson WA</w:t>
            </w:r>
          </w:p>
        </w:tc>
        <w:tc>
          <w:tcPr>
            <w:tcW w:w="1185" w:type="dxa"/>
            <w:tcBorders>
              <w:top w:val="nil"/>
              <w:left w:val="nil"/>
              <w:bottom w:val="nil"/>
              <w:right w:val="nil"/>
            </w:tcBorders>
            <w:shd w:val="clear" w:color="auto" w:fill="auto"/>
            <w:tcMar>
              <w:top w:w="100" w:type="dxa"/>
              <w:left w:w="100" w:type="dxa"/>
              <w:bottom w:w="100" w:type="dxa"/>
              <w:right w:w="100" w:type="dxa"/>
            </w:tcMar>
          </w:tcPr>
          <w:p w14:paraId="01DA2AA1"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NR</w:t>
            </w:r>
          </w:p>
        </w:tc>
      </w:tr>
      <w:tr w:rsidR="00274056" w14:paraId="188A5FCD" w14:textId="77777777">
        <w:trPr>
          <w:trHeight w:val="420"/>
        </w:trPr>
        <w:tc>
          <w:tcPr>
            <w:tcW w:w="1890" w:type="dxa"/>
            <w:tcBorders>
              <w:top w:val="nil"/>
              <w:left w:val="nil"/>
              <w:bottom w:val="nil"/>
              <w:right w:val="nil"/>
            </w:tcBorders>
            <w:shd w:val="clear" w:color="auto" w:fill="auto"/>
            <w:tcMar>
              <w:top w:w="100" w:type="dxa"/>
              <w:left w:w="100" w:type="dxa"/>
              <w:bottom w:w="100" w:type="dxa"/>
              <w:right w:w="100" w:type="dxa"/>
            </w:tcMar>
          </w:tcPr>
          <w:p w14:paraId="49655F96"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Ross et al. (1998)</w:t>
            </w:r>
          </w:p>
        </w:tc>
        <w:tc>
          <w:tcPr>
            <w:tcW w:w="1725" w:type="dxa"/>
            <w:tcBorders>
              <w:top w:val="nil"/>
              <w:left w:val="nil"/>
              <w:bottom w:val="nil"/>
              <w:right w:val="nil"/>
            </w:tcBorders>
            <w:shd w:val="clear" w:color="auto" w:fill="auto"/>
            <w:tcMar>
              <w:top w:w="100" w:type="dxa"/>
              <w:left w:w="100" w:type="dxa"/>
              <w:bottom w:w="100" w:type="dxa"/>
              <w:right w:w="100" w:type="dxa"/>
            </w:tcMar>
          </w:tcPr>
          <w:p w14:paraId="5110DF9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0F5DDB5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80" w:type="dxa"/>
            <w:tcBorders>
              <w:top w:val="nil"/>
              <w:left w:val="nil"/>
              <w:bottom w:val="nil"/>
              <w:right w:val="nil"/>
            </w:tcBorders>
            <w:shd w:val="clear" w:color="auto" w:fill="auto"/>
            <w:tcMar>
              <w:top w:w="100" w:type="dxa"/>
              <w:left w:w="100" w:type="dxa"/>
              <w:bottom w:w="100" w:type="dxa"/>
              <w:right w:w="100" w:type="dxa"/>
            </w:tcMar>
          </w:tcPr>
          <w:p w14:paraId="1EB3DF9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whole-school</w:t>
            </w:r>
          </w:p>
          <w:p w14:paraId="75954E9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whole-class</w:t>
            </w:r>
          </w:p>
          <w:p w14:paraId="7BF3D8AE" w14:textId="77777777" w:rsidR="00274056" w:rsidRDefault="00274056">
            <w:pPr>
              <w:widowControl w:val="0"/>
              <w:rPr>
                <w:rFonts w:ascii="Times New Roman" w:eastAsia="Times New Roman" w:hAnsi="Times New Roman" w:cs="Times New Roman"/>
              </w:rPr>
            </w:pPr>
          </w:p>
          <w:p w14:paraId="54CC7A7A" w14:textId="77777777" w:rsidR="00274056" w:rsidRDefault="00274056">
            <w:pPr>
              <w:widowControl w:val="0"/>
              <w:rPr>
                <w:rFonts w:ascii="Times New Roman" w:eastAsia="Times New Roman" w:hAnsi="Times New Roman" w:cs="Times New Roman"/>
              </w:rPr>
            </w:pPr>
          </w:p>
          <w:p w14:paraId="4383907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one-on-one </w:t>
            </w:r>
          </w:p>
          <w:p w14:paraId="294AA9A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(as needed)</w:t>
            </w:r>
          </w:p>
          <w:p w14:paraId="305C60B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65" w:type="dxa"/>
            <w:tcBorders>
              <w:top w:val="nil"/>
              <w:left w:val="nil"/>
              <w:bottom w:val="nil"/>
              <w:right w:val="nil"/>
            </w:tcBorders>
            <w:shd w:val="clear" w:color="auto" w:fill="auto"/>
            <w:tcMar>
              <w:top w:w="100" w:type="dxa"/>
              <w:left w:w="100" w:type="dxa"/>
              <w:bottom w:w="100" w:type="dxa"/>
              <w:right w:w="100" w:type="dxa"/>
            </w:tcMar>
          </w:tcPr>
          <w:p w14:paraId="62F7F50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 year</w:t>
            </w:r>
          </w:p>
          <w:p w14:paraId="5D80A4A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2B39659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53FB6AA2" w14:textId="77777777" w:rsidR="00274056" w:rsidRDefault="00274056">
            <w:pPr>
              <w:widowControl w:val="0"/>
              <w:rPr>
                <w:rFonts w:ascii="Times New Roman" w:eastAsia="Times New Roman" w:hAnsi="Times New Roman" w:cs="Times New Roman"/>
              </w:rPr>
            </w:pPr>
          </w:p>
          <w:p w14:paraId="6F36B0B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2025B9C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6255507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2295" w:type="dxa"/>
            <w:tcBorders>
              <w:top w:val="nil"/>
              <w:left w:val="nil"/>
              <w:bottom w:val="nil"/>
              <w:right w:val="nil"/>
            </w:tcBorders>
            <w:shd w:val="clear" w:color="auto" w:fill="auto"/>
            <w:tcMar>
              <w:top w:w="100" w:type="dxa"/>
              <w:left w:w="100" w:type="dxa"/>
              <w:bottom w:w="100" w:type="dxa"/>
              <w:right w:w="100" w:type="dxa"/>
            </w:tcMar>
          </w:tcPr>
          <w:p w14:paraId="7DFD26D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w:t>
            </w:r>
          </w:p>
        </w:tc>
        <w:tc>
          <w:tcPr>
            <w:tcW w:w="1455" w:type="dxa"/>
            <w:tcBorders>
              <w:top w:val="nil"/>
              <w:left w:val="nil"/>
              <w:bottom w:val="nil"/>
              <w:right w:val="nil"/>
            </w:tcBorders>
            <w:shd w:val="clear" w:color="auto" w:fill="auto"/>
            <w:tcMar>
              <w:top w:w="100" w:type="dxa"/>
              <w:left w:w="100" w:type="dxa"/>
              <w:bottom w:w="100" w:type="dxa"/>
              <w:right w:w="100" w:type="dxa"/>
            </w:tcMar>
          </w:tcPr>
          <w:p w14:paraId="73C81417"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English Woodcock LWID</w:t>
            </w:r>
          </w:p>
          <w:p w14:paraId="5DB7BEA6"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English Woodcock </w:t>
            </w:r>
          </w:p>
          <w:p w14:paraId="6D19CFBA"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WA</w:t>
            </w:r>
          </w:p>
        </w:tc>
        <w:tc>
          <w:tcPr>
            <w:tcW w:w="1185" w:type="dxa"/>
            <w:tcBorders>
              <w:top w:val="nil"/>
              <w:left w:val="nil"/>
              <w:bottom w:val="nil"/>
              <w:right w:val="nil"/>
            </w:tcBorders>
            <w:shd w:val="clear" w:color="auto" w:fill="auto"/>
            <w:tcMar>
              <w:top w:w="100" w:type="dxa"/>
              <w:left w:w="100" w:type="dxa"/>
              <w:bottom w:w="100" w:type="dxa"/>
              <w:right w:w="100" w:type="dxa"/>
            </w:tcMar>
          </w:tcPr>
          <w:p w14:paraId="12430237"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0.51</w:t>
            </w:r>
            <w:r>
              <w:rPr>
                <w:rFonts w:ascii="Times New Roman" w:eastAsia="Times New Roman" w:hAnsi="Times New Roman" w:cs="Times New Roman"/>
                <w:vertAlign w:val="superscript"/>
              </w:rPr>
              <w:t>a</w:t>
            </w:r>
          </w:p>
          <w:p w14:paraId="2FB8C42F" w14:textId="77777777" w:rsidR="00274056" w:rsidRDefault="00274056">
            <w:pPr>
              <w:rPr>
                <w:rFonts w:ascii="Times New Roman" w:eastAsia="Times New Roman" w:hAnsi="Times New Roman" w:cs="Times New Roman"/>
              </w:rPr>
            </w:pPr>
          </w:p>
          <w:p w14:paraId="5E4B0E7F" w14:textId="77777777" w:rsidR="00274056" w:rsidRDefault="00274056">
            <w:pPr>
              <w:jc w:val="right"/>
              <w:rPr>
                <w:rFonts w:ascii="Times New Roman" w:eastAsia="Times New Roman" w:hAnsi="Times New Roman" w:cs="Times New Roman"/>
              </w:rPr>
            </w:pPr>
          </w:p>
          <w:p w14:paraId="00780CA9"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0.83</w:t>
            </w:r>
            <w:r>
              <w:rPr>
                <w:rFonts w:ascii="Times New Roman" w:eastAsia="Times New Roman" w:hAnsi="Times New Roman" w:cs="Times New Roman"/>
                <w:vertAlign w:val="superscript"/>
              </w:rPr>
              <w:t>a</w:t>
            </w:r>
          </w:p>
        </w:tc>
      </w:tr>
      <w:tr w:rsidR="00274056" w14:paraId="32FDC6BB" w14:textId="77777777">
        <w:trPr>
          <w:trHeight w:val="420"/>
        </w:trPr>
        <w:tc>
          <w:tcPr>
            <w:tcW w:w="1890" w:type="dxa"/>
            <w:tcBorders>
              <w:top w:val="nil"/>
              <w:left w:val="nil"/>
              <w:bottom w:val="single" w:sz="8" w:space="0" w:color="000000"/>
              <w:right w:val="nil"/>
            </w:tcBorders>
            <w:shd w:val="clear" w:color="auto" w:fill="auto"/>
            <w:tcMar>
              <w:top w:w="100" w:type="dxa"/>
              <w:left w:w="100" w:type="dxa"/>
              <w:bottom w:w="100" w:type="dxa"/>
              <w:right w:w="100" w:type="dxa"/>
            </w:tcMar>
          </w:tcPr>
          <w:p w14:paraId="0F89FBFE"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Chambers et al., (2004)</w:t>
            </w:r>
          </w:p>
        </w:tc>
        <w:tc>
          <w:tcPr>
            <w:tcW w:w="1725" w:type="dxa"/>
            <w:tcBorders>
              <w:top w:val="nil"/>
              <w:left w:val="nil"/>
              <w:right w:val="nil"/>
            </w:tcBorders>
            <w:shd w:val="clear" w:color="auto" w:fill="auto"/>
            <w:tcMar>
              <w:top w:w="100" w:type="dxa"/>
              <w:left w:w="100" w:type="dxa"/>
              <w:bottom w:w="100" w:type="dxa"/>
              <w:right w:w="100" w:type="dxa"/>
            </w:tcMar>
          </w:tcPr>
          <w:p w14:paraId="3B94E6F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K–1</w:t>
            </w:r>
          </w:p>
          <w:p w14:paraId="5A6CC5C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80" w:type="dxa"/>
            <w:tcBorders>
              <w:top w:val="nil"/>
              <w:left w:val="nil"/>
              <w:right w:val="nil"/>
            </w:tcBorders>
            <w:shd w:val="clear" w:color="auto" w:fill="auto"/>
            <w:tcMar>
              <w:top w:w="100" w:type="dxa"/>
              <w:left w:w="100" w:type="dxa"/>
              <w:bottom w:w="100" w:type="dxa"/>
              <w:right w:w="100" w:type="dxa"/>
            </w:tcMar>
          </w:tcPr>
          <w:p w14:paraId="19ECBFE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whole-school</w:t>
            </w:r>
          </w:p>
          <w:p w14:paraId="2A8A115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whole-class</w:t>
            </w:r>
          </w:p>
          <w:p w14:paraId="0DC871C8" w14:textId="77777777" w:rsidR="00274056" w:rsidRDefault="00274056">
            <w:pPr>
              <w:widowControl w:val="0"/>
              <w:rPr>
                <w:rFonts w:ascii="Times New Roman" w:eastAsia="Times New Roman" w:hAnsi="Times New Roman" w:cs="Times New Roman"/>
              </w:rPr>
            </w:pPr>
          </w:p>
          <w:p w14:paraId="5DC1AF1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one-on-one </w:t>
            </w:r>
          </w:p>
          <w:p w14:paraId="6A66F05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(as needed)</w:t>
            </w:r>
          </w:p>
          <w:p w14:paraId="0A1F95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65" w:type="dxa"/>
            <w:tcBorders>
              <w:top w:val="nil"/>
              <w:left w:val="nil"/>
              <w:right w:val="nil"/>
            </w:tcBorders>
            <w:shd w:val="clear" w:color="auto" w:fill="auto"/>
            <w:tcMar>
              <w:top w:w="100" w:type="dxa"/>
              <w:left w:w="100" w:type="dxa"/>
              <w:bottom w:w="100" w:type="dxa"/>
              <w:right w:w="100" w:type="dxa"/>
            </w:tcMar>
          </w:tcPr>
          <w:p w14:paraId="78AC6E1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 year</w:t>
            </w:r>
          </w:p>
          <w:p w14:paraId="0A08660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7F3E4C1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13FA07B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7A07C16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1692EA1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2295" w:type="dxa"/>
            <w:tcBorders>
              <w:top w:val="nil"/>
              <w:left w:val="nil"/>
              <w:right w:val="nil"/>
            </w:tcBorders>
            <w:shd w:val="clear" w:color="auto" w:fill="auto"/>
            <w:tcMar>
              <w:top w:w="100" w:type="dxa"/>
              <w:left w:w="100" w:type="dxa"/>
              <w:bottom w:w="100" w:type="dxa"/>
              <w:right w:w="100" w:type="dxa"/>
            </w:tcMar>
          </w:tcPr>
          <w:p w14:paraId="1D2BB9F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w:t>
            </w:r>
          </w:p>
        </w:tc>
        <w:tc>
          <w:tcPr>
            <w:tcW w:w="1455" w:type="dxa"/>
            <w:tcBorders>
              <w:top w:val="nil"/>
              <w:left w:val="nil"/>
              <w:right w:val="nil"/>
            </w:tcBorders>
            <w:shd w:val="clear" w:color="auto" w:fill="auto"/>
            <w:tcMar>
              <w:top w:w="100" w:type="dxa"/>
              <w:left w:w="100" w:type="dxa"/>
              <w:bottom w:w="100" w:type="dxa"/>
              <w:right w:w="100" w:type="dxa"/>
            </w:tcMar>
          </w:tcPr>
          <w:p w14:paraId="31892BDE"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English Woodcock LWID</w:t>
            </w:r>
          </w:p>
          <w:p w14:paraId="7664AAE7"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English Woodcock WA</w:t>
            </w:r>
          </w:p>
        </w:tc>
        <w:tc>
          <w:tcPr>
            <w:tcW w:w="1185" w:type="dxa"/>
            <w:tcBorders>
              <w:top w:val="nil"/>
              <w:left w:val="nil"/>
              <w:right w:val="nil"/>
            </w:tcBorders>
            <w:shd w:val="clear" w:color="auto" w:fill="auto"/>
            <w:tcMar>
              <w:top w:w="100" w:type="dxa"/>
              <w:left w:w="100" w:type="dxa"/>
              <w:bottom w:w="100" w:type="dxa"/>
              <w:right w:w="100" w:type="dxa"/>
            </w:tcMar>
          </w:tcPr>
          <w:p w14:paraId="0EFD5628"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0.40/</w:t>
            </w:r>
          </w:p>
          <w:p w14:paraId="27DF0823"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0.41</w:t>
            </w:r>
            <w:r>
              <w:rPr>
                <w:rFonts w:ascii="Times New Roman" w:eastAsia="Times New Roman" w:hAnsi="Times New Roman" w:cs="Times New Roman"/>
                <w:vertAlign w:val="superscript"/>
              </w:rPr>
              <w:t>a</w:t>
            </w:r>
          </w:p>
          <w:p w14:paraId="3247E4C2" w14:textId="77777777" w:rsidR="00274056" w:rsidRDefault="00274056">
            <w:pPr>
              <w:rPr>
                <w:rFonts w:ascii="Times New Roman" w:eastAsia="Times New Roman" w:hAnsi="Times New Roman" w:cs="Times New Roman"/>
              </w:rPr>
            </w:pPr>
          </w:p>
          <w:p w14:paraId="0B1FA93E" w14:textId="77777777" w:rsidR="00274056" w:rsidRDefault="00274056">
            <w:pPr>
              <w:rPr>
                <w:rFonts w:ascii="Times New Roman" w:eastAsia="Times New Roman" w:hAnsi="Times New Roman" w:cs="Times New Roman"/>
              </w:rPr>
            </w:pPr>
          </w:p>
          <w:p w14:paraId="58AC5CEE" w14:textId="77777777" w:rsidR="00274056" w:rsidRDefault="00274056">
            <w:pPr>
              <w:rPr>
                <w:rFonts w:ascii="Times New Roman" w:eastAsia="Times New Roman" w:hAnsi="Times New Roman" w:cs="Times New Roman"/>
              </w:rPr>
            </w:pPr>
          </w:p>
          <w:p w14:paraId="6775F325"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0.36</w:t>
            </w:r>
            <w:r>
              <w:rPr>
                <w:rFonts w:ascii="Times New Roman" w:eastAsia="Times New Roman" w:hAnsi="Times New Roman" w:cs="Times New Roman"/>
                <w:vertAlign w:val="superscript"/>
              </w:rPr>
              <w:t>a</w:t>
            </w:r>
          </w:p>
        </w:tc>
      </w:tr>
      <w:tr w:rsidR="00274056" w14:paraId="2801FCD0"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4CBDCA2D"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Sound Partners</w:t>
            </w:r>
          </w:p>
        </w:tc>
      </w:tr>
      <w:tr w:rsidR="00274056" w14:paraId="3BC76B46"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6F4C7095"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Vadasy and Sanders (2010)</w:t>
            </w:r>
          </w:p>
        </w:tc>
        <w:tc>
          <w:tcPr>
            <w:tcW w:w="1725" w:type="dxa"/>
            <w:tcBorders>
              <w:left w:val="nil"/>
              <w:right w:val="nil"/>
            </w:tcBorders>
            <w:shd w:val="clear" w:color="auto" w:fill="auto"/>
            <w:tcMar>
              <w:top w:w="100" w:type="dxa"/>
              <w:left w:w="100" w:type="dxa"/>
              <w:bottom w:w="100" w:type="dxa"/>
              <w:right w:w="100" w:type="dxa"/>
            </w:tcMar>
          </w:tcPr>
          <w:p w14:paraId="6287E6B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K</w:t>
            </w:r>
          </w:p>
          <w:p w14:paraId="12AB95A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heterogenous</w:t>
            </w:r>
          </w:p>
          <w:p w14:paraId="5B9851C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left w:val="nil"/>
              <w:right w:val="nil"/>
            </w:tcBorders>
            <w:shd w:val="clear" w:color="auto" w:fill="auto"/>
            <w:tcMar>
              <w:top w:w="100" w:type="dxa"/>
              <w:left w:w="100" w:type="dxa"/>
              <w:bottom w:w="100" w:type="dxa"/>
              <w:right w:w="100" w:type="dxa"/>
            </w:tcMar>
          </w:tcPr>
          <w:p w14:paraId="7D86F92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tc>
        <w:tc>
          <w:tcPr>
            <w:tcW w:w="2265" w:type="dxa"/>
            <w:tcBorders>
              <w:left w:val="nil"/>
              <w:right w:val="nil"/>
            </w:tcBorders>
            <w:shd w:val="clear" w:color="auto" w:fill="auto"/>
            <w:tcMar>
              <w:top w:w="100" w:type="dxa"/>
              <w:left w:w="100" w:type="dxa"/>
              <w:bottom w:w="100" w:type="dxa"/>
              <w:right w:w="100" w:type="dxa"/>
            </w:tcMar>
          </w:tcPr>
          <w:p w14:paraId="3E11BC5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18 weeks</w:t>
            </w:r>
          </w:p>
          <w:p w14:paraId="497327A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 days per week</w:t>
            </w:r>
          </w:p>
          <w:p w14:paraId="61C5078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95" w:type="dxa"/>
            <w:tcBorders>
              <w:left w:val="nil"/>
              <w:right w:val="nil"/>
            </w:tcBorders>
            <w:shd w:val="clear" w:color="auto" w:fill="auto"/>
            <w:tcMar>
              <w:top w:w="100" w:type="dxa"/>
              <w:left w:w="100" w:type="dxa"/>
              <w:bottom w:w="100" w:type="dxa"/>
              <w:right w:w="100" w:type="dxa"/>
            </w:tcMar>
          </w:tcPr>
          <w:p w14:paraId="5EBEF2C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paraeducators</w:t>
            </w:r>
          </w:p>
        </w:tc>
        <w:tc>
          <w:tcPr>
            <w:tcW w:w="1455" w:type="dxa"/>
            <w:tcBorders>
              <w:left w:val="nil"/>
              <w:right w:val="nil"/>
            </w:tcBorders>
            <w:shd w:val="clear" w:color="auto" w:fill="auto"/>
            <w:tcMar>
              <w:top w:w="100" w:type="dxa"/>
              <w:left w:w="100" w:type="dxa"/>
              <w:bottom w:w="100" w:type="dxa"/>
              <w:right w:w="100" w:type="dxa"/>
            </w:tcMar>
          </w:tcPr>
          <w:p w14:paraId="5E73A3BD"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WRMT LWID and WA</w:t>
            </w:r>
          </w:p>
        </w:tc>
        <w:tc>
          <w:tcPr>
            <w:tcW w:w="1185" w:type="dxa"/>
            <w:tcBorders>
              <w:left w:val="nil"/>
              <w:right w:val="nil"/>
            </w:tcBorders>
            <w:shd w:val="clear" w:color="auto" w:fill="auto"/>
            <w:tcMar>
              <w:top w:w="100" w:type="dxa"/>
              <w:left w:w="100" w:type="dxa"/>
              <w:bottom w:w="100" w:type="dxa"/>
              <w:right w:w="100" w:type="dxa"/>
            </w:tcMar>
          </w:tcPr>
          <w:p w14:paraId="155D6A65"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0.61</w:t>
            </w:r>
            <w:r>
              <w:rPr>
                <w:rFonts w:ascii="Times New Roman" w:eastAsia="Times New Roman" w:hAnsi="Times New Roman" w:cs="Times New Roman"/>
                <w:vertAlign w:val="superscript"/>
              </w:rPr>
              <w:t>a</w:t>
            </w:r>
          </w:p>
        </w:tc>
      </w:tr>
      <w:tr w:rsidR="00274056" w14:paraId="68A8FFC1"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6C6B3A50"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Wilson Reading</w:t>
            </w:r>
          </w:p>
        </w:tc>
      </w:tr>
      <w:tr w:rsidR="00274056" w14:paraId="482AF9C2"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36687025"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Wanzek and Roberts (2012)</w:t>
            </w:r>
          </w:p>
        </w:tc>
        <w:tc>
          <w:tcPr>
            <w:tcW w:w="1725" w:type="dxa"/>
            <w:tcBorders>
              <w:left w:val="nil"/>
              <w:right w:val="nil"/>
            </w:tcBorders>
            <w:shd w:val="clear" w:color="auto" w:fill="auto"/>
            <w:tcMar>
              <w:top w:w="100" w:type="dxa"/>
              <w:left w:w="100" w:type="dxa"/>
              <w:bottom w:w="100" w:type="dxa"/>
              <w:right w:w="100" w:type="dxa"/>
            </w:tcMar>
          </w:tcPr>
          <w:p w14:paraId="5FA31DE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4</w:t>
            </w:r>
          </w:p>
          <w:p w14:paraId="0FBECDF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25EFFBD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MLs with LD</w:t>
            </w:r>
          </w:p>
        </w:tc>
        <w:tc>
          <w:tcPr>
            <w:tcW w:w="2280" w:type="dxa"/>
            <w:tcBorders>
              <w:left w:val="nil"/>
              <w:right w:val="nil"/>
            </w:tcBorders>
            <w:shd w:val="clear" w:color="auto" w:fill="auto"/>
            <w:tcMar>
              <w:top w:w="100" w:type="dxa"/>
              <w:left w:w="100" w:type="dxa"/>
              <w:bottom w:w="100" w:type="dxa"/>
              <w:right w:w="100" w:type="dxa"/>
            </w:tcMar>
          </w:tcPr>
          <w:p w14:paraId="029CED5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594965EA"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2–3 students</w:t>
            </w:r>
          </w:p>
        </w:tc>
        <w:tc>
          <w:tcPr>
            <w:tcW w:w="2265" w:type="dxa"/>
            <w:tcBorders>
              <w:left w:val="nil"/>
              <w:right w:val="nil"/>
            </w:tcBorders>
            <w:shd w:val="clear" w:color="auto" w:fill="auto"/>
            <w:tcMar>
              <w:top w:w="100" w:type="dxa"/>
              <w:left w:w="100" w:type="dxa"/>
              <w:bottom w:w="100" w:type="dxa"/>
              <w:right w:w="100" w:type="dxa"/>
            </w:tcMar>
          </w:tcPr>
          <w:p w14:paraId="6FD796E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28 weeks</w:t>
            </w:r>
          </w:p>
          <w:p w14:paraId="3CC5050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2–3 days per week</w:t>
            </w:r>
          </w:p>
          <w:p w14:paraId="6D5F4AD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95" w:type="dxa"/>
            <w:tcBorders>
              <w:left w:val="nil"/>
              <w:right w:val="nil"/>
            </w:tcBorders>
            <w:shd w:val="clear" w:color="auto" w:fill="auto"/>
            <w:tcMar>
              <w:top w:w="100" w:type="dxa"/>
              <w:left w:w="100" w:type="dxa"/>
              <w:bottom w:w="100" w:type="dxa"/>
              <w:right w:w="100" w:type="dxa"/>
            </w:tcMar>
          </w:tcPr>
          <w:p w14:paraId="7BC6FDC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certified teachers hired by research team</w:t>
            </w:r>
          </w:p>
        </w:tc>
        <w:tc>
          <w:tcPr>
            <w:tcW w:w="1455" w:type="dxa"/>
            <w:tcBorders>
              <w:left w:val="nil"/>
              <w:right w:val="nil"/>
            </w:tcBorders>
            <w:shd w:val="clear" w:color="auto" w:fill="auto"/>
            <w:tcMar>
              <w:top w:w="100" w:type="dxa"/>
              <w:left w:w="100" w:type="dxa"/>
              <w:bottom w:w="100" w:type="dxa"/>
              <w:right w:w="100" w:type="dxa"/>
            </w:tcMar>
          </w:tcPr>
          <w:p w14:paraId="1C01EBA6"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WJ III WA</w:t>
            </w:r>
          </w:p>
        </w:tc>
        <w:tc>
          <w:tcPr>
            <w:tcW w:w="1185" w:type="dxa"/>
            <w:tcBorders>
              <w:left w:val="nil"/>
              <w:right w:val="nil"/>
            </w:tcBorders>
            <w:shd w:val="clear" w:color="auto" w:fill="auto"/>
            <w:tcMar>
              <w:top w:w="100" w:type="dxa"/>
              <w:left w:w="100" w:type="dxa"/>
              <w:bottom w:w="100" w:type="dxa"/>
              <w:right w:w="100" w:type="dxa"/>
            </w:tcMar>
          </w:tcPr>
          <w:p w14:paraId="10B9EFA3" w14:textId="77777777" w:rsidR="00274056" w:rsidRDefault="00000000">
            <w:pPr>
              <w:jc w:val="right"/>
              <w:rPr>
                <w:rFonts w:ascii="Times New Roman" w:eastAsia="Times New Roman" w:hAnsi="Times New Roman" w:cs="Times New Roman"/>
              </w:rPr>
            </w:pPr>
            <w:r>
              <w:rPr>
                <w:rFonts w:ascii="Times New Roman" w:eastAsia="Times New Roman" w:hAnsi="Times New Roman" w:cs="Times New Roman"/>
              </w:rPr>
              <w:t>1.09</w:t>
            </w:r>
            <w:r>
              <w:rPr>
                <w:rFonts w:ascii="Times New Roman" w:eastAsia="Times New Roman" w:hAnsi="Times New Roman" w:cs="Times New Roman"/>
                <w:vertAlign w:val="superscript"/>
              </w:rPr>
              <w:t>a</w:t>
            </w:r>
          </w:p>
        </w:tc>
      </w:tr>
    </w:tbl>
    <w:p w14:paraId="33BC7480"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DIBELS = Dynamic Indicators of Basic Early Literacy Skills; </w:t>
      </w:r>
      <w:r>
        <w:rPr>
          <w:rFonts w:ascii="Times New Roman" w:eastAsia="Times New Roman" w:hAnsi="Times New Roman" w:cs="Times New Roman"/>
          <w:i/>
          <w:sz w:val="20"/>
          <w:szCs w:val="20"/>
        </w:rPr>
        <w:t>ES</w:t>
      </w:r>
      <w:r>
        <w:rPr>
          <w:rFonts w:ascii="Times New Roman" w:eastAsia="Times New Roman" w:hAnsi="Times New Roman" w:cs="Times New Roman"/>
          <w:sz w:val="20"/>
          <w:szCs w:val="20"/>
        </w:rPr>
        <w:t xml:space="preserve"> = effect size; ESL = English as a second language; LD = learning disabilities; LWID = Letter-Word Identification; NR = not reported by the review(s); NWF = Nonsense Word Fluency; PND</w:t>
      </w:r>
      <w:r>
        <w:rPr>
          <w:rFonts w:ascii="Times New Roman" w:eastAsia="Times New Roman" w:hAnsi="Times New Roman" w:cs="Times New Roman"/>
          <w:sz w:val="20"/>
          <w:szCs w:val="20"/>
          <w:vertAlign w:val="subscript"/>
        </w:rPr>
        <w:t>I</w:t>
      </w:r>
      <w:r>
        <w:rPr>
          <w:rFonts w:ascii="Times New Roman" w:eastAsia="Times New Roman" w:hAnsi="Times New Roman" w:cs="Times New Roman"/>
          <w:sz w:val="20"/>
          <w:szCs w:val="20"/>
        </w:rPr>
        <w:t xml:space="preserve"> = % of PND Intervention versus Baseline; PND</w:t>
      </w:r>
      <w:r>
        <w:rPr>
          <w:rFonts w:ascii="Times New Roman" w:eastAsia="Times New Roman" w:hAnsi="Times New Roman" w:cs="Times New Roman"/>
          <w:sz w:val="20"/>
          <w:szCs w:val="20"/>
          <w:vertAlign w:val="subscript"/>
        </w:rPr>
        <w:t>M</w:t>
      </w:r>
      <w:r>
        <w:rPr>
          <w:rFonts w:ascii="Times New Roman" w:eastAsia="Times New Roman" w:hAnsi="Times New Roman" w:cs="Times New Roman"/>
          <w:sz w:val="20"/>
          <w:szCs w:val="20"/>
        </w:rPr>
        <w:t xml:space="preserve"> = % of PND Maintenance versus Baseline; RD = reading difficulties or reading disability; WA = Word Attack; WJ III = Woodcock Johnson; WRMT/WRMT-R = Woodcock Reading Mastery Tests.</w:t>
      </w:r>
    </w:p>
    <w:p w14:paraId="5FCE10FD" w14:textId="77777777" w:rsidR="00274056" w:rsidRDefault="0000000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Calculated by systematic review(s).</w:t>
      </w:r>
    </w:p>
    <w:p w14:paraId="7F6EA67A" w14:textId="77777777" w:rsidR="00274056" w:rsidRDefault="00274056">
      <w:pPr>
        <w:rPr>
          <w:rFonts w:ascii="Times New Roman" w:eastAsia="Times New Roman" w:hAnsi="Times New Roman" w:cs="Times New Roman"/>
          <w:sz w:val="20"/>
          <w:szCs w:val="20"/>
        </w:rPr>
      </w:pPr>
    </w:p>
    <w:p w14:paraId="52F59E17" w14:textId="77777777" w:rsidR="00274056" w:rsidRDefault="00274056">
      <w:pPr>
        <w:rPr>
          <w:rFonts w:ascii="Times New Roman" w:eastAsia="Times New Roman" w:hAnsi="Times New Roman" w:cs="Times New Roman"/>
          <w:b/>
        </w:rPr>
      </w:pPr>
    </w:p>
    <w:p w14:paraId="33BEB74A" w14:textId="77777777" w:rsidR="00274056" w:rsidRDefault="00274056">
      <w:pPr>
        <w:rPr>
          <w:rFonts w:ascii="Times New Roman" w:eastAsia="Times New Roman" w:hAnsi="Times New Roman" w:cs="Times New Roman"/>
        </w:rPr>
      </w:pPr>
    </w:p>
    <w:p w14:paraId="368A710B" w14:textId="77777777" w:rsidR="00274056" w:rsidRDefault="00274056">
      <w:pPr>
        <w:rPr>
          <w:rFonts w:ascii="Times New Roman" w:eastAsia="Times New Roman" w:hAnsi="Times New Roman" w:cs="Times New Roman"/>
        </w:rPr>
      </w:pPr>
    </w:p>
    <w:p w14:paraId="781F80B2" w14:textId="77777777" w:rsidR="00274056" w:rsidRDefault="00274056">
      <w:pPr>
        <w:rPr>
          <w:rFonts w:ascii="Times New Roman" w:eastAsia="Times New Roman" w:hAnsi="Times New Roman" w:cs="Times New Roman"/>
        </w:rPr>
      </w:pPr>
    </w:p>
    <w:p w14:paraId="6B99145D" w14:textId="77777777" w:rsidR="00274056" w:rsidRDefault="00274056">
      <w:pPr>
        <w:rPr>
          <w:rFonts w:ascii="Times New Roman" w:eastAsia="Times New Roman" w:hAnsi="Times New Roman" w:cs="Times New Roman"/>
        </w:rPr>
      </w:pPr>
    </w:p>
    <w:p w14:paraId="6AAF1C9C" w14:textId="77777777" w:rsidR="00274056" w:rsidRDefault="00274056">
      <w:pPr>
        <w:rPr>
          <w:rFonts w:ascii="Times New Roman" w:eastAsia="Times New Roman" w:hAnsi="Times New Roman" w:cs="Times New Roman"/>
        </w:rPr>
      </w:pPr>
    </w:p>
    <w:p w14:paraId="5AE96B01" w14:textId="77777777" w:rsidR="00274056" w:rsidRDefault="00274056">
      <w:pPr>
        <w:rPr>
          <w:rFonts w:ascii="Times New Roman" w:eastAsia="Times New Roman" w:hAnsi="Times New Roman" w:cs="Times New Roman"/>
        </w:rPr>
      </w:pPr>
    </w:p>
    <w:p w14:paraId="47BAF981" w14:textId="77777777" w:rsidR="00274056" w:rsidRDefault="00274056">
      <w:pPr>
        <w:rPr>
          <w:rFonts w:ascii="Times New Roman" w:eastAsia="Times New Roman" w:hAnsi="Times New Roman" w:cs="Times New Roman"/>
        </w:rPr>
      </w:pPr>
    </w:p>
    <w:p w14:paraId="6B02922B"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Table S7</w:t>
      </w:r>
    </w:p>
    <w:p w14:paraId="5CAE6053"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i/>
        </w:rPr>
        <w:t>Significant Effect Sizes on English Oral Reading Fluency Measures by Program and Studies</w:t>
      </w:r>
    </w:p>
    <w:tbl>
      <w:tblPr>
        <w:tblStyle w:val="affff"/>
        <w:tblW w:w="130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725"/>
        <w:gridCol w:w="2280"/>
        <w:gridCol w:w="2265"/>
        <w:gridCol w:w="2295"/>
        <w:gridCol w:w="1365"/>
        <w:gridCol w:w="1275"/>
      </w:tblGrid>
      <w:tr w:rsidR="00274056" w14:paraId="1C6E3C53" w14:textId="77777777">
        <w:tc>
          <w:tcPr>
            <w:tcW w:w="1890" w:type="dxa"/>
            <w:tcBorders>
              <w:left w:val="nil"/>
              <w:right w:val="nil"/>
            </w:tcBorders>
            <w:shd w:val="clear" w:color="auto" w:fill="auto"/>
            <w:tcMar>
              <w:top w:w="100" w:type="dxa"/>
              <w:left w:w="100" w:type="dxa"/>
              <w:bottom w:w="100" w:type="dxa"/>
              <w:right w:w="100" w:type="dxa"/>
            </w:tcMar>
          </w:tcPr>
          <w:p w14:paraId="28B22EC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Studies</w:t>
            </w:r>
          </w:p>
        </w:tc>
        <w:tc>
          <w:tcPr>
            <w:tcW w:w="1725" w:type="dxa"/>
            <w:tcBorders>
              <w:left w:val="nil"/>
              <w:right w:val="nil"/>
            </w:tcBorders>
            <w:shd w:val="clear" w:color="auto" w:fill="auto"/>
            <w:tcMar>
              <w:top w:w="100" w:type="dxa"/>
              <w:left w:w="100" w:type="dxa"/>
              <w:bottom w:w="100" w:type="dxa"/>
              <w:right w:w="100" w:type="dxa"/>
            </w:tcMar>
          </w:tcPr>
          <w:p w14:paraId="56B9BEA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Participants</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ED4844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Format and Setting</w:t>
            </w:r>
          </w:p>
        </w:tc>
        <w:tc>
          <w:tcPr>
            <w:tcW w:w="226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9E48A8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Duration and Dosage</w:t>
            </w:r>
          </w:p>
        </w:tc>
        <w:tc>
          <w:tcPr>
            <w:tcW w:w="229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3FA3A0A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Delivery</w:t>
            </w:r>
          </w:p>
        </w:tc>
        <w:tc>
          <w:tcPr>
            <w:tcW w:w="1365" w:type="dxa"/>
            <w:tcBorders>
              <w:left w:val="nil"/>
              <w:right w:val="nil"/>
            </w:tcBorders>
            <w:shd w:val="clear" w:color="auto" w:fill="auto"/>
            <w:tcMar>
              <w:top w:w="100" w:type="dxa"/>
              <w:left w:w="100" w:type="dxa"/>
              <w:bottom w:w="100" w:type="dxa"/>
              <w:right w:w="100" w:type="dxa"/>
            </w:tcMar>
          </w:tcPr>
          <w:p w14:paraId="0358172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Measures</w:t>
            </w:r>
          </w:p>
        </w:tc>
        <w:tc>
          <w:tcPr>
            <w:tcW w:w="1275" w:type="dxa"/>
            <w:tcBorders>
              <w:left w:val="nil"/>
              <w:right w:val="nil"/>
            </w:tcBorders>
            <w:shd w:val="clear" w:color="auto" w:fill="auto"/>
            <w:tcMar>
              <w:top w:w="100" w:type="dxa"/>
              <w:left w:w="100" w:type="dxa"/>
              <w:bottom w:w="100" w:type="dxa"/>
              <w:right w:w="100" w:type="dxa"/>
            </w:tcMar>
          </w:tcPr>
          <w:p w14:paraId="657D8BEF" w14:textId="77777777" w:rsidR="00274056" w:rsidRDefault="00000000">
            <w:pPr>
              <w:widowControl w:val="0"/>
              <w:jc w:val="right"/>
              <w:rPr>
                <w:rFonts w:ascii="Times New Roman" w:eastAsia="Times New Roman" w:hAnsi="Times New Roman" w:cs="Times New Roman"/>
                <w:i/>
              </w:rPr>
            </w:pPr>
            <w:r>
              <w:rPr>
                <w:rFonts w:ascii="Times New Roman" w:eastAsia="Times New Roman" w:hAnsi="Times New Roman" w:cs="Times New Roman"/>
                <w:i/>
              </w:rPr>
              <w:t>ES</w:t>
            </w:r>
          </w:p>
        </w:tc>
      </w:tr>
      <w:tr w:rsidR="00274056" w14:paraId="2768C421" w14:textId="77777777">
        <w:trPr>
          <w:trHeight w:val="78"/>
        </w:trPr>
        <w:tc>
          <w:tcPr>
            <w:tcW w:w="13095" w:type="dxa"/>
            <w:gridSpan w:val="7"/>
            <w:tcBorders>
              <w:left w:val="nil"/>
              <w:right w:val="nil"/>
            </w:tcBorders>
            <w:shd w:val="clear" w:color="auto" w:fill="auto"/>
            <w:tcMar>
              <w:top w:w="100" w:type="dxa"/>
              <w:left w:w="100" w:type="dxa"/>
              <w:bottom w:w="100" w:type="dxa"/>
              <w:right w:w="100" w:type="dxa"/>
            </w:tcMar>
          </w:tcPr>
          <w:p w14:paraId="4C0CF03A"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Corrective Reading/Reading Mastery</w:t>
            </w:r>
          </w:p>
        </w:tc>
      </w:tr>
      <w:tr w:rsidR="00274056" w14:paraId="230A9FFE"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7938DE68"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Gunn et al. (2005)</w:t>
            </w:r>
          </w:p>
        </w:tc>
        <w:tc>
          <w:tcPr>
            <w:tcW w:w="1725" w:type="dxa"/>
            <w:tcBorders>
              <w:left w:val="nil"/>
              <w:right w:val="nil"/>
            </w:tcBorders>
            <w:shd w:val="clear" w:color="auto" w:fill="auto"/>
            <w:tcMar>
              <w:top w:w="100" w:type="dxa"/>
              <w:left w:w="100" w:type="dxa"/>
              <w:bottom w:w="100" w:type="dxa"/>
              <w:right w:w="100" w:type="dxa"/>
            </w:tcMar>
          </w:tcPr>
          <w:p w14:paraId="15B9335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RM</w:t>
            </w:r>
            <w:r>
              <w:rPr>
                <w:rFonts w:ascii="Times New Roman" w:eastAsia="Times New Roman" w:hAnsi="Times New Roman" w:cs="Times New Roman"/>
              </w:rPr>
              <w:t>: Gr 1–2</w:t>
            </w:r>
          </w:p>
          <w:p w14:paraId="7CF4731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CR</w:t>
            </w:r>
            <w:r>
              <w:rPr>
                <w:rFonts w:ascii="Times New Roman" w:eastAsia="Times New Roman" w:hAnsi="Times New Roman" w:cs="Times New Roman"/>
              </w:rPr>
              <w:t>: Gr 3–4</w:t>
            </w:r>
          </w:p>
          <w:p w14:paraId="48F0204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3F14403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risk/with RD</w:t>
            </w:r>
          </w:p>
        </w:tc>
        <w:tc>
          <w:tcPr>
            <w:tcW w:w="2280" w:type="dxa"/>
            <w:tcBorders>
              <w:left w:val="nil"/>
              <w:bottom w:val="single" w:sz="8" w:space="0" w:color="101010"/>
              <w:right w:val="nil"/>
            </w:tcBorders>
            <w:shd w:val="clear" w:color="auto" w:fill="auto"/>
            <w:tcMar>
              <w:top w:w="99" w:type="dxa"/>
              <w:left w:w="99" w:type="dxa"/>
              <w:bottom w:w="99" w:type="dxa"/>
              <w:right w:w="99" w:type="dxa"/>
            </w:tcMar>
          </w:tcPr>
          <w:p w14:paraId="06EFEC0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tc>
        <w:tc>
          <w:tcPr>
            <w:tcW w:w="2265" w:type="dxa"/>
            <w:tcBorders>
              <w:left w:val="nil"/>
              <w:bottom w:val="single" w:sz="8" w:space="0" w:color="101010"/>
              <w:right w:val="nil"/>
            </w:tcBorders>
            <w:shd w:val="clear" w:color="auto" w:fill="auto"/>
            <w:tcMar>
              <w:top w:w="99" w:type="dxa"/>
              <w:left w:w="99" w:type="dxa"/>
              <w:bottom w:w="99" w:type="dxa"/>
              <w:right w:w="99" w:type="dxa"/>
            </w:tcMar>
          </w:tcPr>
          <w:p w14:paraId="3D3D7F1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6–7 months in the first year</w:t>
            </w:r>
          </w:p>
          <w:p w14:paraId="7B40521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full academic year in the second year</w:t>
            </w:r>
          </w:p>
          <w:p w14:paraId="6D9A2EE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4F06E33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95" w:type="dxa"/>
            <w:tcBorders>
              <w:left w:val="nil"/>
              <w:bottom w:val="single" w:sz="8" w:space="0" w:color="101010"/>
              <w:right w:val="nil"/>
            </w:tcBorders>
            <w:shd w:val="clear" w:color="auto" w:fill="auto"/>
            <w:tcMar>
              <w:top w:w="99" w:type="dxa"/>
              <w:left w:w="99" w:type="dxa"/>
              <w:bottom w:w="99" w:type="dxa"/>
              <w:right w:w="99" w:type="dxa"/>
            </w:tcMar>
          </w:tcPr>
          <w:p w14:paraId="564843F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researcher-hired instructional assistants</w:t>
            </w:r>
          </w:p>
        </w:tc>
        <w:tc>
          <w:tcPr>
            <w:tcW w:w="1365" w:type="dxa"/>
            <w:tcBorders>
              <w:left w:val="nil"/>
              <w:right w:val="nil"/>
            </w:tcBorders>
            <w:shd w:val="clear" w:color="auto" w:fill="auto"/>
            <w:tcMar>
              <w:top w:w="100" w:type="dxa"/>
              <w:left w:w="100" w:type="dxa"/>
              <w:bottom w:w="100" w:type="dxa"/>
              <w:right w:w="100" w:type="dxa"/>
            </w:tcMar>
          </w:tcPr>
          <w:p w14:paraId="2D65674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oral reading fluency</w:t>
            </w:r>
          </w:p>
        </w:tc>
        <w:tc>
          <w:tcPr>
            <w:tcW w:w="1275" w:type="dxa"/>
            <w:tcBorders>
              <w:left w:val="nil"/>
              <w:right w:val="nil"/>
            </w:tcBorders>
            <w:shd w:val="clear" w:color="auto" w:fill="auto"/>
            <w:tcMar>
              <w:top w:w="100" w:type="dxa"/>
              <w:left w:w="100" w:type="dxa"/>
              <w:bottom w:w="100" w:type="dxa"/>
              <w:right w:w="100" w:type="dxa"/>
            </w:tcMar>
          </w:tcPr>
          <w:p w14:paraId="2636E562"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0.24</w:t>
            </w:r>
          </w:p>
        </w:tc>
      </w:tr>
      <w:tr w:rsidR="00274056" w14:paraId="051D5932" w14:textId="77777777">
        <w:trPr>
          <w:trHeight w:val="51"/>
        </w:trPr>
        <w:tc>
          <w:tcPr>
            <w:tcW w:w="13095" w:type="dxa"/>
            <w:gridSpan w:val="7"/>
            <w:tcBorders>
              <w:left w:val="nil"/>
              <w:right w:val="nil"/>
            </w:tcBorders>
            <w:shd w:val="clear" w:color="auto" w:fill="auto"/>
            <w:tcMar>
              <w:top w:w="100" w:type="dxa"/>
              <w:left w:w="100" w:type="dxa"/>
              <w:bottom w:w="100" w:type="dxa"/>
              <w:right w:w="100" w:type="dxa"/>
            </w:tcMar>
          </w:tcPr>
          <w:p w14:paraId="69A8A05F"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Project English Language and Literacy Acquisition (ELLA)</w:t>
            </w:r>
          </w:p>
        </w:tc>
      </w:tr>
      <w:tr w:rsidR="00274056" w14:paraId="6E89D257"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51F3903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Tong et al. (2008)</w:t>
            </w:r>
          </w:p>
        </w:tc>
        <w:tc>
          <w:tcPr>
            <w:tcW w:w="1725" w:type="dxa"/>
            <w:tcBorders>
              <w:left w:val="nil"/>
              <w:right w:val="nil"/>
            </w:tcBorders>
            <w:shd w:val="clear" w:color="auto" w:fill="auto"/>
            <w:tcMar>
              <w:top w:w="100" w:type="dxa"/>
              <w:left w:w="100" w:type="dxa"/>
              <w:bottom w:w="100" w:type="dxa"/>
              <w:right w:w="100" w:type="dxa"/>
            </w:tcMar>
          </w:tcPr>
          <w:p w14:paraId="07F102B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K–2</w:t>
            </w:r>
          </w:p>
          <w:p w14:paraId="440149A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007316C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struggling readers</w:t>
            </w:r>
          </w:p>
        </w:tc>
        <w:tc>
          <w:tcPr>
            <w:tcW w:w="2280" w:type="dxa"/>
            <w:tcBorders>
              <w:left w:val="nil"/>
              <w:right w:val="nil"/>
            </w:tcBorders>
            <w:shd w:val="clear" w:color="auto" w:fill="auto"/>
            <w:tcMar>
              <w:top w:w="100" w:type="dxa"/>
              <w:left w:w="100" w:type="dxa"/>
              <w:bottom w:w="100" w:type="dxa"/>
              <w:right w:w="100" w:type="dxa"/>
            </w:tcMar>
          </w:tcPr>
          <w:p w14:paraId="5A3CE5D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enhanced TBP</w:t>
            </w:r>
          </w:p>
          <w:p w14:paraId="6D497ED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K</w:t>
            </w:r>
            <w:r>
              <w:rPr>
                <w:rFonts w:ascii="Times New Roman" w:eastAsia="Times New Roman" w:hAnsi="Times New Roman" w:cs="Times New Roman"/>
              </w:rPr>
              <w:t>: 70/30 SP/ENG</w:t>
            </w:r>
          </w:p>
          <w:p w14:paraId="37948D7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Gr 1</w:t>
            </w:r>
            <w:r>
              <w:rPr>
                <w:rFonts w:ascii="Times New Roman" w:eastAsia="Times New Roman" w:hAnsi="Times New Roman" w:cs="Times New Roman"/>
              </w:rPr>
              <w:t>: 60/40 SP/ENG</w:t>
            </w:r>
          </w:p>
          <w:p w14:paraId="5905173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Gr 2</w:t>
            </w:r>
            <w:r>
              <w:rPr>
                <w:rFonts w:ascii="Times New Roman" w:eastAsia="Times New Roman" w:hAnsi="Times New Roman" w:cs="Times New Roman"/>
              </w:rPr>
              <w:t>: 50/50 SP/ENG</w:t>
            </w:r>
          </w:p>
          <w:p w14:paraId="335900F6" w14:textId="77777777" w:rsidR="00274056" w:rsidRDefault="00274056">
            <w:pPr>
              <w:widowControl w:val="0"/>
              <w:rPr>
                <w:rFonts w:ascii="Times New Roman" w:eastAsia="Times New Roman" w:hAnsi="Times New Roman" w:cs="Times New Roman"/>
              </w:rPr>
            </w:pPr>
          </w:p>
          <w:p w14:paraId="78869EA0"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w:t>
            </w:r>
          </w:p>
          <w:p w14:paraId="5F80685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all content instruction in SP until Grade 2 spring </w:t>
            </w:r>
            <w:r>
              <w:rPr>
                <w:rFonts w:ascii="Times New Roman" w:eastAsia="Times New Roman" w:hAnsi="Times New Roman" w:cs="Times New Roman"/>
                <w:u w:val="single"/>
              </w:rPr>
              <w:t>Tier II</w:t>
            </w:r>
          </w:p>
          <w:p w14:paraId="5C2FDA5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 xml:space="preserve">K </w:t>
            </w:r>
            <w:r>
              <w:rPr>
                <w:rFonts w:ascii="Times New Roman" w:eastAsia="Times New Roman" w:hAnsi="Times New Roman" w:cs="Times New Roman"/>
              </w:rPr>
              <w:t xml:space="preserve">and </w:t>
            </w:r>
            <w:r>
              <w:rPr>
                <w:rFonts w:ascii="Times New Roman" w:eastAsia="Times New Roman" w:hAnsi="Times New Roman" w:cs="Times New Roman"/>
                <w:i/>
              </w:rPr>
              <w:t>Gr 1</w:t>
            </w:r>
            <w:r>
              <w:rPr>
                <w:rFonts w:ascii="Times New Roman" w:eastAsia="Times New Roman" w:hAnsi="Times New Roman" w:cs="Times New Roman"/>
              </w:rPr>
              <w:t>: small group intervention</w:t>
            </w:r>
          </w:p>
          <w:p w14:paraId="32D87521"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III</w:t>
            </w:r>
          </w:p>
          <w:p w14:paraId="351242F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 intensive intervention</w:t>
            </w:r>
          </w:p>
          <w:p w14:paraId="189EC3C3" w14:textId="77777777" w:rsidR="00274056" w:rsidRDefault="00274056">
            <w:pPr>
              <w:widowControl w:val="0"/>
              <w:rPr>
                <w:rFonts w:ascii="Times New Roman" w:eastAsia="Times New Roman" w:hAnsi="Times New Roman" w:cs="Times New Roman"/>
              </w:rPr>
            </w:pPr>
          </w:p>
        </w:tc>
        <w:tc>
          <w:tcPr>
            <w:tcW w:w="2265" w:type="dxa"/>
            <w:tcBorders>
              <w:left w:val="nil"/>
              <w:right w:val="nil"/>
            </w:tcBorders>
            <w:shd w:val="clear" w:color="auto" w:fill="auto"/>
            <w:tcMar>
              <w:top w:w="100" w:type="dxa"/>
              <w:left w:w="100" w:type="dxa"/>
              <w:bottom w:w="100" w:type="dxa"/>
              <w:right w:w="100" w:type="dxa"/>
            </w:tcMar>
          </w:tcPr>
          <w:p w14:paraId="1DC8C9C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years</w:t>
            </w:r>
          </w:p>
          <w:p w14:paraId="3AF100F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4ABF4711"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Intervention</w:t>
            </w:r>
          </w:p>
          <w:p w14:paraId="2716459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K</w:t>
            </w:r>
            <w:r>
              <w:rPr>
                <w:rFonts w:ascii="Times New Roman" w:eastAsia="Times New Roman" w:hAnsi="Times New Roman" w:cs="Times New Roman"/>
              </w:rPr>
              <w:t>: 75 mins</w:t>
            </w:r>
          </w:p>
          <w:p w14:paraId="1C79B490"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i/>
              </w:rPr>
              <w:t>Gr 1</w:t>
            </w:r>
            <w:r>
              <w:rPr>
                <w:rFonts w:ascii="Times New Roman" w:eastAsia="Times New Roman" w:hAnsi="Times New Roman" w:cs="Times New Roman"/>
              </w:rPr>
              <w:t>: 90 mins</w:t>
            </w:r>
          </w:p>
        </w:tc>
        <w:tc>
          <w:tcPr>
            <w:tcW w:w="2295" w:type="dxa"/>
            <w:tcBorders>
              <w:left w:val="nil"/>
              <w:right w:val="nil"/>
            </w:tcBorders>
            <w:shd w:val="clear" w:color="auto" w:fill="auto"/>
            <w:tcMar>
              <w:top w:w="100" w:type="dxa"/>
              <w:left w:w="100" w:type="dxa"/>
              <w:bottom w:w="100" w:type="dxa"/>
              <w:right w:w="100" w:type="dxa"/>
            </w:tcMar>
          </w:tcPr>
          <w:p w14:paraId="0410BCF3"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Tiers I and II</w:t>
            </w:r>
          </w:p>
          <w:p w14:paraId="112D787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w:t>
            </w:r>
          </w:p>
          <w:p w14:paraId="18724971"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Tier III</w:t>
            </w:r>
          </w:p>
          <w:p w14:paraId="737824F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highly-trained paraprofessionals</w:t>
            </w:r>
          </w:p>
        </w:tc>
        <w:tc>
          <w:tcPr>
            <w:tcW w:w="1365" w:type="dxa"/>
            <w:tcBorders>
              <w:left w:val="nil"/>
              <w:right w:val="nil"/>
            </w:tcBorders>
            <w:shd w:val="clear" w:color="auto" w:fill="auto"/>
            <w:tcMar>
              <w:top w:w="100" w:type="dxa"/>
              <w:left w:w="100" w:type="dxa"/>
              <w:bottom w:w="100" w:type="dxa"/>
              <w:right w:w="100" w:type="dxa"/>
            </w:tcMar>
          </w:tcPr>
          <w:p w14:paraId="632F7C1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DIBELS ORF</w:t>
            </w:r>
          </w:p>
        </w:tc>
        <w:tc>
          <w:tcPr>
            <w:tcW w:w="1275" w:type="dxa"/>
            <w:tcBorders>
              <w:left w:val="nil"/>
              <w:right w:val="nil"/>
            </w:tcBorders>
            <w:shd w:val="clear" w:color="auto" w:fill="auto"/>
            <w:tcMar>
              <w:top w:w="100" w:type="dxa"/>
              <w:left w:w="100" w:type="dxa"/>
              <w:bottom w:w="100" w:type="dxa"/>
              <w:right w:w="100" w:type="dxa"/>
            </w:tcMar>
          </w:tcPr>
          <w:p w14:paraId="2FB93097"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&gt; .40</w:t>
            </w:r>
          </w:p>
        </w:tc>
      </w:tr>
      <w:tr w:rsidR="00274056" w14:paraId="07CCCE3F" w14:textId="77777777">
        <w:trPr>
          <w:trHeight w:val="60"/>
        </w:trPr>
        <w:tc>
          <w:tcPr>
            <w:tcW w:w="13095" w:type="dxa"/>
            <w:gridSpan w:val="7"/>
            <w:tcBorders>
              <w:left w:val="nil"/>
              <w:right w:val="nil"/>
            </w:tcBorders>
            <w:shd w:val="clear" w:color="auto" w:fill="auto"/>
            <w:tcMar>
              <w:top w:w="100" w:type="dxa"/>
              <w:left w:w="100" w:type="dxa"/>
              <w:bottom w:w="100" w:type="dxa"/>
              <w:right w:w="100" w:type="dxa"/>
            </w:tcMar>
          </w:tcPr>
          <w:p w14:paraId="38574A5E" w14:textId="77777777" w:rsidR="00274056" w:rsidRDefault="00000000">
            <w:pPr>
              <w:jc w:val="center"/>
              <w:rPr>
                <w:rFonts w:ascii="Times New Roman" w:eastAsia="Times New Roman" w:hAnsi="Times New Roman" w:cs="Times New Roman"/>
              </w:rPr>
            </w:pPr>
            <w:r>
              <w:rPr>
                <w:rFonts w:ascii="Times New Roman" w:eastAsia="Times New Roman" w:hAnsi="Times New Roman" w:cs="Times New Roman"/>
                <w:i/>
              </w:rPr>
              <w:t>Peer-Assisted Learning Strategies (PALS)</w:t>
            </w:r>
          </w:p>
        </w:tc>
      </w:tr>
      <w:tr w:rsidR="00274056" w14:paraId="5C29304C" w14:textId="77777777">
        <w:trPr>
          <w:trHeight w:val="420"/>
        </w:trPr>
        <w:tc>
          <w:tcPr>
            <w:tcW w:w="1890" w:type="dxa"/>
            <w:tcBorders>
              <w:left w:val="nil"/>
              <w:bottom w:val="nil"/>
              <w:right w:val="nil"/>
            </w:tcBorders>
            <w:shd w:val="clear" w:color="auto" w:fill="auto"/>
            <w:tcMar>
              <w:top w:w="100" w:type="dxa"/>
              <w:left w:w="100" w:type="dxa"/>
              <w:bottom w:w="100" w:type="dxa"/>
              <w:right w:w="100" w:type="dxa"/>
            </w:tcMar>
          </w:tcPr>
          <w:p w14:paraId="5710EF0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Sáenz (2002)</w:t>
            </w:r>
          </w:p>
        </w:tc>
        <w:tc>
          <w:tcPr>
            <w:tcW w:w="1725" w:type="dxa"/>
            <w:tcBorders>
              <w:left w:val="nil"/>
              <w:bottom w:val="nil"/>
              <w:right w:val="nil"/>
            </w:tcBorders>
            <w:shd w:val="clear" w:color="auto" w:fill="auto"/>
            <w:tcMar>
              <w:top w:w="100" w:type="dxa"/>
              <w:left w:w="100" w:type="dxa"/>
              <w:bottom w:w="100" w:type="dxa"/>
              <w:right w:w="100" w:type="dxa"/>
            </w:tcMar>
          </w:tcPr>
          <w:p w14:paraId="3FAF86F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3–6</w:t>
            </w:r>
          </w:p>
          <w:p w14:paraId="4BDA536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11BE78C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with LD</w:t>
            </w:r>
          </w:p>
        </w:tc>
        <w:tc>
          <w:tcPr>
            <w:tcW w:w="2280" w:type="dxa"/>
            <w:tcBorders>
              <w:left w:val="nil"/>
              <w:bottom w:val="nil"/>
              <w:right w:val="nil"/>
            </w:tcBorders>
            <w:shd w:val="clear" w:color="auto" w:fill="auto"/>
            <w:tcMar>
              <w:top w:w="100" w:type="dxa"/>
              <w:left w:w="100" w:type="dxa"/>
              <w:bottom w:w="100" w:type="dxa"/>
              <w:right w:w="100" w:type="dxa"/>
            </w:tcMar>
          </w:tcPr>
          <w:p w14:paraId="532D16E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2265" w:type="dxa"/>
            <w:tcBorders>
              <w:left w:val="nil"/>
              <w:bottom w:val="nil"/>
              <w:right w:val="nil"/>
            </w:tcBorders>
            <w:shd w:val="clear" w:color="auto" w:fill="auto"/>
            <w:tcMar>
              <w:top w:w="100" w:type="dxa"/>
              <w:left w:w="100" w:type="dxa"/>
              <w:bottom w:w="100" w:type="dxa"/>
              <w:right w:w="100" w:type="dxa"/>
            </w:tcMar>
          </w:tcPr>
          <w:p w14:paraId="03D4923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weeks</w:t>
            </w:r>
          </w:p>
        </w:tc>
        <w:tc>
          <w:tcPr>
            <w:tcW w:w="2295" w:type="dxa"/>
            <w:tcBorders>
              <w:left w:val="nil"/>
              <w:bottom w:val="nil"/>
              <w:right w:val="nil"/>
            </w:tcBorders>
            <w:shd w:val="clear" w:color="auto" w:fill="auto"/>
            <w:tcMar>
              <w:top w:w="100" w:type="dxa"/>
              <w:left w:w="100" w:type="dxa"/>
              <w:bottom w:w="100" w:type="dxa"/>
              <w:right w:w="100" w:type="dxa"/>
            </w:tcMar>
          </w:tcPr>
          <w:p w14:paraId="0CFAB40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teachers</w:t>
            </w:r>
          </w:p>
        </w:tc>
        <w:tc>
          <w:tcPr>
            <w:tcW w:w="1365" w:type="dxa"/>
            <w:tcBorders>
              <w:left w:val="nil"/>
              <w:bottom w:val="nil"/>
              <w:right w:val="nil"/>
            </w:tcBorders>
            <w:shd w:val="clear" w:color="auto" w:fill="auto"/>
            <w:tcMar>
              <w:top w:w="100" w:type="dxa"/>
              <w:left w:w="100" w:type="dxa"/>
              <w:bottom w:w="100" w:type="dxa"/>
              <w:right w:w="100" w:type="dxa"/>
            </w:tcMar>
          </w:tcPr>
          <w:p w14:paraId="08D86AA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Words Correct</w:t>
            </w:r>
          </w:p>
        </w:tc>
        <w:tc>
          <w:tcPr>
            <w:tcW w:w="1275" w:type="dxa"/>
            <w:tcBorders>
              <w:left w:val="nil"/>
              <w:bottom w:val="nil"/>
              <w:right w:val="nil"/>
            </w:tcBorders>
            <w:shd w:val="clear" w:color="auto" w:fill="auto"/>
            <w:tcMar>
              <w:top w:w="100" w:type="dxa"/>
              <w:left w:w="100" w:type="dxa"/>
              <w:bottom w:w="100" w:type="dxa"/>
              <w:right w:w="100" w:type="dxa"/>
            </w:tcMar>
          </w:tcPr>
          <w:p w14:paraId="71802570"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0.17</w:t>
            </w:r>
            <w:r>
              <w:rPr>
                <w:rFonts w:ascii="Times New Roman" w:eastAsia="Times New Roman" w:hAnsi="Times New Roman" w:cs="Times New Roman"/>
                <w:vertAlign w:val="superscript"/>
              </w:rPr>
              <w:t>a</w:t>
            </w:r>
          </w:p>
        </w:tc>
      </w:tr>
      <w:tr w:rsidR="00274056" w14:paraId="35D762BE" w14:textId="77777777">
        <w:trPr>
          <w:trHeight w:val="420"/>
        </w:trPr>
        <w:tc>
          <w:tcPr>
            <w:tcW w:w="1890" w:type="dxa"/>
            <w:tcBorders>
              <w:top w:val="nil"/>
              <w:left w:val="nil"/>
              <w:right w:val="nil"/>
            </w:tcBorders>
            <w:shd w:val="clear" w:color="auto" w:fill="auto"/>
            <w:tcMar>
              <w:top w:w="100" w:type="dxa"/>
              <w:left w:w="100" w:type="dxa"/>
              <w:bottom w:w="100" w:type="dxa"/>
              <w:right w:w="100" w:type="dxa"/>
            </w:tcMar>
          </w:tcPr>
          <w:p w14:paraId="332EC22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Sáenz et al. (2005)</w:t>
            </w:r>
          </w:p>
        </w:tc>
        <w:tc>
          <w:tcPr>
            <w:tcW w:w="1725" w:type="dxa"/>
            <w:tcBorders>
              <w:top w:val="nil"/>
              <w:left w:val="nil"/>
              <w:right w:val="nil"/>
            </w:tcBorders>
            <w:shd w:val="clear" w:color="auto" w:fill="auto"/>
            <w:tcMar>
              <w:top w:w="100" w:type="dxa"/>
              <w:left w:w="100" w:type="dxa"/>
              <w:bottom w:w="100" w:type="dxa"/>
              <w:right w:w="100" w:type="dxa"/>
            </w:tcMar>
          </w:tcPr>
          <w:p w14:paraId="23DA42C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3–6</w:t>
            </w:r>
          </w:p>
          <w:p w14:paraId="073FCCF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35A7EED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MLs with LD</w:t>
            </w:r>
          </w:p>
        </w:tc>
        <w:tc>
          <w:tcPr>
            <w:tcW w:w="2280" w:type="dxa"/>
            <w:tcBorders>
              <w:top w:val="nil"/>
              <w:left w:val="nil"/>
              <w:right w:val="nil"/>
            </w:tcBorders>
            <w:shd w:val="clear" w:color="auto" w:fill="auto"/>
            <w:tcMar>
              <w:top w:w="100" w:type="dxa"/>
              <w:left w:w="100" w:type="dxa"/>
              <w:bottom w:w="100" w:type="dxa"/>
              <w:right w:w="100" w:type="dxa"/>
            </w:tcMar>
          </w:tcPr>
          <w:p w14:paraId="0681606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dyads</w:t>
            </w:r>
          </w:p>
          <w:p w14:paraId="2C5D1EA6" w14:textId="77777777" w:rsidR="00274056" w:rsidRDefault="00000000">
            <w:pPr>
              <w:widowControl w:val="0"/>
              <w:ind w:left="180"/>
              <w:rPr>
                <w:rFonts w:ascii="Times New Roman" w:eastAsia="Times New Roman" w:hAnsi="Times New Roman" w:cs="Times New Roman"/>
              </w:rPr>
            </w:pPr>
            <w:r>
              <w:rPr>
                <w:rFonts w:ascii="Times New Roman" w:eastAsia="Times New Roman" w:hAnsi="Times New Roman" w:cs="Times New Roman"/>
              </w:rPr>
              <w:t>higher reader: lower reader</w:t>
            </w:r>
          </w:p>
          <w:p w14:paraId="0B6D931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 class</w:t>
            </w:r>
          </w:p>
          <w:p w14:paraId="05B1539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transitional bilingual classroom</w:t>
            </w:r>
          </w:p>
        </w:tc>
        <w:tc>
          <w:tcPr>
            <w:tcW w:w="2265" w:type="dxa"/>
            <w:tcBorders>
              <w:top w:val="nil"/>
              <w:left w:val="nil"/>
              <w:right w:val="nil"/>
            </w:tcBorders>
            <w:shd w:val="clear" w:color="auto" w:fill="auto"/>
            <w:tcMar>
              <w:top w:w="100" w:type="dxa"/>
              <w:left w:w="100" w:type="dxa"/>
              <w:bottom w:w="100" w:type="dxa"/>
              <w:right w:w="100" w:type="dxa"/>
            </w:tcMar>
          </w:tcPr>
          <w:p w14:paraId="7EE1A1F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weeks</w:t>
            </w:r>
          </w:p>
          <w:p w14:paraId="310EC10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1E108DB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35 mins per day</w:t>
            </w:r>
          </w:p>
        </w:tc>
        <w:tc>
          <w:tcPr>
            <w:tcW w:w="2295" w:type="dxa"/>
            <w:tcBorders>
              <w:top w:val="nil"/>
              <w:left w:val="nil"/>
              <w:right w:val="nil"/>
            </w:tcBorders>
            <w:shd w:val="clear" w:color="auto" w:fill="auto"/>
            <w:tcMar>
              <w:top w:w="100" w:type="dxa"/>
              <w:left w:w="100" w:type="dxa"/>
              <w:bottom w:w="100" w:type="dxa"/>
              <w:right w:w="100" w:type="dxa"/>
            </w:tcMar>
          </w:tcPr>
          <w:p w14:paraId="7C18E98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teachers</w:t>
            </w:r>
          </w:p>
        </w:tc>
        <w:tc>
          <w:tcPr>
            <w:tcW w:w="1365" w:type="dxa"/>
            <w:tcBorders>
              <w:top w:val="nil"/>
              <w:left w:val="nil"/>
              <w:right w:val="nil"/>
            </w:tcBorders>
            <w:shd w:val="clear" w:color="auto" w:fill="auto"/>
            <w:tcMar>
              <w:top w:w="100" w:type="dxa"/>
              <w:left w:w="100" w:type="dxa"/>
              <w:bottom w:w="100" w:type="dxa"/>
              <w:right w:w="100" w:type="dxa"/>
            </w:tcMar>
          </w:tcPr>
          <w:p w14:paraId="62C420F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CRAB number of words read correctly</w:t>
            </w:r>
          </w:p>
        </w:tc>
        <w:tc>
          <w:tcPr>
            <w:tcW w:w="1275" w:type="dxa"/>
            <w:tcBorders>
              <w:top w:val="nil"/>
              <w:left w:val="nil"/>
              <w:right w:val="nil"/>
            </w:tcBorders>
            <w:shd w:val="clear" w:color="auto" w:fill="auto"/>
            <w:tcMar>
              <w:top w:w="100" w:type="dxa"/>
              <w:left w:w="100" w:type="dxa"/>
              <w:bottom w:w="100" w:type="dxa"/>
              <w:right w:w="100" w:type="dxa"/>
            </w:tcMar>
          </w:tcPr>
          <w:p w14:paraId="193232E6"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NR</w:t>
            </w:r>
          </w:p>
        </w:tc>
      </w:tr>
      <w:tr w:rsidR="00274056" w14:paraId="02FAEA27" w14:textId="77777777">
        <w:trPr>
          <w:trHeight w:val="168"/>
        </w:trPr>
        <w:tc>
          <w:tcPr>
            <w:tcW w:w="13095" w:type="dxa"/>
            <w:gridSpan w:val="7"/>
            <w:tcBorders>
              <w:left w:val="nil"/>
              <w:right w:val="nil"/>
            </w:tcBorders>
            <w:shd w:val="clear" w:color="auto" w:fill="auto"/>
            <w:tcMar>
              <w:top w:w="100" w:type="dxa"/>
              <w:left w:w="100" w:type="dxa"/>
              <w:bottom w:w="100" w:type="dxa"/>
              <w:right w:w="100" w:type="dxa"/>
            </w:tcMar>
          </w:tcPr>
          <w:p w14:paraId="22F3EDEA"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Read Well</w:t>
            </w:r>
          </w:p>
        </w:tc>
      </w:tr>
      <w:tr w:rsidR="00274056" w14:paraId="4559A2C8"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6EF579D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Santoro et al. (2006)</w:t>
            </w:r>
          </w:p>
        </w:tc>
        <w:tc>
          <w:tcPr>
            <w:tcW w:w="1725" w:type="dxa"/>
            <w:tcBorders>
              <w:left w:val="nil"/>
              <w:right w:val="nil"/>
            </w:tcBorders>
            <w:shd w:val="clear" w:color="auto" w:fill="auto"/>
            <w:tcMar>
              <w:top w:w="100" w:type="dxa"/>
              <w:left w:w="100" w:type="dxa"/>
              <w:bottom w:w="100" w:type="dxa"/>
              <w:right w:w="100" w:type="dxa"/>
            </w:tcMar>
          </w:tcPr>
          <w:p w14:paraId="5A50E6C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2</w:t>
            </w:r>
          </w:p>
          <w:p w14:paraId="6CB1783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6F5DCAB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an ML with an LD</w:t>
            </w:r>
          </w:p>
        </w:tc>
        <w:tc>
          <w:tcPr>
            <w:tcW w:w="2280" w:type="dxa"/>
            <w:tcBorders>
              <w:left w:val="nil"/>
              <w:right w:val="nil"/>
            </w:tcBorders>
            <w:shd w:val="clear" w:color="auto" w:fill="auto"/>
            <w:tcMar>
              <w:top w:w="100" w:type="dxa"/>
              <w:left w:w="100" w:type="dxa"/>
              <w:bottom w:w="100" w:type="dxa"/>
              <w:right w:w="100" w:type="dxa"/>
            </w:tcMar>
          </w:tcPr>
          <w:p w14:paraId="7C36CE8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5D9E219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65" w:type="dxa"/>
            <w:tcBorders>
              <w:left w:val="nil"/>
              <w:right w:val="nil"/>
            </w:tcBorders>
            <w:shd w:val="clear" w:color="auto" w:fill="auto"/>
            <w:tcMar>
              <w:top w:w="100" w:type="dxa"/>
              <w:left w:w="100" w:type="dxa"/>
              <w:bottom w:w="100" w:type="dxa"/>
              <w:right w:w="100" w:type="dxa"/>
            </w:tcMar>
          </w:tcPr>
          <w:p w14:paraId="167B137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21 weeks</w:t>
            </w:r>
          </w:p>
          <w:p w14:paraId="0AA5A66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0FEC7FE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95" w:type="dxa"/>
            <w:tcBorders>
              <w:left w:val="nil"/>
              <w:right w:val="nil"/>
            </w:tcBorders>
            <w:shd w:val="clear" w:color="auto" w:fill="auto"/>
            <w:tcMar>
              <w:top w:w="100" w:type="dxa"/>
              <w:left w:w="100" w:type="dxa"/>
              <w:bottom w:w="100" w:type="dxa"/>
              <w:right w:w="100" w:type="dxa"/>
            </w:tcMar>
          </w:tcPr>
          <w:p w14:paraId="7EF472C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special education teacher and two graduate students</w:t>
            </w:r>
          </w:p>
        </w:tc>
        <w:tc>
          <w:tcPr>
            <w:tcW w:w="1365" w:type="dxa"/>
            <w:tcBorders>
              <w:left w:val="nil"/>
              <w:right w:val="nil"/>
            </w:tcBorders>
            <w:shd w:val="clear" w:color="auto" w:fill="auto"/>
            <w:tcMar>
              <w:top w:w="100" w:type="dxa"/>
              <w:left w:w="100" w:type="dxa"/>
              <w:bottom w:w="100" w:type="dxa"/>
              <w:right w:w="100" w:type="dxa"/>
            </w:tcMar>
          </w:tcPr>
          <w:p w14:paraId="02E4014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Correct words per minute (ORF)</w:t>
            </w:r>
          </w:p>
        </w:tc>
        <w:tc>
          <w:tcPr>
            <w:tcW w:w="1275" w:type="dxa"/>
            <w:tcBorders>
              <w:left w:val="nil"/>
              <w:right w:val="nil"/>
            </w:tcBorders>
            <w:shd w:val="clear" w:color="auto" w:fill="auto"/>
            <w:tcMar>
              <w:top w:w="100" w:type="dxa"/>
              <w:left w:w="100" w:type="dxa"/>
              <w:bottom w:w="100" w:type="dxa"/>
              <w:right w:w="100" w:type="dxa"/>
            </w:tcMar>
          </w:tcPr>
          <w:p w14:paraId="0012CC0E"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PND</w:t>
            </w:r>
            <w:r>
              <w:rPr>
                <w:rFonts w:ascii="Times New Roman" w:eastAsia="Times New Roman" w:hAnsi="Times New Roman" w:cs="Times New Roman"/>
                <w:vertAlign w:val="subscript"/>
              </w:rPr>
              <w:t>I</w:t>
            </w:r>
            <w:r>
              <w:rPr>
                <w:rFonts w:ascii="Times New Roman" w:eastAsia="Times New Roman" w:hAnsi="Times New Roman" w:cs="Times New Roman"/>
              </w:rPr>
              <w:t xml:space="preserve"> = 63.64%</w:t>
            </w:r>
            <w:r>
              <w:rPr>
                <w:rFonts w:ascii="Times New Roman" w:eastAsia="Times New Roman" w:hAnsi="Times New Roman" w:cs="Times New Roman"/>
                <w:vertAlign w:val="superscript"/>
              </w:rPr>
              <w:t>ac</w:t>
            </w:r>
          </w:p>
          <w:p w14:paraId="6C2AE9D6"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PND</w:t>
            </w:r>
            <w:r>
              <w:rPr>
                <w:rFonts w:ascii="Times New Roman" w:eastAsia="Times New Roman" w:hAnsi="Times New Roman" w:cs="Times New Roman"/>
                <w:vertAlign w:val="subscript"/>
              </w:rPr>
              <w:t>M</w:t>
            </w:r>
            <w:r>
              <w:rPr>
                <w:rFonts w:ascii="Times New Roman" w:eastAsia="Times New Roman" w:hAnsi="Times New Roman" w:cs="Times New Roman"/>
              </w:rPr>
              <w:t xml:space="preserve"> = 100.00%</w:t>
            </w:r>
            <w:r>
              <w:rPr>
                <w:rFonts w:ascii="Times New Roman" w:eastAsia="Times New Roman" w:hAnsi="Times New Roman" w:cs="Times New Roman"/>
                <w:vertAlign w:val="superscript"/>
              </w:rPr>
              <w:t>ac</w:t>
            </w:r>
          </w:p>
        </w:tc>
      </w:tr>
      <w:tr w:rsidR="00274056" w14:paraId="559D35BC"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1AC6BF15" w14:textId="77777777" w:rsidR="00274056" w:rsidRDefault="00000000">
            <w:pPr>
              <w:jc w:val="center"/>
              <w:rPr>
                <w:rFonts w:ascii="Times New Roman" w:eastAsia="Times New Roman" w:hAnsi="Times New Roman" w:cs="Times New Roman"/>
                <w:i/>
              </w:rPr>
            </w:pPr>
            <w:r>
              <w:rPr>
                <w:rFonts w:ascii="Times New Roman" w:eastAsia="Times New Roman" w:hAnsi="Times New Roman" w:cs="Times New Roman"/>
                <w:i/>
              </w:rPr>
              <w:t>Sound Partners</w:t>
            </w:r>
          </w:p>
        </w:tc>
      </w:tr>
      <w:tr w:rsidR="00274056" w14:paraId="7FCE8EE1"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0B23547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Vadasy and Sanders (2010)</w:t>
            </w:r>
          </w:p>
        </w:tc>
        <w:tc>
          <w:tcPr>
            <w:tcW w:w="1725" w:type="dxa"/>
            <w:tcBorders>
              <w:left w:val="nil"/>
              <w:right w:val="nil"/>
            </w:tcBorders>
            <w:shd w:val="clear" w:color="auto" w:fill="auto"/>
            <w:tcMar>
              <w:top w:w="100" w:type="dxa"/>
              <w:left w:w="100" w:type="dxa"/>
              <w:bottom w:w="100" w:type="dxa"/>
              <w:right w:w="100" w:type="dxa"/>
            </w:tcMar>
          </w:tcPr>
          <w:p w14:paraId="656C845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K</w:t>
            </w:r>
          </w:p>
          <w:p w14:paraId="0F1EDEE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heterogenous</w:t>
            </w:r>
          </w:p>
          <w:p w14:paraId="2E59BB6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80" w:type="dxa"/>
            <w:tcBorders>
              <w:left w:val="nil"/>
              <w:right w:val="nil"/>
            </w:tcBorders>
            <w:shd w:val="clear" w:color="auto" w:fill="auto"/>
            <w:tcMar>
              <w:top w:w="100" w:type="dxa"/>
              <w:left w:w="100" w:type="dxa"/>
              <w:bottom w:w="100" w:type="dxa"/>
              <w:right w:w="100" w:type="dxa"/>
            </w:tcMar>
          </w:tcPr>
          <w:p w14:paraId="437636F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tc>
        <w:tc>
          <w:tcPr>
            <w:tcW w:w="2265" w:type="dxa"/>
            <w:tcBorders>
              <w:left w:val="nil"/>
              <w:right w:val="nil"/>
            </w:tcBorders>
            <w:shd w:val="clear" w:color="auto" w:fill="auto"/>
            <w:tcMar>
              <w:top w:w="100" w:type="dxa"/>
              <w:left w:w="100" w:type="dxa"/>
              <w:bottom w:w="100" w:type="dxa"/>
              <w:right w:w="100" w:type="dxa"/>
            </w:tcMar>
          </w:tcPr>
          <w:p w14:paraId="292709C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18 weeks</w:t>
            </w:r>
          </w:p>
          <w:p w14:paraId="59AE062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 days per week</w:t>
            </w:r>
          </w:p>
          <w:p w14:paraId="042F0C9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95" w:type="dxa"/>
            <w:tcBorders>
              <w:left w:val="nil"/>
              <w:right w:val="nil"/>
            </w:tcBorders>
            <w:shd w:val="clear" w:color="auto" w:fill="auto"/>
            <w:tcMar>
              <w:top w:w="100" w:type="dxa"/>
              <w:left w:w="100" w:type="dxa"/>
              <w:bottom w:w="100" w:type="dxa"/>
              <w:right w:w="100" w:type="dxa"/>
            </w:tcMar>
          </w:tcPr>
          <w:p w14:paraId="1C02D17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paraeducators</w:t>
            </w:r>
          </w:p>
        </w:tc>
        <w:tc>
          <w:tcPr>
            <w:tcW w:w="1365" w:type="dxa"/>
            <w:tcBorders>
              <w:left w:val="nil"/>
              <w:right w:val="nil"/>
            </w:tcBorders>
            <w:shd w:val="clear" w:color="auto" w:fill="auto"/>
            <w:tcMar>
              <w:top w:w="100" w:type="dxa"/>
              <w:left w:w="100" w:type="dxa"/>
              <w:bottom w:w="100" w:type="dxa"/>
              <w:right w:w="100" w:type="dxa"/>
            </w:tcMar>
          </w:tcPr>
          <w:p w14:paraId="332A056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Passage reading fluency</w:t>
            </w:r>
            <w:r>
              <w:rPr>
                <w:rFonts w:ascii="Times New Roman" w:eastAsia="Times New Roman" w:hAnsi="Times New Roman" w:cs="Times New Roman"/>
                <w:vertAlign w:val="superscript"/>
              </w:rPr>
              <w:t>b</w:t>
            </w:r>
          </w:p>
        </w:tc>
        <w:tc>
          <w:tcPr>
            <w:tcW w:w="1275" w:type="dxa"/>
            <w:tcBorders>
              <w:left w:val="nil"/>
              <w:right w:val="nil"/>
            </w:tcBorders>
            <w:shd w:val="clear" w:color="auto" w:fill="auto"/>
            <w:tcMar>
              <w:top w:w="100" w:type="dxa"/>
              <w:left w:w="100" w:type="dxa"/>
              <w:bottom w:w="100" w:type="dxa"/>
              <w:right w:w="100" w:type="dxa"/>
            </w:tcMar>
          </w:tcPr>
          <w:p w14:paraId="6E1D9448"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0.90</w:t>
            </w:r>
            <w:r>
              <w:rPr>
                <w:rFonts w:ascii="Times New Roman" w:eastAsia="Times New Roman" w:hAnsi="Times New Roman" w:cs="Times New Roman"/>
                <w:vertAlign w:val="superscript"/>
              </w:rPr>
              <w:t>a</w:t>
            </w:r>
          </w:p>
        </w:tc>
      </w:tr>
    </w:tbl>
    <w:p w14:paraId="324C5031"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CRAB = The Comprehensive Reading Assessment Battery; DIBELS = Dynamic Indicators of Basic Early Literacy Skills; ENG = English; </w:t>
      </w:r>
      <w:r>
        <w:rPr>
          <w:rFonts w:ascii="Times New Roman" w:eastAsia="Times New Roman" w:hAnsi="Times New Roman" w:cs="Times New Roman"/>
          <w:i/>
          <w:sz w:val="20"/>
          <w:szCs w:val="20"/>
        </w:rPr>
        <w:t>ES</w:t>
      </w:r>
      <w:r>
        <w:rPr>
          <w:rFonts w:ascii="Times New Roman" w:eastAsia="Times New Roman" w:hAnsi="Times New Roman" w:cs="Times New Roman"/>
          <w:sz w:val="20"/>
          <w:szCs w:val="20"/>
        </w:rPr>
        <w:t xml:space="preserve"> = effect size; LD = learning disabilities; NR = not reported by the review(s); ORF = Oral Reading Fluency; PND</w:t>
      </w:r>
      <w:r>
        <w:rPr>
          <w:rFonts w:ascii="Times New Roman" w:eastAsia="Times New Roman" w:hAnsi="Times New Roman" w:cs="Times New Roman"/>
          <w:sz w:val="20"/>
          <w:szCs w:val="20"/>
          <w:vertAlign w:val="subscript"/>
        </w:rPr>
        <w:t>I</w:t>
      </w:r>
      <w:r>
        <w:rPr>
          <w:rFonts w:ascii="Times New Roman" w:eastAsia="Times New Roman" w:hAnsi="Times New Roman" w:cs="Times New Roman"/>
          <w:sz w:val="20"/>
          <w:szCs w:val="20"/>
        </w:rPr>
        <w:t xml:space="preserve"> = % of PND Intervention versus Baseline; PND</w:t>
      </w:r>
      <w:r>
        <w:rPr>
          <w:rFonts w:ascii="Times New Roman" w:eastAsia="Times New Roman" w:hAnsi="Times New Roman" w:cs="Times New Roman"/>
          <w:sz w:val="20"/>
          <w:szCs w:val="20"/>
          <w:vertAlign w:val="subscript"/>
        </w:rPr>
        <w:t>M</w:t>
      </w:r>
      <w:r>
        <w:rPr>
          <w:rFonts w:ascii="Times New Roman" w:eastAsia="Times New Roman" w:hAnsi="Times New Roman" w:cs="Times New Roman"/>
          <w:sz w:val="20"/>
          <w:szCs w:val="20"/>
        </w:rPr>
        <w:t xml:space="preserve"> = % of PND Maintenance versus Baseline; RD = reading difficulties or reading disability; SP = Spanish; TBP = Transitional Bilingual Program.</w:t>
      </w:r>
    </w:p>
    <w:p w14:paraId="34AD246B"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 xml:space="preserve">Calculated by systematic review(s). </w:t>
      </w:r>
      <w:r>
        <w:rPr>
          <w:rFonts w:ascii="Times New Roman" w:eastAsia="Times New Roman" w:hAnsi="Times New Roman" w:cs="Times New Roman"/>
          <w:sz w:val="20"/>
          <w:szCs w:val="20"/>
          <w:vertAlign w:val="superscript"/>
        </w:rPr>
        <w:t>b</w:t>
      </w:r>
      <w:r>
        <w:rPr>
          <w:rFonts w:ascii="Times New Roman" w:eastAsia="Times New Roman" w:hAnsi="Times New Roman" w:cs="Times New Roman"/>
          <w:sz w:val="20"/>
          <w:szCs w:val="20"/>
        </w:rPr>
        <w:t xml:space="preserve">Researcher-developed measure. </w:t>
      </w:r>
      <w:r>
        <w:rPr>
          <w:rFonts w:ascii="Times New Roman" w:eastAsia="Times New Roman" w:hAnsi="Times New Roman" w:cs="Times New Roman"/>
          <w:sz w:val="20"/>
          <w:szCs w:val="20"/>
          <w:vertAlign w:val="superscript"/>
        </w:rPr>
        <w:t>c</w:t>
      </w:r>
      <w:r>
        <w:rPr>
          <w:rFonts w:ascii="Times New Roman" w:eastAsia="Times New Roman" w:hAnsi="Times New Roman" w:cs="Times New Roman"/>
          <w:sz w:val="20"/>
          <w:szCs w:val="20"/>
        </w:rPr>
        <w:t>For MLs with LD.</w:t>
      </w:r>
    </w:p>
    <w:p w14:paraId="715AF4AF" w14:textId="77777777" w:rsidR="00274056" w:rsidRDefault="00274056">
      <w:pPr>
        <w:spacing w:line="480" w:lineRule="auto"/>
        <w:rPr>
          <w:rFonts w:ascii="Times New Roman" w:eastAsia="Times New Roman" w:hAnsi="Times New Roman" w:cs="Times New Roman"/>
          <w:b/>
        </w:rPr>
      </w:pPr>
    </w:p>
    <w:p w14:paraId="4969D948" w14:textId="77777777" w:rsidR="00274056"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Table S8</w:t>
      </w:r>
    </w:p>
    <w:p w14:paraId="7CC174CC"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Significant Effect Sizes on L1 (Spanish) Reading Comprehension Measures by Program and Studies</w:t>
      </w:r>
    </w:p>
    <w:tbl>
      <w:tblPr>
        <w:tblStyle w:val="affff0"/>
        <w:tblW w:w="130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740"/>
        <w:gridCol w:w="2265"/>
        <w:gridCol w:w="2280"/>
        <w:gridCol w:w="2280"/>
        <w:gridCol w:w="1860"/>
        <w:gridCol w:w="780"/>
      </w:tblGrid>
      <w:tr w:rsidR="00274056" w14:paraId="3F23C01E" w14:textId="77777777">
        <w:tc>
          <w:tcPr>
            <w:tcW w:w="1890" w:type="dxa"/>
            <w:tcBorders>
              <w:left w:val="nil"/>
              <w:right w:val="nil"/>
            </w:tcBorders>
            <w:shd w:val="clear" w:color="auto" w:fill="auto"/>
            <w:tcMar>
              <w:top w:w="100" w:type="dxa"/>
              <w:left w:w="100" w:type="dxa"/>
              <w:bottom w:w="100" w:type="dxa"/>
              <w:right w:w="100" w:type="dxa"/>
            </w:tcMar>
          </w:tcPr>
          <w:p w14:paraId="24AAA78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Studies</w:t>
            </w:r>
          </w:p>
        </w:tc>
        <w:tc>
          <w:tcPr>
            <w:tcW w:w="1740" w:type="dxa"/>
            <w:tcBorders>
              <w:left w:val="nil"/>
              <w:right w:val="nil"/>
            </w:tcBorders>
            <w:shd w:val="clear" w:color="auto" w:fill="auto"/>
            <w:tcMar>
              <w:top w:w="100" w:type="dxa"/>
              <w:left w:w="100" w:type="dxa"/>
              <w:bottom w:w="100" w:type="dxa"/>
              <w:right w:w="100" w:type="dxa"/>
            </w:tcMar>
          </w:tcPr>
          <w:p w14:paraId="41EAA63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Participants</w:t>
            </w:r>
          </w:p>
        </w:tc>
        <w:tc>
          <w:tcPr>
            <w:tcW w:w="226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61F745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Format and Setting</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6627933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Duration and Dosage</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17479A5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Delivery</w:t>
            </w:r>
          </w:p>
        </w:tc>
        <w:tc>
          <w:tcPr>
            <w:tcW w:w="1860" w:type="dxa"/>
            <w:tcBorders>
              <w:left w:val="nil"/>
              <w:right w:val="nil"/>
            </w:tcBorders>
            <w:shd w:val="clear" w:color="auto" w:fill="auto"/>
            <w:tcMar>
              <w:top w:w="100" w:type="dxa"/>
              <w:left w:w="100" w:type="dxa"/>
              <w:bottom w:w="100" w:type="dxa"/>
              <w:right w:w="100" w:type="dxa"/>
            </w:tcMar>
          </w:tcPr>
          <w:p w14:paraId="30F8008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Measures</w:t>
            </w:r>
          </w:p>
        </w:tc>
        <w:tc>
          <w:tcPr>
            <w:tcW w:w="780" w:type="dxa"/>
            <w:tcBorders>
              <w:left w:val="nil"/>
              <w:right w:val="nil"/>
            </w:tcBorders>
            <w:shd w:val="clear" w:color="auto" w:fill="auto"/>
            <w:tcMar>
              <w:top w:w="100" w:type="dxa"/>
              <w:left w:w="100" w:type="dxa"/>
              <w:bottom w:w="100" w:type="dxa"/>
              <w:right w:w="100" w:type="dxa"/>
            </w:tcMar>
          </w:tcPr>
          <w:p w14:paraId="3537F7A2" w14:textId="77777777" w:rsidR="00274056" w:rsidRDefault="00000000">
            <w:pPr>
              <w:widowControl w:val="0"/>
              <w:jc w:val="right"/>
              <w:rPr>
                <w:rFonts w:ascii="Times New Roman" w:eastAsia="Times New Roman" w:hAnsi="Times New Roman" w:cs="Times New Roman"/>
                <w:i/>
              </w:rPr>
            </w:pPr>
            <w:r>
              <w:rPr>
                <w:rFonts w:ascii="Times New Roman" w:eastAsia="Times New Roman" w:hAnsi="Times New Roman" w:cs="Times New Roman"/>
                <w:i/>
              </w:rPr>
              <w:t>ES</w:t>
            </w:r>
          </w:p>
        </w:tc>
      </w:tr>
      <w:tr w:rsidR="00274056" w14:paraId="3B048015"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598E1690"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Lectura Proactiva</w:t>
            </w:r>
          </w:p>
        </w:tc>
      </w:tr>
      <w:tr w:rsidR="00274056" w14:paraId="5C43BB65"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36B2837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Vaughn, Linan-Thompson et al. (2006)</w:t>
            </w:r>
          </w:p>
        </w:tc>
        <w:tc>
          <w:tcPr>
            <w:tcW w:w="1740" w:type="dxa"/>
            <w:tcBorders>
              <w:left w:val="nil"/>
              <w:right w:val="nil"/>
            </w:tcBorders>
            <w:shd w:val="clear" w:color="auto" w:fill="auto"/>
            <w:tcMar>
              <w:top w:w="100" w:type="dxa"/>
              <w:left w:w="100" w:type="dxa"/>
              <w:bottom w:w="100" w:type="dxa"/>
              <w:right w:w="100" w:type="dxa"/>
            </w:tcMar>
          </w:tcPr>
          <w:p w14:paraId="7969496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5732264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39F413B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65" w:type="dxa"/>
            <w:tcBorders>
              <w:top w:val="single" w:sz="8" w:space="0" w:color="101010"/>
              <w:left w:val="nil"/>
              <w:right w:val="nil"/>
            </w:tcBorders>
            <w:shd w:val="clear" w:color="auto" w:fill="auto"/>
            <w:tcMar>
              <w:top w:w="100" w:type="dxa"/>
              <w:left w:w="100" w:type="dxa"/>
              <w:bottom w:w="100" w:type="dxa"/>
              <w:right w:w="100" w:type="dxa"/>
            </w:tcMar>
          </w:tcPr>
          <w:p w14:paraId="63A43E3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2EF3F124"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5F76C32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p w14:paraId="6A29772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enhanced bilingual program</w:t>
            </w:r>
          </w:p>
        </w:tc>
        <w:tc>
          <w:tcPr>
            <w:tcW w:w="2280" w:type="dxa"/>
            <w:tcBorders>
              <w:left w:val="nil"/>
              <w:bottom w:val="single" w:sz="8" w:space="0" w:color="101010"/>
              <w:right w:val="nil"/>
            </w:tcBorders>
            <w:shd w:val="clear" w:color="auto" w:fill="auto"/>
            <w:tcMar>
              <w:top w:w="99" w:type="dxa"/>
              <w:left w:w="99" w:type="dxa"/>
              <w:bottom w:w="99" w:type="dxa"/>
              <w:right w:w="99" w:type="dxa"/>
            </w:tcMar>
          </w:tcPr>
          <w:p w14:paraId="53CDC22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179F277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4FB9E86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50 min per day</w:t>
            </w:r>
          </w:p>
        </w:tc>
        <w:tc>
          <w:tcPr>
            <w:tcW w:w="2280" w:type="dxa"/>
            <w:tcBorders>
              <w:left w:val="nil"/>
              <w:bottom w:val="single" w:sz="8" w:space="0" w:color="101010"/>
              <w:right w:val="nil"/>
            </w:tcBorders>
            <w:shd w:val="clear" w:color="auto" w:fill="auto"/>
            <w:tcMar>
              <w:top w:w="99" w:type="dxa"/>
              <w:left w:w="99" w:type="dxa"/>
              <w:bottom w:w="99" w:type="dxa"/>
              <w:right w:w="99" w:type="dxa"/>
            </w:tcMar>
          </w:tcPr>
          <w:p w14:paraId="2A14BD8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860" w:type="dxa"/>
            <w:tcBorders>
              <w:left w:val="nil"/>
              <w:right w:val="nil"/>
            </w:tcBorders>
            <w:shd w:val="clear" w:color="auto" w:fill="auto"/>
            <w:tcMar>
              <w:top w:w="100" w:type="dxa"/>
              <w:left w:w="100" w:type="dxa"/>
              <w:bottom w:w="100" w:type="dxa"/>
              <w:right w:w="100" w:type="dxa"/>
            </w:tcMar>
          </w:tcPr>
          <w:p w14:paraId="78B7101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WLPB-RS Passage comprehension</w:t>
            </w:r>
          </w:p>
        </w:tc>
        <w:tc>
          <w:tcPr>
            <w:tcW w:w="780" w:type="dxa"/>
            <w:tcBorders>
              <w:left w:val="nil"/>
              <w:right w:val="nil"/>
            </w:tcBorders>
            <w:shd w:val="clear" w:color="auto" w:fill="auto"/>
            <w:tcMar>
              <w:top w:w="100" w:type="dxa"/>
              <w:left w:w="100" w:type="dxa"/>
              <w:bottom w:w="100" w:type="dxa"/>
              <w:right w:w="100" w:type="dxa"/>
            </w:tcMar>
          </w:tcPr>
          <w:p w14:paraId="21F264AF"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0.55/</w:t>
            </w:r>
          </w:p>
          <w:p w14:paraId="6B0D44F2"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0.88</w:t>
            </w:r>
            <w:r>
              <w:rPr>
                <w:rFonts w:ascii="Times New Roman" w:eastAsia="Times New Roman" w:hAnsi="Times New Roman" w:cs="Times New Roman"/>
                <w:vertAlign w:val="superscript"/>
              </w:rPr>
              <w:t>a</w:t>
            </w:r>
          </w:p>
          <w:p w14:paraId="771ADAAB" w14:textId="77777777" w:rsidR="00274056" w:rsidRDefault="00274056">
            <w:pPr>
              <w:widowControl w:val="0"/>
              <w:jc w:val="right"/>
              <w:rPr>
                <w:rFonts w:ascii="Times New Roman" w:eastAsia="Times New Roman" w:hAnsi="Times New Roman" w:cs="Times New Roman"/>
                <w:vertAlign w:val="superscript"/>
              </w:rPr>
            </w:pPr>
          </w:p>
        </w:tc>
      </w:tr>
      <w:tr w:rsidR="00274056" w14:paraId="1421445F"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2D78F379"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Proactive Reading</w:t>
            </w:r>
          </w:p>
        </w:tc>
      </w:tr>
      <w:tr w:rsidR="00274056" w14:paraId="2EF6F150"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5B48BB1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Vaughn, Mathes et al. (2006)</w:t>
            </w:r>
          </w:p>
        </w:tc>
        <w:tc>
          <w:tcPr>
            <w:tcW w:w="1740" w:type="dxa"/>
            <w:tcBorders>
              <w:left w:val="nil"/>
              <w:right w:val="nil"/>
            </w:tcBorders>
            <w:shd w:val="clear" w:color="auto" w:fill="auto"/>
            <w:tcMar>
              <w:top w:w="100" w:type="dxa"/>
              <w:left w:w="100" w:type="dxa"/>
              <w:bottom w:w="100" w:type="dxa"/>
              <w:right w:w="100" w:type="dxa"/>
            </w:tcMar>
          </w:tcPr>
          <w:p w14:paraId="103D4AC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1A697DD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5C0D95F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65" w:type="dxa"/>
            <w:tcBorders>
              <w:top w:val="single" w:sz="8" w:space="0" w:color="101010"/>
              <w:left w:val="nil"/>
              <w:right w:val="nil"/>
            </w:tcBorders>
            <w:shd w:val="clear" w:color="auto" w:fill="auto"/>
            <w:tcMar>
              <w:top w:w="100" w:type="dxa"/>
              <w:left w:w="100" w:type="dxa"/>
              <w:bottom w:w="100" w:type="dxa"/>
              <w:right w:w="100" w:type="dxa"/>
            </w:tcMar>
          </w:tcPr>
          <w:p w14:paraId="104018E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0608116A"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7E90CB8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tc>
        <w:tc>
          <w:tcPr>
            <w:tcW w:w="2280" w:type="dxa"/>
            <w:tcBorders>
              <w:top w:val="single" w:sz="8" w:space="0" w:color="101010"/>
              <w:left w:val="nil"/>
              <w:right w:val="nil"/>
            </w:tcBorders>
            <w:shd w:val="clear" w:color="auto" w:fill="auto"/>
            <w:tcMar>
              <w:top w:w="100" w:type="dxa"/>
              <w:left w:w="100" w:type="dxa"/>
              <w:bottom w:w="100" w:type="dxa"/>
              <w:right w:w="100" w:type="dxa"/>
            </w:tcMar>
          </w:tcPr>
          <w:p w14:paraId="13DCC07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16D0D84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6505A1A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40–50 min per day</w:t>
            </w:r>
          </w:p>
        </w:tc>
        <w:tc>
          <w:tcPr>
            <w:tcW w:w="2280" w:type="dxa"/>
            <w:tcBorders>
              <w:top w:val="single" w:sz="8" w:space="0" w:color="101010"/>
              <w:left w:val="nil"/>
              <w:right w:val="nil"/>
            </w:tcBorders>
            <w:shd w:val="clear" w:color="auto" w:fill="auto"/>
            <w:tcMar>
              <w:top w:w="100" w:type="dxa"/>
              <w:left w:w="100" w:type="dxa"/>
              <w:bottom w:w="100" w:type="dxa"/>
              <w:right w:w="100" w:type="dxa"/>
            </w:tcMar>
          </w:tcPr>
          <w:p w14:paraId="2416CA8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860" w:type="dxa"/>
            <w:tcBorders>
              <w:left w:val="nil"/>
              <w:right w:val="nil"/>
            </w:tcBorders>
            <w:shd w:val="clear" w:color="auto" w:fill="auto"/>
            <w:tcMar>
              <w:top w:w="100" w:type="dxa"/>
              <w:left w:w="100" w:type="dxa"/>
              <w:bottom w:w="100" w:type="dxa"/>
              <w:right w:w="100" w:type="dxa"/>
            </w:tcMar>
          </w:tcPr>
          <w:p w14:paraId="196353A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WLPB-RS Passage comprehension</w:t>
            </w:r>
          </w:p>
        </w:tc>
        <w:tc>
          <w:tcPr>
            <w:tcW w:w="780" w:type="dxa"/>
            <w:tcBorders>
              <w:left w:val="nil"/>
              <w:right w:val="nil"/>
            </w:tcBorders>
            <w:shd w:val="clear" w:color="auto" w:fill="auto"/>
            <w:tcMar>
              <w:top w:w="100" w:type="dxa"/>
              <w:left w:w="100" w:type="dxa"/>
              <w:bottom w:w="100" w:type="dxa"/>
              <w:right w:w="100" w:type="dxa"/>
            </w:tcMar>
          </w:tcPr>
          <w:p w14:paraId="128C6477"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0.81</w:t>
            </w:r>
          </w:p>
        </w:tc>
      </w:tr>
      <w:tr w:rsidR="00274056" w14:paraId="204837EC"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529459DC"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Read Naturally</w:t>
            </w:r>
          </w:p>
        </w:tc>
      </w:tr>
      <w:tr w:rsidR="00274056" w14:paraId="015E4093"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0D961AE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 La Colina et al. (2001)</w:t>
            </w:r>
          </w:p>
        </w:tc>
        <w:tc>
          <w:tcPr>
            <w:tcW w:w="1740" w:type="dxa"/>
            <w:tcBorders>
              <w:left w:val="nil"/>
              <w:right w:val="nil"/>
            </w:tcBorders>
            <w:shd w:val="clear" w:color="auto" w:fill="auto"/>
            <w:tcMar>
              <w:top w:w="100" w:type="dxa"/>
              <w:left w:w="100" w:type="dxa"/>
              <w:bottom w:w="100" w:type="dxa"/>
              <w:right w:w="100" w:type="dxa"/>
            </w:tcMar>
          </w:tcPr>
          <w:p w14:paraId="5292ABF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1–2</w:t>
            </w:r>
            <w:r>
              <w:rPr>
                <w:rFonts w:ascii="Times New Roman" w:eastAsia="Times New Roman" w:hAnsi="Times New Roman" w:cs="Times New Roman"/>
              </w:rPr>
              <w:br/>
              <w:t>Spanish</w:t>
            </w:r>
          </w:p>
          <w:p w14:paraId="5FDB13D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w:t>
            </w:r>
          </w:p>
        </w:tc>
        <w:tc>
          <w:tcPr>
            <w:tcW w:w="2265" w:type="dxa"/>
            <w:tcBorders>
              <w:left w:val="nil"/>
              <w:bottom w:val="single" w:sz="8" w:space="0" w:color="101010"/>
              <w:right w:val="nil"/>
            </w:tcBorders>
            <w:shd w:val="clear" w:color="auto" w:fill="auto"/>
            <w:tcMar>
              <w:top w:w="99" w:type="dxa"/>
              <w:left w:w="99" w:type="dxa"/>
              <w:bottom w:w="99" w:type="dxa"/>
              <w:right w:w="99" w:type="dxa"/>
            </w:tcMar>
          </w:tcPr>
          <w:p w14:paraId="7295106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5BA2E51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in-class</w:t>
            </w:r>
          </w:p>
          <w:p w14:paraId="133C24B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Spanish-English bilingual classrooms</w:t>
            </w:r>
          </w:p>
        </w:tc>
        <w:tc>
          <w:tcPr>
            <w:tcW w:w="2280" w:type="dxa"/>
            <w:tcBorders>
              <w:left w:val="nil"/>
              <w:bottom w:val="single" w:sz="8" w:space="0" w:color="101010"/>
              <w:right w:val="nil"/>
            </w:tcBorders>
            <w:shd w:val="clear" w:color="auto" w:fill="auto"/>
            <w:tcMar>
              <w:top w:w="99" w:type="dxa"/>
              <w:left w:w="99" w:type="dxa"/>
              <w:bottom w:w="99" w:type="dxa"/>
              <w:right w:w="99" w:type="dxa"/>
            </w:tcMar>
          </w:tcPr>
          <w:p w14:paraId="055A17A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8, 10, and 12 weeks</w:t>
            </w:r>
          </w:p>
          <w:p w14:paraId="6C4AA6A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06E842F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45 min per day</w:t>
            </w:r>
          </w:p>
        </w:tc>
        <w:tc>
          <w:tcPr>
            <w:tcW w:w="2280" w:type="dxa"/>
            <w:tcBorders>
              <w:left w:val="nil"/>
              <w:bottom w:val="single" w:sz="8" w:space="0" w:color="101010"/>
              <w:right w:val="nil"/>
            </w:tcBorders>
            <w:shd w:val="clear" w:color="auto" w:fill="auto"/>
            <w:tcMar>
              <w:top w:w="99" w:type="dxa"/>
              <w:left w:w="99" w:type="dxa"/>
              <w:bottom w:w="99" w:type="dxa"/>
              <w:right w:w="99" w:type="dxa"/>
            </w:tcMar>
          </w:tcPr>
          <w:p w14:paraId="175DBF9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w:t>
            </w:r>
          </w:p>
        </w:tc>
        <w:tc>
          <w:tcPr>
            <w:tcW w:w="1860" w:type="dxa"/>
            <w:tcBorders>
              <w:left w:val="nil"/>
              <w:right w:val="nil"/>
            </w:tcBorders>
            <w:shd w:val="clear" w:color="auto" w:fill="auto"/>
            <w:tcMar>
              <w:top w:w="100" w:type="dxa"/>
              <w:left w:w="100" w:type="dxa"/>
              <w:bottom w:w="100" w:type="dxa"/>
              <w:right w:w="100" w:type="dxa"/>
            </w:tcMar>
          </w:tcPr>
          <w:p w14:paraId="028BF71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 comprehension</w:t>
            </w:r>
          </w:p>
        </w:tc>
        <w:tc>
          <w:tcPr>
            <w:tcW w:w="780" w:type="dxa"/>
            <w:tcBorders>
              <w:left w:val="nil"/>
              <w:right w:val="nil"/>
            </w:tcBorders>
            <w:shd w:val="clear" w:color="auto" w:fill="auto"/>
            <w:tcMar>
              <w:top w:w="100" w:type="dxa"/>
              <w:left w:w="100" w:type="dxa"/>
              <w:bottom w:w="100" w:type="dxa"/>
              <w:right w:w="100" w:type="dxa"/>
            </w:tcMar>
          </w:tcPr>
          <w:p w14:paraId="4E933B7E" w14:textId="77777777" w:rsidR="00274056" w:rsidRDefault="00000000">
            <w:pPr>
              <w:widowControl w:val="0"/>
              <w:jc w:val="right"/>
              <w:rPr>
                <w:rFonts w:ascii="Times New Roman" w:eastAsia="Times New Roman" w:hAnsi="Times New Roman" w:cs="Times New Roman"/>
                <w:sz w:val="26"/>
                <w:szCs w:val="26"/>
                <w:vertAlign w:val="superscript"/>
              </w:rPr>
            </w:pPr>
            <w:r>
              <w:rPr>
                <w:rFonts w:ascii="Times New Roman" w:eastAsia="Times New Roman" w:hAnsi="Times New Roman" w:cs="Times New Roman"/>
                <w:sz w:val="26"/>
                <w:szCs w:val="26"/>
              </w:rPr>
              <w:t>NR</w:t>
            </w:r>
          </w:p>
        </w:tc>
      </w:tr>
    </w:tbl>
    <w:p w14:paraId="17DFEBD2"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ES</w:t>
      </w:r>
      <w:r>
        <w:rPr>
          <w:rFonts w:ascii="Times New Roman" w:eastAsia="Times New Roman" w:hAnsi="Times New Roman" w:cs="Times New Roman"/>
          <w:sz w:val="20"/>
          <w:szCs w:val="20"/>
        </w:rPr>
        <w:t xml:space="preserve"> = effect size; LD = learning disabilities; L1 = first language; NR = not reported by the review(s); RD = reading difficulties or reading disability; </w:t>
      </w:r>
    </w:p>
    <w:p w14:paraId="04669569"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WLPB-RS = Woodcock Language Proficiency Battery–Revised Spanish Form.</w:t>
      </w:r>
    </w:p>
    <w:p w14:paraId="6E7E8C02"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Calculated by systematic review(s).</w:t>
      </w:r>
    </w:p>
    <w:p w14:paraId="07CE2D64" w14:textId="77777777" w:rsidR="00274056" w:rsidRDefault="00274056">
      <w:pPr>
        <w:rPr>
          <w:rFonts w:ascii="Times New Roman" w:eastAsia="Times New Roman" w:hAnsi="Times New Roman" w:cs="Times New Roman"/>
          <w:b/>
        </w:rPr>
      </w:pPr>
    </w:p>
    <w:p w14:paraId="0BB00C67" w14:textId="77777777" w:rsidR="00274056" w:rsidRDefault="00274056">
      <w:pPr>
        <w:rPr>
          <w:rFonts w:ascii="Times New Roman" w:eastAsia="Times New Roman" w:hAnsi="Times New Roman" w:cs="Times New Roman"/>
          <w:b/>
        </w:rPr>
      </w:pPr>
    </w:p>
    <w:p w14:paraId="7BD8924C" w14:textId="77777777" w:rsidR="00274056" w:rsidRDefault="00274056">
      <w:pPr>
        <w:rPr>
          <w:rFonts w:ascii="Times New Roman" w:eastAsia="Times New Roman" w:hAnsi="Times New Roman" w:cs="Times New Roman"/>
          <w:b/>
        </w:rPr>
      </w:pPr>
    </w:p>
    <w:p w14:paraId="3E71675E" w14:textId="77777777" w:rsidR="00274056" w:rsidRDefault="00000000">
      <w:pPr>
        <w:spacing w:line="480" w:lineRule="auto"/>
        <w:rPr>
          <w:rFonts w:ascii="Times New Roman" w:eastAsia="Times New Roman" w:hAnsi="Times New Roman" w:cs="Times New Roman"/>
          <w:b/>
        </w:rPr>
      </w:pPr>
      <w:r>
        <w:rPr>
          <w:rFonts w:ascii="Times New Roman" w:eastAsia="Times New Roman" w:hAnsi="Times New Roman" w:cs="Times New Roman"/>
          <w:b/>
        </w:rPr>
        <w:t>Table S9</w:t>
      </w:r>
    </w:p>
    <w:p w14:paraId="1F97616F"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Significant Effect Sizes on English Reading Comprehension Measures by Program and Studies</w:t>
      </w:r>
    </w:p>
    <w:tbl>
      <w:tblPr>
        <w:tblStyle w:val="affff1"/>
        <w:tblW w:w="130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740"/>
        <w:gridCol w:w="2265"/>
        <w:gridCol w:w="2280"/>
        <w:gridCol w:w="2280"/>
        <w:gridCol w:w="1860"/>
        <w:gridCol w:w="780"/>
      </w:tblGrid>
      <w:tr w:rsidR="00274056" w14:paraId="752AA826" w14:textId="77777777">
        <w:tc>
          <w:tcPr>
            <w:tcW w:w="1890" w:type="dxa"/>
            <w:tcBorders>
              <w:left w:val="nil"/>
              <w:right w:val="nil"/>
            </w:tcBorders>
            <w:shd w:val="clear" w:color="auto" w:fill="auto"/>
            <w:tcMar>
              <w:top w:w="100" w:type="dxa"/>
              <w:left w:w="100" w:type="dxa"/>
              <w:bottom w:w="100" w:type="dxa"/>
              <w:right w:w="100" w:type="dxa"/>
            </w:tcMar>
          </w:tcPr>
          <w:p w14:paraId="0D81A27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Studies</w:t>
            </w:r>
          </w:p>
        </w:tc>
        <w:tc>
          <w:tcPr>
            <w:tcW w:w="1740" w:type="dxa"/>
            <w:tcBorders>
              <w:left w:val="nil"/>
              <w:right w:val="nil"/>
            </w:tcBorders>
            <w:shd w:val="clear" w:color="auto" w:fill="auto"/>
            <w:tcMar>
              <w:top w:w="100" w:type="dxa"/>
              <w:left w:w="100" w:type="dxa"/>
              <w:bottom w:w="100" w:type="dxa"/>
              <w:right w:w="100" w:type="dxa"/>
            </w:tcMar>
          </w:tcPr>
          <w:p w14:paraId="4142591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Participants</w:t>
            </w:r>
          </w:p>
        </w:tc>
        <w:tc>
          <w:tcPr>
            <w:tcW w:w="2265"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9619BF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Format and Setting</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0A9BBF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Duration and Dosage</w:t>
            </w:r>
          </w:p>
        </w:tc>
        <w:tc>
          <w:tcPr>
            <w:tcW w:w="2280" w:type="dxa"/>
            <w:tcBorders>
              <w:top w:val="single" w:sz="8" w:space="0" w:color="101010"/>
              <w:left w:val="nil"/>
              <w:bottom w:val="single" w:sz="8" w:space="0" w:color="101010"/>
              <w:right w:val="nil"/>
            </w:tcBorders>
            <w:shd w:val="clear" w:color="auto" w:fill="auto"/>
            <w:tcMar>
              <w:top w:w="40" w:type="dxa"/>
              <w:left w:w="40" w:type="dxa"/>
              <w:bottom w:w="40" w:type="dxa"/>
              <w:right w:w="40" w:type="dxa"/>
            </w:tcMar>
            <w:vAlign w:val="center"/>
          </w:tcPr>
          <w:p w14:paraId="2A9D772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Delivery</w:t>
            </w:r>
          </w:p>
        </w:tc>
        <w:tc>
          <w:tcPr>
            <w:tcW w:w="1860" w:type="dxa"/>
            <w:tcBorders>
              <w:left w:val="nil"/>
              <w:right w:val="nil"/>
            </w:tcBorders>
            <w:shd w:val="clear" w:color="auto" w:fill="auto"/>
            <w:tcMar>
              <w:top w:w="100" w:type="dxa"/>
              <w:left w:w="100" w:type="dxa"/>
              <w:bottom w:w="100" w:type="dxa"/>
              <w:right w:w="100" w:type="dxa"/>
            </w:tcMar>
          </w:tcPr>
          <w:p w14:paraId="75F2083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Measures</w:t>
            </w:r>
          </w:p>
        </w:tc>
        <w:tc>
          <w:tcPr>
            <w:tcW w:w="780" w:type="dxa"/>
            <w:tcBorders>
              <w:left w:val="nil"/>
              <w:right w:val="nil"/>
            </w:tcBorders>
            <w:shd w:val="clear" w:color="auto" w:fill="auto"/>
            <w:tcMar>
              <w:top w:w="100" w:type="dxa"/>
              <w:left w:w="100" w:type="dxa"/>
              <w:bottom w:w="100" w:type="dxa"/>
              <w:right w:w="100" w:type="dxa"/>
            </w:tcMar>
          </w:tcPr>
          <w:p w14:paraId="6132CE8C" w14:textId="77777777" w:rsidR="00274056" w:rsidRDefault="00000000">
            <w:pPr>
              <w:widowControl w:val="0"/>
              <w:jc w:val="right"/>
              <w:rPr>
                <w:rFonts w:ascii="Times New Roman" w:eastAsia="Times New Roman" w:hAnsi="Times New Roman" w:cs="Times New Roman"/>
                <w:i/>
              </w:rPr>
            </w:pPr>
            <w:r>
              <w:rPr>
                <w:rFonts w:ascii="Times New Roman" w:eastAsia="Times New Roman" w:hAnsi="Times New Roman" w:cs="Times New Roman"/>
                <w:i/>
              </w:rPr>
              <w:t>ES</w:t>
            </w:r>
          </w:p>
        </w:tc>
      </w:tr>
      <w:tr w:rsidR="00274056" w14:paraId="098DAA23"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0081AB1A"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Corrective Reading/Reading Mastery</w:t>
            </w:r>
          </w:p>
        </w:tc>
      </w:tr>
      <w:tr w:rsidR="00274056" w14:paraId="2C741D81" w14:textId="77777777">
        <w:trPr>
          <w:trHeight w:val="420"/>
        </w:trPr>
        <w:tc>
          <w:tcPr>
            <w:tcW w:w="1890" w:type="dxa"/>
            <w:tcBorders>
              <w:left w:val="nil"/>
              <w:bottom w:val="nil"/>
              <w:right w:val="nil"/>
            </w:tcBorders>
            <w:shd w:val="clear" w:color="auto" w:fill="auto"/>
            <w:tcMar>
              <w:top w:w="100" w:type="dxa"/>
              <w:left w:w="100" w:type="dxa"/>
              <w:bottom w:w="100" w:type="dxa"/>
              <w:right w:w="100" w:type="dxa"/>
            </w:tcMar>
          </w:tcPr>
          <w:p w14:paraId="1AC4C235"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Gunn et al. (2000)</w:t>
            </w:r>
          </w:p>
        </w:tc>
        <w:tc>
          <w:tcPr>
            <w:tcW w:w="1740" w:type="dxa"/>
            <w:tcBorders>
              <w:left w:val="nil"/>
              <w:bottom w:val="nil"/>
              <w:right w:val="nil"/>
            </w:tcBorders>
            <w:shd w:val="clear" w:color="auto" w:fill="auto"/>
            <w:tcMar>
              <w:top w:w="99" w:type="dxa"/>
              <w:left w:w="99" w:type="dxa"/>
              <w:bottom w:w="99" w:type="dxa"/>
              <w:right w:w="99" w:type="dxa"/>
            </w:tcMar>
          </w:tcPr>
          <w:p w14:paraId="095B20C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RM</w:t>
            </w:r>
            <w:r>
              <w:rPr>
                <w:rFonts w:ascii="Times New Roman" w:eastAsia="Times New Roman" w:hAnsi="Times New Roman" w:cs="Times New Roman"/>
              </w:rPr>
              <w:t>: Gr K–2</w:t>
            </w:r>
          </w:p>
          <w:p w14:paraId="0805CA0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CR</w:t>
            </w:r>
            <w:r>
              <w:rPr>
                <w:rFonts w:ascii="Times New Roman" w:eastAsia="Times New Roman" w:hAnsi="Times New Roman" w:cs="Times New Roman"/>
              </w:rPr>
              <w:t>: Gr 3–4</w:t>
            </w:r>
          </w:p>
          <w:p w14:paraId="61251CB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67CA8AD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at-risk/with RD</w:t>
            </w:r>
          </w:p>
        </w:tc>
        <w:tc>
          <w:tcPr>
            <w:tcW w:w="2265" w:type="dxa"/>
            <w:tcBorders>
              <w:top w:val="single" w:sz="8" w:space="0" w:color="101010"/>
              <w:left w:val="nil"/>
              <w:bottom w:val="nil"/>
              <w:right w:val="nil"/>
            </w:tcBorders>
            <w:shd w:val="clear" w:color="auto" w:fill="auto"/>
            <w:tcMar>
              <w:top w:w="99" w:type="dxa"/>
              <w:left w:w="99" w:type="dxa"/>
              <w:bottom w:w="99" w:type="dxa"/>
              <w:right w:w="99" w:type="dxa"/>
            </w:tcMar>
          </w:tcPr>
          <w:p w14:paraId="603CC50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16605BFE"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2–3 students</w:t>
            </w:r>
          </w:p>
          <w:p w14:paraId="09B5D1B4"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homogenous</w:t>
            </w:r>
          </w:p>
          <w:p w14:paraId="1F3AA33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p w14:paraId="2794FB28" w14:textId="77777777" w:rsidR="00274056" w:rsidRDefault="00000000">
            <w:pPr>
              <w:widowControl w:val="0"/>
              <w:numPr>
                <w:ilvl w:val="0"/>
                <w:numId w:val="3"/>
              </w:numPr>
              <w:ind w:left="180"/>
              <w:rPr>
                <w:rFonts w:ascii="Times New Roman" w:eastAsia="Times New Roman" w:hAnsi="Times New Roman" w:cs="Times New Roman"/>
              </w:rPr>
            </w:pPr>
            <w:r>
              <w:rPr>
                <w:rFonts w:ascii="Times New Roman" w:eastAsia="Times New Roman" w:hAnsi="Times New Roman" w:cs="Times New Roman"/>
              </w:rPr>
              <w:t>as needed</w:t>
            </w:r>
          </w:p>
          <w:p w14:paraId="1973F68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80" w:type="dxa"/>
            <w:tcBorders>
              <w:top w:val="single" w:sz="8" w:space="0" w:color="101010"/>
              <w:left w:val="nil"/>
              <w:bottom w:val="nil"/>
              <w:right w:val="nil"/>
            </w:tcBorders>
            <w:shd w:val="clear" w:color="auto" w:fill="auto"/>
            <w:tcMar>
              <w:top w:w="40" w:type="dxa"/>
              <w:left w:w="40" w:type="dxa"/>
              <w:bottom w:w="40" w:type="dxa"/>
              <w:right w:w="40" w:type="dxa"/>
            </w:tcMar>
          </w:tcPr>
          <w:p w14:paraId="10C4D64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months</w:t>
            </w:r>
          </w:p>
          <w:p w14:paraId="6A5D681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1C6E1AD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25–30 min per day</w:t>
            </w:r>
          </w:p>
        </w:tc>
        <w:tc>
          <w:tcPr>
            <w:tcW w:w="2280" w:type="dxa"/>
            <w:tcBorders>
              <w:top w:val="single" w:sz="8" w:space="0" w:color="101010"/>
              <w:left w:val="nil"/>
              <w:bottom w:val="nil"/>
              <w:right w:val="nil"/>
            </w:tcBorders>
            <w:shd w:val="clear" w:color="auto" w:fill="auto"/>
            <w:tcMar>
              <w:top w:w="40" w:type="dxa"/>
              <w:left w:w="40" w:type="dxa"/>
              <w:bottom w:w="40" w:type="dxa"/>
              <w:right w:w="40" w:type="dxa"/>
            </w:tcMar>
          </w:tcPr>
          <w:p w14:paraId="4708423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researcher-hired instructional assistants/ paraeducators</w:t>
            </w:r>
          </w:p>
        </w:tc>
        <w:tc>
          <w:tcPr>
            <w:tcW w:w="1860" w:type="dxa"/>
            <w:tcBorders>
              <w:left w:val="nil"/>
              <w:bottom w:val="nil"/>
              <w:right w:val="nil"/>
            </w:tcBorders>
            <w:shd w:val="clear" w:color="auto" w:fill="auto"/>
            <w:tcMar>
              <w:top w:w="100" w:type="dxa"/>
              <w:left w:w="100" w:type="dxa"/>
              <w:bottom w:w="100" w:type="dxa"/>
              <w:right w:w="100" w:type="dxa"/>
            </w:tcMar>
          </w:tcPr>
          <w:p w14:paraId="22E1BE0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passage comprehension</w:t>
            </w:r>
          </w:p>
        </w:tc>
        <w:tc>
          <w:tcPr>
            <w:tcW w:w="780" w:type="dxa"/>
            <w:tcBorders>
              <w:left w:val="nil"/>
              <w:bottom w:val="nil"/>
              <w:right w:val="nil"/>
            </w:tcBorders>
            <w:shd w:val="clear" w:color="auto" w:fill="auto"/>
            <w:tcMar>
              <w:top w:w="100" w:type="dxa"/>
              <w:left w:w="100" w:type="dxa"/>
              <w:bottom w:w="100" w:type="dxa"/>
              <w:right w:w="100" w:type="dxa"/>
            </w:tcMar>
          </w:tcPr>
          <w:p w14:paraId="49430DC5"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NR</w:t>
            </w:r>
          </w:p>
        </w:tc>
      </w:tr>
      <w:tr w:rsidR="00274056" w14:paraId="4113D2F5" w14:textId="77777777">
        <w:trPr>
          <w:trHeight w:val="420"/>
        </w:trPr>
        <w:tc>
          <w:tcPr>
            <w:tcW w:w="1890" w:type="dxa"/>
            <w:tcBorders>
              <w:top w:val="nil"/>
              <w:left w:val="nil"/>
              <w:right w:val="nil"/>
            </w:tcBorders>
            <w:shd w:val="clear" w:color="auto" w:fill="auto"/>
            <w:tcMar>
              <w:top w:w="100" w:type="dxa"/>
              <w:left w:w="100" w:type="dxa"/>
              <w:bottom w:w="100" w:type="dxa"/>
              <w:right w:w="100" w:type="dxa"/>
            </w:tcMar>
          </w:tcPr>
          <w:p w14:paraId="7D9C96A8" w14:textId="77777777" w:rsidR="00274056" w:rsidRDefault="00000000">
            <w:pPr>
              <w:rPr>
                <w:rFonts w:ascii="Times New Roman" w:eastAsia="Times New Roman" w:hAnsi="Times New Roman" w:cs="Times New Roman"/>
              </w:rPr>
            </w:pPr>
            <w:r>
              <w:rPr>
                <w:rFonts w:ascii="Times New Roman" w:eastAsia="Times New Roman" w:hAnsi="Times New Roman" w:cs="Times New Roman"/>
              </w:rPr>
              <w:t>Gunn et al. (2005)</w:t>
            </w:r>
          </w:p>
        </w:tc>
        <w:tc>
          <w:tcPr>
            <w:tcW w:w="1740" w:type="dxa"/>
            <w:tcBorders>
              <w:top w:val="nil"/>
              <w:left w:val="nil"/>
              <w:right w:val="nil"/>
            </w:tcBorders>
            <w:shd w:val="clear" w:color="auto" w:fill="auto"/>
            <w:tcMar>
              <w:top w:w="100" w:type="dxa"/>
              <w:left w:w="100" w:type="dxa"/>
              <w:bottom w:w="100" w:type="dxa"/>
              <w:right w:w="100" w:type="dxa"/>
            </w:tcMar>
          </w:tcPr>
          <w:p w14:paraId="7B4C9F1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RM</w:t>
            </w:r>
            <w:r>
              <w:rPr>
                <w:rFonts w:ascii="Times New Roman" w:eastAsia="Times New Roman" w:hAnsi="Times New Roman" w:cs="Times New Roman"/>
              </w:rPr>
              <w:t>: Gr 1–2</w:t>
            </w:r>
          </w:p>
          <w:p w14:paraId="4580437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i/>
              </w:rPr>
              <w:t>CR</w:t>
            </w:r>
            <w:r>
              <w:rPr>
                <w:rFonts w:ascii="Times New Roman" w:eastAsia="Times New Roman" w:hAnsi="Times New Roman" w:cs="Times New Roman"/>
              </w:rPr>
              <w:t>: Gr 3–4</w:t>
            </w:r>
          </w:p>
          <w:p w14:paraId="64AA28A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6EE5FCA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risk/with RD</w:t>
            </w:r>
          </w:p>
        </w:tc>
        <w:tc>
          <w:tcPr>
            <w:tcW w:w="2265" w:type="dxa"/>
            <w:tcBorders>
              <w:top w:val="nil"/>
              <w:left w:val="nil"/>
              <w:bottom w:val="single" w:sz="8" w:space="0" w:color="101010"/>
              <w:right w:val="nil"/>
            </w:tcBorders>
            <w:shd w:val="clear" w:color="auto" w:fill="auto"/>
            <w:tcMar>
              <w:top w:w="99" w:type="dxa"/>
              <w:left w:w="99" w:type="dxa"/>
              <w:bottom w:w="99" w:type="dxa"/>
              <w:right w:w="99" w:type="dxa"/>
            </w:tcMar>
          </w:tcPr>
          <w:p w14:paraId="081BAF0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tc>
        <w:tc>
          <w:tcPr>
            <w:tcW w:w="2280" w:type="dxa"/>
            <w:tcBorders>
              <w:top w:val="nil"/>
              <w:left w:val="nil"/>
              <w:bottom w:val="single" w:sz="8" w:space="0" w:color="101010"/>
              <w:right w:val="nil"/>
            </w:tcBorders>
            <w:shd w:val="clear" w:color="auto" w:fill="auto"/>
            <w:tcMar>
              <w:top w:w="40" w:type="dxa"/>
              <w:left w:w="40" w:type="dxa"/>
              <w:bottom w:w="40" w:type="dxa"/>
              <w:right w:w="40" w:type="dxa"/>
            </w:tcMar>
          </w:tcPr>
          <w:p w14:paraId="29155C5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6–7 months in the </w:t>
            </w:r>
          </w:p>
          <w:p w14:paraId="3384E23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first year</w:t>
            </w:r>
          </w:p>
          <w:p w14:paraId="0BE7BCB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full academic year in the second year</w:t>
            </w:r>
          </w:p>
          <w:p w14:paraId="5440673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45C3960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80" w:type="dxa"/>
            <w:tcBorders>
              <w:top w:val="nil"/>
              <w:left w:val="nil"/>
              <w:bottom w:val="single" w:sz="8" w:space="0" w:color="101010"/>
              <w:right w:val="nil"/>
            </w:tcBorders>
            <w:shd w:val="clear" w:color="auto" w:fill="auto"/>
            <w:tcMar>
              <w:top w:w="40" w:type="dxa"/>
              <w:left w:w="40" w:type="dxa"/>
              <w:bottom w:w="40" w:type="dxa"/>
              <w:right w:w="40" w:type="dxa"/>
            </w:tcMar>
          </w:tcPr>
          <w:p w14:paraId="7B601CA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researcher-hired instructional assistants</w:t>
            </w:r>
          </w:p>
        </w:tc>
        <w:tc>
          <w:tcPr>
            <w:tcW w:w="1860" w:type="dxa"/>
            <w:tcBorders>
              <w:top w:val="nil"/>
              <w:left w:val="nil"/>
              <w:right w:val="nil"/>
            </w:tcBorders>
            <w:shd w:val="clear" w:color="auto" w:fill="auto"/>
            <w:tcMar>
              <w:top w:w="100" w:type="dxa"/>
              <w:left w:w="100" w:type="dxa"/>
              <w:bottom w:w="100" w:type="dxa"/>
              <w:right w:w="100" w:type="dxa"/>
            </w:tcMar>
          </w:tcPr>
          <w:p w14:paraId="31373743" w14:textId="77777777" w:rsidR="00274056" w:rsidRDefault="00000000">
            <w:pPr>
              <w:widowControl w:val="0"/>
              <w:rPr>
                <w:rFonts w:ascii="Times New Roman" w:eastAsia="Times New Roman" w:hAnsi="Times New Roman" w:cs="Times New Roman"/>
                <w:u w:val="single"/>
              </w:rPr>
            </w:pPr>
            <w:r>
              <w:rPr>
                <w:rFonts w:ascii="Times New Roman" w:eastAsia="Times New Roman" w:hAnsi="Times New Roman" w:cs="Times New Roman"/>
                <w:u w:val="single"/>
              </w:rPr>
              <w:t>after intervention</w:t>
            </w:r>
          </w:p>
          <w:p w14:paraId="2E4FD90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comprehension</w:t>
            </w:r>
          </w:p>
        </w:tc>
        <w:tc>
          <w:tcPr>
            <w:tcW w:w="780" w:type="dxa"/>
            <w:tcBorders>
              <w:top w:val="nil"/>
              <w:left w:val="nil"/>
              <w:right w:val="nil"/>
            </w:tcBorders>
            <w:shd w:val="clear" w:color="auto" w:fill="auto"/>
            <w:tcMar>
              <w:top w:w="100" w:type="dxa"/>
              <w:left w:w="100" w:type="dxa"/>
              <w:bottom w:w="100" w:type="dxa"/>
              <w:right w:w="100" w:type="dxa"/>
            </w:tcMar>
          </w:tcPr>
          <w:p w14:paraId="484603FD"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0.29</w:t>
            </w:r>
          </w:p>
        </w:tc>
      </w:tr>
      <w:tr w:rsidR="00274056" w14:paraId="3F9008FF" w14:textId="77777777">
        <w:trPr>
          <w:trHeight w:val="177"/>
        </w:trPr>
        <w:tc>
          <w:tcPr>
            <w:tcW w:w="13095" w:type="dxa"/>
            <w:gridSpan w:val="7"/>
            <w:tcBorders>
              <w:left w:val="nil"/>
              <w:right w:val="nil"/>
            </w:tcBorders>
            <w:shd w:val="clear" w:color="auto" w:fill="auto"/>
            <w:tcMar>
              <w:top w:w="100" w:type="dxa"/>
              <w:left w:w="100" w:type="dxa"/>
              <w:bottom w:w="100" w:type="dxa"/>
              <w:right w:w="100" w:type="dxa"/>
            </w:tcMar>
          </w:tcPr>
          <w:p w14:paraId="3090D6DF"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HELPS Fluency Program (HELPS)</w:t>
            </w:r>
          </w:p>
        </w:tc>
      </w:tr>
      <w:tr w:rsidR="00274056" w14:paraId="10F52D85"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13B5EC4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Begeny et al. (2012)</w:t>
            </w:r>
          </w:p>
        </w:tc>
        <w:tc>
          <w:tcPr>
            <w:tcW w:w="1740" w:type="dxa"/>
            <w:tcBorders>
              <w:left w:val="nil"/>
              <w:right w:val="nil"/>
            </w:tcBorders>
            <w:shd w:val="clear" w:color="auto" w:fill="auto"/>
            <w:tcMar>
              <w:top w:w="100" w:type="dxa"/>
              <w:left w:w="100" w:type="dxa"/>
              <w:bottom w:w="100" w:type="dxa"/>
              <w:right w:w="100" w:type="dxa"/>
            </w:tcMar>
          </w:tcPr>
          <w:p w14:paraId="4535A71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2</w:t>
            </w:r>
          </w:p>
          <w:p w14:paraId="36574A7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4DD154E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LD</w:t>
            </w:r>
          </w:p>
        </w:tc>
        <w:tc>
          <w:tcPr>
            <w:tcW w:w="2265" w:type="dxa"/>
            <w:tcBorders>
              <w:left w:val="nil"/>
              <w:right w:val="nil"/>
            </w:tcBorders>
            <w:shd w:val="clear" w:color="auto" w:fill="auto"/>
            <w:tcMar>
              <w:top w:w="100" w:type="dxa"/>
              <w:left w:w="100" w:type="dxa"/>
              <w:bottom w:w="100" w:type="dxa"/>
              <w:right w:w="100" w:type="dxa"/>
            </w:tcMar>
          </w:tcPr>
          <w:p w14:paraId="72B41F2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tc>
        <w:tc>
          <w:tcPr>
            <w:tcW w:w="2280" w:type="dxa"/>
            <w:tcBorders>
              <w:left w:val="nil"/>
              <w:right w:val="nil"/>
            </w:tcBorders>
            <w:shd w:val="clear" w:color="auto" w:fill="auto"/>
            <w:tcMar>
              <w:top w:w="100" w:type="dxa"/>
              <w:left w:w="100" w:type="dxa"/>
              <w:bottom w:w="100" w:type="dxa"/>
              <w:right w:w="100" w:type="dxa"/>
            </w:tcMar>
          </w:tcPr>
          <w:p w14:paraId="031BFC3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20–28 weeks</w:t>
            </w:r>
          </w:p>
          <w:p w14:paraId="63A7130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2–3 days per week</w:t>
            </w:r>
          </w:p>
          <w:p w14:paraId="1B92FAD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10 mins per day</w:t>
            </w:r>
          </w:p>
        </w:tc>
        <w:tc>
          <w:tcPr>
            <w:tcW w:w="2280" w:type="dxa"/>
            <w:tcBorders>
              <w:left w:val="nil"/>
              <w:right w:val="nil"/>
            </w:tcBorders>
            <w:shd w:val="clear" w:color="auto" w:fill="auto"/>
            <w:tcMar>
              <w:top w:w="100" w:type="dxa"/>
              <w:left w:w="100" w:type="dxa"/>
              <w:bottom w:w="100" w:type="dxa"/>
              <w:right w:w="100" w:type="dxa"/>
            </w:tcMar>
          </w:tcPr>
          <w:p w14:paraId="70AD28F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lead researcher/</w:t>
            </w:r>
          </w:p>
          <w:p w14:paraId="3E0AAF4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graduate and undergraduate students</w:t>
            </w:r>
          </w:p>
        </w:tc>
        <w:tc>
          <w:tcPr>
            <w:tcW w:w="1860" w:type="dxa"/>
            <w:tcBorders>
              <w:left w:val="nil"/>
              <w:right w:val="nil"/>
            </w:tcBorders>
            <w:shd w:val="clear" w:color="auto" w:fill="auto"/>
            <w:tcMar>
              <w:top w:w="100" w:type="dxa"/>
              <w:left w:w="100" w:type="dxa"/>
              <w:bottom w:w="100" w:type="dxa"/>
              <w:right w:w="100" w:type="dxa"/>
            </w:tcMar>
          </w:tcPr>
          <w:p w14:paraId="3AF22AC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GORT Comprehension</w:t>
            </w:r>
          </w:p>
        </w:tc>
        <w:tc>
          <w:tcPr>
            <w:tcW w:w="780" w:type="dxa"/>
            <w:tcBorders>
              <w:left w:val="nil"/>
              <w:right w:val="nil"/>
            </w:tcBorders>
            <w:shd w:val="clear" w:color="auto" w:fill="auto"/>
            <w:tcMar>
              <w:top w:w="100" w:type="dxa"/>
              <w:left w:w="100" w:type="dxa"/>
              <w:bottom w:w="100" w:type="dxa"/>
              <w:right w:w="100" w:type="dxa"/>
            </w:tcMar>
          </w:tcPr>
          <w:p w14:paraId="775EF54B"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1.00</w:t>
            </w:r>
            <w:r>
              <w:rPr>
                <w:rFonts w:ascii="Times New Roman" w:eastAsia="Times New Roman" w:hAnsi="Times New Roman" w:cs="Times New Roman"/>
                <w:vertAlign w:val="superscript"/>
              </w:rPr>
              <w:t>a</w:t>
            </w:r>
          </w:p>
        </w:tc>
      </w:tr>
      <w:tr w:rsidR="00274056" w14:paraId="3223E0C0"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28DFF0C1" w14:textId="77777777" w:rsidR="00274056" w:rsidRDefault="00000000">
            <w:pPr>
              <w:jc w:val="center"/>
              <w:rPr>
                <w:rFonts w:ascii="Times New Roman" w:eastAsia="Times New Roman" w:hAnsi="Times New Roman" w:cs="Times New Roman"/>
              </w:rPr>
            </w:pPr>
            <w:r>
              <w:rPr>
                <w:rFonts w:ascii="Times New Roman" w:eastAsia="Times New Roman" w:hAnsi="Times New Roman" w:cs="Times New Roman"/>
                <w:i/>
              </w:rPr>
              <w:t>Peer-Assisted Learning Strategies (PALS)</w:t>
            </w:r>
          </w:p>
        </w:tc>
      </w:tr>
      <w:tr w:rsidR="00274056" w14:paraId="0513004B" w14:textId="77777777">
        <w:trPr>
          <w:trHeight w:val="420"/>
        </w:trPr>
        <w:tc>
          <w:tcPr>
            <w:tcW w:w="1890" w:type="dxa"/>
            <w:tcBorders>
              <w:left w:val="nil"/>
              <w:right w:val="nil"/>
            </w:tcBorders>
            <w:shd w:val="clear" w:color="auto" w:fill="auto"/>
            <w:tcMar>
              <w:top w:w="100" w:type="dxa"/>
              <w:left w:w="100" w:type="dxa"/>
              <w:bottom w:w="100" w:type="dxa"/>
              <w:right w:w="100" w:type="dxa"/>
            </w:tcMar>
          </w:tcPr>
          <w:p w14:paraId="2571E7E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Saenz (2002)</w:t>
            </w:r>
          </w:p>
        </w:tc>
        <w:tc>
          <w:tcPr>
            <w:tcW w:w="1740" w:type="dxa"/>
            <w:tcBorders>
              <w:left w:val="nil"/>
              <w:right w:val="nil"/>
            </w:tcBorders>
            <w:shd w:val="clear" w:color="auto" w:fill="auto"/>
            <w:tcMar>
              <w:top w:w="100" w:type="dxa"/>
              <w:left w:w="100" w:type="dxa"/>
              <w:bottom w:w="100" w:type="dxa"/>
              <w:right w:w="100" w:type="dxa"/>
            </w:tcMar>
          </w:tcPr>
          <w:p w14:paraId="1DDABE6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3–6</w:t>
            </w:r>
          </w:p>
          <w:p w14:paraId="6BC6FFF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4C57317A" w14:textId="28521EC1" w:rsidR="00AF3818" w:rsidRDefault="00000000">
            <w:pPr>
              <w:widowControl w:val="0"/>
              <w:rPr>
                <w:rFonts w:ascii="Times New Roman" w:eastAsia="Times New Roman" w:hAnsi="Times New Roman" w:cs="Times New Roman"/>
              </w:rPr>
            </w:pPr>
            <w:r>
              <w:rPr>
                <w:rFonts w:ascii="Times New Roman" w:eastAsia="Times New Roman" w:hAnsi="Times New Roman" w:cs="Times New Roman"/>
              </w:rPr>
              <w:t>with LD</w:t>
            </w:r>
          </w:p>
        </w:tc>
        <w:tc>
          <w:tcPr>
            <w:tcW w:w="2265" w:type="dxa"/>
            <w:tcBorders>
              <w:left w:val="nil"/>
              <w:right w:val="nil"/>
            </w:tcBorders>
            <w:shd w:val="clear" w:color="auto" w:fill="auto"/>
            <w:tcMar>
              <w:top w:w="100" w:type="dxa"/>
              <w:left w:w="100" w:type="dxa"/>
              <w:bottom w:w="100" w:type="dxa"/>
              <w:right w:w="100" w:type="dxa"/>
            </w:tcMar>
          </w:tcPr>
          <w:p w14:paraId="4811E15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2280" w:type="dxa"/>
            <w:tcBorders>
              <w:left w:val="nil"/>
              <w:right w:val="nil"/>
            </w:tcBorders>
            <w:shd w:val="clear" w:color="auto" w:fill="auto"/>
            <w:tcMar>
              <w:top w:w="100" w:type="dxa"/>
              <w:left w:w="100" w:type="dxa"/>
              <w:bottom w:w="100" w:type="dxa"/>
              <w:right w:w="100" w:type="dxa"/>
            </w:tcMar>
          </w:tcPr>
          <w:p w14:paraId="70FFE15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weeks</w:t>
            </w:r>
          </w:p>
        </w:tc>
        <w:tc>
          <w:tcPr>
            <w:tcW w:w="2280" w:type="dxa"/>
            <w:tcBorders>
              <w:left w:val="nil"/>
              <w:right w:val="nil"/>
            </w:tcBorders>
            <w:shd w:val="clear" w:color="auto" w:fill="auto"/>
            <w:tcMar>
              <w:top w:w="100" w:type="dxa"/>
              <w:left w:w="100" w:type="dxa"/>
              <w:bottom w:w="100" w:type="dxa"/>
              <w:right w:w="100" w:type="dxa"/>
            </w:tcMar>
          </w:tcPr>
          <w:p w14:paraId="23757D2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teachers</w:t>
            </w:r>
          </w:p>
        </w:tc>
        <w:tc>
          <w:tcPr>
            <w:tcW w:w="1860" w:type="dxa"/>
            <w:tcBorders>
              <w:left w:val="nil"/>
              <w:right w:val="nil"/>
            </w:tcBorders>
            <w:shd w:val="clear" w:color="auto" w:fill="auto"/>
            <w:tcMar>
              <w:top w:w="100" w:type="dxa"/>
              <w:left w:w="100" w:type="dxa"/>
              <w:bottom w:w="100" w:type="dxa"/>
              <w:right w:w="100" w:type="dxa"/>
            </w:tcMar>
          </w:tcPr>
          <w:p w14:paraId="6D504A2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Questions Correct</w:t>
            </w:r>
          </w:p>
          <w:p w14:paraId="3C3A222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Maze Choice</w:t>
            </w:r>
          </w:p>
        </w:tc>
        <w:tc>
          <w:tcPr>
            <w:tcW w:w="780" w:type="dxa"/>
            <w:tcBorders>
              <w:left w:val="nil"/>
              <w:right w:val="nil"/>
            </w:tcBorders>
            <w:shd w:val="clear" w:color="auto" w:fill="auto"/>
            <w:tcMar>
              <w:top w:w="100" w:type="dxa"/>
              <w:left w:w="100" w:type="dxa"/>
              <w:bottom w:w="100" w:type="dxa"/>
              <w:right w:w="100" w:type="dxa"/>
            </w:tcMar>
          </w:tcPr>
          <w:p w14:paraId="1D3CCD12"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0.76</w:t>
            </w:r>
            <w:r>
              <w:rPr>
                <w:rFonts w:ascii="Times New Roman" w:eastAsia="Times New Roman" w:hAnsi="Times New Roman" w:cs="Times New Roman"/>
                <w:vertAlign w:val="superscript"/>
              </w:rPr>
              <w:t>a</w:t>
            </w:r>
          </w:p>
          <w:p w14:paraId="4093E708"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0.16</w:t>
            </w:r>
            <w:r>
              <w:rPr>
                <w:rFonts w:ascii="Times New Roman" w:eastAsia="Times New Roman" w:hAnsi="Times New Roman" w:cs="Times New Roman"/>
                <w:vertAlign w:val="superscript"/>
              </w:rPr>
              <w:t>a</w:t>
            </w:r>
          </w:p>
        </w:tc>
      </w:tr>
      <w:tr w:rsidR="00274056" w14:paraId="41D077A5" w14:textId="77777777">
        <w:trPr>
          <w:trHeight w:val="1830"/>
        </w:trPr>
        <w:tc>
          <w:tcPr>
            <w:tcW w:w="1890" w:type="dxa"/>
            <w:tcBorders>
              <w:left w:val="nil"/>
              <w:right w:val="nil"/>
            </w:tcBorders>
            <w:shd w:val="clear" w:color="auto" w:fill="auto"/>
            <w:tcMar>
              <w:top w:w="100" w:type="dxa"/>
              <w:left w:w="100" w:type="dxa"/>
              <w:bottom w:w="100" w:type="dxa"/>
              <w:right w:w="100" w:type="dxa"/>
            </w:tcMar>
          </w:tcPr>
          <w:p w14:paraId="44FEDD5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Saenz et al. (2005)</w:t>
            </w:r>
          </w:p>
        </w:tc>
        <w:tc>
          <w:tcPr>
            <w:tcW w:w="1740" w:type="dxa"/>
            <w:tcBorders>
              <w:left w:val="nil"/>
              <w:right w:val="nil"/>
            </w:tcBorders>
            <w:shd w:val="clear" w:color="auto" w:fill="auto"/>
            <w:tcMar>
              <w:top w:w="100" w:type="dxa"/>
              <w:left w:w="100" w:type="dxa"/>
              <w:bottom w:w="100" w:type="dxa"/>
              <w:right w:w="100" w:type="dxa"/>
            </w:tcMar>
          </w:tcPr>
          <w:p w14:paraId="007D3C6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3–6</w:t>
            </w:r>
          </w:p>
          <w:p w14:paraId="5F82017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197E52B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included MLs with LD</w:t>
            </w:r>
          </w:p>
        </w:tc>
        <w:tc>
          <w:tcPr>
            <w:tcW w:w="2265" w:type="dxa"/>
            <w:tcBorders>
              <w:left w:val="nil"/>
              <w:right w:val="nil"/>
            </w:tcBorders>
            <w:shd w:val="clear" w:color="auto" w:fill="auto"/>
            <w:tcMar>
              <w:top w:w="100" w:type="dxa"/>
              <w:left w:w="100" w:type="dxa"/>
              <w:bottom w:w="100" w:type="dxa"/>
              <w:right w:w="100" w:type="dxa"/>
            </w:tcMar>
          </w:tcPr>
          <w:p w14:paraId="1E376BA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dyads</w:t>
            </w:r>
          </w:p>
          <w:p w14:paraId="4F28C7B8" w14:textId="77777777" w:rsidR="00274056" w:rsidRDefault="00000000">
            <w:pPr>
              <w:widowControl w:val="0"/>
              <w:numPr>
                <w:ilvl w:val="0"/>
                <w:numId w:val="2"/>
              </w:numPr>
              <w:ind w:left="180"/>
              <w:rPr>
                <w:rFonts w:ascii="Times New Roman" w:eastAsia="Times New Roman" w:hAnsi="Times New Roman" w:cs="Times New Roman"/>
              </w:rPr>
            </w:pPr>
            <w:r>
              <w:rPr>
                <w:rFonts w:ascii="Times New Roman" w:eastAsia="Times New Roman" w:hAnsi="Times New Roman" w:cs="Times New Roman"/>
              </w:rPr>
              <w:t>higher reader:</w:t>
            </w:r>
          </w:p>
          <w:p w14:paraId="6A82BB94" w14:textId="77777777" w:rsidR="00274056" w:rsidRDefault="00000000">
            <w:pPr>
              <w:widowControl w:val="0"/>
              <w:numPr>
                <w:ilvl w:val="0"/>
                <w:numId w:val="2"/>
              </w:numPr>
              <w:ind w:left="180"/>
              <w:rPr>
                <w:rFonts w:ascii="Times New Roman" w:eastAsia="Times New Roman" w:hAnsi="Times New Roman" w:cs="Times New Roman"/>
              </w:rPr>
            </w:pPr>
            <w:r>
              <w:rPr>
                <w:rFonts w:ascii="Times New Roman" w:eastAsia="Times New Roman" w:hAnsi="Times New Roman" w:cs="Times New Roman"/>
              </w:rPr>
              <w:t>lower reader</w:t>
            </w:r>
          </w:p>
          <w:p w14:paraId="3462FF8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 class</w:t>
            </w:r>
          </w:p>
          <w:p w14:paraId="54F17A9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transitional bilingual classroom</w:t>
            </w:r>
          </w:p>
        </w:tc>
        <w:tc>
          <w:tcPr>
            <w:tcW w:w="2280" w:type="dxa"/>
            <w:tcBorders>
              <w:left w:val="nil"/>
              <w:right w:val="nil"/>
            </w:tcBorders>
            <w:shd w:val="clear" w:color="auto" w:fill="auto"/>
            <w:tcMar>
              <w:top w:w="100" w:type="dxa"/>
              <w:left w:w="100" w:type="dxa"/>
              <w:bottom w:w="100" w:type="dxa"/>
              <w:right w:w="100" w:type="dxa"/>
            </w:tcMar>
          </w:tcPr>
          <w:p w14:paraId="4EF8D49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15 weeks</w:t>
            </w:r>
          </w:p>
          <w:p w14:paraId="3AFF6CC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 days per week</w:t>
            </w:r>
          </w:p>
          <w:p w14:paraId="73FC1D2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35 mins per day</w:t>
            </w:r>
          </w:p>
        </w:tc>
        <w:tc>
          <w:tcPr>
            <w:tcW w:w="2280" w:type="dxa"/>
            <w:tcBorders>
              <w:left w:val="nil"/>
              <w:right w:val="nil"/>
            </w:tcBorders>
            <w:shd w:val="clear" w:color="auto" w:fill="auto"/>
            <w:tcMar>
              <w:top w:w="100" w:type="dxa"/>
              <w:left w:w="100" w:type="dxa"/>
              <w:bottom w:w="100" w:type="dxa"/>
              <w:right w:w="100" w:type="dxa"/>
            </w:tcMar>
          </w:tcPr>
          <w:p w14:paraId="29F7305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teachers</w:t>
            </w:r>
          </w:p>
        </w:tc>
        <w:tc>
          <w:tcPr>
            <w:tcW w:w="1860" w:type="dxa"/>
            <w:tcBorders>
              <w:left w:val="nil"/>
              <w:right w:val="nil"/>
            </w:tcBorders>
            <w:shd w:val="clear" w:color="auto" w:fill="auto"/>
            <w:tcMar>
              <w:top w:w="100" w:type="dxa"/>
              <w:left w:w="100" w:type="dxa"/>
              <w:bottom w:w="100" w:type="dxa"/>
              <w:right w:w="100" w:type="dxa"/>
            </w:tcMar>
          </w:tcPr>
          <w:p w14:paraId="0B075FD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CRAB maze choices correct</w:t>
            </w:r>
          </w:p>
          <w:p w14:paraId="34F47ED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CRAB multiple-choice questions</w:t>
            </w:r>
          </w:p>
        </w:tc>
        <w:tc>
          <w:tcPr>
            <w:tcW w:w="780" w:type="dxa"/>
            <w:tcBorders>
              <w:left w:val="nil"/>
              <w:right w:val="nil"/>
            </w:tcBorders>
            <w:shd w:val="clear" w:color="auto" w:fill="auto"/>
            <w:tcMar>
              <w:top w:w="100" w:type="dxa"/>
              <w:left w:w="100" w:type="dxa"/>
              <w:bottom w:w="100" w:type="dxa"/>
              <w:right w:w="100" w:type="dxa"/>
            </w:tcMar>
          </w:tcPr>
          <w:p w14:paraId="22B2DFBD"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NR</w:t>
            </w:r>
          </w:p>
          <w:p w14:paraId="433E2323" w14:textId="77777777" w:rsidR="00274056" w:rsidRDefault="00274056">
            <w:pPr>
              <w:widowControl w:val="0"/>
              <w:rPr>
                <w:rFonts w:ascii="Times New Roman" w:eastAsia="Times New Roman" w:hAnsi="Times New Roman" w:cs="Times New Roman"/>
              </w:rPr>
            </w:pPr>
          </w:p>
          <w:p w14:paraId="41D6C883" w14:textId="77777777" w:rsidR="00274056" w:rsidRDefault="00000000">
            <w:pPr>
              <w:widowControl w:val="0"/>
              <w:jc w:val="right"/>
              <w:rPr>
                <w:rFonts w:ascii="Times New Roman" w:eastAsia="Times New Roman" w:hAnsi="Times New Roman" w:cs="Times New Roman"/>
              </w:rPr>
            </w:pPr>
            <w:r>
              <w:rPr>
                <w:rFonts w:ascii="Times New Roman" w:eastAsia="Times New Roman" w:hAnsi="Times New Roman" w:cs="Times New Roman"/>
              </w:rPr>
              <w:t>NR</w:t>
            </w:r>
          </w:p>
          <w:p w14:paraId="67D7186A"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/2.67</w:t>
            </w:r>
            <w:r>
              <w:rPr>
                <w:rFonts w:ascii="Times New Roman" w:eastAsia="Times New Roman" w:hAnsi="Times New Roman" w:cs="Times New Roman"/>
                <w:vertAlign w:val="superscript"/>
              </w:rPr>
              <w:t>a</w:t>
            </w:r>
          </w:p>
        </w:tc>
      </w:tr>
      <w:tr w:rsidR="00274056" w14:paraId="67E6CEF1"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758AC650" w14:textId="77777777" w:rsidR="00274056" w:rsidRDefault="00000000">
            <w:pPr>
              <w:widowControl w:val="0"/>
              <w:jc w:val="center"/>
              <w:rPr>
                <w:rFonts w:ascii="Times New Roman" w:eastAsia="Times New Roman" w:hAnsi="Times New Roman" w:cs="Times New Roman"/>
                <w:i/>
              </w:rPr>
            </w:pPr>
            <w:r>
              <w:rPr>
                <w:rFonts w:ascii="Times New Roman" w:eastAsia="Times New Roman" w:hAnsi="Times New Roman" w:cs="Times New Roman"/>
                <w:i/>
              </w:rPr>
              <w:t>Proactive Reading</w:t>
            </w:r>
          </w:p>
        </w:tc>
      </w:tr>
      <w:tr w:rsidR="00274056" w14:paraId="30969999" w14:textId="77777777">
        <w:trPr>
          <w:trHeight w:val="460"/>
        </w:trPr>
        <w:tc>
          <w:tcPr>
            <w:tcW w:w="1890" w:type="dxa"/>
            <w:tcBorders>
              <w:left w:val="nil"/>
              <w:right w:val="nil"/>
            </w:tcBorders>
            <w:shd w:val="clear" w:color="auto" w:fill="auto"/>
            <w:tcMar>
              <w:top w:w="100" w:type="dxa"/>
              <w:left w:w="100" w:type="dxa"/>
              <w:bottom w:w="100" w:type="dxa"/>
              <w:right w:w="100" w:type="dxa"/>
            </w:tcMar>
          </w:tcPr>
          <w:p w14:paraId="1C9DD25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Vaughn, Mathes et al. (2006)</w:t>
            </w:r>
          </w:p>
        </w:tc>
        <w:tc>
          <w:tcPr>
            <w:tcW w:w="1740" w:type="dxa"/>
            <w:tcBorders>
              <w:left w:val="nil"/>
              <w:right w:val="nil"/>
            </w:tcBorders>
            <w:shd w:val="clear" w:color="auto" w:fill="auto"/>
            <w:tcMar>
              <w:top w:w="100" w:type="dxa"/>
              <w:left w:w="100" w:type="dxa"/>
              <w:bottom w:w="100" w:type="dxa"/>
              <w:right w:w="100" w:type="dxa"/>
            </w:tcMar>
          </w:tcPr>
          <w:p w14:paraId="6D9AFE76"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6E20F12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p w14:paraId="00D10C0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65" w:type="dxa"/>
            <w:tcBorders>
              <w:top w:val="single" w:sz="8" w:space="0" w:color="101010"/>
              <w:left w:val="nil"/>
              <w:right w:val="nil"/>
            </w:tcBorders>
            <w:shd w:val="clear" w:color="auto" w:fill="auto"/>
            <w:tcMar>
              <w:top w:w="100" w:type="dxa"/>
              <w:left w:w="100" w:type="dxa"/>
              <w:bottom w:w="100" w:type="dxa"/>
              <w:right w:w="100" w:type="dxa"/>
            </w:tcMar>
          </w:tcPr>
          <w:p w14:paraId="6EC69FA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small group</w:t>
            </w:r>
          </w:p>
          <w:p w14:paraId="54E7142B" w14:textId="77777777" w:rsidR="00274056" w:rsidRDefault="00000000">
            <w:pPr>
              <w:widowControl w:val="0"/>
              <w:numPr>
                <w:ilvl w:val="0"/>
                <w:numId w:val="1"/>
              </w:numPr>
              <w:ind w:left="180"/>
              <w:rPr>
                <w:rFonts w:ascii="Times New Roman" w:eastAsia="Times New Roman" w:hAnsi="Times New Roman" w:cs="Times New Roman"/>
              </w:rPr>
            </w:pPr>
            <w:r>
              <w:rPr>
                <w:rFonts w:ascii="Times New Roman" w:eastAsia="Times New Roman" w:hAnsi="Times New Roman" w:cs="Times New Roman"/>
              </w:rPr>
              <w:t>3–5 students</w:t>
            </w:r>
          </w:p>
          <w:p w14:paraId="3FFDA6D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homogenous</w:t>
            </w:r>
          </w:p>
        </w:tc>
        <w:tc>
          <w:tcPr>
            <w:tcW w:w="2280" w:type="dxa"/>
            <w:tcBorders>
              <w:top w:val="single" w:sz="8" w:space="0" w:color="101010"/>
              <w:left w:val="nil"/>
              <w:right w:val="nil"/>
            </w:tcBorders>
            <w:shd w:val="clear" w:color="auto" w:fill="auto"/>
            <w:tcMar>
              <w:top w:w="100" w:type="dxa"/>
              <w:left w:w="100" w:type="dxa"/>
              <w:bottom w:w="100" w:type="dxa"/>
              <w:right w:w="100" w:type="dxa"/>
            </w:tcMar>
          </w:tcPr>
          <w:p w14:paraId="00F64B3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32 weeks</w:t>
            </w:r>
          </w:p>
          <w:p w14:paraId="03AF5C6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5 days per week</w:t>
            </w:r>
          </w:p>
          <w:p w14:paraId="7978F82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40–50 min per day</w:t>
            </w:r>
          </w:p>
        </w:tc>
        <w:tc>
          <w:tcPr>
            <w:tcW w:w="2280" w:type="dxa"/>
            <w:tcBorders>
              <w:top w:val="single" w:sz="8" w:space="0" w:color="101010"/>
              <w:left w:val="nil"/>
              <w:right w:val="nil"/>
            </w:tcBorders>
            <w:shd w:val="clear" w:color="auto" w:fill="auto"/>
            <w:tcMar>
              <w:top w:w="100" w:type="dxa"/>
              <w:left w:w="100" w:type="dxa"/>
              <w:bottom w:w="100" w:type="dxa"/>
              <w:right w:w="100" w:type="dxa"/>
            </w:tcMar>
          </w:tcPr>
          <w:p w14:paraId="30D56EA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bilingual teachers</w:t>
            </w:r>
          </w:p>
        </w:tc>
        <w:tc>
          <w:tcPr>
            <w:tcW w:w="1860" w:type="dxa"/>
            <w:tcBorders>
              <w:left w:val="nil"/>
              <w:right w:val="nil"/>
            </w:tcBorders>
            <w:shd w:val="clear" w:color="auto" w:fill="auto"/>
            <w:tcMar>
              <w:top w:w="100" w:type="dxa"/>
              <w:left w:w="100" w:type="dxa"/>
              <w:bottom w:w="100" w:type="dxa"/>
              <w:right w:w="100" w:type="dxa"/>
            </w:tcMar>
          </w:tcPr>
          <w:p w14:paraId="0703342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WLPB-R Passage Comprehension</w:t>
            </w:r>
          </w:p>
        </w:tc>
        <w:tc>
          <w:tcPr>
            <w:tcW w:w="780" w:type="dxa"/>
            <w:tcBorders>
              <w:left w:val="nil"/>
              <w:right w:val="nil"/>
            </w:tcBorders>
            <w:shd w:val="clear" w:color="auto" w:fill="auto"/>
            <w:tcMar>
              <w:top w:w="100" w:type="dxa"/>
              <w:left w:w="100" w:type="dxa"/>
              <w:bottom w:w="100" w:type="dxa"/>
              <w:right w:w="100" w:type="dxa"/>
            </w:tcMar>
          </w:tcPr>
          <w:p w14:paraId="20F5293E"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1.08</w:t>
            </w:r>
            <w:r>
              <w:rPr>
                <w:rFonts w:ascii="Times New Roman" w:eastAsia="Times New Roman" w:hAnsi="Times New Roman" w:cs="Times New Roman"/>
                <w:vertAlign w:val="superscript"/>
              </w:rPr>
              <w:t>a</w:t>
            </w:r>
          </w:p>
          <w:p w14:paraId="783BFE45" w14:textId="77777777" w:rsidR="00274056" w:rsidRDefault="00000000">
            <w:pPr>
              <w:widowControl w:val="0"/>
              <w:jc w:val="right"/>
              <w:rPr>
                <w:rFonts w:ascii="Times New Roman" w:eastAsia="Times New Roman" w:hAnsi="Times New Roman" w:cs="Times New Roman"/>
                <w:vertAlign w:val="superscript"/>
              </w:rPr>
            </w:pPr>
            <w:r>
              <w:rPr>
                <w:rFonts w:ascii="Times New Roman" w:eastAsia="Times New Roman" w:hAnsi="Times New Roman" w:cs="Times New Roman"/>
              </w:rPr>
              <w:t>/0.83</w:t>
            </w:r>
            <w:r>
              <w:rPr>
                <w:rFonts w:ascii="Times New Roman" w:eastAsia="Times New Roman" w:hAnsi="Times New Roman" w:cs="Times New Roman"/>
                <w:vertAlign w:val="superscript"/>
              </w:rPr>
              <w:t>a</w:t>
            </w:r>
          </w:p>
        </w:tc>
      </w:tr>
      <w:tr w:rsidR="00274056" w14:paraId="4232B468" w14:textId="77777777">
        <w:trPr>
          <w:trHeight w:val="22"/>
        </w:trPr>
        <w:tc>
          <w:tcPr>
            <w:tcW w:w="13095" w:type="dxa"/>
            <w:gridSpan w:val="7"/>
            <w:tcBorders>
              <w:left w:val="nil"/>
              <w:right w:val="nil"/>
            </w:tcBorders>
            <w:shd w:val="clear" w:color="auto" w:fill="auto"/>
            <w:tcMar>
              <w:top w:w="100" w:type="dxa"/>
              <w:left w:w="100" w:type="dxa"/>
              <w:bottom w:w="100" w:type="dxa"/>
              <w:right w:w="100" w:type="dxa"/>
            </w:tcMar>
          </w:tcPr>
          <w:p w14:paraId="1C8F5814" w14:textId="77777777" w:rsidR="00274056" w:rsidRDefault="00000000">
            <w:pPr>
              <w:jc w:val="center"/>
              <w:rPr>
                <w:rFonts w:ascii="Times New Roman" w:eastAsia="Times New Roman" w:hAnsi="Times New Roman" w:cs="Times New Roman"/>
              </w:rPr>
            </w:pPr>
            <w:r>
              <w:rPr>
                <w:rFonts w:ascii="Times New Roman" w:eastAsia="Times New Roman" w:hAnsi="Times New Roman" w:cs="Times New Roman"/>
                <w:i/>
              </w:rPr>
              <w:t>Success for All (SFA)</w:t>
            </w:r>
          </w:p>
        </w:tc>
      </w:tr>
      <w:tr w:rsidR="00274056" w14:paraId="4225AE48" w14:textId="77777777">
        <w:trPr>
          <w:trHeight w:val="460"/>
        </w:trPr>
        <w:tc>
          <w:tcPr>
            <w:tcW w:w="1890" w:type="dxa"/>
            <w:tcBorders>
              <w:left w:val="nil"/>
              <w:bottom w:val="nil"/>
              <w:right w:val="nil"/>
            </w:tcBorders>
            <w:shd w:val="clear" w:color="auto" w:fill="auto"/>
            <w:tcMar>
              <w:top w:w="100" w:type="dxa"/>
              <w:left w:w="100" w:type="dxa"/>
              <w:bottom w:w="100" w:type="dxa"/>
              <w:right w:w="100" w:type="dxa"/>
            </w:tcMar>
          </w:tcPr>
          <w:p w14:paraId="2E3FDC0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Ross et al. (1998)</w:t>
            </w:r>
          </w:p>
        </w:tc>
        <w:tc>
          <w:tcPr>
            <w:tcW w:w="1740" w:type="dxa"/>
            <w:tcBorders>
              <w:left w:val="nil"/>
              <w:bottom w:val="nil"/>
              <w:right w:val="nil"/>
            </w:tcBorders>
            <w:shd w:val="clear" w:color="auto" w:fill="auto"/>
            <w:tcMar>
              <w:top w:w="100" w:type="dxa"/>
              <w:left w:w="100" w:type="dxa"/>
              <w:bottom w:w="100" w:type="dxa"/>
              <w:right w:w="100" w:type="dxa"/>
            </w:tcMar>
          </w:tcPr>
          <w:p w14:paraId="62E83DF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1</w:t>
            </w:r>
          </w:p>
          <w:p w14:paraId="029D6B7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65" w:type="dxa"/>
            <w:tcBorders>
              <w:left w:val="nil"/>
              <w:bottom w:val="nil"/>
              <w:right w:val="nil"/>
            </w:tcBorders>
            <w:shd w:val="clear" w:color="auto" w:fill="auto"/>
            <w:tcMar>
              <w:top w:w="100" w:type="dxa"/>
              <w:left w:w="100" w:type="dxa"/>
              <w:bottom w:w="100" w:type="dxa"/>
              <w:right w:w="100" w:type="dxa"/>
            </w:tcMar>
          </w:tcPr>
          <w:p w14:paraId="6C30AC6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whole-school</w:t>
            </w:r>
          </w:p>
          <w:p w14:paraId="225345D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whole-class</w:t>
            </w:r>
          </w:p>
          <w:p w14:paraId="6FAAFFBA" w14:textId="77777777" w:rsidR="00274056" w:rsidRDefault="00274056">
            <w:pPr>
              <w:widowControl w:val="0"/>
              <w:rPr>
                <w:rFonts w:ascii="Times New Roman" w:eastAsia="Times New Roman" w:hAnsi="Times New Roman" w:cs="Times New Roman"/>
              </w:rPr>
            </w:pPr>
          </w:p>
          <w:p w14:paraId="0E216C5F" w14:textId="77777777" w:rsidR="00274056" w:rsidRDefault="00274056">
            <w:pPr>
              <w:widowControl w:val="0"/>
              <w:rPr>
                <w:rFonts w:ascii="Times New Roman" w:eastAsia="Times New Roman" w:hAnsi="Times New Roman" w:cs="Times New Roman"/>
              </w:rPr>
            </w:pPr>
          </w:p>
          <w:p w14:paraId="33473E4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one-on-one </w:t>
            </w:r>
          </w:p>
          <w:p w14:paraId="4F2CBB0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(as needed)</w:t>
            </w:r>
          </w:p>
          <w:p w14:paraId="020FCCD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tc>
        <w:tc>
          <w:tcPr>
            <w:tcW w:w="2280" w:type="dxa"/>
            <w:tcBorders>
              <w:left w:val="nil"/>
              <w:bottom w:val="nil"/>
              <w:right w:val="nil"/>
            </w:tcBorders>
            <w:shd w:val="clear" w:color="auto" w:fill="auto"/>
            <w:tcMar>
              <w:top w:w="100" w:type="dxa"/>
              <w:left w:w="100" w:type="dxa"/>
              <w:bottom w:w="100" w:type="dxa"/>
              <w:right w:w="100" w:type="dxa"/>
            </w:tcMar>
          </w:tcPr>
          <w:p w14:paraId="3332310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 year</w:t>
            </w:r>
          </w:p>
          <w:p w14:paraId="278F494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3EFB566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4B2E81F0" w14:textId="77777777" w:rsidR="00274056" w:rsidRDefault="00274056">
            <w:pPr>
              <w:widowControl w:val="0"/>
              <w:rPr>
                <w:rFonts w:ascii="Times New Roman" w:eastAsia="Times New Roman" w:hAnsi="Times New Roman" w:cs="Times New Roman"/>
              </w:rPr>
            </w:pPr>
          </w:p>
          <w:p w14:paraId="523BA9D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55EF1B7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50FD317E"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2280" w:type="dxa"/>
            <w:tcBorders>
              <w:left w:val="nil"/>
              <w:bottom w:val="nil"/>
              <w:right w:val="nil"/>
            </w:tcBorders>
            <w:shd w:val="clear" w:color="auto" w:fill="auto"/>
            <w:tcMar>
              <w:top w:w="100" w:type="dxa"/>
              <w:left w:w="100" w:type="dxa"/>
              <w:bottom w:w="100" w:type="dxa"/>
              <w:right w:w="100" w:type="dxa"/>
            </w:tcMar>
          </w:tcPr>
          <w:p w14:paraId="1C608E62"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w:t>
            </w:r>
          </w:p>
        </w:tc>
        <w:tc>
          <w:tcPr>
            <w:tcW w:w="1860" w:type="dxa"/>
            <w:tcBorders>
              <w:left w:val="nil"/>
              <w:bottom w:val="nil"/>
              <w:right w:val="nil"/>
            </w:tcBorders>
            <w:shd w:val="clear" w:color="auto" w:fill="auto"/>
            <w:tcMar>
              <w:top w:w="100" w:type="dxa"/>
              <w:left w:w="100" w:type="dxa"/>
              <w:bottom w:w="100" w:type="dxa"/>
              <w:right w:w="100" w:type="dxa"/>
            </w:tcMar>
          </w:tcPr>
          <w:p w14:paraId="3F4316C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English Woodcock Passage Comprehension</w:t>
            </w:r>
          </w:p>
        </w:tc>
        <w:tc>
          <w:tcPr>
            <w:tcW w:w="780" w:type="dxa"/>
            <w:tcBorders>
              <w:left w:val="nil"/>
              <w:bottom w:val="nil"/>
              <w:right w:val="nil"/>
            </w:tcBorders>
            <w:shd w:val="clear" w:color="auto" w:fill="auto"/>
            <w:tcMar>
              <w:top w:w="100" w:type="dxa"/>
              <w:left w:w="100" w:type="dxa"/>
              <w:bottom w:w="100" w:type="dxa"/>
              <w:right w:w="100" w:type="dxa"/>
            </w:tcMar>
          </w:tcPr>
          <w:p w14:paraId="0BCC92BA" w14:textId="77777777" w:rsidR="00274056" w:rsidRDefault="00000000">
            <w:pPr>
              <w:widowControl w:val="0"/>
              <w:jc w:val="right"/>
              <w:rPr>
                <w:rFonts w:ascii="Times New Roman" w:eastAsia="Times New Roman" w:hAnsi="Times New Roman" w:cs="Times New Roman"/>
                <w:sz w:val="26"/>
                <w:szCs w:val="26"/>
                <w:vertAlign w:val="superscript"/>
              </w:rPr>
            </w:pPr>
            <w:r>
              <w:rPr>
                <w:rFonts w:ascii="Times New Roman" w:eastAsia="Times New Roman" w:hAnsi="Times New Roman" w:cs="Times New Roman"/>
                <w:sz w:val="26"/>
                <w:szCs w:val="26"/>
              </w:rPr>
              <w:t>0.41</w:t>
            </w:r>
            <w:r>
              <w:rPr>
                <w:rFonts w:ascii="Times New Roman" w:eastAsia="Times New Roman" w:hAnsi="Times New Roman" w:cs="Times New Roman"/>
                <w:sz w:val="26"/>
                <w:szCs w:val="26"/>
                <w:vertAlign w:val="superscript"/>
              </w:rPr>
              <w:t>a</w:t>
            </w:r>
          </w:p>
        </w:tc>
      </w:tr>
      <w:tr w:rsidR="00274056" w14:paraId="6B6AFF66" w14:textId="77777777">
        <w:trPr>
          <w:trHeight w:val="460"/>
        </w:trPr>
        <w:tc>
          <w:tcPr>
            <w:tcW w:w="1890" w:type="dxa"/>
            <w:tcBorders>
              <w:top w:val="nil"/>
              <w:left w:val="nil"/>
              <w:right w:val="nil"/>
            </w:tcBorders>
            <w:shd w:val="clear" w:color="auto" w:fill="auto"/>
            <w:tcMar>
              <w:top w:w="100" w:type="dxa"/>
              <w:left w:w="100" w:type="dxa"/>
              <w:bottom w:w="100" w:type="dxa"/>
              <w:right w:w="100" w:type="dxa"/>
            </w:tcMar>
          </w:tcPr>
          <w:p w14:paraId="3A9BC94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Chambers et al. (2004)</w:t>
            </w:r>
          </w:p>
        </w:tc>
        <w:tc>
          <w:tcPr>
            <w:tcW w:w="1740" w:type="dxa"/>
            <w:tcBorders>
              <w:top w:val="nil"/>
              <w:left w:val="nil"/>
              <w:right w:val="nil"/>
            </w:tcBorders>
            <w:shd w:val="clear" w:color="auto" w:fill="auto"/>
            <w:tcMar>
              <w:top w:w="100" w:type="dxa"/>
              <w:left w:w="100" w:type="dxa"/>
              <w:bottom w:w="100" w:type="dxa"/>
              <w:right w:w="100" w:type="dxa"/>
            </w:tcMar>
          </w:tcPr>
          <w:p w14:paraId="0585DA2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Gr K–1</w:t>
            </w:r>
          </w:p>
          <w:p w14:paraId="7B0EBB7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Spanish</w:t>
            </w:r>
          </w:p>
        </w:tc>
        <w:tc>
          <w:tcPr>
            <w:tcW w:w="2265" w:type="dxa"/>
            <w:tcBorders>
              <w:top w:val="nil"/>
              <w:left w:val="nil"/>
              <w:right w:val="nil"/>
            </w:tcBorders>
            <w:shd w:val="clear" w:color="auto" w:fill="auto"/>
            <w:tcMar>
              <w:top w:w="100" w:type="dxa"/>
              <w:left w:w="100" w:type="dxa"/>
              <w:bottom w:w="100" w:type="dxa"/>
              <w:right w:w="100" w:type="dxa"/>
            </w:tcMar>
          </w:tcPr>
          <w:p w14:paraId="7F3AD85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whole-school</w:t>
            </w:r>
          </w:p>
          <w:p w14:paraId="0F8B45A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whole-class</w:t>
            </w:r>
          </w:p>
          <w:p w14:paraId="6CFCA1E3" w14:textId="77777777" w:rsidR="00274056" w:rsidRDefault="00274056">
            <w:pPr>
              <w:widowControl w:val="0"/>
              <w:rPr>
                <w:rFonts w:ascii="Times New Roman" w:eastAsia="Times New Roman" w:hAnsi="Times New Roman" w:cs="Times New Roman"/>
              </w:rPr>
            </w:pPr>
          </w:p>
          <w:p w14:paraId="32DB6977" w14:textId="77777777" w:rsidR="00274056" w:rsidRDefault="00274056">
            <w:pPr>
              <w:widowControl w:val="0"/>
              <w:rPr>
                <w:rFonts w:ascii="Times New Roman" w:eastAsia="Times New Roman" w:hAnsi="Times New Roman" w:cs="Times New Roman"/>
              </w:rPr>
            </w:pPr>
          </w:p>
          <w:p w14:paraId="2669D891"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 xml:space="preserve">one-on-one </w:t>
            </w:r>
          </w:p>
          <w:p w14:paraId="45A6007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(as needed)</w:t>
            </w:r>
          </w:p>
          <w:p w14:paraId="0C6C2A7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pull-out</w:t>
            </w:r>
          </w:p>
          <w:p w14:paraId="2CA53C1F" w14:textId="77777777" w:rsidR="00274056" w:rsidRDefault="00274056">
            <w:pPr>
              <w:widowControl w:val="0"/>
              <w:rPr>
                <w:rFonts w:ascii="Times New Roman" w:eastAsia="Times New Roman" w:hAnsi="Times New Roman" w:cs="Times New Roman"/>
              </w:rPr>
            </w:pPr>
          </w:p>
          <w:p w14:paraId="5A002988" w14:textId="77777777" w:rsidR="00274056" w:rsidRDefault="00274056">
            <w:pPr>
              <w:widowControl w:val="0"/>
              <w:rPr>
                <w:rFonts w:ascii="Times New Roman" w:eastAsia="Times New Roman" w:hAnsi="Times New Roman" w:cs="Times New Roman"/>
              </w:rPr>
            </w:pPr>
          </w:p>
          <w:p w14:paraId="5346300E" w14:textId="77777777" w:rsidR="00274056" w:rsidRDefault="00274056">
            <w:pPr>
              <w:widowControl w:val="0"/>
              <w:rPr>
                <w:rFonts w:ascii="Times New Roman" w:eastAsia="Times New Roman" w:hAnsi="Times New Roman" w:cs="Times New Roman"/>
              </w:rPr>
            </w:pPr>
          </w:p>
        </w:tc>
        <w:tc>
          <w:tcPr>
            <w:tcW w:w="2280" w:type="dxa"/>
            <w:tcBorders>
              <w:top w:val="nil"/>
              <w:left w:val="nil"/>
              <w:right w:val="nil"/>
            </w:tcBorders>
            <w:shd w:val="clear" w:color="auto" w:fill="auto"/>
            <w:tcMar>
              <w:top w:w="100" w:type="dxa"/>
              <w:left w:w="100" w:type="dxa"/>
              <w:bottom w:w="100" w:type="dxa"/>
              <w:right w:w="100" w:type="dxa"/>
            </w:tcMar>
          </w:tcPr>
          <w:p w14:paraId="46AE674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 year</w:t>
            </w:r>
          </w:p>
          <w:p w14:paraId="2BBCA84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7F902F9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597F7DFD" w14:textId="77777777" w:rsidR="00274056" w:rsidRDefault="00274056">
            <w:pPr>
              <w:widowControl w:val="0"/>
              <w:rPr>
                <w:rFonts w:ascii="Times New Roman" w:eastAsia="Times New Roman" w:hAnsi="Times New Roman" w:cs="Times New Roman"/>
              </w:rPr>
            </w:pPr>
          </w:p>
          <w:p w14:paraId="0B11389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2EB4BEFD"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p w14:paraId="670FCA59"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t>
            </w:r>
          </w:p>
        </w:tc>
        <w:tc>
          <w:tcPr>
            <w:tcW w:w="2280" w:type="dxa"/>
            <w:tcBorders>
              <w:top w:val="nil"/>
              <w:left w:val="nil"/>
              <w:right w:val="nil"/>
            </w:tcBorders>
            <w:shd w:val="clear" w:color="auto" w:fill="auto"/>
            <w:tcMar>
              <w:top w:w="100" w:type="dxa"/>
              <w:left w:w="100" w:type="dxa"/>
              <w:bottom w:w="100" w:type="dxa"/>
              <w:right w:w="100" w:type="dxa"/>
            </w:tcMar>
          </w:tcPr>
          <w:p w14:paraId="63D29B63"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classroom teachers</w:t>
            </w:r>
          </w:p>
        </w:tc>
        <w:tc>
          <w:tcPr>
            <w:tcW w:w="1860" w:type="dxa"/>
            <w:tcBorders>
              <w:top w:val="nil"/>
              <w:left w:val="nil"/>
              <w:right w:val="nil"/>
            </w:tcBorders>
            <w:shd w:val="clear" w:color="auto" w:fill="auto"/>
            <w:tcMar>
              <w:top w:w="100" w:type="dxa"/>
              <w:left w:w="100" w:type="dxa"/>
              <w:bottom w:w="100" w:type="dxa"/>
              <w:right w:w="100" w:type="dxa"/>
            </w:tcMar>
          </w:tcPr>
          <w:p w14:paraId="21A003C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English Woodcock Passage Comprehension</w:t>
            </w:r>
          </w:p>
        </w:tc>
        <w:tc>
          <w:tcPr>
            <w:tcW w:w="780" w:type="dxa"/>
            <w:tcBorders>
              <w:top w:val="nil"/>
              <w:left w:val="nil"/>
              <w:right w:val="nil"/>
            </w:tcBorders>
            <w:shd w:val="clear" w:color="auto" w:fill="auto"/>
            <w:tcMar>
              <w:top w:w="100" w:type="dxa"/>
              <w:left w:w="100" w:type="dxa"/>
              <w:bottom w:w="100" w:type="dxa"/>
              <w:right w:w="100" w:type="dxa"/>
            </w:tcMar>
          </w:tcPr>
          <w:p w14:paraId="12BCADFA" w14:textId="77777777" w:rsidR="00274056" w:rsidRDefault="00000000">
            <w:pPr>
              <w:widowControl w:val="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0.21</w:t>
            </w:r>
            <w:r>
              <w:rPr>
                <w:rFonts w:ascii="Times New Roman" w:eastAsia="Times New Roman" w:hAnsi="Times New Roman" w:cs="Times New Roman"/>
                <w:sz w:val="26"/>
                <w:szCs w:val="26"/>
                <w:vertAlign w:val="superscript"/>
              </w:rPr>
              <w:t>a</w:t>
            </w:r>
          </w:p>
        </w:tc>
      </w:tr>
      <w:tr w:rsidR="00274056" w14:paraId="208F9005" w14:textId="77777777">
        <w:trPr>
          <w:trHeight w:val="150"/>
        </w:trPr>
        <w:tc>
          <w:tcPr>
            <w:tcW w:w="1890" w:type="dxa"/>
            <w:tcBorders>
              <w:left w:val="nil"/>
              <w:right w:val="nil"/>
            </w:tcBorders>
            <w:shd w:val="clear" w:color="auto" w:fill="auto"/>
            <w:tcMar>
              <w:top w:w="100" w:type="dxa"/>
              <w:left w:w="100" w:type="dxa"/>
              <w:bottom w:w="100" w:type="dxa"/>
              <w:right w:w="100" w:type="dxa"/>
            </w:tcMar>
          </w:tcPr>
          <w:p w14:paraId="02D4D303" w14:textId="77777777" w:rsidR="00274056" w:rsidRDefault="00274056">
            <w:pPr>
              <w:widowControl w:val="0"/>
              <w:rPr>
                <w:rFonts w:ascii="Times New Roman" w:eastAsia="Times New Roman" w:hAnsi="Times New Roman" w:cs="Times New Roman"/>
              </w:rPr>
            </w:pPr>
          </w:p>
        </w:tc>
        <w:tc>
          <w:tcPr>
            <w:tcW w:w="1740" w:type="dxa"/>
            <w:tcBorders>
              <w:left w:val="nil"/>
              <w:right w:val="nil"/>
            </w:tcBorders>
            <w:shd w:val="clear" w:color="auto" w:fill="auto"/>
            <w:tcMar>
              <w:top w:w="100" w:type="dxa"/>
              <w:left w:w="100" w:type="dxa"/>
              <w:bottom w:w="100" w:type="dxa"/>
              <w:right w:w="100" w:type="dxa"/>
            </w:tcMar>
          </w:tcPr>
          <w:p w14:paraId="39AFBD3B" w14:textId="77777777" w:rsidR="00274056" w:rsidRDefault="00274056">
            <w:pPr>
              <w:widowControl w:val="0"/>
              <w:rPr>
                <w:rFonts w:ascii="Times New Roman" w:eastAsia="Times New Roman" w:hAnsi="Times New Roman" w:cs="Times New Roman"/>
              </w:rPr>
            </w:pPr>
          </w:p>
        </w:tc>
        <w:tc>
          <w:tcPr>
            <w:tcW w:w="2265" w:type="dxa"/>
            <w:tcBorders>
              <w:left w:val="nil"/>
              <w:right w:val="nil"/>
            </w:tcBorders>
            <w:shd w:val="clear" w:color="auto" w:fill="auto"/>
            <w:tcMar>
              <w:top w:w="100" w:type="dxa"/>
              <w:left w:w="100" w:type="dxa"/>
              <w:bottom w:w="100" w:type="dxa"/>
              <w:right w:w="100" w:type="dxa"/>
            </w:tcMar>
          </w:tcPr>
          <w:p w14:paraId="25FB618B" w14:textId="77777777" w:rsidR="00274056" w:rsidRDefault="00274056">
            <w:pPr>
              <w:widowControl w:val="0"/>
              <w:rPr>
                <w:rFonts w:ascii="Times New Roman" w:eastAsia="Times New Roman" w:hAnsi="Times New Roman" w:cs="Times New Roman"/>
              </w:rPr>
            </w:pPr>
          </w:p>
        </w:tc>
        <w:tc>
          <w:tcPr>
            <w:tcW w:w="2280" w:type="dxa"/>
            <w:tcBorders>
              <w:left w:val="nil"/>
              <w:right w:val="nil"/>
            </w:tcBorders>
            <w:shd w:val="clear" w:color="auto" w:fill="auto"/>
            <w:tcMar>
              <w:top w:w="100" w:type="dxa"/>
              <w:left w:w="100" w:type="dxa"/>
              <w:bottom w:w="100" w:type="dxa"/>
              <w:right w:w="100" w:type="dxa"/>
            </w:tcMar>
          </w:tcPr>
          <w:p w14:paraId="37D9EB90" w14:textId="77777777" w:rsidR="00274056" w:rsidRDefault="00000000">
            <w:pPr>
              <w:widowControl w:val="0"/>
              <w:rPr>
                <w:rFonts w:ascii="Times New Roman" w:eastAsia="Times New Roman" w:hAnsi="Times New Roman" w:cs="Times New Roman"/>
                <w:i/>
              </w:rPr>
            </w:pPr>
            <w:r>
              <w:rPr>
                <w:rFonts w:ascii="Times New Roman" w:eastAsia="Times New Roman" w:hAnsi="Times New Roman" w:cs="Times New Roman"/>
                <w:i/>
              </w:rPr>
              <w:t>Sound Partners</w:t>
            </w:r>
          </w:p>
        </w:tc>
        <w:tc>
          <w:tcPr>
            <w:tcW w:w="2280" w:type="dxa"/>
            <w:tcBorders>
              <w:left w:val="nil"/>
              <w:right w:val="nil"/>
            </w:tcBorders>
            <w:shd w:val="clear" w:color="auto" w:fill="auto"/>
            <w:tcMar>
              <w:top w:w="100" w:type="dxa"/>
              <w:left w:w="100" w:type="dxa"/>
              <w:bottom w:w="100" w:type="dxa"/>
              <w:right w:w="100" w:type="dxa"/>
            </w:tcMar>
          </w:tcPr>
          <w:p w14:paraId="3E2EB387" w14:textId="77777777" w:rsidR="00274056" w:rsidRDefault="00274056">
            <w:pPr>
              <w:widowControl w:val="0"/>
              <w:rPr>
                <w:rFonts w:ascii="Times New Roman" w:eastAsia="Times New Roman" w:hAnsi="Times New Roman" w:cs="Times New Roman"/>
              </w:rPr>
            </w:pPr>
          </w:p>
        </w:tc>
        <w:tc>
          <w:tcPr>
            <w:tcW w:w="1860" w:type="dxa"/>
            <w:tcBorders>
              <w:left w:val="nil"/>
              <w:right w:val="nil"/>
            </w:tcBorders>
            <w:shd w:val="clear" w:color="auto" w:fill="auto"/>
            <w:tcMar>
              <w:top w:w="100" w:type="dxa"/>
              <w:left w:w="100" w:type="dxa"/>
              <w:bottom w:w="100" w:type="dxa"/>
              <w:right w:w="100" w:type="dxa"/>
            </w:tcMar>
          </w:tcPr>
          <w:p w14:paraId="20AA0F12" w14:textId="77777777" w:rsidR="00274056" w:rsidRDefault="00274056">
            <w:pPr>
              <w:widowControl w:val="0"/>
              <w:rPr>
                <w:rFonts w:ascii="Times New Roman" w:eastAsia="Times New Roman" w:hAnsi="Times New Roman" w:cs="Times New Roman"/>
              </w:rPr>
            </w:pPr>
          </w:p>
        </w:tc>
        <w:tc>
          <w:tcPr>
            <w:tcW w:w="780" w:type="dxa"/>
            <w:tcBorders>
              <w:left w:val="nil"/>
              <w:right w:val="nil"/>
            </w:tcBorders>
            <w:shd w:val="clear" w:color="auto" w:fill="auto"/>
            <w:tcMar>
              <w:top w:w="100" w:type="dxa"/>
              <w:left w:w="100" w:type="dxa"/>
              <w:bottom w:w="100" w:type="dxa"/>
              <w:right w:w="100" w:type="dxa"/>
            </w:tcMar>
          </w:tcPr>
          <w:p w14:paraId="3710F4E4" w14:textId="77777777" w:rsidR="00274056" w:rsidRDefault="00274056">
            <w:pPr>
              <w:widowControl w:val="0"/>
              <w:jc w:val="right"/>
              <w:rPr>
                <w:rFonts w:ascii="Times New Roman" w:eastAsia="Times New Roman" w:hAnsi="Times New Roman" w:cs="Times New Roman"/>
              </w:rPr>
            </w:pPr>
          </w:p>
        </w:tc>
      </w:tr>
      <w:tr w:rsidR="00274056" w14:paraId="2C615E38" w14:textId="77777777">
        <w:trPr>
          <w:trHeight w:val="460"/>
        </w:trPr>
        <w:tc>
          <w:tcPr>
            <w:tcW w:w="1890" w:type="dxa"/>
            <w:tcBorders>
              <w:left w:val="nil"/>
              <w:right w:val="nil"/>
            </w:tcBorders>
            <w:shd w:val="clear" w:color="auto" w:fill="auto"/>
            <w:tcMar>
              <w:top w:w="100" w:type="dxa"/>
              <w:left w:w="100" w:type="dxa"/>
              <w:bottom w:w="100" w:type="dxa"/>
              <w:right w:w="100" w:type="dxa"/>
            </w:tcMar>
          </w:tcPr>
          <w:p w14:paraId="3E94C457"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Vadasy and Sanders (2010)</w:t>
            </w:r>
          </w:p>
        </w:tc>
        <w:tc>
          <w:tcPr>
            <w:tcW w:w="1740" w:type="dxa"/>
            <w:tcBorders>
              <w:left w:val="nil"/>
              <w:right w:val="nil"/>
            </w:tcBorders>
            <w:shd w:val="clear" w:color="auto" w:fill="auto"/>
            <w:tcMar>
              <w:top w:w="100" w:type="dxa"/>
              <w:left w:w="100" w:type="dxa"/>
              <w:bottom w:w="100" w:type="dxa"/>
              <w:right w:w="100" w:type="dxa"/>
            </w:tcMar>
          </w:tcPr>
          <w:p w14:paraId="6C3D241B"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K</w:t>
            </w:r>
          </w:p>
          <w:p w14:paraId="009F0C3C"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heterogenous</w:t>
            </w:r>
          </w:p>
          <w:p w14:paraId="70A506FA"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at risk for RD</w:t>
            </w:r>
          </w:p>
        </w:tc>
        <w:tc>
          <w:tcPr>
            <w:tcW w:w="2265" w:type="dxa"/>
            <w:tcBorders>
              <w:left w:val="nil"/>
              <w:right w:val="nil"/>
            </w:tcBorders>
            <w:shd w:val="clear" w:color="auto" w:fill="auto"/>
            <w:tcMar>
              <w:top w:w="100" w:type="dxa"/>
              <w:left w:w="100" w:type="dxa"/>
              <w:bottom w:w="100" w:type="dxa"/>
              <w:right w:w="100" w:type="dxa"/>
            </w:tcMar>
          </w:tcPr>
          <w:p w14:paraId="060992F8"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one-on-one</w:t>
            </w:r>
          </w:p>
        </w:tc>
        <w:tc>
          <w:tcPr>
            <w:tcW w:w="2280" w:type="dxa"/>
            <w:tcBorders>
              <w:left w:val="nil"/>
              <w:right w:val="nil"/>
            </w:tcBorders>
            <w:shd w:val="clear" w:color="auto" w:fill="auto"/>
            <w:tcMar>
              <w:top w:w="100" w:type="dxa"/>
              <w:left w:w="100" w:type="dxa"/>
              <w:bottom w:w="100" w:type="dxa"/>
              <w:right w:w="100" w:type="dxa"/>
            </w:tcMar>
          </w:tcPr>
          <w:p w14:paraId="3857F38F"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18 weeks</w:t>
            </w:r>
          </w:p>
          <w:p w14:paraId="2127890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4 days per week</w:t>
            </w:r>
          </w:p>
          <w:p w14:paraId="04C05704"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30 min per day</w:t>
            </w:r>
          </w:p>
        </w:tc>
        <w:tc>
          <w:tcPr>
            <w:tcW w:w="2280" w:type="dxa"/>
            <w:tcBorders>
              <w:left w:val="nil"/>
              <w:right w:val="nil"/>
            </w:tcBorders>
            <w:shd w:val="clear" w:color="auto" w:fill="auto"/>
            <w:tcMar>
              <w:top w:w="100" w:type="dxa"/>
              <w:left w:w="100" w:type="dxa"/>
              <w:bottom w:w="100" w:type="dxa"/>
              <w:right w:w="100" w:type="dxa"/>
            </w:tcMar>
          </w:tcPr>
          <w:p w14:paraId="61D6F1E5"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paraeducators</w:t>
            </w:r>
          </w:p>
        </w:tc>
        <w:tc>
          <w:tcPr>
            <w:tcW w:w="1860" w:type="dxa"/>
            <w:tcBorders>
              <w:left w:val="nil"/>
              <w:right w:val="nil"/>
            </w:tcBorders>
            <w:shd w:val="clear" w:color="auto" w:fill="auto"/>
            <w:tcMar>
              <w:top w:w="100" w:type="dxa"/>
              <w:left w:w="100" w:type="dxa"/>
              <w:bottom w:w="100" w:type="dxa"/>
              <w:right w:w="100" w:type="dxa"/>
            </w:tcMar>
          </w:tcPr>
          <w:p w14:paraId="0E0AB5F0" w14:textId="77777777" w:rsidR="00274056" w:rsidRDefault="00000000">
            <w:pPr>
              <w:widowControl w:val="0"/>
              <w:rPr>
                <w:rFonts w:ascii="Times New Roman" w:eastAsia="Times New Roman" w:hAnsi="Times New Roman" w:cs="Times New Roman"/>
              </w:rPr>
            </w:pPr>
            <w:r>
              <w:rPr>
                <w:rFonts w:ascii="Times New Roman" w:eastAsia="Times New Roman" w:hAnsi="Times New Roman" w:cs="Times New Roman"/>
              </w:rPr>
              <w:t>WRMT Passage Comprehension</w:t>
            </w:r>
          </w:p>
        </w:tc>
        <w:tc>
          <w:tcPr>
            <w:tcW w:w="780" w:type="dxa"/>
            <w:tcBorders>
              <w:left w:val="nil"/>
              <w:right w:val="nil"/>
            </w:tcBorders>
            <w:shd w:val="clear" w:color="auto" w:fill="auto"/>
            <w:tcMar>
              <w:top w:w="100" w:type="dxa"/>
              <w:left w:w="100" w:type="dxa"/>
              <w:bottom w:w="100" w:type="dxa"/>
              <w:right w:w="100" w:type="dxa"/>
            </w:tcMar>
          </w:tcPr>
          <w:p w14:paraId="4BF26033" w14:textId="77777777" w:rsidR="00274056" w:rsidRDefault="00000000">
            <w:pPr>
              <w:widowControl w:val="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0.47</w:t>
            </w:r>
            <w:r>
              <w:rPr>
                <w:rFonts w:ascii="Times New Roman" w:eastAsia="Times New Roman" w:hAnsi="Times New Roman" w:cs="Times New Roman"/>
                <w:sz w:val="26"/>
                <w:szCs w:val="26"/>
                <w:vertAlign w:val="superscript"/>
              </w:rPr>
              <w:t>a</w:t>
            </w:r>
          </w:p>
        </w:tc>
      </w:tr>
    </w:tbl>
    <w:p w14:paraId="2E684E15"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CRAB = The Comprehensive Reading Assessment Battery; </w:t>
      </w:r>
      <w:r>
        <w:rPr>
          <w:rFonts w:ascii="Times New Roman" w:eastAsia="Times New Roman" w:hAnsi="Times New Roman" w:cs="Times New Roman"/>
          <w:i/>
          <w:sz w:val="20"/>
          <w:szCs w:val="20"/>
        </w:rPr>
        <w:t>ES</w:t>
      </w:r>
      <w:r>
        <w:rPr>
          <w:rFonts w:ascii="Times New Roman" w:eastAsia="Times New Roman" w:hAnsi="Times New Roman" w:cs="Times New Roman"/>
          <w:sz w:val="20"/>
          <w:szCs w:val="20"/>
        </w:rPr>
        <w:t xml:space="preserve"> = effect size; GORT = Gray Oral Reading Test; LD = learning disabilities; MLs = multilingual learners; NR = not reported by systematic review(s); RD = reading difficulties or reading disability; WLPB-R = Woodcock Language Proficiency Battery–Revised; WRMT = Woodcock Reading Mastery Tests.</w:t>
      </w:r>
    </w:p>
    <w:p w14:paraId="728836E5" w14:textId="77777777" w:rsidR="00274056" w:rsidRDefault="00000000">
      <w:pPr>
        <w:spacing w:line="480" w:lineRule="auto"/>
        <w:rPr>
          <w:rFonts w:ascii="Times New Roman" w:eastAsia="Times New Roman" w:hAnsi="Times New Roman" w:cs="Times New Roman"/>
          <w:sz w:val="20"/>
          <w:szCs w:val="20"/>
        </w:rPr>
        <w:sectPr w:rsidR="00274056">
          <w:pgSz w:w="15840" w:h="12240" w:orient="landscape"/>
          <w:pgMar w:top="1440" w:right="1440" w:bottom="1440" w:left="1440" w:header="720" w:footer="720" w:gutter="0"/>
          <w:pgNumType w:start="1"/>
          <w:cols w:space="720"/>
        </w:sectPr>
      </w:pPr>
      <w:r>
        <w:rPr>
          <w:rFonts w:ascii="Times New Roman" w:eastAsia="Times New Roman" w:hAnsi="Times New Roman" w:cs="Times New Roman"/>
          <w:sz w:val="20"/>
          <w:szCs w:val="20"/>
          <w:vertAlign w:val="superscript"/>
        </w:rPr>
        <w:t>a</w:t>
      </w:r>
      <w:r>
        <w:rPr>
          <w:rFonts w:ascii="Times New Roman" w:eastAsia="Times New Roman" w:hAnsi="Times New Roman" w:cs="Times New Roman"/>
          <w:sz w:val="20"/>
          <w:szCs w:val="20"/>
        </w:rPr>
        <w:t>Calculated by systematic review(s).</w:t>
      </w:r>
    </w:p>
    <w:p w14:paraId="6EAEE307" w14:textId="77777777" w:rsidR="00274056"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Figure S1</w:t>
      </w:r>
    </w:p>
    <w:p w14:paraId="46487CB4" w14:textId="77777777" w:rsidR="00274056" w:rsidRDefault="00000000">
      <w:pPr>
        <w:spacing w:line="480" w:lineRule="auto"/>
        <w:rPr>
          <w:rFonts w:ascii="Times New Roman" w:eastAsia="Times New Roman" w:hAnsi="Times New Roman" w:cs="Times New Roman"/>
        </w:rPr>
      </w:pPr>
      <w:r>
        <w:rPr>
          <w:rFonts w:ascii="Times New Roman" w:eastAsia="Times New Roman" w:hAnsi="Times New Roman" w:cs="Times New Roman"/>
          <w:i/>
        </w:rPr>
        <w:t>PRISMA Flow Diagram for Systematic Review</w:t>
      </w:r>
    </w:p>
    <w:p w14:paraId="65E4D44A" w14:textId="77777777" w:rsidR="00274056"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50390FA" wp14:editId="74DD7E30">
            <wp:extent cx="6700838" cy="3970867"/>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6700838" cy="3970867"/>
                    </a:xfrm>
                    <a:prstGeom prst="rect">
                      <a:avLst/>
                    </a:prstGeom>
                    <a:ln/>
                  </pic:spPr>
                </pic:pic>
              </a:graphicData>
            </a:graphic>
          </wp:inline>
        </w:drawing>
      </w:r>
    </w:p>
    <w:p w14:paraId="16B0FEFD" w14:textId="77777777" w:rsidR="00274056" w:rsidRDefault="00000000">
      <w:pPr>
        <w:spacing w:before="120"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Adapted from Page et al. (2021); Reason 1 = Not a review of research; Reason 2 = Does not explicitly state how documents were identified and retrieved; Reason 3 = Review of reviews; Reason 4 = Not U.S. or K-5 focused (50% or more); Reason 5 = Not multilingual learner (ML) focused and/or include results disaggregated for MLs; Reason 6 = Not reading focused and/or does not include reading comprehension has an outcome measures. Reason 7 = Documents, excluding journal articles and commissioned reports, that were not updates to commissioned reports</w:t>
      </w:r>
    </w:p>
    <w:p w14:paraId="0226F227" w14:textId="77777777" w:rsidR="00274056" w:rsidRDefault="00000000">
      <w:pPr>
        <w:spacing w:line="480" w:lineRule="auto"/>
        <w:rPr>
          <w:rFonts w:ascii="Times New Roman" w:eastAsia="Times New Roman" w:hAnsi="Times New Roman" w:cs="Times New Roman"/>
        </w:rPr>
      </w:pPr>
      <w:r>
        <w:rPr>
          <w:rFonts w:ascii="Times New Roman" w:eastAsia="Times New Roman" w:hAnsi="Times New Roman" w:cs="Times New Roman"/>
          <w:b/>
          <w:color w:val="000000"/>
        </w:rPr>
        <w:t>Figure S</w:t>
      </w:r>
      <w:r>
        <w:rPr>
          <w:rFonts w:ascii="Times New Roman" w:eastAsia="Times New Roman" w:hAnsi="Times New Roman" w:cs="Times New Roman"/>
          <w:b/>
        </w:rPr>
        <w:t>2</w:t>
      </w:r>
    </w:p>
    <w:p w14:paraId="2B2476FE"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rPr>
        <w:t>Percentage of Systematic Reviews by Grade Level</w:t>
      </w:r>
    </w:p>
    <w:p w14:paraId="30F5CA4A"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14:anchorId="703F008E" wp14:editId="29B2E9F1">
            <wp:extent cx="7432895" cy="3665220"/>
            <wp:effectExtent l="0" t="0" r="0" b="508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7"/>
                    <a:srcRect l="756" t="1199" r="823" b="1613"/>
                    <a:stretch/>
                  </pic:blipFill>
                  <pic:spPr bwMode="auto">
                    <a:xfrm>
                      <a:off x="0" y="0"/>
                      <a:ext cx="7433992" cy="3665761"/>
                    </a:xfrm>
                    <a:prstGeom prst="rect">
                      <a:avLst/>
                    </a:prstGeom>
                    <a:ln>
                      <a:noFill/>
                    </a:ln>
                    <a:extLst>
                      <a:ext uri="{53640926-AAD7-44D8-BBD7-CCE9431645EC}">
                        <a14:shadowObscured xmlns:a14="http://schemas.microsoft.com/office/drawing/2010/main"/>
                      </a:ext>
                    </a:extLst>
                  </pic:spPr>
                </pic:pic>
              </a:graphicData>
            </a:graphic>
          </wp:inline>
        </w:drawing>
      </w:r>
    </w:p>
    <w:p w14:paraId="605E4575" w14:textId="77777777" w:rsidR="00274056" w:rsidRDefault="00000000">
      <w:pPr>
        <w:spacing w:line="48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Note.</w:t>
      </w:r>
      <w:r>
        <w:rPr>
          <w:rFonts w:ascii="Times New Roman" w:eastAsia="Times New Roman" w:hAnsi="Times New Roman" w:cs="Times New Roman"/>
          <w:sz w:val="20"/>
          <w:szCs w:val="20"/>
        </w:rPr>
        <w:t xml:space="preserve"> *Percentages do not add up because multiple grade levels were included in all reviews. </w:t>
      </w:r>
    </w:p>
    <w:p w14:paraId="1B9B8BC6" w14:textId="77777777" w:rsidR="00274056" w:rsidRDefault="00000000">
      <w:pPr>
        <w:spacing w:line="480" w:lineRule="auto"/>
        <w:rPr>
          <w:rFonts w:ascii="Times New Roman" w:eastAsia="Times New Roman" w:hAnsi="Times New Roman" w:cs="Times New Roman"/>
          <w:sz w:val="20"/>
          <w:szCs w:val="20"/>
        </w:rPr>
        <w:sectPr w:rsidR="00274056">
          <w:pgSz w:w="15840" w:h="12240" w:orient="landscape"/>
          <w:pgMar w:top="1440" w:right="1440" w:bottom="1440" w:left="1440" w:header="720" w:footer="720" w:gutter="0"/>
          <w:cols w:space="720"/>
        </w:sectPr>
      </w:pPr>
      <w:r>
        <w:rPr>
          <w:rFonts w:ascii="Times New Roman" w:eastAsia="Times New Roman" w:hAnsi="Times New Roman" w:cs="Times New Roman"/>
          <w:sz w:val="20"/>
          <w:szCs w:val="20"/>
        </w:rPr>
        <w:t>PK = pre-kindergarten; PS = preschool; solid bars = included grade levels</w:t>
      </w:r>
    </w:p>
    <w:p w14:paraId="394DDE7B" w14:textId="77777777" w:rsidR="00274056" w:rsidRDefault="00000000">
      <w:pPr>
        <w:spacing w:line="480" w:lineRule="auto"/>
        <w:rPr>
          <w:rFonts w:ascii="Times New Roman" w:eastAsia="Times New Roman" w:hAnsi="Times New Roman" w:cs="Times New Roman"/>
        </w:rPr>
      </w:pPr>
      <w:r>
        <w:rPr>
          <w:rFonts w:ascii="Times New Roman" w:eastAsia="Times New Roman" w:hAnsi="Times New Roman" w:cs="Times New Roman"/>
          <w:b/>
        </w:rPr>
        <w:t>Figure S3</w:t>
      </w:r>
    </w:p>
    <w:p w14:paraId="7B5CED52" w14:textId="77777777" w:rsidR="00274056" w:rsidRDefault="00000000">
      <w:pPr>
        <w:spacing w:line="480" w:lineRule="auto"/>
        <w:rPr>
          <w:rFonts w:ascii="Times New Roman" w:eastAsia="Times New Roman" w:hAnsi="Times New Roman" w:cs="Times New Roman"/>
          <w:i/>
        </w:rPr>
      </w:pPr>
      <w:r>
        <w:rPr>
          <w:rFonts w:ascii="Times New Roman" w:eastAsia="Times New Roman" w:hAnsi="Times New Roman" w:cs="Times New Roman"/>
        </w:rPr>
        <w:t> </w:t>
      </w:r>
      <w:r>
        <w:rPr>
          <w:rFonts w:ascii="Times New Roman" w:eastAsia="Times New Roman" w:hAnsi="Times New Roman" w:cs="Times New Roman"/>
          <w:i/>
        </w:rPr>
        <w:t>Evidence-based reading components for K-5 MLs mapped onto the SVR and the Reading Rope</w:t>
      </w:r>
    </w:p>
    <w:p w14:paraId="37095E6C" w14:textId="77777777" w:rsidR="00274056"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E3049B4" wp14:editId="0D8859CE">
            <wp:extent cx="5776913" cy="6767505"/>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76913" cy="6767505"/>
                    </a:xfrm>
                    <a:prstGeom prst="rect">
                      <a:avLst/>
                    </a:prstGeom>
                    <a:ln/>
                  </pic:spPr>
                </pic:pic>
              </a:graphicData>
            </a:graphic>
          </wp:inline>
        </w:drawing>
      </w:r>
    </w:p>
    <w:p w14:paraId="7D7823D5" w14:textId="77777777" w:rsidR="00274056" w:rsidRDefault="00000000">
      <w:pPr>
        <w:rPr>
          <w:rFonts w:ascii="Times New Roman" w:eastAsia="Times New Roman" w:hAnsi="Times New Roman" w:cs="Times New Roman"/>
          <w:sz w:val="20"/>
          <w:szCs w:val="20"/>
        </w:rPr>
      </w:pPr>
      <w:r>
        <w:rPr>
          <w:rFonts w:ascii="Times New Roman" w:eastAsia="Times New Roman" w:hAnsi="Times New Roman" w:cs="Times New Roman"/>
        </w:rPr>
        <w:t> </w:t>
      </w:r>
    </w:p>
    <w:sectPr w:rsidR="0027405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DF41AA"/>
    <w:multiLevelType w:val="multilevel"/>
    <w:tmpl w:val="CC069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4610EC"/>
    <w:multiLevelType w:val="multilevel"/>
    <w:tmpl w:val="C7605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555119"/>
    <w:multiLevelType w:val="multilevel"/>
    <w:tmpl w:val="07B29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294680">
    <w:abstractNumId w:val="2"/>
  </w:num>
  <w:num w:numId="2" w16cid:durableId="1004698589">
    <w:abstractNumId w:val="0"/>
  </w:num>
  <w:num w:numId="3" w16cid:durableId="70273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056"/>
    <w:rsid w:val="000306BC"/>
    <w:rsid w:val="00090F61"/>
    <w:rsid w:val="00274056"/>
    <w:rsid w:val="00314A99"/>
    <w:rsid w:val="00415A44"/>
    <w:rsid w:val="00470748"/>
    <w:rsid w:val="0058302E"/>
    <w:rsid w:val="00A17AD3"/>
    <w:rsid w:val="00AF3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A8A102"/>
  <w15:docId w15:val="{DE0A2988-0445-1B49-B5E1-2A117A04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9B77D0"/>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9F9F9"/>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9F9F9"/>
    </w:tc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9F9F9"/>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9F9F9"/>
    </w:tc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9F9F9"/>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9F9F9"/>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9F9F9"/>
    </w:tcPr>
  </w:style>
  <w:style w:type="table" w:customStyle="1" w:styleId="a7">
    <w:basedOn w:val="TableNormal"/>
    <w:tblPr>
      <w:tblStyleRowBandSize w:val="1"/>
      <w:tblStyleColBandSize w:val="1"/>
      <w:tblCellMar>
        <w:left w:w="115" w:type="dxa"/>
        <w:right w:w="115" w:type="dxa"/>
      </w:tblCellMar>
    </w:tblPr>
    <w:tcPr>
      <w:shd w:val="clear" w:color="auto" w:fill="F9F9F9"/>
    </w:tcPr>
  </w:style>
  <w:style w:type="table" w:customStyle="1" w:styleId="a8">
    <w:basedOn w:val="TableNormal"/>
    <w:tblPr>
      <w:tblStyleRowBandSize w:val="1"/>
      <w:tblStyleColBandSize w:val="1"/>
      <w:tblCellMar>
        <w:left w:w="115" w:type="dxa"/>
        <w:right w:w="115" w:type="dxa"/>
      </w:tblCellMar>
    </w:tblPr>
    <w:tcPr>
      <w:shd w:val="clear" w:color="auto" w:fill="F9F9F9"/>
    </w:tcPr>
  </w:style>
  <w:style w:type="table" w:customStyle="1" w:styleId="a9">
    <w:basedOn w:val="TableNormal"/>
    <w:tblPr>
      <w:tblStyleRowBandSize w:val="1"/>
      <w:tblStyleColBandSize w:val="1"/>
      <w:tblCellMar>
        <w:left w:w="115" w:type="dxa"/>
        <w:right w:w="115" w:type="dxa"/>
      </w:tblCellMar>
    </w:tblPr>
    <w:tcPr>
      <w:shd w:val="clear" w:color="auto" w:fill="F9F9F9"/>
    </w:tcPr>
  </w:style>
  <w:style w:type="table" w:customStyle="1" w:styleId="aa">
    <w:basedOn w:val="TableNormal"/>
    <w:tblPr>
      <w:tblStyleRowBandSize w:val="1"/>
      <w:tblStyleColBandSize w:val="1"/>
      <w:tblCellMar>
        <w:left w:w="115" w:type="dxa"/>
        <w:right w:w="115" w:type="dxa"/>
      </w:tblCellMar>
    </w:tblPr>
    <w:tcPr>
      <w:shd w:val="clear" w:color="auto" w:fill="F9F9F9"/>
    </w:tcPr>
  </w:style>
  <w:style w:type="table" w:customStyle="1" w:styleId="ab">
    <w:basedOn w:val="TableNormal"/>
    <w:tblPr>
      <w:tblStyleRowBandSize w:val="1"/>
      <w:tblStyleColBandSize w:val="1"/>
      <w:tblCellMar>
        <w:left w:w="115" w:type="dxa"/>
        <w:right w:w="115" w:type="dxa"/>
      </w:tblCellMar>
    </w:tblPr>
    <w:tcPr>
      <w:shd w:val="clear" w:color="auto" w:fill="F9F9F9"/>
    </w:tcPr>
  </w:style>
  <w:style w:type="table" w:customStyle="1" w:styleId="ac">
    <w:basedOn w:val="TableNormal"/>
    <w:tblPr>
      <w:tblStyleRowBandSize w:val="1"/>
      <w:tblStyleColBandSize w:val="1"/>
      <w:tblCellMar>
        <w:left w:w="115" w:type="dxa"/>
        <w:right w:w="115" w:type="dxa"/>
      </w:tblCellMar>
    </w:tblPr>
    <w:tcPr>
      <w:shd w:val="clear" w:color="auto" w:fill="F9F9F9"/>
    </w:tcPr>
  </w:style>
  <w:style w:type="table" w:customStyle="1" w:styleId="ad">
    <w:basedOn w:val="TableNormal"/>
    <w:tblPr>
      <w:tblStyleRowBandSize w:val="1"/>
      <w:tblStyleColBandSize w:val="1"/>
      <w:tblCellMar>
        <w:left w:w="115" w:type="dxa"/>
        <w:right w:w="115" w:type="dxa"/>
      </w:tblCellMar>
    </w:tblPr>
    <w:tcPr>
      <w:shd w:val="clear" w:color="auto" w:fill="F9F9F9"/>
    </w:tcPr>
  </w:style>
  <w:style w:type="table" w:customStyle="1" w:styleId="ae">
    <w:basedOn w:val="TableNormal"/>
    <w:tblPr>
      <w:tblStyleRowBandSize w:val="1"/>
      <w:tblStyleColBandSize w:val="1"/>
      <w:tblCellMar>
        <w:left w:w="115" w:type="dxa"/>
        <w:right w:w="115" w:type="dxa"/>
      </w:tblCellMar>
    </w:tblPr>
    <w:tcPr>
      <w:shd w:val="clear" w:color="auto" w:fill="F9F9F9"/>
    </w:tcPr>
  </w:style>
  <w:style w:type="table" w:customStyle="1" w:styleId="af">
    <w:basedOn w:val="TableNormal"/>
    <w:tblPr>
      <w:tblStyleRowBandSize w:val="1"/>
      <w:tblStyleColBandSize w:val="1"/>
      <w:tblCellMar>
        <w:left w:w="115" w:type="dxa"/>
        <w:right w:w="115" w:type="dxa"/>
      </w:tblCellMar>
    </w:tblPr>
    <w:tcPr>
      <w:shd w:val="clear" w:color="auto" w:fill="F9F9F9"/>
    </w:tcPr>
  </w:style>
  <w:style w:type="table" w:customStyle="1" w:styleId="af0">
    <w:basedOn w:val="TableNormal"/>
    <w:tblPr>
      <w:tblStyleRowBandSize w:val="1"/>
      <w:tblStyleColBandSize w:val="1"/>
      <w:tblCellMar>
        <w:left w:w="115" w:type="dxa"/>
        <w:right w:w="115" w:type="dxa"/>
      </w:tblCellMar>
    </w:tblPr>
    <w:tcPr>
      <w:shd w:val="clear" w:color="auto" w:fill="F9F9F9"/>
    </w:tcPr>
  </w:style>
  <w:style w:type="table" w:customStyle="1" w:styleId="af1">
    <w:basedOn w:val="TableNormal"/>
    <w:tblPr>
      <w:tblStyleRowBandSize w:val="1"/>
      <w:tblStyleColBandSize w:val="1"/>
      <w:tblCellMar>
        <w:left w:w="115" w:type="dxa"/>
        <w:right w:w="115" w:type="dxa"/>
      </w:tblCellMar>
    </w:tblPr>
    <w:tcPr>
      <w:shd w:val="clear" w:color="auto" w:fill="F9F9F9"/>
    </w:tcPr>
  </w:style>
  <w:style w:type="table" w:customStyle="1" w:styleId="af2">
    <w:basedOn w:val="TableNormal"/>
    <w:tblPr>
      <w:tblStyleRowBandSize w:val="1"/>
      <w:tblStyleColBandSize w:val="1"/>
      <w:tblCellMar>
        <w:left w:w="115" w:type="dxa"/>
        <w:right w:w="115" w:type="dxa"/>
      </w:tblCellMar>
    </w:tblPr>
    <w:tcPr>
      <w:shd w:val="clear" w:color="auto" w:fill="F9F9F9"/>
    </w:tcPr>
  </w:style>
  <w:style w:type="table" w:customStyle="1" w:styleId="af3">
    <w:basedOn w:val="TableNormal"/>
    <w:tblPr>
      <w:tblStyleRowBandSize w:val="1"/>
      <w:tblStyleColBandSize w:val="1"/>
      <w:tblCellMar>
        <w:left w:w="115" w:type="dxa"/>
        <w:right w:w="115" w:type="dxa"/>
      </w:tblCellMar>
    </w:tblPr>
    <w:tcPr>
      <w:shd w:val="clear" w:color="auto" w:fill="F9F9F9"/>
    </w:tcPr>
  </w:style>
  <w:style w:type="table" w:customStyle="1" w:styleId="af4">
    <w:basedOn w:val="TableNormal"/>
    <w:tblPr>
      <w:tblStyleRowBandSize w:val="1"/>
      <w:tblStyleColBandSize w:val="1"/>
      <w:tblCellMar>
        <w:left w:w="115" w:type="dxa"/>
        <w:right w:w="115" w:type="dxa"/>
      </w:tblCellMar>
    </w:tblPr>
    <w:tcPr>
      <w:shd w:val="clear" w:color="auto" w:fill="F9F9F9"/>
    </w:tcPr>
  </w:style>
  <w:style w:type="table" w:customStyle="1" w:styleId="af5">
    <w:basedOn w:val="TableNormal"/>
    <w:tblPr>
      <w:tblStyleRowBandSize w:val="1"/>
      <w:tblStyleColBandSize w:val="1"/>
      <w:tblCellMar>
        <w:left w:w="115" w:type="dxa"/>
        <w:right w:w="115" w:type="dxa"/>
      </w:tblCellMar>
    </w:tblPr>
    <w:tcPr>
      <w:shd w:val="clear" w:color="auto" w:fill="F9F9F9"/>
    </w:tcPr>
  </w:style>
  <w:style w:type="table" w:customStyle="1" w:styleId="af6">
    <w:basedOn w:val="TableNormal"/>
    <w:tblPr>
      <w:tblStyleRowBandSize w:val="1"/>
      <w:tblStyleColBandSize w:val="1"/>
      <w:tblCellMar>
        <w:left w:w="115" w:type="dxa"/>
        <w:right w:w="115" w:type="dxa"/>
      </w:tblCellMar>
    </w:tblPr>
    <w:tcPr>
      <w:shd w:val="clear" w:color="auto" w:fill="F9F9F9"/>
    </w:tcPr>
  </w:style>
  <w:style w:type="table" w:customStyle="1" w:styleId="af7">
    <w:basedOn w:val="TableNormal"/>
    <w:tblPr>
      <w:tblStyleRowBandSize w:val="1"/>
      <w:tblStyleColBandSize w:val="1"/>
      <w:tblCellMar>
        <w:left w:w="115" w:type="dxa"/>
        <w:right w:w="115" w:type="dxa"/>
      </w:tblCellMar>
    </w:tblPr>
    <w:tcPr>
      <w:shd w:val="clear" w:color="auto" w:fill="F9F9F9"/>
    </w:tcPr>
  </w:style>
  <w:style w:type="table" w:customStyle="1" w:styleId="af8">
    <w:basedOn w:val="TableNormal"/>
    <w:tblPr>
      <w:tblStyleRowBandSize w:val="1"/>
      <w:tblStyleColBandSize w:val="1"/>
      <w:tblCellMar>
        <w:left w:w="115" w:type="dxa"/>
        <w:right w:w="115" w:type="dxa"/>
      </w:tblCellMar>
    </w:tblPr>
    <w:tcPr>
      <w:shd w:val="clear" w:color="auto" w:fill="F9F9F9"/>
    </w:tcPr>
  </w:style>
  <w:style w:type="table" w:customStyle="1" w:styleId="af9">
    <w:basedOn w:val="TableNormal"/>
    <w:tblPr>
      <w:tblStyleRowBandSize w:val="1"/>
      <w:tblStyleColBandSize w:val="1"/>
      <w:tblCellMar>
        <w:left w:w="115" w:type="dxa"/>
        <w:right w:w="115" w:type="dxa"/>
      </w:tblCellMar>
    </w:tblPr>
    <w:tcPr>
      <w:shd w:val="clear" w:color="auto" w:fill="F9F9F9"/>
    </w:tcPr>
  </w:style>
  <w:style w:type="table" w:customStyle="1" w:styleId="afa">
    <w:basedOn w:val="TableNormal"/>
    <w:tblPr>
      <w:tblStyleRowBandSize w:val="1"/>
      <w:tblStyleColBandSize w:val="1"/>
      <w:tblCellMar>
        <w:left w:w="115" w:type="dxa"/>
        <w:right w:w="115" w:type="dxa"/>
      </w:tblCellMar>
    </w:tblPr>
    <w:tcPr>
      <w:shd w:val="clear" w:color="auto" w:fill="F9F9F9"/>
    </w:tcPr>
  </w:style>
  <w:style w:type="table" w:customStyle="1" w:styleId="afb">
    <w:basedOn w:val="TableNormal"/>
    <w:tblPr>
      <w:tblStyleRowBandSize w:val="1"/>
      <w:tblStyleColBandSize w:val="1"/>
      <w:tblCellMar>
        <w:left w:w="115" w:type="dxa"/>
        <w:right w:w="115" w:type="dxa"/>
      </w:tblCellMar>
    </w:tblPr>
    <w:tcPr>
      <w:shd w:val="clear" w:color="auto" w:fill="F9F9F9"/>
    </w:tcPr>
  </w:style>
  <w:style w:type="table" w:customStyle="1" w:styleId="afc">
    <w:basedOn w:val="TableNormal"/>
    <w:tblPr>
      <w:tblStyleRowBandSize w:val="1"/>
      <w:tblStyleColBandSize w:val="1"/>
      <w:tblCellMar>
        <w:left w:w="115" w:type="dxa"/>
        <w:right w:w="115" w:type="dxa"/>
      </w:tblCellMar>
    </w:tblPr>
    <w:tcPr>
      <w:shd w:val="clear" w:color="auto" w:fill="F9F9F9"/>
    </w:tcPr>
  </w:style>
  <w:style w:type="table" w:customStyle="1" w:styleId="afd">
    <w:basedOn w:val="TableNormal"/>
    <w:tblPr>
      <w:tblStyleRowBandSize w:val="1"/>
      <w:tblStyleColBandSize w:val="1"/>
      <w:tblCellMar>
        <w:left w:w="115" w:type="dxa"/>
        <w:right w:w="115" w:type="dxa"/>
      </w:tblCellMar>
    </w:tblPr>
    <w:tcPr>
      <w:shd w:val="clear" w:color="auto" w:fill="F9F9F9"/>
    </w:tcPr>
  </w:style>
  <w:style w:type="table" w:customStyle="1" w:styleId="afe">
    <w:basedOn w:val="TableNormal"/>
    <w:tblPr>
      <w:tblStyleRowBandSize w:val="1"/>
      <w:tblStyleColBandSize w:val="1"/>
      <w:tblCellMar>
        <w:left w:w="115" w:type="dxa"/>
        <w:right w:w="115" w:type="dxa"/>
      </w:tblCellMar>
    </w:tblPr>
    <w:tcPr>
      <w:shd w:val="clear" w:color="auto" w:fill="F9F9F9"/>
    </w:tcPr>
  </w:style>
  <w:style w:type="table" w:customStyle="1" w:styleId="aff">
    <w:basedOn w:val="TableNormal"/>
    <w:tblPr>
      <w:tblStyleRowBandSize w:val="1"/>
      <w:tblStyleColBandSize w:val="1"/>
      <w:tblCellMar>
        <w:left w:w="115" w:type="dxa"/>
        <w:right w:w="115" w:type="dxa"/>
      </w:tblCellMar>
    </w:tblPr>
    <w:tcPr>
      <w:shd w:val="clear" w:color="auto" w:fill="F9F9F9"/>
    </w:tcPr>
  </w:style>
  <w:style w:type="table" w:customStyle="1" w:styleId="aff0">
    <w:basedOn w:val="TableNormal"/>
    <w:tblPr>
      <w:tblStyleRowBandSize w:val="1"/>
      <w:tblStyleColBandSize w:val="1"/>
      <w:tblCellMar>
        <w:left w:w="115" w:type="dxa"/>
        <w:right w:w="115" w:type="dxa"/>
      </w:tblCellMar>
    </w:tblPr>
    <w:tcPr>
      <w:shd w:val="clear" w:color="auto" w:fill="F9F9F9"/>
    </w:tcPr>
  </w:style>
  <w:style w:type="table" w:customStyle="1" w:styleId="aff1">
    <w:basedOn w:val="TableNormal"/>
    <w:tblPr>
      <w:tblStyleRowBandSize w:val="1"/>
      <w:tblStyleColBandSize w:val="1"/>
      <w:tblCellMar>
        <w:left w:w="115" w:type="dxa"/>
        <w:right w:w="115" w:type="dxa"/>
      </w:tblCellMar>
    </w:tblPr>
    <w:tcPr>
      <w:shd w:val="clear" w:color="auto" w:fill="F9F9F9"/>
    </w:tcPr>
  </w:style>
  <w:style w:type="table" w:customStyle="1" w:styleId="aff2">
    <w:basedOn w:val="TableNormal"/>
    <w:tblPr>
      <w:tblStyleRowBandSize w:val="1"/>
      <w:tblStyleColBandSize w:val="1"/>
      <w:tblCellMar>
        <w:left w:w="115" w:type="dxa"/>
        <w:right w:w="115" w:type="dxa"/>
      </w:tblCellMar>
    </w:tblPr>
    <w:tcPr>
      <w:shd w:val="clear" w:color="auto" w:fill="F9F9F9"/>
    </w:tcPr>
  </w:style>
  <w:style w:type="table" w:customStyle="1" w:styleId="aff3">
    <w:basedOn w:val="TableNormal"/>
    <w:tblPr>
      <w:tblStyleRowBandSize w:val="1"/>
      <w:tblStyleColBandSize w:val="1"/>
      <w:tblCellMar>
        <w:left w:w="115" w:type="dxa"/>
        <w:right w:w="115" w:type="dxa"/>
      </w:tblCellMar>
    </w:tblPr>
    <w:tcPr>
      <w:shd w:val="clear" w:color="auto" w:fill="F9F9F9"/>
    </w:tcPr>
  </w:style>
  <w:style w:type="table" w:customStyle="1" w:styleId="aff4">
    <w:basedOn w:val="TableNormal"/>
    <w:tblPr>
      <w:tblStyleRowBandSize w:val="1"/>
      <w:tblStyleColBandSize w:val="1"/>
      <w:tblCellMar>
        <w:left w:w="115" w:type="dxa"/>
        <w:right w:w="115" w:type="dxa"/>
      </w:tblCellMar>
    </w:tblPr>
    <w:tcPr>
      <w:shd w:val="clear" w:color="auto" w:fill="F9F9F9"/>
    </w:tcPr>
  </w:style>
  <w:style w:type="table" w:customStyle="1" w:styleId="aff5">
    <w:basedOn w:val="TableNormal"/>
    <w:tblPr>
      <w:tblStyleRowBandSize w:val="1"/>
      <w:tblStyleColBandSize w:val="1"/>
      <w:tblCellMar>
        <w:left w:w="115" w:type="dxa"/>
        <w:right w:w="115" w:type="dxa"/>
      </w:tblCellMar>
    </w:tblPr>
    <w:tcPr>
      <w:shd w:val="clear" w:color="auto" w:fill="F9F9F9"/>
    </w:tcPr>
  </w:style>
  <w:style w:type="table" w:customStyle="1" w:styleId="aff6">
    <w:basedOn w:val="TableNormal"/>
    <w:tblPr>
      <w:tblStyleRowBandSize w:val="1"/>
      <w:tblStyleColBandSize w:val="1"/>
      <w:tblCellMar>
        <w:left w:w="115" w:type="dxa"/>
        <w:right w:w="115" w:type="dxa"/>
      </w:tblCellMar>
    </w:tblPr>
    <w:tcPr>
      <w:shd w:val="clear" w:color="auto" w:fill="F9F9F9"/>
    </w:tc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left w:w="115" w:type="dxa"/>
        <w:right w:w="115" w:type="dxa"/>
      </w:tblCellMar>
    </w:tblPr>
    <w:tcPr>
      <w:shd w:val="clear" w:color="auto" w:fill="F9F9F9"/>
    </w:tcPr>
  </w:style>
  <w:style w:type="table" w:customStyle="1" w:styleId="aff9">
    <w:basedOn w:val="TableNormal"/>
    <w:tblPr>
      <w:tblStyleRowBandSize w:val="1"/>
      <w:tblStyleColBandSize w:val="1"/>
      <w:tblCellMar>
        <w:left w:w="115" w:type="dxa"/>
        <w:right w:w="115" w:type="dxa"/>
      </w:tblCellMar>
    </w:tblPr>
    <w:tcPr>
      <w:shd w:val="clear" w:color="auto" w:fill="F9F9F9"/>
    </w:tcPr>
  </w:style>
  <w:style w:type="table" w:customStyle="1" w:styleId="affa">
    <w:basedOn w:val="TableNormal"/>
    <w:tblPr>
      <w:tblStyleRowBandSize w:val="1"/>
      <w:tblStyleColBandSize w:val="1"/>
      <w:tblCellMar>
        <w:left w:w="115" w:type="dxa"/>
        <w:right w:w="115" w:type="dxa"/>
      </w:tblCellMar>
    </w:tblPr>
    <w:tcPr>
      <w:shd w:val="clear" w:color="auto" w:fill="F9F9F9"/>
    </w:tcPr>
  </w:style>
  <w:style w:type="table" w:customStyle="1" w:styleId="affb">
    <w:basedOn w:val="TableNormal"/>
    <w:tblPr>
      <w:tblStyleRowBandSize w:val="1"/>
      <w:tblStyleColBandSize w:val="1"/>
      <w:tblCellMar>
        <w:left w:w="115" w:type="dxa"/>
        <w:right w:w="115" w:type="dxa"/>
      </w:tblCellMar>
    </w:tblPr>
    <w:tcPr>
      <w:shd w:val="clear" w:color="auto" w:fill="F9F9F9"/>
    </w:tcPr>
  </w:style>
  <w:style w:type="table" w:customStyle="1" w:styleId="affc">
    <w:basedOn w:val="TableNormal"/>
    <w:tblPr>
      <w:tblStyleRowBandSize w:val="1"/>
      <w:tblStyleColBandSize w:val="1"/>
      <w:tblCellMar>
        <w:left w:w="115" w:type="dxa"/>
        <w:right w:w="115" w:type="dxa"/>
      </w:tblCellMar>
    </w:tblPr>
    <w:tcPr>
      <w:shd w:val="clear" w:color="auto" w:fill="F9F9F9"/>
    </w:tcPr>
  </w:style>
  <w:style w:type="table" w:customStyle="1" w:styleId="affd">
    <w:basedOn w:val="TableNormal"/>
    <w:tblPr>
      <w:tblStyleRowBandSize w:val="1"/>
      <w:tblStyleColBandSize w:val="1"/>
      <w:tblCellMar>
        <w:left w:w="115" w:type="dxa"/>
        <w:right w:w="115" w:type="dxa"/>
      </w:tblCellMar>
    </w:tblPr>
    <w:tcPr>
      <w:shd w:val="clear" w:color="auto" w:fill="F9F9F9"/>
    </w:tcPr>
  </w:style>
  <w:style w:type="table" w:customStyle="1" w:styleId="affe">
    <w:basedOn w:val="TableNormal"/>
    <w:tblPr>
      <w:tblStyleRowBandSize w:val="1"/>
      <w:tblStyleColBandSize w:val="1"/>
      <w:tblCellMar>
        <w:left w:w="115" w:type="dxa"/>
        <w:right w:w="115" w:type="dxa"/>
      </w:tblCellMar>
    </w:tblPr>
    <w:tcPr>
      <w:shd w:val="clear" w:color="auto" w:fill="F9F9F9"/>
    </w:tcPr>
  </w:style>
  <w:style w:type="table" w:customStyle="1" w:styleId="afff">
    <w:basedOn w:val="TableNormal"/>
    <w:tblPr>
      <w:tblStyleRowBandSize w:val="1"/>
      <w:tblStyleColBandSize w:val="1"/>
      <w:tblCellMar>
        <w:left w:w="115" w:type="dxa"/>
        <w:right w:w="115" w:type="dxa"/>
      </w:tblCellMar>
    </w:tblPr>
    <w:tcPr>
      <w:shd w:val="clear" w:color="auto" w:fill="F9F9F9"/>
    </w:tcPr>
  </w:style>
  <w:style w:type="table" w:customStyle="1" w:styleId="afff0">
    <w:basedOn w:val="TableNormal"/>
    <w:tblPr>
      <w:tblStyleRowBandSize w:val="1"/>
      <w:tblStyleColBandSize w:val="1"/>
      <w:tblCellMar>
        <w:left w:w="115" w:type="dxa"/>
        <w:right w:w="115" w:type="dxa"/>
      </w:tblCellMar>
    </w:tblPr>
    <w:tcPr>
      <w:shd w:val="clear" w:color="auto" w:fill="F9F9F9"/>
    </w:tcPr>
  </w:style>
  <w:style w:type="table" w:customStyle="1" w:styleId="afff1">
    <w:basedOn w:val="TableNormal"/>
    <w:tblPr>
      <w:tblStyleRowBandSize w:val="1"/>
      <w:tblStyleColBandSize w:val="1"/>
      <w:tblCellMar>
        <w:left w:w="115" w:type="dxa"/>
        <w:right w:w="115" w:type="dxa"/>
      </w:tblCellMar>
    </w:tblPr>
    <w:tcPr>
      <w:shd w:val="clear" w:color="auto" w:fill="F9F9F9"/>
    </w:tcPr>
  </w:style>
  <w:style w:type="table" w:customStyle="1" w:styleId="afff2">
    <w:basedOn w:val="TableNormal"/>
    <w:tblPr>
      <w:tblStyleRowBandSize w:val="1"/>
      <w:tblStyleColBandSize w:val="1"/>
      <w:tblCellMar>
        <w:left w:w="115" w:type="dxa"/>
        <w:right w:w="115" w:type="dxa"/>
      </w:tblCellMar>
    </w:tblPr>
    <w:tcPr>
      <w:shd w:val="clear" w:color="auto" w:fill="F9F9F9"/>
    </w:tcPr>
  </w:style>
  <w:style w:type="table" w:customStyle="1" w:styleId="afff3">
    <w:basedOn w:val="TableNormal"/>
    <w:tblPr>
      <w:tblStyleRowBandSize w:val="1"/>
      <w:tblStyleColBandSize w:val="1"/>
      <w:tblCellMar>
        <w:left w:w="115" w:type="dxa"/>
        <w:right w:w="115" w:type="dxa"/>
      </w:tblCellMar>
    </w:tblPr>
    <w:tcPr>
      <w:shd w:val="clear" w:color="auto" w:fill="F9F9F9"/>
    </w:tcPr>
  </w:style>
  <w:style w:type="table" w:customStyle="1" w:styleId="afff4">
    <w:basedOn w:val="TableNormal"/>
    <w:tblPr>
      <w:tblStyleRowBandSize w:val="1"/>
      <w:tblStyleColBandSize w:val="1"/>
      <w:tblCellMar>
        <w:left w:w="115" w:type="dxa"/>
        <w:right w:w="115" w:type="dxa"/>
      </w:tblCellMar>
    </w:tblPr>
    <w:tcPr>
      <w:shd w:val="clear" w:color="auto" w:fill="F9F9F9"/>
    </w:tcPr>
  </w:style>
  <w:style w:type="table" w:customStyle="1" w:styleId="afff5">
    <w:basedOn w:val="TableNormal"/>
    <w:tblPr>
      <w:tblStyleRowBandSize w:val="1"/>
      <w:tblStyleColBandSize w:val="1"/>
      <w:tblCellMar>
        <w:left w:w="115" w:type="dxa"/>
        <w:right w:w="115" w:type="dxa"/>
      </w:tblCellMar>
    </w:tblPr>
    <w:tcPr>
      <w:shd w:val="clear" w:color="auto" w:fill="F9F9F9"/>
    </w:tcPr>
  </w:style>
  <w:style w:type="table" w:customStyle="1" w:styleId="afff6">
    <w:basedOn w:val="TableNormal"/>
    <w:tblPr>
      <w:tblStyleRowBandSize w:val="1"/>
      <w:tblStyleColBandSize w:val="1"/>
      <w:tblCellMar>
        <w:left w:w="115" w:type="dxa"/>
        <w:right w:w="115" w:type="dxa"/>
      </w:tblCellMar>
    </w:tblPr>
    <w:tcPr>
      <w:shd w:val="clear" w:color="auto" w:fill="F9F9F9"/>
    </w:tcPr>
  </w:style>
  <w:style w:type="table" w:customStyle="1" w:styleId="afff7">
    <w:basedOn w:val="TableNormal"/>
    <w:tblPr>
      <w:tblStyleRowBandSize w:val="1"/>
      <w:tblStyleColBandSize w:val="1"/>
      <w:tblCellMar>
        <w:left w:w="115" w:type="dxa"/>
        <w:right w:w="115" w:type="dxa"/>
      </w:tblCellMar>
    </w:tblPr>
    <w:tcPr>
      <w:shd w:val="clear" w:color="auto" w:fill="F9F9F9"/>
    </w:tcPr>
  </w:style>
  <w:style w:type="table" w:customStyle="1" w:styleId="afff8">
    <w:basedOn w:val="TableNormal"/>
    <w:tblPr>
      <w:tblStyleRowBandSize w:val="1"/>
      <w:tblStyleColBandSize w:val="1"/>
      <w:tblCellMar>
        <w:left w:w="115" w:type="dxa"/>
        <w:right w:w="115" w:type="dxa"/>
      </w:tblCellMar>
    </w:tblPr>
    <w:tcPr>
      <w:shd w:val="clear" w:color="auto" w:fill="F9F9F9"/>
    </w:tcPr>
  </w:style>
  <w:style w:type="table" w:customStyle="1" w:styleId="afff9">
    <w:basedOn w:val="TableNormal"/>
    <w:tblPr>
      <w:tblStyleRowBandSize w:val="1"/>
      <w:tblStyleColBandSize w:val="1"/>
      <w:tblCellMar>
        <w:left w:w="115" w:type="dxa"/>
        <w:right w:w="115" w:type="dxa"/>
      </w:tblCellMar>
    </w:tblPr>
    <w:tcPr>
      <w:shd w:val="clear" w:color="auto" w:fill="F9F9F9"/>
    </w:tcPr>
  </w:style>
  <w:style w:type="table" w:customStyle="1" w:styleId="afffa">
    <w:basedOn w:val="TableNormal"/>
    <w:tblPr>
      <w:tblStyleRowBandSize w:val="1"/>
      <w:tblStyleColBandSize w:val="1"/>
      <w:tblCellMar>
        <w:left w:w="115" w:type="dxa"/>
        <w:right w:w="115" w:type="dxa"/>
      </w:tblCellMar>
    </w:tblPr>
    <w:tcPr>
      <w:shd w:val="clear" w:color="auto" w:fill="F9F9F9"/>
    </w:tcPr>
  </w:style>
  <w:style w:type="table" w:customStyle="1" w:styleId="afffb">
    <w:basedOn w:val="TableNormal"/>
    <w:tblPr>
      <w:tblStyleRowBandSize w:val="1"/>
      <w:tblStyleColBandSize w:val="1"/>
      <w:tblCellMar>
        <w:left w:w="115" w:type="dxa"/>
        <w:right w:w="115" w:type="dxa"/>
      </w:tblCellMar>
    </w:tblPr>
    <w:tcPr>
      <w:shd w:val="clear" w:color="auto" w:fill="F9F9F9"/>
    </w:tcPr>
  </w:style>
  <w:style w:type="table" w:customStyle="1" w:styleId="afffc">
    <w:basedOn w:val="TableNormal"/>
    <w:tblPr>
      <w:tblStyleRowBandSize w:val="1"/>
      <w:tblStyleColBandSize w:val="1"/>
      <w:tblCellMar>
        <w:left w:w="115" w:type="dxa"/>
        <w:right w:w="115" w:type="dxa"/>
      </w:tblCellMar>
    </w:tblPr>
    <w:tcPr>
      <w:shd w:val="clear" w:color="auto" w:fill="F9F9F9"/>
    </w:tcPr>
  </w:style>
  <w:style w:type="table" w:customStyle="1" w:styleId="afffd">
    <w:basedOn w:val="TableNormal"/>
    <w:tblPr>
      <w:tblStyleRowBandSize w:val="1"/>
      <w:tblStyleColBandSize w:val="1"/>
      <w:tblCellMar>
        <w:left w:w="115" w:type="dxa"/>
        <w:right w:w="115" w:type="dxa"/>
      </w:tblCellMar>
    </w:tblPr>
    <w:tcPr>
      <w:shd w:val="clear" w:color="auto" w:fill="F9F9F9"/>
    </w:tcPr>
  </w:style>
  <w:style w:type="table" w:customStyle="1" w:styleId="afffe">
    <w:basedOn w:val="TableNormal"/>
    <w:tblPr>
      <w:tblStyleRowBandSize w:val="1"/>
      <w:tblStyleColBandSize w:val="1"/>
      <w:tblCellMar>
        <w:left w:w="115" w:type="dxa"/>
        <w:right w:w="115" w:type="dxa"/>
      </w:tblCellMar>
    </w:tblPr>
    <w:tcPr>
      <w:shd w:val="clear" w:color="auto" w:fill="F9F9F9"/>
    </w:tcPr>
  </w:style>
  <w:style w:type="table" w:customStyle="1" w:styleId="affff">
    <w:basedOn w:val="TableNormal"/>
    <w:tblPr>
      <w:tblStyleRowBandSize w:val="1"/>
      <w:tblStyleColBandSize w:val="1"/>
      <w:tblCellMar>
        <w:left w:w="115" w:type="dxa"/>
        <w:right w:w="115" w:type="dxa"/>
      </w:tblCellMar>
    </w:tblPr>
    <w:tcPr>
      <w:shd w:val="clear" w:color="auto" w:fill="F9F9F9"/>
    </w:tcPr>
  </w:style>
  <w:style w:type="table" w:customStyle="1" w:styleId="affff0">
    <w:basedOn w:val="TableNormal"/>
    <w:tblPr>
      <w:tblStyleRowBandSize w:val="1"/>
      <w:tblStyleColBandSize w:val="1"/>
      <w:tblCellMar>
        <w:left w:w="115" w:type="dxa"/>
        <w:right w:w="115" w:type="dxa"/>
      </w:tblCellMar>
    </w:tblPr>
    <w:tcPr>
      <w:shd w:val="clear" w:color="auto" w:fill="F9F9F9"/>
    </w:tcPr>
  </w:style>
  <w:style w:type="table" w:customStyle="1" w:styleId="affff1">
    <w:basedOn w:val="TableNormal"/>
    <w:tblPr>
      <w:tblStyleRowBandSize w:val="1"/>
      <w:tblStyleColBandSize w:val="1"/>
      <w:tblCellMar>
        <w:left w:w="115" w:type="dxa"/>
        <w:right w:w="115" w:type="dxa"/>
      </w:tblCellMar>
    </w:tblPr>
    <w:tcPr>
      <w:shd w:val="clear" w:color="auto" w:fill="F9F9F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bvexdUc2sAD9z0WXu4B+jLXtpw==">CgMxLjA4AHIhMXJPdHhaMXFpWXNlM05UdUhocDhUa1R2Q1dqQlJYTXlu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3045</Words>
  <Characters>15435</Characters>
  <Application>Microsoft Office Word</Application>
  <DocSecurity>0</DocSecurity>
  <Lines>1278</Lines>
  <Paragraphs>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Kittle, Jon</cp:lastModifiedBy>
  <cp:revision>8</cp:revision>
  <dcterms:created xsi:type="dcterms:W3CDTF">2023-03-16T14:49:00Z</dcterms:created>
  <dcterms:modified xsi:type="dcterms:W3CDTF">2024-09-04T22:00:00Z</dcterms:modified>
</cp:coreProperties>
</file>