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72D97" w14:textId="77777777" w:rsidR="00B85AEF" w:rsidRPr="00B85AEF" w:rsidRDefault="00E81404" w:rsidP="00B85AEF">
      <w:pPr>
        <w:pStyle w:val="Overskrift1"/>
        <w:rPr>
          <w:lang w:val="en-US"/>
        </w:rPr>
      </w:pPr>
      <w:r>
        <w:rPr>
          <w:lang w:val="en-US"/>
        </w:rPr>
        <w:t xml:space="preserve">Manuscript title: </w:t>
      </w:r>
      <w:r w:rsidR="00B85AEF" w:rsidRPr="00B85AEF">
        <w:rPr>
          <w:lang w:val="en-US"/>
        </w:rPr>
        <w:t>Teachers’ Feedback on Oral Reading: A Critical Review of its Effects and the use of Theory in Research</w:t>
      </w:r>
    </w:p>
    <w:p w14:paraId="65D303AB" w14:textId="706CB8B8" w:rsidR="00E81404" w:rsidRDefault="00E81404" w:rsidP="00E81404">
      <w:pPr>
        <w:pStyle w:val="Overskrift1"/>
        <w:rPr>
          <w:lang w:val="en-US"/>
        </w:rPr>
      </w:pPr>
    </w:p>
    <w:p w14:paraId="6B40B5D3" w14:textId="77777777" w:rsidR="00E81404" w:rsidRPr="009252A6" w:rsidRDefault="00E81404" w:rsidP="00E81404">
      <w:pPr>
        <w:pStyle w:val="Overskrift1"/>
        <w:rPr>
          <w:lang w:val="en-US"/>
        </w:rPr>
      </w:pPr>
      <w:r>
        <w:rPr>
          <w:lang w:val="en-US"/>
        </w:rPr>
        <w:t>Journal: Educational Psychology review</w:t>
      </w:r>
      <w:r w:rsidRPr="009252A6">
        <w:rPr>
          <w:lang w:val="en-US"/>
        </w:rPr>
        <w:t xml:space="preserve"> </w:t>
      </w:r>
    </w:p>
    <w:p w14:paraId="0009D2B6" w14:textId="60D35A43" w:rsidR="00FC6104" w:rsidRDefault="00FC6104" w:rsidP="00A958EB">
      <w:pPr>
        <w:pStyle w:val="Overskrift1"/>
        <w:rPr>
          <w:lang w:val="en-US"/>
        </w:rPr>
      </w:pPr>
    </w:p>
    <w:p w14:paraId="7195305D" w14:textId="77777777" w:rsidR="00506C51" w:rsidRDefault="00506C51">
      <w:pPr>
        <w:spacing w:after="200" w:line="240" w:lineRule="auto"/>
        <w:rPr>
          <w:rFonts w:cs="Times New Roman"/>
          <w:b/>
          <w:bCs/>
          <w:sz w:val="24"/>
          <w:szCs w:val="24"/>
          <w:lang w:val="en-US"/>
        </w:rPr>
      </w:pPr>
      <w:r>
        <w:rPr>
          <w:rFonts w:cs="Times New Roman"/>
          <w:b/>
          <w:bCs/>
          <w:sz w:val="24"/>
          <w:szCs w:val="24"/>
          <w:lang w:val="en-US"/>
        </w:rPr>
        <w:br w:type="page"/>
      </w:r>
    </w:p>
    <w:p w14:paraId="6F0CB80A" w14:textId="25D4A312" w:rsidR="005169D5" w:rsidRPr="0034299A" w:rsidRDefault="00672F85" w:rsidP="005169D5">
      <w:pPr>
        <w:spacing w:after="200" w:line="240" w:lineRule="auto"/>
        <w:rPr>
          <w:rFonts w:cs="Times New Roman"/>
          <w:sz w:val="24"/>
          <w:szCs w:val="24"/>
          <w:lang w:val="en-US"/>
        </w:rPr>
      </w:pPr>
      <w:r w:rsidRPr="0034299A">
        <w:rPr>
          <w:rFonts w:cs="Times New Roman"/>
          <w:sz w:val="24"/>
          <w:szCs w:val="24"/>
          <w:lang w:val="en-US"/>
        </w:rPr>
        <w:lastRenderedPageBreak/>
        <w:t xml:space="preserve"> </w:t>
      </w:r>
      <w:r w:rsidR="005169D5" w:rsidRPr="0034299A">
        <w:rPr>
          <w:rFonts w:cs="Times New Roman"/>
          <w:b/>
          <w:bCs/>
          <w:sz w:val="24"/>
          <w:szCs w:val="24"/>
          <w:lang w:val="en-US"/>
        </w:rPr>
        <w:t xml:space="preserve">Table S1 Synonyms for </w:t>
      </w:r>
      <w:r w:rsidR="00AD6FFC">
        <w:rPr>
          <w:rFonts w:cs="Times New Roman"/>
          <w:b/>
          <w:bCs/>
          <w:sz w:val="24"/>
          <w:szCs w:val="24"/>
          <w:lang w:val="en-US"/>
        </w:rPr>
        <w:t>“</w:t>
      </w:r>
      <w:r w:rsidR="005169D5" w:rsidRPr="0034299A">
        <w:rPr>
          <w:rFonts w:cs="Times New Roman"/>
          <w:b/>
          <w:bCs/>
          <w:sz w:val="24"/>
          <w:szCs w:val="24"/>
          <w:lang w:val="en-US"/>
        </w:rPr>
        <w:t xml:space="preserve">feedback”, “reading,” and “K-5” used in the search string. </w:t>
      </w:r>
      <w:r w:rsidR="005169D5" w:rsidRPr="0034299A">
        <w:rPr>
          <w:rFonts w:cs="Times New Roman"/>
          <w:b/>
          <w:bCs/>
          <w:i/>
          <w:iCs/>
          <w:sz w:val="24"/>
          <w:szCs w:val="24"/>
          <w:lang w:val="en-US"/>
        </w:rPr>
        <w:t>ERIC</w:t>
      </w:r>
      <w:r w:rsidR="005169D5" w:rsidRPr="0034299A">
        <w:rPr>
          <w:rFonts w:cs="Times New Roman"/>
          <w:sz w:val="24"/>
          <w:szCs w:val="24"/>
          <w:lang w:val="en-US"/>
        </w:rPr>
        <w:t xml:space="preserve"> and </w:t>
      </w:r>
      <w:r w:rsidR="005169D5" w:rsidRPr="0034299A">
        <w:rPr>
          <w:rFonts w:cs="Times New Roman"/>
          <w:i/>
          <w:iCs/>
          <w:sz w:val="24"/>
          <w:szCs w:val="24"/>
          <w:lang w:val="en-US"/>
        </w:rPr>
        <w:t>Academic Ultimate Search</w:t>
      </w:r>
      <w:r w:rsidR="005169D5" w:rsidRPr="0034299A">
        <w:rPr>
          <w:rFonts w:cs="Times New Roman"/>
          <w:sz w:val="24"/>
          <w:szCs w:val="24"/>
          <w:lang w:val="en-US"/>
        </w:rPr>
        <w:t xml:space="preserve">: title, abstract, subject terms and authors key words. </w:t>
      </w:r>
      <w:proofErr w:type="spellStart"/>
      <w:r w:rsidR="005169D5" w:rsidRPr="0034299A">
        <w:rPr>
          <w:rFonts w:cs="Times New Roman"/>
          <w:i/>
          <w:iCs/>
          <w:sz w:val="24"/>
          <w:szCs w:val="24"/>
          <w:lang w:val="en-US"/>
        </w:rPr>
        <w:t>PsycInfo</w:t>
      </w:r>
      <w:proofErr w:type="spellEnd"/>
      <w:r w:rsidR="005169D5" w:rsidRPr="0034299A">
        <w:rPr>
          <w:rFonts w:cs="Times New Roman"/>
          <w:sz w:val="24"/>
          <w:szCs w:val="24"/>
          <w:lang w:val="en-US"/>
        </w:rPr>
        <w:t xml:space="preserve">: keywords with “mapping” (title, abstract, heading word, table of contents, key concepts, original title, tests and measures, mesh word.) </w:t>
      </w:r>
      <w:r w:rsidR="005169D5" w:rsidRPr="0034299A">
        <w:rPr>
          <w:rFonts w:cs="Times New Roman"/>
          <w:i/>
          <w:iCs/>
          <w:sz w:val="24"/>
          <w:szCs w:val="24"/>
          <w:lang w:val="en-US"/>
        </w:rPr>
        <w:t xml:space="preserve">Scopus </w:t>
      </w:r>
      <w:r w:rsidR="005169D5" w:rsidRPr="0034299A">
        <w:rPr>
          <w:rFonts w:cs="Times New Roman"/>
          <w:sz w:val="24"/>
          <w:szCs w:val="24"/>
          <w:lang w:val="en-US"/>
        </w:rPr>
        <w:t>and</w:t>
      </w:r>
      <w:r w:rsidR="005169D5" w:rsidRPr="0034299A">
        <w:rPr>
          <w:rFonts w:cs="Times New Roman"/>
          <w:i/>
          <w:iCs/>
          <w:sz w:val="24"/>
          <w:szCs w:val="24"/>
          <w:lang w:val="en-US"/>
        </w:rPr>
        <w:t xml:space="preserve"> Web of Science</w:t>
      </w:r>
      <w:r w:rsidR="005169D5" w:rsidRPr="0034299A">
        <w:rPr>
          <w:rFonts w:cs="Times New Roman"/>
          <w:sz w:val="24"/>
          <w:szCs w:val="24"/>
          <w:lang w:val="en-US"/>
        </w:rPr>
        <w:t xml:space="preserve">: title, abstract and keyword. </w:t>
      </w:r>
    </w:p>
    <w:tbl>
      <w:tblPr>
        <w:tblStyle w:val="Tabellrutenett2"/>
        <w:tblW w:w="90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0"/>
        <w:gridCol w:w="7635"/>
      </w:tblGrid>
      <w:tr w:rsidR="005169D5" w:rsidRPr="00ED64A7" w14:paraId="45EBCFE8" w14:textId="77777777" w:rsidTr="006703B6">
        <w:tc>
          <w:tcPr>
            <w:tcW w:w="1410" w:type="dxa"/>
            <w:tcMar>
              <w:left w:w="105" w:type="dxa"/>
              <w:right w:w="105" w:type="dxa"/>
            </w:tcMar>
          </w:tcPr>
          <w:p w14:paraId="55FD4A1F" w14:textId="77777777" w:rsidR="005169D5" w:rsidRPr="0034299A" w:rsidRDefault="005169D5" w:rsidP="006703B6">
            <w:pPr>
              <w:spacing w:line="276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</w:pP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feedback</w:t>
            </w:r>
          </w:p>
        </w:tc>
        <w:tc>
          <w:tcPr>
            <w:tcW w:w="7635" w:type="dxa"/>
            <w:tcMar>
              <w:left w:w="105" w:type="dxa"/>
              <w:right w:w="105" w:type="dxa"/>
            </w:tcMar>
          </w:tcPr>
          <w:p w14:paraId="71117614" w14:textId="77777777" w:rsidR="005169D5" w:rsidRPr="0034299A" w:rsidRDefault="005169D5" w:rsidP="006703B6">
            <w:pPr>
              <w:spacing w:line="276" w:lineRule="auto"/>
              <w:rPr>
                <w:rFonts w:cs="Times New Roman"/>
                <w:sz w:val="24"/>
                <w:szCs w:val="24"/>
                <w:lang w:val="en-US"/>
              </w:rPr>
            </w:pP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feedback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elaborative feedback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eastAsia="Calibri" w:cs="Times New Roman"/>
                <w:color w:val="2E2E2E"/>
                <w:sz w:val="24"/>
                <w:szCs w:val="24"/>
                <w:lang w:val="en-US"/>
              </w:rPr>
              <w:t>knowledge of correct response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eastAsia="Calibri" w:cs="Times New Roman"/>
                <w:color w:val="2E2E2E"/>
                <w:sz w:val="24"/>
                <w:szCs w:val="24"/>
                <w:lang w:val="en-US"/>
              </w:rPr>
              <w:t>knowledge of response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corrective feedback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positive feedback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code-based feedback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meaning-based feedback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teacher feedback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teacher assessment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performance-based feedback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performance feedback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digital feedback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teacher response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>, sustaining feedback, terminal feedback, direct feedback, indirect feedback, negative feedback, dialogic feedback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>dynamic assessment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>dialogic assessment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>scaffolding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>dynamic instruction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, formative reading assessment, teacher-student interactions, student-teacher interactions, tutoring, teachers feedback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teachers assessment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teachers response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teacher responses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teachers responses, 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teacher-student interaction, student-teacher interaction, prompt*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cue*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oral reading cues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oral reading cue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feedback strategies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feedback effect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feedback effects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psychological 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feedback</w:t>
            </w:r>
          </w:p>
        </w:tc>
      </w:tr>
      <w:tr w:rsidR="005169D5" w:rsidRPr="0034299A" w14:paraId="2A4E6E07" w14:textId="77777777" w:rsidTr="006703B6">
        <w:tc>
          <w:tcPr>
            <w:tcW w:w="1410" w:type="dxa"/>
            <w:tcMar>
              <w:left w:w="105" w:type="dxa"/>
              <w:right w:w="105" w:type="dxa"/>
            </w:tcMar>
          </w:tcPr>
          <w:p w14:paraId="0293CDD4" w14:textId="77777777" w:rsidR="005169D5" w:rsidRPr="0034299A" w:rsidRDefault="005169D5" w:rsidP="006703B6">
            <w:pPr>
              <w:spacing w:line="276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</w:pP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AND</w:t>
            </w:r>
          </w:p>
        </w:tc>
        <w:tc>
          <w:tcPr>
            <w:tcW w:w="7635" w:type="dxa"/>
            <w:tcMar>
              <w:left w:w="105" w:type="dxa"/>
              <w:right w:w="105" w:type="dxa"/>
            </w:tcMar>
          </w:tcPr>
          <w:p w14:paraId="7B4BE99F" w14:textId="77777777" w:rsidR="005169D5" w:rsidRPr="0034299A" w:rsidRDefault="005169D5" w:rsidP="006703B6">
            <w:pPr>
              <w:spacing w:line="276" w:lineRule="auto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5169D5" w:rsidRPr="00ED64A7" w14:paraId="1CB6CF42" w14:textId="77777777" w:rsidTr="006703B6">
        <w:tc>
          <w:tcPr>
            <w:tcW w:w="1410" w:type="dxa"/>
            <w:tcMar>
              <w:left w:w="105" w:type="dxa"/>
              <w:right w:w="105" w:type="dxa"/>
            </w:tcMar>
          </w:tcPr>
          <w:p w14:paraId="1DDFD74A" w14:textId="77777777" w:rsidR="005169D5" w:rsidRPr="0034299A" w:rsidRDefault="005169D5" w:rsidP="006703B6">
            <w:pPr>
              <w:spacing w:line="276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</w:pP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reading</w:t>
            </w:r>
          </w:p>
        </w:tc>
        <w:tc>
          <w:tcPr>
            <w:tcW w:w="7635" w:type="dxa"/>
            <w:tcMar>
              <w:left w:w="105" w:type="dxa"/>
              <w:right w:w="105" w:type="dxa"/>
            </w:tcMar>
          </w:tcPr>
          <w:p w14:paraId="2F52F612" w14:textId="77777777" w:rsidR="005169D5" w:rsidRPr="0034299A" w:rsidRDefault="005169D5" w:rsidP="006703B6">
            <w:pPr>
              <w:spacing w:line="276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</w:pP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oral reading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repeated reading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reading aloud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reading fluency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verbal reading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spelling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spell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decode</w:t>
            </w:r>
            <w:r w:rsidRPr="0034299A">
              <w:rPr>
                <w:rFonts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letter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alphabet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reading audio recording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early literacy competencies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reading skills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early reading competencies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 xml:space="preserve">literacy instruction, reading education, reading development, teach reading, elementary reading, reading skills, reading, learn to read, first reading, reading assessment, 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phonological awareness, guided reading, early literacy, beginning readers, beginning reader, 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early reading competence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early reading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word recognition</w:t>
            </w:r>
          </w:p>
        </w:tc>
      </w:tr>
      <w:tr w:rsidR="005169D5" w:rsidRPr="0034299A" w14:paraId="5CE52E17" w14:textId="77777777" w:rsidTr="006703B6">
        <w:tc>
          <w:tcPr>
            <w:tcW w:w="1410" w:type="dxa"/>
            <w:tcMar>
              <w:left w:w="105" w:type="dxa"/>
              <w:right w:w="105" w:type="dxa"/>
            </w:tcMar>
          </w:tcPr>
          <w:p w14:paraId="2C39CBBA" w14:textId="77777777" w:rsidR="005169D5" w:rsidRPr="0034299A" w:rsidRDefault="005169D5" w:rsidP="006703B6">
            <w:pPr>
              <w:spacing w:line="276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</w:pP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AND</w:t>
            </w:r>
          </w:p>
        </w:tc>
        <w:tc>
          <w:tcPr>
            <w:tcW w:w="7635" w:type="dxa"/>
            <w:tcMar>
              <w:left w:w="105" w:type="dxa"/>
              <w:right w:w="105" w:type="dxa"/>
            </w:tcMar>
          </w:tcPr>
          <w:p w14:paraId="4049739D" w14:textId="77777777" w:rsidR="005169D5" w:rsidRPr="0034299A" w:rsidRDefault="005169D5" w:rsidP="006703B6">
            <w:pPr>
              <w:spacing w:line="276" w:lineRule="auto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5169D5" w:rsidRPr="00ED64A7" w14:paraId="1D2C03CF" w14:textId="77777777" w:rsidTr="006703B6">
        <w:trPr>
          <w:trHeight w:val="1620"/>
        </w:trPr>
        <w:tc>
          <w:tcPr>
            <w:tcW w:w="1410" w:type="dxa"/>
            <w:tcMar>
              <w:left w:w="105" w:type="dxa"/>
              <w:right w:w="105" w:type="dxa"/>
            </w:tcMar>
          </w:tcPr>
          <w:p w14:paraId="5F262350" w14:textId="77777777" w:rsidR="005169D5" w:rsidRPr="0034299A" w:rsidRDefault="005169D5" w:rsidP="006703B6">
            <w:pPr>
              <w:spacing w:line="276" w:lineRule="auto"/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</w:pP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K-5</w:t>
            </w:r>
          </w:p>
        </w:tc>
        <w:tc>
          <w:tcPr>
            <w:tcW w:w="7635" w:type="dxa"/>
            <w:tcMar>
              <w:left w:w="105" w:type="dxa"/>
              <w:right w:w="105" w:type="dxa"/>
            </w:tcMar>
          </w:tcPr>
          <w:p w14:paraId="552590AC" w14:textId="77777777" w:rsidR="005169D5" w:rsidRPr="0034299A" w:rsidRDefault="005169D5" w:rsidP="006703B6">
            <w:pPr>
              <w:spacing w:line="276" w:lineRule="auto"/>
              <w:rPr>
                <w:rFonts w:cs="Times New Roman"/>
                <w:sz w:val="24"/>
                <w:szCs w:val="24"/>
                <w:lang w:val="en-US"/>
              </w:rPr>
            </w:pPr>
            <w:r w:rsidRPr="0034299A">
              <w:rPr>
                <w:rFonts w:cs="Times New Roman"/>
                <w:sz w:val="24"/>
                <w:szCs w:val="24"/>
                <w:lang w:val="en-US"/>
              </w:rPr>
              <w:t>K-5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>K-5 students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>primary students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>primary learners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>primary school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>primary education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>lower grades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>early elementary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>elementary school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>elementary learners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>elementary education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>elementary students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>ages 5-11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>grades 1-6</w:t>
            </w:r>
            <w:r w:rsidRPr="0034299A">
              <w:rPr>
                <w:rFonts w:eastAsia="Calibri" w:cs="Times New Roman"/>
                <w:color w:val="000000" w:themeColor="text1"/>
                <w:sz w:val="24"/>
                <w:szCs w:val="24"/>
                <w:lang w:val="en-US"/>
              </w:rPr>
              <w:t>, first grade</w:t>
            </w:r>
            <w:r w:rsidRPr="0034299A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34299A">
              <w:rPr>
                <w:lang w:val="en-US"/>
              </w:rPr>
              <w:t>good and poor beginning readers</w:t>
            </w:r>
          </w:p>
        </w:tc>
      </w:tr>
    </w:tbl>
    <w:p w14:paraId="3C9AD033" w14:textId="77777777" w:rsidR="005169D5" w:rsidRPr="0034299A" w:rsidRDefault="005169D5" w:rsidP="005169D5">
      <w:pPr>
        <w:spacing w:after="200" w:line="360" w:lineRule="auto"/>
        <w:rPr>
          <w:rFonts w:asciiTheme="minorHAnsi" w:hAnsiTheme="minorHAnsi"/>
          <w:lang w:val="en-US"/>
        </w:rPr>
      </w:pPr>
    </w:p>
    <w:p w14:paraId="0DB439F2" w14:textId="77777777" w:rsidR="005169D5" w:rsidRDefault="005169D5">
      <w:pPr>
        <w:spacing w:after="200" w:line="240" w:lineRule="auto"/>
        <w:rPr>
          <w:rFonts w:cs="Times New Roman"/>
          <w:b/>
          <w:bCs/>
          <w:sz w:val="24"/>
          <w:szCs w:val="24"/>
          <w:lang w:val="en-US"/>
        </w:rPr>
      </w:pPr>
      <w:r>
        <w:rPr>
          <w:rFonts w:cs="Times New Roman"/>
          <w:b/>
          <w:bCs/>
          <w:sz w:val="24"/>
          <w:szCs w:val="24"/>
          <w:lang w:val="en-US"/>
        </w:rPr>
        <w:br w:type="page"/>
      </w:r>
    </w:p>
    <w:p w14:paraId="71AAA2A4" w14:textId="6980C313" w:rsidR="00F40AEB" w:rsidRPr="0034299A" w:rsidRDefault="00F40AEB" w:rsidP="00F40AEB">
      <w:pPr>
        <w:spacing w:after="200" w:line="240" w:lineRule="auto"/>
        <w:rPr>
          <w:rFonts w:cs="Times New Roman"/>
          <w:sz w:val="24"/>
          <w:szCs w:val="24"/>
          <w:lang w:val="en-US" w:eastAsia="nb-NO"/>
        </w:rPr>
      </w:pPr>
      <w:r w:rsidRPr="0034299A">
        <w:rPr>
          <w:rFonts w:cs="Times New Roman"/>
          <w:b/>
          <w:bCs/>
          <w:sz w:val="24"/>
          <w:szCs w:val="24"/>
          <w:lang w:val="en-US"/>
        </w:rPr>
        <w:lastRenderedPageBreak/>
        <w:t>Table S</w:t>
      </w:r>
      <w:r w:rsidR="005169D5">
        <w:rPr>
          <w:rFonts w:cs="Times New Roman"/>
          <w:b/>
          <w:bCs/>
          <w:sz w:val="24"/>
          <w:szCs w:val="24"/>
          <w:lang w:val="en-US"/>
        </w:rPr>
        <w:t>2</w:t>
      </w:r>
      <w:r w:rsidRPr="0034299A">
        <w:rPr>
          <w:rFonts w:cs="Times New Roman"/>
          <w:b/>
          <w:bCs/>
          <w:sz w:val="24"/>
          <w:szCs w:val="24"/>
          <w:lang w:val="en-US"/>
        </w:rPr>
        <w:t xml:space="preserve"> Quality Assessment Scale</w:t>
      </w:r>
      <w:r w:rsidRPr="0034299A">
        <w:rPr>
          <w:rFonts w:cs="Times New Roman"/>
          <w:sz w:val="24"/>
          <w:szCs w:val="24"/>
          <w:lang w:val="en-US"/>
        </w:rPr>
        <w:t xml:space="preserve"> 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2694"/>
      </w:tblGrid>
      <w:tr w:rsidR="00F40AEB" w:rsidRPr="00ED64A7" w14:paraId="5F0EA0FE" w14:textId="77777777" w:rsidTr="00D122EF">
        <w:trPr>
          <w:trHeight w:val="300"/>
        </w:trPr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2E52A8" w14:textId="77777777" w:rsidR="00F40AEB" w:rsidRPr="0034299A" w:rsidRDefault="00F40AEB" w:rsidP="00D122EF">
            <w:pPr>
              <w:spacing w:after="200" w:line="360" w:lineRule="auto"/>
              <w:rPr>
                <w:rFonts w:cs="Times New Roman"/>
                <w:i/>
                <w:iCs/>
                <w:sz w:val="24"/>
                <w:szCs w:val="24"/>
                <w:lang w:val="en-US"/>
              </w:rPr>
            </w:pPr>
            <w:r w:rsidRPr="0034299A">
              <w:rPr>
                <w:rFonts w:cs="Times New Roman"/>
                <w:i/>
                <w:iCs/>
                <w:sz w:val="24"/>
                <w:szCs w:val="24"/>
                <w:lang w:val="en-US"/>
              </w:rPr>
              <w:t>Quality Assessment of Method scale with criteria for assessing the studies' methodological quality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25D239" w14:textId="77777777" w:rsidR="00F40AEB" w:rsidRPr="0034299A" w:rsidRDefault="00F40AEB" w:rsidP="00D122EF">
            <w:pPr>
              <w:spacing w:line="360" w:lineRule="auto"/>
              <w:textAlignment w:val="baseline"/>
              <w:rPr>
                <w:rFonts w:eastAsia="Times New Roman" w:cs="Times New Roman"/>
                <w:i/>
                <w:iCs/>
                <w:sz w:val="24"/>
                <w:szCs w:val="24"/>
                <w:lang w:val="en-US" w:eastAsia="nb-NO"/>
              </w:rPr>
            </w:pPr>
            <w:r w:rsidRPr="0034299A">
              <w:rPr>
                <w:rFonts w:eastAsia="Times New Roman" w:cs="Times New Roman"/>
                <w:i/>
                <w:iCs/>
                <w:sz w:val="24"/>
                <w:szCs w:val="24"/>
                <w:lang w:val="en-US" w:eastAsia="nb-NO"/>
              </w:rPr>
              <w:t xml:space="preserve">Maximum score </w:t>
            </w:r>
          </w:p>
          <w:p w14:paraId="2BFE8A5B" w14:textId="77777777" w:rsidR="00F40AEB" w:rsidRPr="0034299A" w:rsidRDefault="00F40AEB" w:rsidP="00D122EF">
            <w:pPr>
              <w:spacing w:line="360" w:lineRule="auto"/>
              <w:textAlignment w:val="baseline"/>
              <w:rPr>
                <w:rFonts w:eastAsia="Times New Roman" w:cs="Times New Roman"/>
                <w:i/>
                <w:iCs/>
                <w:sz w:val="24"/>
                <w:szCs w:val="24"/>
                <w:lang w:val="en-US" w:eastAsia="nb-NO"/>
              </w:rPr>
            </w:pPr>
            <w:r w:rsidRPr="0034299A">
              <w:rPr>
                <w:rFonts w:eastAsia="Times New Roman" w:cs="Times New Roman"/>
                <w:i/>
                <w:iCs/>
                <w:sz w:val="24"/>
                <w:szCs w:val="24"/>
                <w:lang w:val="en-US" w:eastAsia="nb-NO"/>
              </w:rPr>
              <w:t>(Maximum total score 10)</w:t>
            </w:r>
          </w:p>
        </w:tc>
      </w:tr>
      <w:tr w:rsidR="00F40AEB" w:rsidRPr="0034299A" w14:paraId="6C194950" w14:textId="77777777" w:rsidTr="00D122EF">
        <w:trPr>
          <w:trHeight w:val="300"/>
        </w:trPr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32B9B" w14:textId="77777777" w:rsidR="00F40AEB" w:rsidRPr="0034299A" w:rsidRDefault="00F40AEB" w:rsidP="00D122EF">
            <w:pPr>
              <w:spacing w:line="276" w:lineRule="auto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 w:rsidRPr="0034299A">
              <w:rPr>
                <w:rFonts w:cs="Times New Roman"/>
                <w:b/>
                <w:bCs/>
                <w:sz w:val="24"/>
                <w:szCs w:val="24"/>
                <w:lang w:val="en-US"/>
              </w:rPr>
              <w:t>Theory </w:t>
            </w:r>
          </w:p>
          <w:p w14:paraId="5EECB266" w14:textId="77777777" w:rsidR="00F40AEB" w:rsidRPr="0034299A" w:rsidRDefault="00F40AEB" w:rsidP="00D122EF">
            <w:pPr>
              <w:spacing w:line="276" w:lineRule="auto"/>
              <w:ind w:left="708"/>
              <w:rPr>
                <w:rFonts w:cs="Times New Roman"/>
                <w:sz w:val="24"/>
                <w:szCs w:val="24"/>
                <w:lang w:val="en-US"/>
              </w:rPr>
            </w:pPr>
            <w:r w:rsidRPr="0034299A">
              <w:rPr>
                <w:rFonts w:cs="Times New Roman"/>
                <w:sz w:val="24"/>
                <w:szCs w:val="24"/>
                <w:lang w:val="en-US"/>
              </w:rPr>
              <w:t>1 pt for a clear theoretical framework. </w:t>
            </w:r>
          </w:p>
          <w:p w14:paraId="3984CBC5" w14:textId="77777777" w:rsidR="00F40AEB" w:rsidRPr="0034299A" w:rsidRDefault="00F40AEB" w:rsidP="00D122EF">
            <w:pPr>
              <w:spacing w:line="276" w:lineRule="auto"/>
              <w:ind w:left="708"/>
              <w:rPr>
                <w:rFonts w:cs="Times New Roman"/>
                <w:sz w:val="24"/>
                <w:szCs w:val="24"/>
                <w:lang w:val="en-US"/>
              </w:rPr>
            </w:pPr>
            <w:r w:rsidRPr="0034299A">
              <w:rPr>
                <w:rFonts w:cs="Times New Roman"/>
                <w:sz w:val="24"/>
                <w:szCs w:val="24"/>
                <w:lang w:val="en-US"/>
              </w:rPr>
              <w:t>1 pt for a clear link between RQ and theory.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8A20CE" w14:textId="77777777" w:rsidR="00F40AEB" w:rsidRPr="0034299A" w:rsidRDefault="00F40AEB" w:rsidP="00D122EF">
            <w:pPr>
              <w:spacing w:line="360" w:lineRule="auto"/>
              <w:jc w:val="center"/>
              <w:textAlignment w:val="baseline"/>
              <w:rPr>
                <w:rFonts w:ascii="Calibri" w:eastAsia="Times New Roman" w:hAnsi="Calibri" w:cs="Calibri"/>
                <w:sz w:val="16"/>
                <w:szCs w:val="16"/>
                <w:lang w:val="en-US" w:eastAsia="nb-NO"/>
              </w:rPr>
            </w:pPr>
            <w:r w:rsidRPr="0034299A">
              <w:rPr>
                <w:rFonts w:eastAsia="Times New Roman" w:cs="Times New Roman"/>
                <w:sz w:val="24"/>
                <w:szCs w:val="24"/>
                <w:lang w:val="en-US" w:eastAsia="nb-NO"/>
              </w:rPr>
              <w:t>2</w:t>
            </w:r>
          </w:p>
        </w:tc>
      </w:tr>
      <w:tr w:rsidR="00F40AEB" w:rsidRPr="0034299A" w14:paraId="42BAA045" w14:textId="77777777" w:rsidTr="00D122EF">
        <w:trPr>
          <w:trHeight w:val="783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E7109" w14:textId="77777777" w:rsidR="00F40AEB" w:rsidRPr="0034299A" w:rsidRDefault="00F40AEB" w:rsidP="00D122EF">
            <w:pPr>
              <w:spacing w:line="276" w:lineRule="auto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 w:rsidRPr="0034299A">
              <w:rPr>
                <w:rFonts w:cs="Times New Roman"/>
                <w:b/>
                <w:bCs/>
                <w:sz w:val="24"/>
                <w:szCs w:val="24"/>
                <w:lang w:val="en-US"/>
              </w:rPr>
              <w:t>Method </w:t>
            </w:r>
          </w:p>
          <w:p w14:paraId="27E31A32" w14:textId="77777777" w:rsidR="00F40AEB" w:rsidRPr="0034299A" w:rsidRDefault="00F40AEB" w:rsidP="00D122EF">
            <w:pPr>
              <w:spacing w:line="276" w:lineRule="auto"/>
              <w:ind w:left="708"/>
              <w:rPr>
                <w:rFonts w:cs="Times New Roman"/>
                <w:sz w:val="24"/>
                <w:szCs w:val="24"/>
                <w:lang w:val="en-US"/>
              </w:rPr>
            </w:pPr>
            <w:r w:rsidRPr="0034299A">
              <w:rPr>
                <w:rFonts w:cs="Times New Roman"/>
                <w:sz w:val="24"/>
                <w:szCs w:val="24"/>
                <w:lang w:val="en-US"/>
              </w:rPr>
              <w:t>1 pt for rigorous, systematic, and objective methodology. </w:t>
            </w:r>
          </w:p>
          <w:p w14:paraId="4E70C548" w14:textId="77777777" w:rsidR="00F40AEB" w:rsidRPr="0034299A" w:rsidRDefault="00F40AEB" w:rsidP="00D122EF">
            <w:pPr>
              <w:spacing w:line="276" w:lineRule="auto"/>
              <w:ind w:left="708"/>
              <w:rPr>
                <w:rFonts w:cs="Times New Roman"/>
                <w:sz w:val="24"/>
                <w:szCs w:val="24"/>
                <w:lang w:val="en-US"/>
              </w:rPr>
            </w:pPr>
            <w:r w:rsidRPr="0034299A">
              <w:rPr>
                <w:rFonts w:cs="Times New Roman"/>
                <w:sz w:val="24"/>
                <w:szCs w:val="24"/>
                <w:lang w:val="en-US"/>
              </w:rPr>
              <w:t>1 pt for data collection presented in sufficient detail and clarity to visualize procedures. </w:t>
            </w:r>
          </w:p>
          <w:p w14:paraId="574D422E" w14:textId="77777777" w:rsidR="00F40AEB" w:rsidRPr="0034299A" w:rsidRDefault="00F40AEB" w:rsidP="00D122EF">
            <w:pPr>
              <w:spacing w:line="276" w:lineRule="auto"/>
              <w:ind w:left="708"/>
              <w:rPr>
                <w:rFonts w:cs="Times New Roman"/>
                <w:sz w:val="24"/>
                <w:szCs w:val="24"/>
                <w:lang w:val="en-US"/>
              </w:rPr>
            </w:pPr>
            <w:r w:rsidRPr="0034299A">
              <w:rPr>
                <w:rFonts w:cs="Times New Roman"/>
                <w:sz w:val="24"/>
                <w:szCs w:val="24"/>
                <w:lang w:val="en-US"/>
              </w:rPr>
              <w:t>1 pt for describing the sample and how it was selected. </w:t>
            </w:r>
          </w:p>
          <w:p w14:paraId="49F0D58C" w14:textId="77777777" w:rsidR="00F40AEB" w:rsidRPr="0034299A" w:rsidRDefault="00F40AEB" w:rsidP="00D122EF">
            <w:pPr>
              <w:spacing w:line="276" w:lineRule="auto"/>
              <w:ind w:left="708"/>
              <w:rPr>
                <w:rFonts w:cs="Times New Roman"/>
                <w:sz w:val="24"/>
                <w:szCs w:val="24"/>
                <w:lang w:val="en-US"/>
              </w:rPr>
            </w:pPr>
            <w:r w:rsidRPr="0034299A">
              <w:rPr>
                <w:rFonts w:cs="Times New Roman"/>
                <w:sz w:val="24"/>
                <w:szCs w:val="24"/>
                <w:lang w:val="en-US"/>
              </w:rPr>
              <w:t>1 pt for reports on data reliability and validity. 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73D38D9" w14:textId="77777777" w:rsidR="00F40AEB" w:rsidRPr="0034299A" w:rsidRDefault="00F40AEB" w:rsidP="00D122EF">
            <w:pPr>
              <w:spacing w:line="360" w:lineRule="auto"/>
              <w:jc w:val="center"/>
              <w:textAlignment w:val="baseline"/>
              <w:rPr>
                <w:rFonts w:ascii="Calibri" w:eastAsia="Times New Roman" w:hAnsi="Calibri" w:cs="Calibri"/>
                <w:sz w:val="16"/>
                <w:szCs w:val="16"/>
                <w:lang w:val="en-US" w:eastAsia="nb-NO"/>
              </w:rPr>
            </w:pPr>
            <w:r w:rsidRPr="0034299A">
              <w:rPr>
                <w:rFonts w:eastAsia="Times New Roman" w:cs="Times New Roman"/>
                <w:sz w:val="24"/>
                <w:szCs w:val="24"/>
                <w:lang w:val="en-US" w:eastAsia="nb-NO"/>
              </w:rPr>
              <w:t>4</w:t>
            </w:r>
          </w:p>
        </w:tc>
      </w:tr>
      <w:tr w:rsidR="00F40AEB" w:rsidRPr="0034299A" w14:paraId="07D81D16" w14:textId="77777777" w:rsidTr="00D122EF">
        <w:trPr>
          <w:trHeight w:val="30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33CD4" w14:textId="77777777" w:rsidR="00F40AEB" w:rsidRPr="0034299A" w:rsidRDefault="00F40AEB" w:rsidP="00D122EF">
            <w:pPr>
              <w:spacing w:line="276" w:lineRule="auto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 w:rsidRPr="0034299A">
              <w:rPr>
                <w:rFonts w:cs="Times New Roman"/>
                <w:b/>
                <w:bCs/>
                <w:sz w:val="24"/>
                <w:szCs w:val="24"/>
                <w:lang w:val="en-US"/>
              </w:rPr>
              <w:t>Findings </w:t>
            </w:r>
          </w:p>
          <w:p w14:paraId="6D61489C" w14:textId="77777777" w:rsidR="00F40AEB" w:rsidRPr="0034299A" w:rsidRDefault="00F40AEB" w:rsidP="00D122EF">
            <w:pPr>
              <w:spacing w:line="276" w:lineRule="auto"/>
              <w:ind w:left="708"/>
              <w:rPr>
                <w:rFonts w:cs="Times New Roman"/>
                <w:sz w:val="24"/>
                <w:szCs w:val="24"/>
                <w:lang w:val="en-US"/>
              </w:rPr>
            </w:pPr>
            <w:r w:rsidRPr="0034299A">
              <w:rPr>
                <w:rFonts w:cs="Times New Roman"/>
                <w:sz w:val="24"/>
                <w:szCs w:val="24"/>
                <w:lang w:val="en-US"/>
              </w:rPr>
              <w:t>1 pt for findings consistent with RQ. </w:t>
            </w:r>
          </w:p>
          <w:p w14:paraId="482B8055" w14:textId="77777777" w:rsidR="00F40AEB" w:rsidRPr="0034299A" w:rsidRDefault="00F40AEB" w:rsidP="00D122EF">
            <w:pPr>
              <w:spacing w:line="276" w:lineRule="auto"/>
              <w:ind w:left="708"/>
              <w:rPr>
                <w:rFonts w:cs="Times New Roman"/>
                <w:sz w:val="24"/>
                <w:szCs w:val="24"/>
                <w:lang w:val="en-US"/>
              </w:rPr>
            </w:pPr>
            <w:r w:rsidRPr="0034299A">
              <w:rPr>
                <w:rFonts w:cs="Times New Roman"/>
                <w:sz w:val="24"/>
                <w:szCs w:val="24"/>
                <w:lang w:val="en-US"/>
              </w:rPr>
              <w:t>1 pt for findings consistent with data collected. 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7E719DD" w14:textId="77777777" w:rsidR="00F40AEB" w:rsidRPr="0034299A" w:rsidRDefault="00F40AEB" w:rsidP="00D122EF">
            <w:pPr>
              <w:spacing w:line="360" w:lineRule="auto"/>
              <w:jc w:val="center"/>
              <w:textAlignment w:val="baseline"/>
              <w:rPr>
                <w:rFonts w:ascii="Calibri" w:eastAsia="Times New Roman" w:hAnsi="Calibri" w:cs="Calibri"/>
                <w:sz w:val="16"/>
                <w:szCs w:val="16"/>
                <w:lang w:val="en-US" w:eastAsia="nb-NO"/>
              </w:rPr>
            </w:pPr>
            <w:r w:rsidRPr="0034299A">
              <w:rPr>
                <w:rFonts w:eastAsia="Times New Roman" w:cs="Times New Roman"/>
                <w:sz w:val="24"/>
                <w:szCs w:val="24"/>
                <w:lang w:val="en-US" w:eastAsia="nb-NO"/>
              </w:rPr>
              <w:t>2</w:t>
            </w:r>
          </w:p>
        </w:tc>
      </w:tr>
      <w:tr w:rsidR="00F40AEB" w:rsidRPr="0034299A" w14:paraId="12D946B4" w14:textId="77777777" w:rsidTr="00D122EF">
        <w:trPr>
          <w:trHeight w:val="83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09AC1" w14:textId="77777777" w:rsidR="00F40AEB" w:rsidRPr="0034299A" w:rsidRDefault="00F40AEB" w:rsidP="00D122EF">
            <w:pPr>
              <w:spacing w:line="276" w:lineRule="auto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 w:rsidRPr="0034299A">
              <w:rPr>
                <w:rFonts w:cs="Times New Roman"/>
                <w:b/>
                <w:bCs/>
                <w:sz w:val="24"/>
                <w:szCs w:val="24"/>
                <w:lang w:val="en-US"/>
              </w:rPr>
              <w:t>Discussion</w:t>
            </w:r>
          </w:p>
          <w:p w14:paraId="2B9D95B6" w14:textId="77777777" w:rsidR="00F40AEB" w:rsidRPr="0034299A" w:rsidRDefault="00F40AEB" w:rsidP="00D122EF">
            <w:pPr>
              <w:spacing w:line="276" w:lineRule="auto"/>
              <w:ind w:left="708"/>
              <w:rPr>
                <w:rFonts w:cs="Times New Roman"/>
                <w:sz w:val="24"/>
                <w:szCs w:val="24"/>
                <w:lang w:val="en-US"/>
              </w:rPr>
            </w:pPr>
            <w:r w:rsidRPr="0034299A">
              <w:rPr>
                <w:rFonts w:cs="Times New Roman"/>
                <w:sz w:val="24"/>
                <w:szCs w:val="24"/>
                <w:lang w:val="en-US"/>
              </w:rPr>
              <w:t>1 pt for findings and analysis are linked to theory. </w:t>
            </w:r>
          </w:p>
          <w:p w14:paraId="5785386A" w14:textId="77777777" w:rsidR="00F40AEB" w:rsidRPr="0034299A" w:rsidRDefault="00F40AEB" w:rsidP="00D122EF">
            <w:pPr>
              <w:spacing w:line="276" w:lineRule="auto"/>
              <w:ind w:left="708"/>
              <w:rPr>
                <w:rFonts w:cs="Times New Roman"/>
                <w:sz w:val="24"/>
                <w:szCs w:val="24"/>
                <w:lang w:val="en-US"/>
              </w:rPr>
            </w:pPr>
            <w:r w:rsidRPr="0034299A">
              <w:rPr>
                <w:rFonts w:cs="Times New Roman"/>
                <w:sz w:val="24"/>
                <w:szCs w:val="24"/>
                <w:lang w:val="en-US"/>
              </w:rPr>
              <w:t>1 pt for limitations of the study are discussed. 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CD2176C" w14:textId="77777777" w:rsidR="00F40AEB" w:rsidRPr="0034299A" w:rsidRDefault="00F40AEB" w:rsidP="00D122EF">
            <w:pPr>
              <w:spacing w:line="360" w:lineRule="auto"/>
              <w:jc w:val="center"/>
              <w:textAlignment w:val="baseline"/>
              <w:rPr>
                <w:rFonts w:ascii="Calibri" w:eastAsia="Times New Roman" w:hAnsi="Calibri" w:cs="Calibri"/>
                <w:sz w:val="16"/>
                <w:szCs w:val="16"/>
                <w:lang w:val="en-US" w:eastAsia="nb-NO"/>
              </w:rPr>
            </w:pPr>
            <w:r w:rsidRPr="0034299A">
              <w:rPr>
                <w:rFonts w:eastAsia="Times New Roman" w:cs="Times New Roman"/>
                <w:sz w:val="24"/>
                <w:szCs w:val="24"/>
                <w:lang w:val="en-US" w:eastAsia="nb-NO"/>
              </w:rPr>
              <w:t>2</w:t>
            </w:r>
          </w:p>
        </w:tc>
      </w:tr>
      <w:tr w:rsidR="00F40AEB" w:rsidRPr="0034299A" w14:paraId="5D69387C" w14:textId="77777777" w:rsidTr="00D122EF">
        <w:trPr>
          <w:trHeight w:val="188"/>
        </w:trPr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7A3145" w14:textId="77777777" w:rsidR="00F40AEB" w:rsidRPr="0034299A" w:rsidRDefault="00F40AEB" w:rsidP="00D122EF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C101A7" w14:textId="77777777" w:rsidR="00F40AEB" w:rsidRPr="0034299A" w:rsidRDefault="00F40AEB" w:rsidP="00D122EF">
            <w:pPr>
              <w:spacing w:line="360" w:lineRule="auto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val="en-US" w:eastAsia="nb-NO"/>
              </w:rPr>
            </w:pPr>
          </w:p>
        </w:tc>
      </w:tr>
      <w:tr w:rsidR="00F40AEB" w:rsidRPr="00ED64A7" w14:paraId="1175C97C" w14:textId="77777777" w:rsidTr="00D122EF">
        <w:trPr>
          <w:trHeight w:val="835"/>
        </w:trPr>
        <w:tc>
          <w:tcPr>
            <w:tcW w:w="89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8A8DE91" w14:textId="77777777" w:rsidR="00F40AEB" w:rsidRPr="0034299A" w:rsidRDefault="00F40AEB" w:rsidP="00D122EF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 w:rsidRPr="0034299A">
              <w:rPr>
                <w:rFonts w:cs="Times New Roman"/>
                <w:b/>
                <w:bCs/>
                <w:sz w:val="24"/>
                <w:szCs w:val="24"/>
                <w:lang w:val="en-US"/>
              </w:rPr>
              <w:t>Distribution of quality criteria among 52 reviewed studies:</w:t>
            </w:r>
          </w:p>
          <w:p w14:paraId="716F1B44" w14:textId="77777777" w:rsidR="00F40AEB" w:rsidRPr="0034299A" w:rsidRDefault="00F40AEB" w:rsidP="00D122EF">
            <w:pPr>
              <w:spacing w:line="360" w:lineRule="auto"/>
              <w:textAlignment w:val="baseline"/>
              <w:rPr>
                <w:rFonts w:eastAsia="Times New Roman" w:cs="Times New Roman"/>
                <w:sz w:val="24"/>
                <w:szCs w:val="24"/>
                <w:lang w:val="en-US" w:eastAsia="nb-NO"/>
              </w:rPr>
            </w:pPr>
            <w:r w:rsidRPr="0034299A">
              <w:rPr>
                <w:rFonts w:eastAsia="Times New Roman" w:cs="Times New Roman"/>
                <w:sz w:val="24"/>
                <w:szCs w:val="24"/>
                <w:lang w:val="en-US" w:eastAsia="nb-NO"/>
              </w:rPr>
              <w:t>90% of the studies (n=47) scored 9-10 = high quality</w:t>
            </w:r>
          </w:p>
          <w:p w14:paraId="4E76018E" w14:textId="77777777" w:rsidR="00F40AEB" w:rsidRPr="0034299A" w:rsidRDefault="00F40AEB" w:rsidP="00D122EF">
            <w:pPr>
              <w:spacing w:line="360" w:lineRule="auto"/>
              <w:textAlignment w:val="baseline"/>
              <w:rPr>
                <w:rFonts w:eastAsia="Times New Roman" w:cs="Times New Roman"/>
                <w:sz w:val="24"/>
                <w:szCs w:val="24"/>
                <w:lang w:val="en-US" w:eastAsia="nb-NO"/>
              </w:rPr>
            </w:pPr>
            <w:r w:rsidRPr="0034299A">
              <w:rPr>
                <w:rFonts w:eastAsia="Times New Roman" w:cs="Times New Roman"/>
                <w:sz w:val="24"/>
                <w:szCs w:val="24"/>
                <w:lang w:val="en-US" w:eastAsia="nb-NO"/>
              </w:rPr>
              <w:t>10% of the studies (n=5) scored 7-8 = moderate quality</w:t>
            </w:r>
          </w:p>
          <w:p w14:paraId="2026762F" w14:textId="77777777" w:rsidR="00F40AEB" w:rsidRPr="0034299A" w:rsidRDefault="00F40AEB" w:rsidP="00D122EF">
            <w:pPr>
              <w:spacing w:line="360" w:lineRule="auto"/>
              <w:textAlignment w:val="baseline"/>
              <w:rPr>
                <w:rFonts w:eastAsia="Times New Roman" w:cs="Times New Roman"/>
                <w:sz w:val="24"/>
                <w:szCs w:val="24"/>
                <w:lang w:val="en-US" w:eastAsia="nb-NO"/>
              </w:rPr>
            </w:pPr>
            <w:r w:rsidRPr="0034299A">
              <w:rPr>
                <w:rFonts w:eastAsia="Times New Roman" w:cs="Times New Roman"/>
                <w:sz w:val="24"/>
                <w:szCs w:val="24"/>
                <w:lang w:val="en-US" w:eastAsia="nb-NO"/>
              </w:rPr>
              <w:t>None of the studies scored 0-6 = low quality</w:t>
            </w:r>
          </w:p>
          <w:p w14:paraId="7E90BB7E" w14:textId="77777777" w:rsidR="00F40AEB" w:rsidRPr="0034299A" w:rsidRDefault="00F40AEB" w:rsidP="00D122EF">
            <w:pPr>
              <w:spacing w:line="360" w:lineRule="auto"/>
              <w:textAlignment w:val="baseline"/>
              <w:rPr>
                <w:rFonts w:ascii="Calibri" w:eastAsia="Times New Roman" w:hAnsi="Calibri" w:cs="Calibri"/>
                <w:sz w:val="16"/>
                <w:szCs w:val="16"/>
                <w:lang w:val="en-US" w:eastAsia="nb-NO"/>
              </w:rPr>
            </w:pPr>
          </w:p>
        </w:tc>
      </w:tr>
    </w:tbl>
    <w:p w14:paraId="6EBF657F" w14:textId="77777777" w:rsidR="00F40AEB" w:rsidRDefault="00F40AEB" w:rsidP="00F40AEB">
      <w:pPr>
        <w:spacing w:after="200" w:line="360" w:lineRule="auto"/>
        <w:rPr>
          <w:rFonts w:cs="Times New Roman"/>
          <w:b/>
          <w:bCs/>
          <w:sz w:val="24"/>
          <w:szCs w:val="24"/>
          <w:lang w:val="en-US"/>
        </w:rPr>
      </w:pPr>
      <w:r>
        <w:rPr>
          <w:rFonts w:cs="Times New Roman"/>
          <w:b/>
          <w:bCs/>
          <w:sz w:val="24"/>
          <w:szCs w:val="24"/>
          <w:lang w:val="en-US"/>
        </w:rPr>
        <w:br w:type="page"/>
      </w:r>
    </w:p>
    <w:p w14:paraId="3FA5B5F8" w14:textId="77777777" w:rsidR="00F40AEB" w:rsidRDefault="00F40AEB" w:rsidP="00F40AEB">
      <w:pPr>
        <w:spacing w:after="200" w:line="360" w:lineRule="auto"/>
        <w:rPr>
          <w:rFonts w:cs="Times New Roman"/>
          <w:b/>
          <w:bCs/>
          <w:sz w:val="24"/>
          <w:szCs w:val="24"/>
          <w:lang w:val="en-US"/>
        </w:rPr>
        <w:sectPr w:rsidR="00F40AEB" w:rsidSect="006D4C4E">
          <w:headerReference w:type="default" r:id="rId7"/>
          <w:pgSz w:w="11906" w:h="16838"/>
          <w:pgMar w:top="1417" w:right="1417" w:bottom="1417" w:left="1417" w:header="340" w:footer="283" w:gutter="0"/>
          <w:cols w:space="708"/>
          <w:docGrid w:linePitch="360"/>
        </w:sectPr>
      </w:pPr>
    </w:p>
    <w:p w14:paraId="5342B63F" w14:textId="0BEFDDD9" w:rsidR="00F40AEB" w:rsidRDefault="00F40AEB" w:rsidP="00F40AEB">
      <w:pPr>
        <w:spacing w:after="200" w:line="360" w:lineRule="auto"/>
        <w:rPr>
          <w:rFonts w:cs="Times New Roman"/>
          <w:b/>
          <w:bCs/>
          <w:sz w:val="24"/>
          <w:szCs w:val="24"/>
          <w:lang w:val="en-US"/>
        </w:rPr>
      </w:pPr>
      <w:r w:rsidRPr="0034299A">
        <w:rPr>
          <w:rFonts w:cs="Times New Roman"/>
          <w:b/>
          <w:bCs/>
          <w:sz w:val="24"/>
          <w:szCs w:val="24"/>
          <w:lang w:val="en-US"/>
        </w:rPr>
        <w:lastRenderedPageBreak/>
        <w:t>Table S</w:t>
      </w:r>
      <w:r w:rsidR="005169D5">
        <w:rPr>
          <w:rFonts w:cs="Times New Roman"/>
          <w:b/>
          <w:bCs/>
          <w:sz w:val="24"/>
          <w:szCs w:val="24"/>
          <w:lang w:val="en-US"/>
        </w:rPr>
        <w:t>3</w:t>
      </w:r>
      <w:r w:rsidRPr="0034299A">
        <w:rPr>
          <w:rFonts w:cs="Times New Roman"/>
          <w:b/>
          <w:bCs/>
          <w:sz w:val="24"/>
          <w:szCs w:val="24"/>
          <w:lang w:val="en-US"/>
        </w:rPr>
        <w:t xml:space="preserve"> Quality assessment of the studies</w:t>
      </w:r>
      <w:r w:rsidR="00AD6FFC" w:rsidRPr="00AD6FFC">
        <w:rPr>
          <w:rFonts w:cs="Times New Roman"/>
          <w:b/>
          <w:bCs/>
          <w:sz w:val="24"/>
          <w:szCs w:val="24"/>
          <w:lang w:val="en-US"/>
        </w:rPr>
        <w:t xml:space="preserve"> </w:t>
      </w:r>
      <w:r w:rsidR="00AD6FFC" w:rsidRPr="0034299A">
        <w:rPr>
          <w:rFonts w:cs="Times New Roman"/>
          <w:b/>
          <w:bCs/>
          <w:sz w:val="24"/>
          <w:szCs w:val="24"/>
          <w:lang w:val="en-US"/>
        </w:rPr>
        <w:t>included.</w:t>
      </w:r>
    </w:p>
    <w:p w14:paraId="5CEF5E40" w14:textId="65FFA8C5" w:rsidR="00AD6FFC" w:rsidRPr="0034299A" w:rsidRDefault="00AD6FFC" w:rsidP="00F40AEB">
      <w:pPr>
        <w:spacing w:after="200" w:line="360" w:lineRule="auto"/>
        <w:rPr>
          <w:rFonts w:cs="Times New Roman"/>
          <w:b/>
          <w:bCs/>
          <w:sz w:val="24"/>
          <w:szCs w:val="24"/>
          <w:lang w:val="en-US"/>
        </w:rPr>
      </w:pPr>
      <w:r w:rsidRPr="0034299A">
        <w:rPr>
          <w:rFonts w:eastAsia="Times New Roman" w:cs="Times New Roman"/>
          <w:color w:val="000000"/>
          <w:sz w:val="18"/>
          <w:szCs w:val="18"/>
          <w:lang w:val="en-US" w:eastAsia="nb-NO"/>
        </w:rPr>
        <w:t xml:space="preserve">Quality Assessment of Method scale adapted from </w:t>
      </w:r>
      <w:proofErr w:type="spellStart"/>
      <w:r w:rsidRPr="0034299A">
        <w:rPr>
          <w:rFonts w:eastAsia="Times New Roman" w:cs="Times New Roman"/>
          <w:color w:val="000000"/>
          <w:sz w:val="18"/>
          <w:szCs w:val="18"/>
          <w:lang w:val="en-US" w:eastAsia="nb-NO"/>
        </w:rPr>
        <w:t>Risko</w:t>
      </w:r>
      <w:proofErr w:type="spellEnd"/>
      <w:r w:rsidRPr="0034299A">
        <w:rPr>
          <w:rFonts w:eastAsia="Times New Roman" w:cs="Times New Roman"/>
          <w:color w:val="000000"/>
          <w:sz w:val="18"/>
          <w:szCs w:val="18"/>
          <w:lang w:val="en-US" w:eastAsia="nb-NO"/>
        </w:rPr>
        <w:t xml:space="preserve"> et al (2008), Miller et al (2015), Scott et al (2018) and </w:t>
      </w:r>
      <w:proofErr w:type="spellStart"/>
      <w:r w:rsidRPr="0034299A">
        <w:rPr>
          <w:rFonts w:eastAsia="Times New Roman" w:cs="Times New Roman"/>
          <w:color w:val="000000"/>
          <w:sz w:val="18"/>
          <w:szCs w:val="18"/>
          <w:lang w:val="en-US" w:eastAsia="nb-NO"/>
        </w:rPr>
        <w:t>Sirriyeh</w:t>
      </w:r>
      <w:proofErr w:type="spellEnd"/>
      <w:r w:rsidRPr="0034299A">
        <w:rPr>
          <w:rFonts w:eastAsia="Times New Roman" w:cs="Times New Roman"/>
          <w:color w:val="000000"/>
          <w:sz w:val="18"/>
          <w:szCs w:val="18"/>
          <w:lang w:val="en-US" w:eastAsia="nb-NO"/>
        </w:rPr>
        <w:t xml:space="preserve"> et al. (2011)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8"/>
        <w:gridCol w:w="975"/>
        <w:gridCol w:w="977"/>
        <w:gridCol w:w="1137"/>
        <w:gridCol w:w="1042"/>
        <w:gridCol w:w="1137"/>
        <w:gridCol w:w="1134"/>
        <w:gridCol w:w="991"/>
        <w:gridCol w:w="994"/>
        <w:gridCol w:w="952"/>
        <w:gridCol w:w="891"/>
        <w:gridCol w:w="709"/>
        <w:gridCol w:w="815"/>
      </w:tblGrid>
      <w:tr w:rsidR="00EC6870" w:rsidRPr="00EC6870" w14:paraId="2108145B" w14:textId="77777777" w:rsidTr="00EC6870">
        <w:trPr>
          <w:trHeight w:val="952"/>
        </w:trPr>
        <w:tc>
          <w:tcPr>
            <w:tcW w:w="803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1566FD8" w14:textId="213D6B5E" w:rsidR="00F40AEB" w:rsidRPr="00EC6870" w:rsidRDefault="00AD6FFC" w:rsidP="00EC6870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  <w:t>Study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2C0D8CF5" w14:textId="77777777" w:rsidR="00F40AEB" w:rsidRPr="00EC6870" w:rsidRDefault="00F40AEB" w:rsidP="00EC6870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  <w:t>Clear theoretical framework 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1EE56487" w14:textId="77777777" w:rsidR="00F40AEB" w:rsidRPr="00EC6870" w:rsidRDefault="00F40AEB" w:rsidP="00EC6870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  <w:t>Clear link between RQ and theory </w:t>
            </w: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614E5A7E" w14:textId="77777777" w:rsidR="00F40AEB" w:rsidRPr="00EC6870" w:rsidRDefault="00F40AEB" w:rsidP="00EC6870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  <w:t>Rigorous, systematic, and objective methodology 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15F2909B" w14:textId="1E40202E" w:rsidR="00F40AEB" w:rsidRPr="00EC6870" w:rsidRDefault="00F40AEB" w:rsidP="00EC6870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  <w:t xml:space="preserve">Data collection presented in detail and clarity </w:t>
            </w: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15A25551" w14:textId="1F419516" w:rsidR="00F40AEB" w:rsidRPr="00EC6870" w:rsidRDefault="00F40AEB" w:rsidP="00EC6870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  <w:t>Describe sample and select</w:t>
            </w:r>
            <w:r w:rsidR="00EC6870" w:rsidRPr="00EC687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  <w:t>ion</w:t>
            </w:r>
            <w:r w:rsidRPr="00EC687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0FAFB116" w14:textId="32013EAA" w:rsidR="00F40AEB" w:rsidRPr="00EC6870" w:rsidRDefault="00F40AEB" w:rsidP="00EC6870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  <w:t>Reports data reliability and validity 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6229565B" w14:textId="7751A175" w:rsidR="00F40AEB" w:rsidRPr="00EC6870" w:rsidRDefault="00F40AEB" w:rsidP="00EC6870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  <w:t>Findings consistent with RQ 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66E2D831" w14:textId="11ABF78C" w:rsidR="00F40AEB" w:rsidRPr="00EC6870" w:rsidRDefault="00F40AEB" w:rsidP="00EC6870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  <w:t>Findings consistent with data collected </w:t>
            </w:r>
          </w:p>
        </w:tc>
        <w:tc>
          <w:tcPr>
            <w:tcW w:w="340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278CC8A9" w14:textId="351C48D6" w:rsidR="00F40AEB" w:rsidRPr="00EC6870" w:rsidRDefault="00F40AEB" w:rsidP="00EC6870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  <w:t>Findings and analysis linked to theory 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5EFAD4B5" w14:textId="192308B8" w:rsidR="00F40AEB" w:rsidRPr="00EC6870" w:rsidRDefault="00F40AEB" w:rsidP="00EC6870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  <w:t>Limitations are discussed </w:t>
            </w:r>
          </w:p>
        </w:tc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57BF115F" w14:textId="77777777" w:rsidR="00F40AEB" w:rsidRPr="00EC6870" w:rsidRDefault="00F40AEB" w:rsidP="00EC6870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  <w:t>Total score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580A5FBF" w14:textId="77777777" w:rsidR="00F40AEB" w:rsidRPr="00EC6870" w:rsidRDefault="00F40AEB" w:rsidP="00EC6870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  <w:t>Quality category</w:t>
            </w:r>
          </w:p>
        </w:tc>
      </w:tr>
      <w:tr w:rsidR="00EC6870" w:rsidRPr="0034299A" w14:paraId="124082F0" w14:textId="77777777" w:rsidTr="00EC6870">
        <w:trPr>
          <w:trHeight w:val="170"/>
        </w:trPr>
        <w:tc>
          <w:tcPr>
            <w:tcW w:w="803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15DA7F9" w14:textId="77777777" w:rsidR="00F40AEB" w:rsidRPr="00EC6870" w:rsidRDefault="00F40AEB" w:rsidP="00EC6870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proofErr w:type="spellStart"/>
            <w:r w:rsidRPr="00EC687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Ardoin</w:t>
            </w:r>
            <w:proofErr w:type="spellEnd"/>
            <w:r w:rsidRPr="00EC687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et al. (2013)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1BADA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9E3EF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A29A5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C53B2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38259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C4A07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0C323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AF253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F4778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1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5C752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C7106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10</w:t>
            </w:r>
          </w:p>
        </w:tc>
        <w:tc>
          <w:tcPr>
            <w:tcW w:w="2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8E406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h</w:t>
            </w:r>
          </w:p>
        </w:tc>
      </w:tr>
      <w:tr w:rsidR="00EC6870" w:rsidRPr="0034299A" w14:paraId="0B65A45C" w14:textId="77777777" w:rsidTr="00EC6870">
        <w:trPr>
          <w:trHeight w:val="170"/>
        </w:trPr>
        <w:tc>
          <w:tcPr>
            <w:tcW w:w="803" w:type="pct"/>
            <w:shd w:val="clear" w:color="auto" w:fill="auto"/>
            <w:noWrap/>
            <w:hideMark/>
          </w:tcPr>
          <w:p w14:paraId="4FEBF2F9" w14:textId="77777777" w:rsidR="00F40AEB" w:rsidRPr="00EC6870" w:rsidRDefault="00F40AEB" w:rsidP="00EC6870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Aro et al. (2018)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29D526BB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713B9977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167B59A7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152B130B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30864964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2ABA443E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46D8B9DE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035F4E19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7A43BD64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13C59AE5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ED3F685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14:paraId="44A5100D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h</w:t>
            </w:r>
          </w:p>
        </w:tc>
      </w:tr>
      <w:tr w:rsidR="00EC6870" w:rsidRPr="0034299A" w14:paraId="26F402C7" w14:textId="77777777" w:rsidTr="00EC6870">
        <w:trPr>
          <w:trHeight w:val="170"/>
        </w:trPr>
        <w:tc>
          <w:tcPr>
            <w:tcW w:w="803" w:type="pct"/>
            <w:shd w:val="clear" w:color="auto" w:fill="auto"/>
            <w:noWrap/>
            <w:vAlign w:val="center"/>
            <w:hideMark/>
          </w:tcPr>
          <w:p w14:paraId="555F0489" w14:textId="77777777" w:rsidR="00F40AEB" w:rsidRPr="00EC6870" w:rsidRDefault="00F40AEB" w:rsidP="00EC6870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proofErr w:type="spellStart"/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Aymett</w:t>
            </w:r>
            <w:proofErr w:type="spellEnd"/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 xml:space="preserve"> (2018)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393DCE91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132A5F81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5B9E8EA2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6CD2D496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6F32625E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7AF4B54B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18DBF5E9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4975A244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40DEF481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4456BE9F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4EDBB7B9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14:paraId="5E240581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h</w:t>
            </w:r>
          </w:p>
        </w:tc>
      </w:tr>
      <w:tr w:rsidR="00EC6870" w:rsidRPr="0034299A" w14:paraId="6EEADE20" w14:textId="77777777" w:rsidTr="00EC6870">
        <w:trPr>
          <w:trHeight w:val="170"/>
        </w:trPr>
        <w:tc>
          <w:tcPr>
            <w:tcW w:w="803" w:type="pct"/>
            <w:shd w:val="clear" w:color="auto" w:fill="auto"/>
            <w:noWrap/>
            <w:vAlign w:val="center"/>
            <w:hideMark/>
          </w:tcPr>
          <w:p w14:paraId="428073D7" w14:textId="77777777" w:rsidR="00F40AEB" w:rsidRPr="00EC6870" w:rsidRDefault="00F40AEB" w:rsidP="00EC6870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bookmarkStart w:id="0" w:name="_Hlk160193234"/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Carroll (2008)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54E8D832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03BADA59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32573630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56C6AF92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1F4A4F9B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00DC9F71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2ADD5305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07C6BDAA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6E66CF60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792E894D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956351B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14:paraId="4B3FF019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h</w:t>
            </w:r>
          </w:p>
        </w:tc>
      </w:tr>
      <w:bookmarkEnd w:id="0"/>
      <w:tr w:rsidR="00EC6870" w:rsidRPr="0034299A" w14:paraId="0DD1D8CA" w14:textId="77777777" w:rsidTr="00EC6870">
        <w:trPr>
          <w:trHeight w:val="170"/>
        </w:trPr>
        <w:tc>
          <w:tcPr>
            <w:tcW w:w="803" w:type="pct"/>
            <w:shd w:val="clear" w:color="auto" w:fill="auto"/>
            <w:noWrap/>
            <w:vAlign w:val="center"/>
            <w:hideMark/>
          </w:tcPr>
          <w:p w14:paraId="7F067F94" w14:textId="77777777" w:rsidR="00F40AEB" w:rsidRPr="00EC6870" w:rsidRDefault="00F40AEB" w:rsidP="00EC6870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proofErr w:type="spellStart"/>
            <w:r w:rsidRPr="00EC687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Chafouleas</w:t>
            </w:r>
            <w:proofErr w:type="spellEnd"/>
            <w:r w:rsidRPr="00EC687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et al. (2004)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375944C1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76AF80D8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45EECB6A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74FE7F8A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626FCFC3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768244C7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0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7E95776E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4713C1F4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5C048561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0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347DCEFA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597A2682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8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14:paraId="3E243353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m</w:t>
            </w:r>
          </w:p>
        </w:tc>
      </w:tr>
      <w:tr w:rsidR="00EC6870" w:rsidRPr="0034299A" w14:paraId="39235494" w14:textId="77777777" w:rsidTr="00EC6870">
        <w:trPr>
          <w:trHeight w:val="170"/>
        </w:trPr>
        <w:tc>
          <w:tcPr>
            <w:tcW w:w="803" w:type="pct"/>
            <w:shd w:val="clear" w:color="auto" w:fill="auto"/>
            <w:noWrap/>
            <w:vAlign w:val="center"/>
            <w:hideMark/>
          </w:tcPr>
          <w:p w14:paraId="62FDBE26" w14:textId="77777777" w:rsidR="00F40AEB" w:rsidRPr="00EC6870" w:rsidRDefault="00F40AEB" w:rsidP="00EC6870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Conte &amp; Hintze (2000)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3B749CCF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03B08559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25F85A23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43A6AA09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6BD5F362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09E6E7D2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7A582872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2314905B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66F2BF1C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099A7D07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6BB1F95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14:paraId="53B746C8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h</w:t>
            </w:r>
          </w:p>
        </w:tc>
      </w:tr>
      <w:tr w:rsidR="00EC6870" w:rsidRPr="0034299A" w14:paraId="2B44C8EF" w14:textId="77777777" w:rsidTr="00EC6870">
        <w:trPr>
          <w:trHeight w:val="170"/>
        </w:trPr>
        <w:tc>
          <w:tcPr>
            <w:tcW w:w="803" w:type="pct"/>
            <w:shd w:val="clear" w:color="auto" w:fill="auto"/>
            <w:noWrap/>
            <w:vAlign w:val="center"/>
            <w:hideMark/>
          </w:tcPr>
          <w:p w14:paraId="1B707727" w14:textId="77777777" w:rsidR="00F40AEB" w:rsidRPr="00EC6870" w:rsidRDefault="00F40AEB" w:rsidP="00EC6870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Cottingham (1997)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4497CE49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0ED1AC6D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1CD08646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06BBF982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745FAE0A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15A4B038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6A090E1C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786F4A18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607A7992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5596C3CF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3E2BA03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14:paraId="7C06C872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h</w:t>
            </w:r>
          </w:p>
        </w:tc>
      </w:tr>
      <w:tr w:rsidR="00EC6870" w:rsidRPr="0034299A" w14:paraId="7F58BDC2" w14:textId="77777777" w:rsidTr="00EC6870">
        <w:trPr>
          <w:trHeight w:val="170"/>
        </w:trPr>
        <w:tc>
          <w:tcPr>
            <w:tcW w:w="803" w:type="pct"/>
            <w:shd w:val="clear" w:color="auto" w:fill="auto"/>
            <w:noWrap/>
            <w:vAlign w:val="center"/>
            <w:hideMark/>
          </w:tcPr>
          <w:p w14:paraId="08DD34B2" w14:textId="77777777" w:rsidR="00F40AEB" w:rsidRPr="00EC6870" w:rsidRDefault="00F40AEB" w:rsidP="00EC6870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Crowe (2003)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293B4929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62728215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5DF557D0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2836ADE4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54B9C9CF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767FFD10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271C3A1D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00EE2236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4AA32385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6F967E1B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7B70C079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14:paraId="2F94ED1A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h</w:t>
            </w:r>
          </w:p>
        </w:tc>
      </w:tr>
      <w:tr w:rsidR="00EC6870" w:rsidRPr="0034299A" w14:paraId="69A5A774" w14:textId="77777777" w:rsidTr="00EC6870">
        <w:trPr>
          <w:trHeight w:val="170"/>
        </w:trPr>
        <w:tc>
          <w:tcPr>
            <w:tcW w:w="803" w:type="pct"/>
            <w:shd w:val="clear" w:color="auto" w:fill="auto"/>
            <w:noWrap/>
            <w:vAlign w:val="center"/>
            <w:hideMark/>
          </w:tcPr>
          <w:p w14:paraId="0A74A7FA" w14:textId="77777777" w:rsidR="00F40AEB" w:rsidRPr="00EC6870" w:rsidRDefault="00F40AEB" w:rsidP="00EC6870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Crowe (2005)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385CD5E5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5C86953F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321870AC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6EA747B4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2276C0B3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40CB53B1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53567DC6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3823F1EB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560487CE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06DAD5F6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44EF5F8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14:paraId="343ED607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h</w:t>
            </w:r>
          </w:p>
        </w:tc>
      </w:tr>
      <w:tr w:rsidR="00EC6870" w:rsidRPr="0034299A" w14:paraId="66E306F7" w14:textId="77777777" w:rsidTr="00EC6870">
        <w:trPr>
          <w:trHeight w:val="170"/>
        </w:trPr>
        <w:tc>
          <w:tcPr>
            <w:tcW w:w="803" w:type="pct"/>
            <w:shd w:val="clear" w:color="auto" w:fill="auto"/>
            <w:noWrap/>
            <w:hideMark/>
          </w:tcPr>
          <w:p w14:paraId="1315EFF9" w14:textId="77777777" w:rsidR="00F40AEB" w:rsidRPr="00EC6870" w:rsidRDefault="00F40AEB" w:rsidP="00EC6870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Daly et al. (2016)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4BA3ED56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6AD4D9D3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02B56ED7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0569D2E6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47CC7C27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0AC3B04A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104EC00E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382AA344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56C63ACC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0DCA8ED0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ED567DA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14:paraId="4BFDE911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h</w:t>
            </w:r>
          </w:p>
        </w:tc>
      </w:tr>
      <w:tr w:rsidR="00EC6870" w:rsidRPr="0034299A" w14:paraId="50A024C2" w14:textId="77777777" w:rsidTr="00EC6870">
        <w:trPr>
          <w:trHeight w:val="170"/>
        </w:trPr>
        <w:tc>
          <w:tcPr>
            <w:tcW w:w="803" w:type="pct"/>
            <w:shd w:val="clear" w:color="auto" w:fill="auto"/>
            <w:noWrap/>
            <w:hideMark/>
          </w:tcPr>
          <w:p w14:paraId="2E8F311C" w14:textId="77777777" w:rsidR="00F40AEB" w:rsidRPr="00EC6870" w:rsidRDefault="00F40AEB" w:rsidP="00EC6870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Dickey (2018)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465BD0EB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4B6AA7BA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55B17B09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14C9FAC3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23A5D34C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2BA7D6E3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60EB98DB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4953F3F5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34C2D526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3177CFCC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5C6B9967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14:paraId="26E8EB85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h</w:t>
            </w:r>
          </w:p>
        </w:tc>
      </w:tr>
      <w:tr w:rsidR="00EC6870" w:rsidRPr="0034299A" w14:paraId="7D0DA656" w14:textId="77777777" w:rsidTr="00EC6870">
        <w:trPr>
          <w:trHeight w:val="170"/>
        </w:trPr>
        <w:tc>
          <w:tcPr>
            <w:tcW w:w="803" w:type="pct"/>
            <w:shd w:val="clear" w:color="auto" w:fill="auto"/>
            <w:noWrap/>
            <w:hideMark/>
          </w:tcPr>
          <w:p w14:paraId="2AAEFF58" w14:textId="77777777" w:rsidR="00F40AEB" w:rsidRPr="00EC6870" w:rsidRDefault="00F40AEB" w:rsidP="00EC6870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Eckert et al. (2000)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168696C8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445338E5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47BA728C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56C93807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00775637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7D331E25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2D186B0D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1CCFAF9C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6690BE00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59D5E708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7E0D005C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14:paraId="53D3BD2F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h</w:t>
            </w:r>
          </w:p>
        </w:tc>
      </w:tr>
      <w:tr w:rsidR="00EC6870" w:rsidRPr="0034299A" w14:paraId="06DD4E2E" w14:textId="77777777" w:rsidTr="00EC6870">
        <w:trPr>
          <w:trHeight w:val="170"/>
        </w:trPr>
        <w:tc>
          <w:tcPr>
            <w:tcW w:w="803" w:type="pct"/>
            <w:shd w:val="clear" w:color="auto" w:fill="auto"/>
            <w:noWrap/>
            <w:hideMark/>
          </w:tcPr>
          <w:p w14:paraId="0FB33186" w14:textId="77777777" w:rsidR="00F40AEB" w:rsidRPr="00EC6870" w:rsidRDefault="00F40AEB" w:rsidP="00EC6870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Eckert et al. (2002)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687F93F4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015BF347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3F909308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28656224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5472C1EA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518608BF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1E0A5FF4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0F0FE1F2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6F5BAD45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2B131E4A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77DB7DB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14:paraId="4D02FE29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h</w:t>
            </w:r>
          </w:p>
        </w:tc>
      </w:tr>
      <w:tr w:rsidR="00EC6870" w:rsidRPr="0034299A" w14:paraId="31416D82" w14:textId="77777777" w:rsidTr="00EC6870">
        <w:trPr>
          <w:trHeight w:val="170"/>
        </w:trPr>
        <w:tc>
          <w:tcPr>
            <w:tcW w:w="803" w:type="pct"/>
            <w:shd w:val="clear" w:color="auto" w:fill="auto"/>
            <w:noWrap/>
            <w:hideMark/>
          </w:tcPr>
          <w:p w14:paraId="730CE1AC" w14:textId="77777777" w:rsidR="00F40AEB" w:rsidRPr="00EC6870" w:rsidRDefault="00F40AEB" w:rsidP="00EC6870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Eckert et al. (2006)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503A6EB5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6CB5ECE5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1A4DF08D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3B11FF4E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3C7C2203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01319C4B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67459C7F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74919744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1064FCEC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0D47AEE6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20D53C5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14:paraId="24537879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h</w:t>
            </w:r>
          </w:p>
        </w:tc>
      </w:tr>
      <w:tr w:rsidR="00EC6870" w:rsidRPr="0034299A" w14:paraId="5E595DBE" w14:textId="77777777" w:rsidTr="00EC6870">
        <w:trPr>
          <w:trHeight w:val="170"/>
        </w:trPr>
        <w:tc>
          <w:tcPr>
            <w:tcW w:w="803" w:type="pct"/>
            <w:shd w:val="clear" w:color="auto" w:fill="auto"/>
            <w:noWrap/>
            <w:hideMark/>
          </w:tcPr>
          <w:p w14:paraId="2609A741" w14:textId="77777777" w:rsidR="00F40AEB" w:rsidRPr="00EC6870" w:rsidRDefault="00F40AEB" w:rsidP="00EC6870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van Gorp et al. (2017)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5B621C8A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5DEDAF40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02691148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13C8A145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12DF8AB2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24D882BE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0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211C6FB8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5AF69E43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422267ED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3CF9C50A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5508F795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9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14:paraId="540EFEFF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h</w:t>
            </w:r>
          </w:p>
        </w:tc>
      </w:tr>
      <w:tr w:rsidR="00EC6870" w:rsidRPr="0034299A" w14:paraId="741044EF" w14:textId="77777777" w:rsidTr="00EC6870">
        <w:trPr>
          <w:trHeight w:val="170"/>
        </w:trPr>
        <w:tc>
          <w:tcPr>
            <w:tcW w:w="803" w:type="pct"/>
            <w:shd w:val="clear" w:color="auto" w:fill="auto"/>
            <w:noWrap/>
            <w:hideMark/>
          </w:tcPr>
          <w:p w14:paraId="256E2B73" w14:textId="77777777" w:rsidR="00F40AEB" w:rsidRPr="00EC6870" w:rsidRDefault="00F40AEB" w:rsidP="00EC6870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Guzel-Ozmen (2017)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0E85A410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37F39FA7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18409918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013DF5E1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410E6924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60E470F4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36CE3501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1FD44494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2D5793BF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13CBBFC9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A893ABE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14:paraId="4D9F51C1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h</w:t>
            </w:r>
          </w:p>
        </w:tc>
      </w:tr>
      <w:tr w:rsidR="00EC6870" w:rsidRPr="0034299A" w14:paraId="3939A7CD" w14:textId="77777777" w:rsidTr="00EC6870">
        <w:trPr>
          <w:trHeight w:val="170"/>
        </w:trPr>
        <w:tc>
          <w:tcPr>
            <w:tcW w:w="803" w:type="pct"/>
            <w:shd w:val="clear" w:color="auto" w:fill="auto"/>
            <w:noWrap/>
            <w:hideMark/>
          </w:tcPr>
          <w:p w14:paraId="165F4E5F" w14:textId="77777777" w:rsidR="00F40AEB" w:rsidRPr="00EC6870" w:rsidRDefault="00F40AEB" w:rsidP="00EC6870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proofErr w:type="spellStart"/>
            <w:r w:rsidRPr="00EC687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Henze</w:t>
            </w:r>
            <w:proofErr w:type="spellEnd"/>
            <w:r w:rsidRPr="00EC687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et al. (2013)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614E4D54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13F97FE9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65ACD2CD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321FF56A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0F16AF6A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7454290E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5BB7FD17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3C7530B3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76DA1898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27EE69B2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059897D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14:paraId="05FC4041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h</w:t>
            </w:r>
          </w:p>
        </w:tc>
      </w:tr>
      <w:tr w:rsidR="00EC6870" w:rsidRPr="0034299A" w14:paraId="35A5F2F4" w14:textId="77777777" w:rsidTr="00EC6870">
        <w:trPr>
          <w:trHeight w:val="170"/>
        </w:trPr>
        <w:tc>
          <w:tcPr>
            <w:tcW w:w="803" w:type="pct"/>
            <w:shd w:val="clear" w:color="auto" w:fill="auto"/>
            <w:noWrap/>
            <w:hideMark/>
          </w:tcPr>
          <w:p w14:paraId="1373A361" w14:textId="77777777" w:rsidR="00F40AEB" w:rsidRPr="00EC6870" w:rsidRDefault="00F40AEB" w:rsidP="00EC6870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Kolić-Vehovec (2002)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564F7ABE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4224AF04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145B0279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027AA385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35DFC456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647BF8B9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0301CE1E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774D0081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60194A20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453DA8BB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697EF87B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14:paraId="470F6BC3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h</w:t>
            </w:r>
          </w:p>
        </w:tc>
      </w:tr>
      <w:tr w:rsidR="00EC6870" w:rsidRPr="0034299A" w14:paraId="398CA5C6" w14:textId="77777777" w:rsidTr="00EC6870">
        <w:trPr>
          <w:trHeight w:val="170"/>
        </w:trPr>
        <w:tc>
          <w:tcPr>
            <w:tcW w:w="803" w:type="pct"/>
            <w:shd w:val="clear" w:color="auto" w:fill="auto"/>
            <w:noWrap/>
            <w:hideMark/>
          </w:tcPr>
          <w:p w14:paraId="325BC852" w14:textId="77777777" w:rsidR="00F40AEB" w:rsidRPr="00EC6870" w:rsidRDefault="00F40AEB" w:rsidP="00EC6870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Little (2015)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0620CCFB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33646ED5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2EFCBD51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30F7A165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26F778C8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7EE1695E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28943DC0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5A11B94D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74FEB4E8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6A6F24BC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44E13543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14:paraId="0EC51393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h</w:t>
            </w:r>
          </w:p>
        </w:tc>
      </w:tr>
      <w:tr w:rsidR="00EC6870" w:rsidRPr="0034299A" w14:paraId="2AAD15D8" w14:textId="77777777" w:rsidTr="00EC6870">
        <w:trPr>
          <w:trHeight w:val="170"/>
        </w:trPr>
        <w:tc>
          <w:tcPr>
            <w:tcW w:w="803" w:type="pct"/>
            <w:shd w:val="clear" w:color="auto" w:fill="auto"/>
            <w:noWrap/>
            <w:hideMark/>
          </w:tcPr>
          <w:p w14:paraId="2FFDD3BF" w14:textId="77777777" w:rsidR="00F40AEB" w:rsidRPr="00EC6870" w:rsidRDefault="00F40AEB" w:rsidP="00EC6870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Martin-Chang et al. (2017)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37B106C0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1D5CCEB7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0C730997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3443A7CB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2288EA98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799C8682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04E11966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4A980E62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466CA582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5116593F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616AAABD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14:paraId="5425013B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h</w:t>
            </w:r>
          </w:p>
        </w:tc>
      </w:tr>
      <w:tr w:rsidR="00EC6870" w:rsidRPr="0034299A" w14:paraId="6245DE7A" w14:textId="77777777" w:rsidTr="00EC6870">
        <w:trPr>
          <w:trHeight w:val="170"/>
        </w:trPr>
        <w:tc>
          <w:tcPr>
            <w:tcW w:w="803" w:type="pct"/>
            <w:shd w:val="clear" w:color="auto" w:fill="auto"/>
            <w:noWrap/>
            <w:hideMark/>
          </w:tcPr>
          <w:p w14:paraId="4D2BB80A" w14:textId="77777777" w:rsidR="00F40AEB" w:rsidRPr="00EC6870" w:rsidRDefault="00F40AEB" w:rsidP="00EC6870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Mason et al. (2016)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214036CB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3782D773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3190181E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7FF9F95B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33E01CAF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37B92C88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55EE37C5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2EDE5CA8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23955593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3300B940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3DCFA5B7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14:paraId="621532AC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h</w:t>
            </w:r>
          </w:p>
        </w:tc>
      </w:tr>
      <w:tr w:rsidR="00EC6870" w:rsidRPr="0034299A" w14:paraId="48429DED" w14:textId="77777777" w:rsidTr="00EC6870">
        <w:trPr>
          <w:trHeight w:val="170"/>
        </w:trPr>
        <w:tc>
          <w:tcPr>
            <w:tcW w:w="803" w:type="pct"/>
            <w:shd w:val="clear" w:color="auto" w:fill="auto"/>
            <w:noWrap/>
            <w:hideMark/>
          </w:tcPr>
          <w:p w14:paraId="2C5F2E29" w14:textId="77777777" w:rsidR="00F40AEB" w:rsidRPr="00EC6870" w:rsidRDefault="00F40AEB" w:rsidP="00EC6870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Schoen &amp; Ogden (1995)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5A7AA97E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2EC5355E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0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5E9D34E2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5002A4DB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107B4ED6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658C2315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4C2AD770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2297B25D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30A268FC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0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61A26529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E0FB907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7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14:paraId="2C3A00EF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m</w:t>
            </w:r>
          </w:p>
        </w:tc>
      </w:tr>
      <w:tr w:rsidR="00EC6870" w:rsidRPr="0034299A" w14:paraId="63E86073" w14:textId="77777777" w:rsidTr="00EC6870">
        <w:trPr>
          <w:trHeight w:val="170"/>
        </w:trPr>
        <w:tc>
          <w:tcPr>
            <w:tcW w:w="803" w:type="pct"/>
            <w:shd w:val="clear" w:color="auto" w:fill="auto"/>
            <w:noWrap/>
            <w:hideMark/>
          </w:tcPr>
          <w:p w14:paraId="66BAF06B" w14:textId="77777777" w:rsidR="00F40AEB" w:rsidRPr="00EC6870" w:rsidRDefault="00F40AEB" w:rsidP="00EC6870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Watson &amp; Boon (2009)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2CA61A5B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7B4DD498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73E1CC9E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3873BDEA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4B497EDE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5D94E1B7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33A405DE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3681EE11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3196C28A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7FB20318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6B2D9D30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14:paraId="4FF422D0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h</w:t>
            </w:r>
          </w:p>
        </w:tc>
      </w:tr>
      <w:tr w:rsidR="00EC6870" w:rsidRPr="0034299A" w14:paraId="0BD095B0" w14:textId="77777777" w:rsidTr="00EC6870">
        <w:trPr>
          <w:trHeight w:val="170"/>
        </w:trPr>
        <w:tc>
          <w:tcPr>
            <w:tcW w:w="803" w:type="pct"/>
            <w:shd w:val="clear" w:color="auto" w:fill="auto"/>
            <w:noWrap/>
            <w:vAlign w:val="center"/>
            <w:hideMark/>
          </w:tcPr>
          <w:p w14:paraId="38AF5753" w14:textId="77777777" w:rsidR="00F40AEB" w:rsidRPr="00EC6870" w:rsidRDefault="00F40AEB" w:rsidP="00EC6870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Yang (2011)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39B5DEFF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1138C04B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4935C70D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2F221457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4973268C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619A93A3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021EB8B3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6FA04E64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73EC4857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4AA025AB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7CD1F8E5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10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14:paraId="1E4658FD" w14:textId="77777777" w:rsidR="00F40AEB" w:rsidRPr="00EC6870" w:rsidRDefault="00F40AEB" w:rsidP="00EC687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</w:pPr>
            <w:r w:rsidRPr="00EC68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h</w:t>
            </w:r>
          </w:p>
        </w:tc>
      </w:tr>
    </w:tbl>
    <w:p w14:paraId="5C0B481E" w14:textId="77777777" w:rsidR="00F40AEB" w:rsidRPr="0034299A" w:rsidRDefault="00F40AEB" w:rsidP="00F40AEB">
      <w:pPr>
        <w:spacing w:after="200" w:line="360" w:lineRule="auto"/>
        <w:rPr>
          <w:rFonts w:cs="Times New Roman"/>
          <w:sz w:val="24"/>
          <w:szCs w:val="24"/>
          <w:lang w:val="en-US"/>
        </w:rPr>
      </w:pPr>
    </w:p>
    <w:p w14:paraId="2D1217A7" w14:textId="3B01F69C" w:rsidR="001F14CC" w:rsidRPr="00E9611D" w:rsidRDefault="001F14CC" w:rsidP="00E9611D">
      <w:pPr>
        <w:spacing w:after="200" w:line="240" w:lineRule="auto"/>
        <w:rPr>
          <w:rFonts w:cs="Times New Roman"/>
          <w:b/>
          <w:bCs/>
          <w:sz w:val="24"/>
          <w:szCs w:val="24"/>
          <w:lang w:val="en-US"/>
        </w:rPr>
        <w:sectPr w:rsidR="001F14CC" w:rsidRPr="00E9611D" w:rsidSect="006D4C4E">
          <w:headerReference w:type="default" r:id="rId8"/>
          <w:pgSz w:w="16838" w:h="11906" w:orient="landscape"/>
          <w:pgMar w:top="1418" w:right="1418" w:bottom="1418" w:left="1418" w:header="340" w:footer="284" w:gutter="0"/>
          <w:cols w:space="708"/>
          <w:docGrid w:linePitch="360"/>
        </w:sectPr>
      </w:pPr>
      <w:r>
        <w:rPr>
          <w:rFonts w:cs="Times New Roman"/>
          <w:b/>
          <w:bCs/>
          <w:sz w:val="24"/>
          <w:szCs w:val="24"/>
          <w:lang w:val="en-US"/>
        </w:rPr>
        <w:br w:type="page"/>
      </w:r>
    </w:p>
    <w:p w14:paraId="225604AE" w14:textId="1C3E58A4" w:rsidR="00202C71" w:rsidRPr="0034299A" w:rsidRDefault="00202C71" w:rsidP="00202C71">
      <w:pPr>
        <w:spacing w:after="200" w:line="360" w:lineRule="auto"/>
        <w:rPr>
          <w:rFonts w:cs="Times New Roman"/>
          <w:b/>
          <w:bCs/>
          <w:sz w:val="24"/>
          <w:szCs w:val="24"/>
          <w:lang w:val="en-US"/>
        </w:rPr>
      </w:pPr>
      <w:r w:rsidRPr="0034299A">
        <w:rPr>
          <w:rFonts w:cs="Times New Roman"/>
          <w:b/>
          <w:bCs/>
          <w:sz w:val="24"/>
          <w:szCs w:val="24"/>
          <w:lang w:val="en-US"/>
        </w:rPr>
        <w:lastRenderedPageBreak/>
        <w:t>Table S</w:t>
      </w:r>
      <w:r>
        <w:rPr>
          <w:rFonts w:cs="Times New Roman"/>
          <w:b/>
          <w:bCs/>
          <w:sz w:val="24"/>
          <w:szCs w:val="24"/>
          <w:lang w:val="en-US"/>
        </w:rPr>
        <w:t>4</w:t>
      </w:r>
      <w:r w:rsidRPr="0034299A">
        <w:rPr>
          <w:rFonts w:cs="Times New Roman"/>
          <w:b/>
          <w:bCs/>
          <w:sz w:val="24"/>
          <w:szCs w:val="24"/>
          <w:lang w:val="en-US"/>
        </w:rPr>
        <w:t xml:space="preserve"> </w:t>
      </w:r>
      <w:r w:rsidR="00687BC8">
        <w:rPr>
          <w:rFonts w:cs="Times New Roman"/>
          <w:b/>
          <w:bCs/>
          <w:sz w:val="24"/>
          <w:szCs w:val="24"/>
          <w:lang w:val="en-US"/>
        </w:rPr>
        <w:t>I</w:t>
      </w:r>
      <w:r w:rsidR="008E53B6">
        <w:rPr>
          <w:rFonts w:cs="Times New Roman"/>
          <w:b/>
          <w:bCs/>
          <w:sz w:val="24"/>
          <w:szCs w:val="24"/>
          <w:lang w:val="en-US"/>
        </w:rPr>
        <w:t>ntervention</w:t>
      </w:r>
      <w:r w:rsidR="00F42645">
        <w:rPr>
          <w:rFonts w:cs="Times New Roman"/>
          <w:b/>
          <w:bCs/>
          <w:sz w:val="24"/>
          <w:szCs w:val="24"/>
          <w:lang w:val="en-US"/>
        </w:rPr>
        <w:t xml:space="preserve"> design </w:t>
      </w:r>
      <w:r w:rsidR="008E53B6">
        <w:rPr>
          <w:rFonts w:cs="Times New Roman"/>
          <w:b/>
          <w:bCs/>
          <w:sz w:val="24"/>
          <w:szCs w:val="24"/>
          <w:lang w:val="en-US"/>
        </w:rPr>
        <w:t>and theor</w:t>
      </w:r>
      <w:r w:rsidR="00687BC8">
        <w:rPr>
          <w:rFonts w:cs="Times New Roman"/>
          <w:b/>
          <w:bCs/>
          <w:sz w:val="24"/>
          <w:szCs w:val="24"/>
          <w:lang w:val="en-US"/>
        </w:rPr>
        <w:t>etical framework in the studies</w:t>
      </w:r>
      <w:r w:rsidRPr="0034299A">
        <w:rPr>
          <w:rFonts w:cs="Times New Roman"/>
          <w:b/>
          <w:bCs/>
          <w:sz w:val="24"/>
          <w:szCs w:val="24"/>
          <w:lang w:val="en-US"/>
        </w:rPr>
        <w:t xml:space="preserve"> </w:t>
      </w:r>
      <w:r w:rsidR="00687BC8">
        <w:rPr>
          <w:rFonts w:cs="Times New Roman"/>
          <w:b/>
          <w:bCs/>
          <w:sz w:val="24"/>
          <w:szCs w:val="24"/>
          <w:lang w:val="en-US"/>
        </w:rPr>
        <w:t>included.</w:t>
      </w:r>
    </w:p>
    <w:p w14:paraId="58FE4267" w14:textId="56053022" w:rsidR="00202C71" w:rsidRPr="004D7E2B" w:rsidRDefault="00202C71" w:rsidP="001E6AC9">
      <w:pPr>
        <w:spacing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4D7E2B">
        <w:rPr>
          <w:rFonts w:asciiTheme="minorHAnsi" w:hAnsiTheme="minorHAnsi" w:cstheme="minorHAnsi"/>
          <w:b/>
          <w:bCs/>
          <w:sz w:val="20"/>
          <w:szCs w:val="20"/>
          <w:lang w:val="en-US"/>
        </w:rPr>
        <w:t>Type of feedback explored in the studies</w:t>
      </w:r>
      <w:r w:rsidR="000741EA" w:rsidRPr="004D7E2B">
        <w:rPr>
          <w:rFonts w:asciiTheme="minorHAnsi" w:hAnsiTheme="minorHAnsi" w:cstheme="minorHAnsi"/>
          <w:b/>
          <w:bCs/>
          <w:sz w:val="20"/>
          <w:szCs w:val="20"/>
          <w:lang w:val="en-US"/>
        </w:rPr>
        <w:t>:</w:t>
      </w:r>
      <w:r w:rsidR="000741EA" w:rsidRPr="004D7E2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Pr="004D7E2B">
        <w:rPr>
          <w:rFonts w:asciiTheme="minorHAnsi" w:hAnsiTheme="minorHAnsi" w:cstheme="minorHAnsi"/>
          <w:b/>
          <w:bCs/>
          <w:sz w:val="20"/>
          <w:szCs w:val="20"/>
          <w:lang w:val="en-US"/>
        </w:rPr>
        <w:t>1</w:t>
      </w:r>
      <w:r w:rsidRPr="004D7E2B">
        <w:rPr>
          <w:rFonts w:asciiTheme="minorHAnsi" w:hAnsiTheme="minorHAnsi" w:cstheme="minorHAnsi"/>
          <w:sz w:val="20"/>
          <w:szCs w:val="20"/>
          <w:lang w:val="en-US"/>
        </w:rPr>
        <w:t xml:space="preserve"> Rate </w:t>
      </w:r>
      <w:r w:rsidRPr="004D7E2B">
        <w:rPr>
          <w:rFonts w:asciiTheme="minorHAnsi" w:hAnsiTheme="minorHAnsi" w:cstheme="minorHAnsi"/>
          <w:b/>
          <w:bCs/>
          <w:sz w:val="20"/>
          <w:szCs w:val="20"/>
          <w:lang w:val="en-US"/>
        </w:rPr>
        <w:t>2</w:t>
      </w:r>
      <w:r w:rsidRPr="004D7E2B">
        <w:rPr>
          <w:rFonts w:asciiTheme="minorHAnsi" w:hAnsiTheme="minorHAnsi" w:cstheme="minorHAnsi"/>
          <w:sz w:val="20"/>
          <w:szCs w:val="20"/>
          <w:lang w:val="en-US"/>
        </w:rPr>
        <w:t xml:space="preserve"> Correct word reading </w:t>
      </w:r>
      <w:r w:rsidRPr="004D7E2B">
        <w:rPr>
          <w:rFonts w:asciiTheme="minorHAnsi" w:hAnsiTheme="minorHAnsi" w:cstheme="minorHAnsi"/>
          <w:b/>
          <w:bCs/>
          <w:sz w:val="20"/>
          <w:szCs w:val="20"/>
          <w:lang w:val="en-US"/>
        </w:rPr>
        <w:t>3</w:t>
      </w:r>
      <w:r w:rsidRPr="004D7E2B">
        <w:rPr>
          <w:rFonts w:asciiTheme="minorHAnsi" w:hAnsiTheme="minorHAnsi" w:cstheme="minorHAnsi"/>
          <w:sz w:val="20"/>
          <w:szCs w:val="20"/>
          <w:lang w:val="en-US"/>
        </w:rPr>
        <w:t xml:space="preserve"> Incorrect </w:t>
      </w:r>
      <w:proofErr w:type="gramStart"/>
      <w:r w:rsidRPr="004D7E2B">
        <w:rPr>
          <w:rFonts w:asciiTheme="minorHAnsi" w:hAnsiTheme="minorHAnsi" w:cstheme="minorHAnsi"/>
          <w:sz w:val="20"/>
          <w:szCs w:val="20"/>
          <w:lang w:val="en-US"/>
        </w:rPr>
        <w:t>word</w:t>
      </w:r>
      <w:proofErr w:type="gramEnd"/>
      <w:r w:rsidRPr="004D7E2B">
        <w:rPr>
          <w:rFonts w:asciiTheme="minorHAnsi" w:hAnsiTheme="minorHAnsi" w:cstheme="minorHAnsi"/>
          <w:sz w:val="20"/>
          <w:szCs w:val="20"/>
          <w:lang w:val="en-US"/>
        </w:rPr>
        <w:t xml:space="preserve"> reading </w:t>
      </w:r>
      <w:r w:rsidRPr="004D7E2B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4 </w:t>
      </w:r>
      <w:r w:rsidRPr="004D7E2B">
        <w:rPr>
          <w:rFonts w:asciiTheme="minorHAnsi" w:hAnsiTheme="minorHAnsi" w:cstheme="minorHAnsi"/>
          <w:sz w:val="20"/>
          <w:szCs w:val="20"/>
          <w:lang w:val="en-US"/>
        </w:rPr>
        <w:t xml:space="preserve">Number of self-corrections </w:t>
      </w:r>
      <w:r w:rsidRPr="004D7E2B">
        <w:rPr>
          <w:rFonts w:asciiTheme="minorHAnsi" w:hAnsiTheme="minorHAnsi" w:cstheme="minorHAnsi"/>
          <w:b/>
          <w:bCs/>
          <w:sz w:val="20"/>
          <w:szCs w:val="20"/>
          <w:lang w:val="en-US"/>
        </w:rPr>
        <w:t>5</w:t>
      </w:r>
      <w:r w:rsidRPr="004D7E2B">
        <w:rPr>
          <w:rFonts w:asciiTheme="minorHAnsi" w:hAnsiTheme="minorHAnsi" w:cstheme="minorHAnsi"/>
          <w:sz w:val="20"/>
          <w:szCs w:val="20"/>
          <w:lang w:val="en-US"/>
        </w:rPr>
        <w:t xml:space="preserve"> Goal </w:t>
      </w:r>
      <w:r w:rsidRPr="004D7E2B">
        <w:rPr>
          <w:rFonts w:asciiTheme="minorHAnsi" w:hAnsiTheme="minorHAnsi" w:cstheme="minorHAnsi"/>
          <w:b/>
          <w:bCs/>
          <w:sz w:val="20"/>
          <w:szCs w:val="20"/>
          <w:lang w:val="en-US"/>
        </w:rPr>
        <w:t>6</w:t>
      </w:r>
      <w:r w:rsidRPr="004D7E2B">
        <w:rPr>
          <w:rFonts w:asciiTheme="minorHAnsi" w:hAnsiTheme="minorHAnsi" w:cstheme="minorHAnsi"/>
          <w:sz w:val="20"/>
          <w:szCs w:val="20"/>
          <w:lang w:val="en-US"/>
        </w:rPr>
        <w:t xml:space="preserve"> Reward </w:t>
      </w:r>
      <w:r w:rsidRPr="004D7E2B">
        <w:rPr>
          <w:rFonts w:asciiTheme="minorHAnsi" w:hAnsiTheme="minorHAnsi" w:cstheme="minorHAnsi"/>
          <w:b/>
          <w:bCs/>
          <w:sz w:val="20"/>
          <w:szCs w:val="20"/>
          <w:lang w:val="en-US"/>
        </w:rPr>
        <w:t>7</w:t>
      </w:r>
      <w:r w:rsidRPr="004D7E2B">
        <w:rPr>
          <w:rFonts w:asciiTheme="minorHAnsi" w:hAnsiTheme="minorHAnsi" w:cstheme="minorHAnsi"/>
          <w:sz w:val="20"/>
          <w:szCs w:val="20"/>
          <w:lang w:val="en-US"/>
        </w:rPr>
        <w:t xml:space="preserve"> Visual enhancement </w:t>
      </w:r>
      <w:r w:rsidRPr="004D7E2B">
        <w:rPr>
          <w:rFonts w:asciiTheme="minorHAnsi" w:hAnsiTheme="minorHAnsi" w:cstheme="minorHAnsi"/>
          <w:b/>
          <w:bCs/>
          <w:sz w:val="20"/>
          <w:szCs w:val="20"/>
          <w:lang w:val="en-US"/>
        </w:rPr>
        <w:t>8</w:t>
      </w:r>
      <w:r w:rsidRPr="004D7E2B">
        <w:rPr>
          <w:rFonts w:asciiTheme="minorHAnsi" w:hAnsiTheme="minorHAnsi" w:cstheme="minorHAnsi"/>
          <w:sz w:val="20"/>
          <w:szCs w:val="20"/>
          <w:lang w:val="en-US"/>
        </w:rPr>
        <w:t xml:space="preserve"> Timing of corrective FB during reading </w:t>
      </w:r>
      <w:r w:rsidRPr="004D7E2B">
        <w:rPr>
          <w:rFonts w:asciiTheme="minorHAnsi" w:hAnsiTheme="minorHAnsi" w:cstheme="minorHAnsi"/>
          <w:b/>
          <w:bCs/>
          <w:sz w:val="20"/>
          <w:szCs w:val="20"/>
          <w:lang w:val="en-US"/>
        </w:rPr>
        <w:t>9</w:t>
      </w:r>
      <w:r w:rsidRPr="004D7E2B">
        <w:rPr>
          <w:rFonts w:asciiTheme="minorHAnsi" w:hAnsiTheme="minorHAnsi" w:cstheme="minorHAnsi"/>
          <w:sz w:val="20"/>
          <w:szCs w:val="20"/>
          <w:lang w:val="en-US"/>
        </w:rPr>
        <w:t xml:space="preserve"> Corrective word reading instruction </w:t>
      </w:r>
      <w:r w:rsidRPr="004D7E2B">
        <w:rPr>
          <w:rFonts w:asciiTheme="minorHAnsi" w:hAnsiTheme="minorHAnsi" w:cstheme="minorHAnsi"/>
          <w:b/>
          <w:bCs/>
          <w:sz w:val="20"/>
          <w:szCs w:val="20"/>
          <w:lang w:val="en-US"/>
        </w:rPr>
        <w:t>10</w:t>
      </w:r>
      <w:r w:rsidRPr="004D7E2B">
        <w:rPr>
          <w:rFonts w:asciiTheme="minorHAnsi" w:hAnsiTheme="minorHAnsi" w:cstheme="minorHAnsi"/>
          <w:sz w:val="20"/>
          <w:szCs w:val="20"/>
          <w:lang w:val="en-US"/>
        </w:rPr>
        <w:t xml:space="preserve"> Corrective comprehension instruction </w:t>
      </w:r>
      <w:r w:rsidRPr="004D7E2B">
        <w:rPr>
          <w:rFonts w:asciiTheme="minorHAnsi" w:hAnsiTheme="minorHAnsi" w:cstheme="minorHAnsi"/>
          <w:b/>
          <w:bCs/>
          <w:sz w:val="20"/>
          <w:szCs w:val="20"/>
          <w:lang w:val="en-US"/>
        </w:rPr>
        <w:t>11</w:t>
      </w:r>
      <w:r w:rsidRPr="004D7E2B">
        <w:rPr>
          <w:rFonts w:asciiTheme="minorHAnsi" w:hAnsiTheme="minorHAnsi" w:cstheme="minorHAnsi"/>
          <w:sz w:val="20"/>
          <w:szCs w:val="20"/>
          <w:lang w:val="en-US"/>
        </w:rPr>
        <w:t xml:space="preserve"> Corrective prosody instruction </w:t>
      </w:r>
      <w:r w:rsidRPr="004D7E2B">
        <w:rPr>
          <w:rFonts w:asciiTheme="minorHAnsi" w:hAnsiTheme="minorHAnsi" w:cstheme="minorHAnsi"/>
          <w:b/>
          <w:bCs/>
          <w:sz w:val="20"/>
          <w:szCs w:val="20"/>
          <w:lang w:val="en-US"/>
        </w:rPr>
        <w:t>12</w:t>
      </w:r>
      <w:r w:rsidRPr="004D7E2B">
        <w:rPr>
          <w:rFonts w:asciiTheme="minorHAnsi" w:hAnsiTheme="minorHAnsi" w:cstheme="minorHAnsi"/>
          <w:sz w:val="20"/>
          <w:szCs w:val="20"/>
          <w:lang w:val="en-US"/>
        </w:rPr>
        <w:t xml:space="preserve"> Questions as feedback</w:t>
      </w:r>
    </w:p>
    <w:p w14:paraId="5C75DCC4" w14:textId="078B381C" w:rsidR="004F0F07" w:rsidRPr="004D7E2B" w:rsidRDefault="00DC7399" w:rsidP="001E6AC9">
      <w:pPr>
        <w:spacing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4D7E2B">
        <w:rPr>
          <w:rFonts w:asciiTheme="minorHAnsi" w:hAnsiTheme="minorHAnsi" w:cstheme="minorHAnsi"/>
          <w:b/>
          <w:bCs/>
          <w:sz w:val="20"/>
          <w:szCs w:val="20"/>
          <w:lang w:val="en-US"/>
        </w:rPr>
        <w:t>Reading aspects</w:t>
      </w:r>
      <w:r w:rsidR="00202C71" w:rsidRPr="004D7E2B">
        <w:rPr>
          <w:rFonts w:asciiTheme="minorHAnsi" w:hAnsiTheme="minorHAnsi" w:cstheme="minorHAnsi"/>
          <w:b/>
          <w:bCs/>
          <w:sz w:val="20"/>
          <w:szCs w:val="20"/>
          <w:lang w:val="en-US"/>
        </w:rPr>
        <w:t>:</w:t>
      </w:r>
      <w:r w:rsidR="00202C71" w:rsidRPr="004D7E2B">
        <w:rPr>
          <w:rFonts w:asciiTheme="minorHAnsi" w:hAnsiTheme="minorHAnsi" w:cstheme="minorHAnsi"/>
          <w:sz w:val="20"/>
          <w:szCs w:val="20"/>
          <w:lang w:val="en-US"/>
        </w:rPr>
        <w:t xml:space="preserve"> the studies measure </w:t>
      </w:r>
      <w:r w:rsidR="0034396B" w:rsidRPr="004D7E2B">
        <w:rPr>
          <w:rFonts w:asciiTheme="minorHAnsi" w:hAnsiTheme="minorHAnsi" w:cstheme="minorHAnsi"/>
          <w:sz w:val="20"/>
          <w:szCs w:val="20"/>
          <w:lang w:val="en-US"/>
        </w:rPr>
        <w:t xml:space="preserve">feedback </w:t>
      </w:r>
      <w:r w:rsidR="00202C71" w:rsidRPr="004D7E2B">
        <w:rPr>
          <w:rFonts w:asciiTheme="minorHAnsi" w:hAnsiTheme="minorHAnsi" w:cstheme="minorHAnsi"/>
          <w:sz w:val="20"/>
          <w:szCs w:val="20"/>
          <w:lang w:val="en-US"/>
        </w:rPr>
        <w:t>effects on</w:t>
      </w:r>
      <w:r w:rsidR="00B55CEF" w:rsidRPr="004D7E2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202C71" w:rsidRPr="004D7E2B">
        <w:rPr>
          <w:rFonts w:asciiTheme="minorHAnsi" w:hAnsiTheme="minorHAnsi" w:cstheme="minorHAnsi"/>
          <w:sz w:val="20"/>
          <w:szCs w:val="20"/>
          <w:lang w:val="en-US"/>
        </w:rPr>
        <w:t xml:space="preserve">fluency </w:t>
      </w:r>
      <w:r w:rsidR="00202C71" w:rsidRPr="004D7E2B">
        <w:rPr>
          <w:rFonts w:asciiTheme="minorHAnsi" w:hAnsiTheme="minorHAnsi" w:cstheme="minorHAnsi"/>
          <w:b/>
          <w:bCs/>
          <w:sz w:val="20"/>
          <w:szCs w:val="20"/>
          <w:lang w:val="en-US"/>
        </w:rPr>
        <w:t>(F),</w:t>
      </w:r>
      <w:r w:rsidR="00202C71" w:rsidRPr="004D7E2B">
        <w:rPr>
          <w:rFonts w:asciiTheme="minorHAnsi" w:hAnsiTheme="minorHAnsi" w:cstheme="minorHAnsi"/>
          <w:sz w:val="20"/>
          <w:szCs w:val="20"/>
          <w:lang w:val="en-US"/>
        </w:rPr>
        <w:t xml:space="preserve"> comprehension </w:t>
      </w:r>
      <w:r w:rsidR="00202C71" w:rsidRPr="004D7E2B">
        <w:rPr>
          <w:rFonts w:asciiTheme="minorHAnsi" w:hAnsiTheme="minorHAnsi" w:cstheme="minorHAnsi"/>
          <w:b/>
          <w:bCs/>
          <w:sz w:val="20"/>
          <w:szCs w:val="20"/>
          <w:lang w:val="en-US"/>
        </w:rPr>
        <w:t>(C),</w:t>
      </w:r>
      <w:r w:rsidR="00202C71" w:rsidRPr="004D7E2B">
        <w:rPr>
          <w:rFonts w:asciiTheme="minorHAnsi" w:hAnsiTheme="minorHAnsi" w:cstheme="minorHAnsi"/>
          <w:sz w:val="20"/>
          <w:szCs w:val="20"/>
          <w:lang w:val="en-US"/>
        </w:rPr>
        <w:t xml:space="preserve"> and motivational aspects </w:t>
      </w:r>
      <w:r w:rsidR="00202C71" w:rsidRPr="004D7E2B">
        <w:rPr>
          <w:rFonts w:asciiTheme="minorHAnsi" w:hAnsiTheme="minorHAnsi" w:cstheme="minorHAnsi"/>
          <w:b/>
          <w:bCs/>
          <w:sz w:val="20"/>
          <w:szCs w:val="20"/>
          <w:lang w:val="en-US"/>
        </w:rPr>
        <w:t>(M)</w:t>
      </w:r>
    </w:p>
    <w:p w14:paraId="5F5F49BE" w14:textId="1784CB3F" w:rsidR="00B55CEF" w:rsidRPr="004D7E2B" w:rsidRDefault="00B55CEF" w:rsidP="001E6AC9">
      <w:pPr>
        <w:spacing w:line="240" w:lineRule="auto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4D7E2B">
        <w:rPr>
          <w:rFonts w:asciiTheme="minorHAnsi" w:hAnsiTheme="minorHAnsi" w:cstheme="minorHAnsi"/>
          <w:b/>
          <w:bCs/>
          <w:sz w:val="20"/>
          <w:szCs w:val="20"/>
          <w:lang w:val="en-US"/>
        </w:rPr>
        <w:t>Feedback effects reported:</w:t>
      </w:r>
      <w:r w:rsidRPr="004D7E2B">
        <w:rPr>
          <w:rFonts w:asciiTheme="minorHAnsi" w:hAnsiTheme="minorHAnsi" w:cstheme="minorHAnsi"/>
          <w:sz w:val="20"/>
          <w:szCs w:val="20"/>
          <w:lang w:val="en-US"/>
        </w:rPr>
        <w:t xml:space="preserve"> type of feedback </w:t>
      </w:r>
      <w:r w:rsidRPr="004D7E2B">
        <w:rPr>
          <w:rFonts w:asciiTheme="minorHAnsi" w:hAnsiTheme="minorHAnsi" w:cstheme="minorHAnsi"/>
          <w:b/>
          <w:bCs/>
          <w:sz w:val="20"/>
          <w:szCs w:val="20"/>
          <w:lang w:val="en-US"/>
        </w:rPr>
        <w:t>(number</w:t>
      </w:r>
      <w:r w:rsidR="00A4108B" w:rsidRPr="004D7E2B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 1-12</w:t>
      </w:r>
      <w:r w:rsidRPr="004D7E2B">
        <w:rPr>
          <w:rFonts w:asciiTheme="minorHAnsi" w:hAnsiTheme="minorHAnsi" w:cstheme="minorHAnsi"/>
          <w:b/>
          <w:bCs/>
          <w:sz w:val="20"/>
          <w:szCs w:val="20"/>
          <w:lang w:val="en-US"/>
        </w:rPr>
        <w:t>)</w:t>
      </w:r>
      <w:r w:rsidR="00A4108B" w:rsidRPr="004D7E2B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 </w:t>
      </w:r>
      <w:r w:rsidR="00A4108B" w:rsidRPr="004D7E2B">
        <w:rPr>
          <w:rFonts w:asciiTheme="minorHAnsi" w:hAnsiTheme="minorHAnsi" w:cstheme="minorHAnsi"/>
          <w:sz w:val="20"/>
          <w:szCs w:val="20"/>
          <w:lang w:val="en-US"/>
        </w:rPr>
        <w:t xml:space="preserve">– aspects of reading </w:t>
      </w:r>
      <w:r w:rsidR="00A4108B" w:rsidRPr="004D7E2B">
        <w:rPr>
          <w:rFonts w:asciiTheme="minorHAnsi" w:hAnsiTheme="minorHAnsi" w:cstheme="minorHAnsi"/>
          <w:b/>
          <w:bCs/>
          <w:sz w:val="20"/>
          <w:szCs w:val="20"/>
          <w:lang w:val="en-US"/>
        </w:rPr>
        <w:t>(F/C/M)-</w:t>
      </w:r>
      <w:r w:rsidR="00A4108B" w:rsidRPr="004D7E2B">
        <w:rPr>
          <w:rFonts w:asciiTheme="minorHAnsi" w:hAnsiTheme="minorHAnsi" w:cstheme="minorHAnsi"/>
          <w:sz w:val="20"/>
          <w:szCs w:val="20"/>
          <w:lang w:val="en-US"/>
        </w:rPr>
        <w:t xml:space="preserve"> effect reported in the study </w:t>
      </w:r>
      <w:r w:rsidR="00A4108B" w:rsidRPr="004D7E2B">
        <w:rPr>
          <w:rFonts w:asciiTheme="minorHAnsi" w:hAnsiTheme="minorHAnsi" w:cstheme="minorHAnsi"/>
          <w:b/>
          <w:bCs/>
          <w:sz w:val="20"/>
          <w:szCs w:val="20"/>
          <w:lang w:val="en-US"/>
        </w:rPr>
        <w:t>(positive/negative/mixed/not measured)</w:t>
      </w:r>
    </w:p>
    <w:p w14:paraId="715371F1" w14:textId="27A01FCD" w:rsidR="001041C6" w:rsidRPr="004D7E2B" w:rsidRDefault="001041C6" w:rsidP="001E6AC9">
      <w:pPr>
        <w:spacing w:line="240" w:lineRule="auto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4D7E2B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Worldview: </w:t>
      </w:r>
      <w:r w:rsidR="004D7E2B" w:rsidRPr="004D7E2B">
        <w:rPr>
          <w:rFonts w:asciiTheme="minorHAnsi" w:hAnsiTheme="minorHAnsi" w:cstheme="minorHAnsi"/>
          <w:sz w:val="20"/>
          <w:szCs w:val="20"/>
          <w:lang w:val="en-US"/>
        </w:rPr>
        <w:t xml:space="preserve">behavioristic </w:t>
      </w:r>
      <w:r w:rsidR="004D7E2B" w:rsidRPr="004D7E2B">
        <w:rPr>
          <w:rFonts w:asciiTheme="minorHAnsi" w:hAnsiTheme="minorHAnsi" w:cstheme="minorHAnsi"/>
          <w:b/>
          <w:bCs/>
          <w:sz w:val="20"/>
          <w:szCs w:val="20"/>
          <w:lang w:val="en-US"/>
        </w:rPr>
        <w:t>(B)</w:t>
      </w:r>
      <w:r w:rsidR="004D7E2B" w:rsidRPr="004D7E2B">
        <w:rPr>
          <w:rFonts w:asciiTheme="minorHAnsi" w:hAnsiTheme="minorHAnsi" w:cstheme="minorHAnsi"/>
          <w:sz w:val="20"/>
          <w:szCs w:val="20"/>
          <w:lang w:val="en-US"/>
        </w:rPr>
        <w:t xml:space="preserve">, cognitive </w:t>
      </w:r>
      <w:r w:rsidR="004D7E2B" w:rsidRPr="004D7E2B">
        <w:rPr>
          <w:rFonts w:asciiTheme="minorHAnsi" w:hAnsiTheme="minorHAnsi" w:cstheme="minorHAnsi"/>
          <w:b/>
          <w:bCs/>
          <w:sz w:val="20"/>
          <w:szCs w:val="20"/>
          <w:lang w:val="en-US"/>
        </w:rPr>
        <w:t>(C)</w:t>
      </w:r>
      <w:r w:rsidR="004D7E2B" w:rsidRPr="004D7E2B">
        <w:rPr>
          <w:rFonts w:asciiTheme="minorHAnsi" w:hAnsiTheme="minorHAnsi" w:cstheme="minorHAnsi"/>
          <w:sz w:val="20"/>
          <w:szCs w:val="20"/>
          <w:lang w:val="en-US"/>
        </w:rPr>
        <w:t xml:space="preserve">, socio-cultural </w:t>
      </w:r>
      <w:r w:rsidR="004D7E2B" w:rsidRPr="004D7E2B">
        <w:rPr>
          <w:rFonts w:asciiTheme="minorHAnsi" w:hAnsiTheme="minorHAnsi" w:cstheme="minorHAnsi"/>
          <w:b/>
          <w:bCs/>
          <w:sz w:val="20"/>
          <w:szCs w:val="20"/>
          <w:lang w:val="en-US"/>
        </w:rPr>
        <w:t>(S)</w:t>
      </w:r>
    </w:p>
    <w:p w14:paraId="723A44E4" w14:textId="77777777" w:rsidR="001E6AC9" w:rsidRPr="001E6AC9" w:rsidRDefault="001E6AC9" w:rsidP="001E6AC9">
      <w:pPr>
        <w:spacing w:line="240" w:lineRule="auto"/>
        <w:rPr>
          <w:lang w:val="en-US"/>
        </w:rPr>
      </w:pPr>
    </w:p>
    <w:tbl>
      <w:tblPr>
        <w:tblStyle w:val="Tabellrutenett2"/>
        <w:tblW w:w="496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1137"/>
        <w:gridCol w:w="851"/>
        <w:gridCol w:w="1134"/>
        <w:gridCol w:w="850"/>
        <w:gridCol w:w="870"/>
        <w:gridCol w:w="975"/>
        <w:gridCol w:w="1417"/>
        <w:gridCol w:w="1420"/>
        <w:gridCol w:w="1559"/>
        <w:gridCol w:w="1562"/>
        <w:gridCol w:w="992"/>
      </w:tblGrid>
      <w:tr w:rsidR="00C9637B" w:rsidRPr="00C87A01" w14:paraId="066DBFA4" w14:textId="3789CD90" w:rsidTr="00C9637B">
        <w:trPr>
          <w:trHeight w:val="468"/>
        </w:trPr>
        <w:tc>
          <w:tcPr>
            <w:tcW w:w="405" w:type="pct"/>
            <w:tcBorders>
              <w:bottom w:val="single" w:sz="4" w:space="0" w:color="auto"/>
            </w:tcBorders>
            <w:vAlign w:val="bottom"/>
          </w:tcPr>
          <w:p w14:paraId="6A35AF77" w14:textId="7AF9CE14" w:rsidR="00754EA4" w:rsidRPr="00532631" w:rsidRDefault="00754EA4" w:rsidP="0011021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  <w:t>Study</w:t>
            </w: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14:paraId="1D657D3C" w14:textId="48B7D08E" w:rsidR="00754EA4" w:rsidRPr="00E0664B" w:rsidRDefault="00754EA4" w:rsidP="0011021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</w:pPr>
            <w:r w:rsidRPr="00E0664B"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  <w:t>Research design</w:t>
            </w: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14:paraId="1C5217A6" w14:textId="6918839C" w:rsidR="00754EA4" w:rsidRPr="00532631" w:rsidRDefault="00754EA4" w:rsidP="0011021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</w:pPr>
            <w:proofErr w:type="spellStart"/>
            <w:r w:rsidRPr="00532631"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  <w:t>Internv</w:t>
            </w:r>
            <w:proofErr w:type="spellEnd"/>
            <w:r w:rsidRPr="00532631"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  <w:t>. duration</w:t>
            </w:r>
          </w:p>
        </w:tc>
        <w:tc>
          <w:tcPr>
            <w:tcW w:w="408" w:type="pct"/>
            <w:tcBorders>
              <w:bottom w:val="single" w:sz="4" w:space="0" w:color="auto"/>
            </w:tcBorders>
          </w:tcPr>
          <w:p w14:paraId="5E66B55E" w14:textId="64C2A5DE" w:rsidR="00754EA4" w:rsidRPr="00E50BB8" w:rsidRDefault="00754EA4" w:rsidP="0011021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  <w:t>Data analysis method</w:t>
            </w: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14:paraId="59823120" w14:textId="0F6CDCFE" w:rsidR="00754EA4" w:rsidRPr="00532631" w:rsidRDefault="00754EA4" w:rsidP="0011021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  <w:t>Reading activity</w:t>
            </w:r>
          </w:p>
        </w:tc>
        <w:tc>
          <w:tcPr>
            <w:tcW w:w="313" w:type="pct"/>
            <w:tcBorders>
              <w:bottom w:val="single" w:sz="4" w:space="0" w:color="auto"/>
            </w:tcBorders>
          </w:tcPr>
          <w:p w14:paraId="72A379A8" w14:textId="77777777" w:rsidR="00754EA4" w:rsidRPr="00532631" w:rsidRDefault="00754EA4" w:rsidP="0011021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  <w:t>Reading context</w:t>
            </w:r>
          </w:p>
        </w:tc>
        <w:tc>
          <w:tcPr>
            <w:tcW w:w="351" w:type="pct"/>
            <w:tcBorders>
              <w:bottom w:val="single" w:sz="4" w:space="0" w:color="auto"/>
            </w:tcBorders>
          </w:tcPr>
          <w:p w14:paraId="15CD2C78" w14:textId="182D392F" w:rsidR="00754EA4" w:rsidRPr="00532631" w:rsidRDefault="00754EA4" w:rsidP="0011021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  <w:t>Student characteristics</w:t>
            </w: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14:paraId="4B2B4306" w14:textId="77777777" w:rsidR="00754EA4" w:rsidRPr="00532631" w:rsidRDefault="00754EA4" w:rsidP="0011021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  <w:t>Type of feedback</w:t>
            </w:r>
          </w:p>
          <w:p w14:paraId="2D9CA3A1" w14:textId="77777777" w:rsidR="00754EA4" w:rsidRDefault="00754EA4" w:rsidP="0011021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  <w:t xml:space="preserve">Reading aspects </w:t>
            </w:r>
          </w:p>
          <w:p w14:paraId="37708FA3" w14:textId="6D3E2975" w:rsidR="00754EA4" w:rsidRPr="00532631" w:rsidRDefault="00754EA4" w:rsidP="0011021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  <w:t>Direction</w:t>
            </w:r>
            <w:r w:rsidRPr="00532631"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  <w:t xml:space="preserve"> effects reported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6D844321" w14:textId="69CF60A0" w:rsidR="00754EA4" w:rsidRPr="00532631" w:rsidRDefault="00ED1EC0" w:rsidP="0011021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  <w:t>Metrics used</w:t>
            </w:r>
          </w:p>
        </w:tc>
        <w:tc>
          <w:tcPr>
            <w:tcW w:w="561" w:type="pct"/>
            <w:tcBorders>
              <w:bottom w:val="single" w:sz="4" w:space="0" w:color="auto"/>
            </w:tcBorders>
          </w:tcPr>
          <w:p w14:paraId="242874EA" w14:textId="6595EE0E" w:rsidR="00754EA4" w:rsidRPr="00532631" w:rsidRDefault="00754EA4" w:rsidP="0011021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  <w:t>Reading theory</w:t>
            </w:r>
          </w:p>
          <w:p w14:paraId="42016DB5" w14:textId="77777777" w:rsidR="00754EA4" w:rsidRPr="00532631" w:rsidRDefault="00754EA4" w:rsidP="0011021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  <w:t>Reference examples</w:t>
            </w:r>
          </w:p>
          <w:p w14:paraId="2BA9834E" w14:textId="6CA9D5A2" w:rsidR="00754EA4" w:rsidRPr="00532631" w:rsidRDefault="00754EA4" w:rsidP="0011021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  <w:t>* Role of theory when no theory used</w:t>
            </w:r>
          </w:p>
        </w:tc>
        <w:tc>
          <w:tcPr>
            <w:tcW w:w="562" w:type="pct"/>
            <w:tcBorders>
              <w:bottom w:val="single" w:sz="4" w:space="0" w:color="auto"/>
            </w:tcBorders>
          </w:tcPr>
          <w:p w14:paraId="5492B434" w14:textId="77777777" w:rsidR="00754EA4" w:rsidRPr="00E50BB8" w:rsidRDefault="00754EA4" w:rsidP="0011021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  <w:t>Feedback theory reference examples</w:t>
            </w:r>
          </w:p>
          <w:p w14:paraId="211F127E" w14:textId="1D4463B4" w:rsidR="00754EA4" w:rsidRPr="00E50BB8" w:rsidRDefault="00754EA4" w:rsidP="0011021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  <w:t>* Role of theory when no theory used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0715F7D8" w14:textId="0CAC72A1" w:rsidR="00754EA4" w:rsidRPr="00532631" w:rsidRDefault="00754EA4" w:rsidP="0011021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</w:pPr>
            <w:proofErr w:type="gramStart"/>
            <w:r w:rsidRPr="00532631"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  <w:t>World</w:t>
            </w:r>
            <w:r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  <w:t>-</w:t>
            </w:r>
            <w:r w:rsidRPr="00532631"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  <w:t>view</w:t>
            </w:r>
            <w:proofErr w:type="gramEnd"/>
          </w:p>
        </w:tc>
      </w:tr>
      <w:tr w:rsidR="00C9637B" w:rsidRPr="00CF57BB" w14:paraId="6E0BE9C4" w14:textId="46503EAE" w:rsidTr="00C9637B">
        <w:trPr>
          <w:trHeight w:val="882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A1BD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0000"/>
                <w:sz w:val="14"/>
                <w:szCs w:val="14"/>
                <w:lang w:val="en-US"/>
              </w:rPr>
            </w:pPr>
            <w:proofErr w:type="spellStart"/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Ardoin</w:t>
            </w:r>
            <w:proofErr w:type="spellEnd"/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 et al. (2013)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9B1E" w14:textId="1A622D03" w:rsidR="00C9637B" w:rsidRPr="00E0664B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0664B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Experimental between group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CC66" w14:textId="43658D21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val="en-US" w:eastAsia="nb-NO"/>
              </w:rPr>
              <w:t>1 lesson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2332" w14:textId="29E3F7F1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4 trial-2 condition mixed ANOVA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7E00" w14:textId="3A18298F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reading text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B75F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color w:val="424242"/>
                <w:sz w:val="14"/>
                <w:szCs w:val="14"/>
                <w:shd w:val="clear" w:color="auto" w:fill="FFFFFF"/>
                <w:lang w:val="en-US"/>
              </w:rPr>
              <w:t>individual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CB8B" w14:textId="19F76C22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regular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4F33" w14:textId="77777777" w:rsidR="00C9637B" w:rsidRPr="00EE5DAF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</w:pPr>
            <w:r w:rsidRPr="00EE5DAF"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  <w:t>1</w:t>
            </w:r>
            <w:r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  <w:t>, 3</w:t>
            </w:r>
            <w:r w:rsidRPr="00EE5DAF"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  <w:t xml:space="preserve"> - F-positive</w:t>
            </w:r>
          </w:p>
          <w:p w14:paraId="003A6440" w14:textId="1B1629F3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E5DAF"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  <w:t>11 - F - positive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8955" w14:textId="77777777" w:rsidR="00ED1EC0" w:rsidRDefault="00ED1EC0" w:rsidP="00ED1EC0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Effect size Cohen’s d</w:t>
            </w:r>
          </w:p>
          <w:p w14:paraId="5B248938" w14:textId="4FFDD775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69EB" w14:textId="1CD02E91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* Oral reading fluency as central in reading </w:t>
            </w:r>
          </w:p>
          <w:p w14:paraId="2FD4B2A8" w14:textId="0FE0875F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</w:rPr>
              <w:t xml:space="preserve">National Reading Panel </w:t>
            </w:r>
            <w:r w:rsidRPr="00532631">
              <w:rPr>
                <w:rFonts w:asciiTheme="minorHAnsi" w:hAnsiTheme="minorHAnsi" w:cstheme="minorHAnsi"/>
                <w:sz w:val="14"/>
                <w:szCs w:val="14"/>
                <w:lang w:val="en-US" w:eastAsia="nb-NO"/>
              </w:rPr>
              <w:t>(2000)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A3FC" w14:textId="2CB12F06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*Performance feedback studies (e.g., Eckert et al., 2002, 2006)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BB1C" w14:textId="076F2815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</w:rPr>
              <w:t>C</w:t>
            </w:r>
          </w:p>
        </w:tc>
      </w:tr>
      <w:tr w:rsidR="00C9637B" w:rsidRPr="0034299A" w14:paraId="1E0E8DB8" w14:textId="35EDDAC3" w:rsidTr="00C9637B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0527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0000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Aro et al. (2018)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9A3C" w14:textId="29ABA0EF" w:rsidR="00C9637B" w:rsidRPr="00E0664B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0664B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Quasi-Experimental between group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7333" w14:textId="3849B622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val="en-US" w:eastAsia="nb-NO"/>
              </w:rPr>
              <w:t>12 weeks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10DD" w14:textId="77777777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repeated measures MANCOVA</w:t>
            </w:r>
          </w:p>
          <w:p w14:paraId="01DCD850" w14:textId="77777777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ANCOVA</w:t>
            </w:r>
          </w:p>
          <w:p w14:paraId="74817661" w14:textId="10632971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Reliable Change Index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CD4E" w14:textId="697CD19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reading text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1D8D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color w:val="424242"/>
                <w:sz w:val="14"/>
                <w:szCs w:val="14"/>
                <w:shd w:val="clear" w:color="auto" w:fill="FFFFFF"/>
                <w:lang w:val="en-US"/>
              </w:rPr>
              <w:t>small group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FA05" w14:textId="43FC26B3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struggling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C282" w14:textId="77777777" w:rsidR="00C9637B" w:rsidRPr="00EE5DAF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</w:pPr>
            <w:r w:rsidRPr="00EE5DAF"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  <w:t>1, 2, 5 - F - mixed</w:t>
            </w:r>
          </w:p>
          <w:p w14:paraId="06249E5E" w14:textId="77777777" w:rsidR="00C9637B" w:rsidRPr="00EE5DAF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</w:pPr>
            <w:r w:rsidRPr="00EE5DAF"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  <w:t>1, 2, 5 - M- positive</w:t>
            </w:r>
          </w:p>
          <w:p w14:paraId="7F067991" w14:textId="3C5421A0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ACE9" w14:textId="77777777" w:rsidR="00ED1EC0" w:rsidRDefault="00ED1EC0" w:rsidP="00ED1EC0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Effect size Cohen’s d</w:t>
            </w:r>
          </w:p>
          <w:p w14:paraId="3672BD97" w14:textId="39B02E22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46BA" w14:textId="480542F1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Fuchs et al. (2001)</w:t>
            </w:r>
          </w:p>
          <w:p w14:paraId="6B0C87B3" w14:textId="0AFB3FFD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proofErr w:type="spellStart"/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Pikulski</w:t>
            </w:r>
            <w:proofErr w:type="spellEnd"/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 and Chard (2005)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EB5C" w14:textId="77777777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Bandura (1997)</w:t>
            </w:r>
          </w:p>
          <w:p w14:paraId="5ABEE14D" w14:textId="77777777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E73B" w14:textId="4E61702A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</w:rPr>
              <w:t>S</w:t>
            </w:r>
          </w:p>
        </w:tc>
      </w:tr>
      <w:tr w:rsidR="00C9637B" w:rsidRPr="0034299A" w14:paraId="27A75DA0" w14:textId="203F5424" w:rsidTr="00C9637B">
        <w:trPr>
          <w:trHeight w:val="1008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8311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0000"/>
                <w:sz w:val="14"/>
                <w:szCs w:val="14"/>
                <w:lang w:val="en-US"/>
              </w:rPr>
            </w:pPr>
            <w:proofErr w:type="spellStart"/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Aymett</w:t>
            </w:r>
            <w:proofErr w:type="spellEnd"/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 (2018)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F7FE" w14:textId="4E5FB6AD" w:rsidR="00C9637B" w:rsidRPr="00E0664B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0664B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mixed: focus group Experimental between group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F7A0" w14:textId="04E050EC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val="en-US" w:eastAsia="nb-NO"/>
              </w:rPr>
              <w:t>10 weeks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1107" w14:textId="77777777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Descriptive analysis</w:t>
            </w:r>
          </w:p>
          <w:p w14:paraId="3DA44D20" w14:textId="3AD30239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Thematic analysis of qualitative data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BCCB" w14:textId="0BE07990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reading text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726A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color w:val="424242"/>
                <w:sz w:val="14"/>
                <w:szCs w:val="14"/>
                <w:shd w:val="clear" w:color="auto" w:fill="FFFFFF"/>
                <w:lang w:val="en-US"/>
              </w:rPr>
              <w:t>individual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B837" w14:textId="77777777" w:rsidR="00C9637B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Struggling</w:t>
            </w:r>
            <w:r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, </w:t>
            </w: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L2</w:t>
            </w:r>
            <w:r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,</w:t>
            </w:r>
          </w:p>
          <w:p w14:paraId="0345B6F3" w14:textId="7B1CF123" w:rsidR="00C9637B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regular</w:t>
            </w:r>
          </w:p>
          <w:p w14:paraId="2C2753DC" w14:textId="2FEF859C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E849" w14:textId="77777777" w:rsidR="00C9637B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</w:pPr>
            <w:r w:rsidRPr="00EE5DAF"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  <w:t>2 - F – mixed</w:t>
            </w:r>
          </w:p>
          <w:p w14:paraId="515C076B" w14:textId="77777777" w:rsidR="00C9637B" w:rsidRPr="000C18F8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</w:pPr>
            <w:r w:rsidRPr="000C18F8"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  <w:t>2 -F - positive</w:t>
            </w:r>
          </w:p>
          <w:p w14:paraId="529577F9" w14:textId="77777777" w:rsidR="00C9637B" w:rsidRPr="000C18F8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</w:pPr>
            <w:r w:rsidRPr="000C18F8"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  <w:t>2 - M - positive</w:t>
            </w:r>
          </w:p>
          <w:p w14:paraId="48322EF7" w14:textId="4B287F12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0C18F8">
              <w:rPr>
                <w:rFonts w:asciiTheme="minorHAnsi" w:hAnsiTheme="minorHAnsi" w:cstheme="minorHAnsi"/>
                <w:color w:val="FF0000"/>
                <w:sz w:val="14"/>
                <w:szCs w:val="14"/>
                <w:lang w:val="en-US"/>
              </w:rPr>
              <w:t>3 - M- negative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8722" w14:textId="52B604DA" w:rsidR="00C9637B" w:rsidRPr="00532631" w:rsidRDefault="00D9648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Mean, SD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8E65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LaBerge and Samuels (1974)</w:t>
            </w:r>
          </w:p>
          <w:p w14:paraId="1FADAF74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proofErr w:type="spellStart"/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Ehri</w:t>
            </w:r>
            <w:proofErr w:type="spellEnd"/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 (2005) </w:t>
            </w:r>
          </w:p>
          <w:p w14:paraId="3A3D0C84" w14:textId="5C3A1E5D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proofErr w:type="spellStart"/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Rasinski</w:t>
            </w:r>
            <w:proofErr w:type="spellEnd"/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 and Hoffman (2003)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FEE4" w14:textId="77777777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Sadler (1998)</w:t>
            </w:r>
          </w:p>
          <w:p w14:paraId="531603B6" w14:textId="77777777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92E3" w14:textId="0B18E07D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</w:rPr>
              <w:t>C</w:t>
            </w:r>
          </w:p>
        </w:tc>
      </w:tr>
      <w:tr w:rsidR="00C9637B" w:rsidRPr="00CF57BB" w14:paraId="068A8220" w14:textId="558522FB" w:rsidTr="00C9637B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8895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0000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Carroll (2008)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A495" w14:textId="4C0925E3" w:rsidR="00C9637B" w:rsidRPr="00E0664B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0664B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Experimental between group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70BB" w14:textId="15FF65DC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val="en-US" w:eastAsia="nb-NO"/>
              </w:rPr>
              <w:t>5 weeks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6E16" w14:textId="13C0C412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repeated measures ANOVA</w:t>
            </w:r>
          </w:p>
          <w:p w14:paraId="72D2E834" w14:textId="77777777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graphic representation</w:t>
            </w:r>
          </w:p>
          <w:p w14:paraId="20230529" w14:textId="77777777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effect sizes</w:t>
            </w:r>
          </w:p>
          <w:p w14:paraId="1B169C0E" w14:textId="7A89C072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raw scores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A38C" w14:textId="3B5A87C0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reading text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0D46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individual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174C" w14:textId="3CFCA148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struggling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7BEE" w14:textId="630819B7" w:rsidR="00C9637B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</w:pPr>
            <w:r w:rsidRPr="000C18F8"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  <w:t xml:space="preserve">2 - F </w:t>
            </w:r>
            <w:r w:rsidR="008059D5"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  <w:t>–</w:t>
            </w:r>
            <w:r w:rsidRPr="000C18F8"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  <w:t xml:space="preserve"> positive</w:t>
            </w:r>
          </w:p>
          <w:p w14:paraId="48CF7A31" w14:textId="74B3655F" w:rsidR="008059D5" w:rsidRPr="002C2E9C" w:rsidRDefault="008059D5" w:rsidP="008059D5">
            <w:pPr>
              <w:spacing w:line="240" w:lineRule="auto"/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</w:pPr>
            <w:r w:rsidRPr="002C2E9C"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  <w:t xml:space="preserve">2- </w:t>
            </w:r>
            <w:r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  <w:t>C</w:t>
            </w:r>
            <w:r w:rsidRPr="002C2E9C"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  <w:t xml:space="preserve">- mixed </w:t>
            </w:r>
          </w:p>
          <w:p w14:paraId="14B4DC8E" w14:textId="77777777" w:rsidR="00C9637B" w:rsidRPr="002C2E9C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</w:pPr>
            <w:r w:rsidRPr="002C2E9C"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  <w:t xml:space="preserve">2- M- mixed </w:t>
            </w:r>
          </w:p>
          <w:p w14:paraId="797DDE11" w14:textId="2F52B429" w:rsidR="00C9637B" w:rsidRPr="002C2E9C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</w:pPr>
            <w:r w:rsidRPr="002C2E9C"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  <w:t>2, 6 - F - positive</w:t>
            </w:r>
          </w:p>
          <w:p w14:paraId="6EC2DD02" w14:textId="0E820566" w:rsidR="00C9637B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</w:pPr>
            <w:r w:rsidRPr="002C2E9C"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  <w:t xml:space="preserve">2, 6 - </w:t>
            </w:r>
            <w:r w:rsidR="00A540DA"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  <w:t>C</w:t>
            </w:r>
            <w:r w:rsidRPr="002C2E9C"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  <w:t>- mixed</w:t>
            </w:r>
          </w:p>
          <w:p w14:paraId="06660C74" w14:textId="44A58DC3" w:rsidR="008059D5" w:rsidRPr="00532631" w:rsidRDefault="008059D5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2C2E9C"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  <w:t>2, 6 - M- mixed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58C5" w14:textId="72E88DA3" w:rsidR="00ED1EC0" w:rsidRDefault="00ED1EC0" w:rsidP="00ED1EC0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Effect size Cohen’s d</w:t>
            </w:r>
          </w:p>
          <w:p w14:paraId="13F85F56" w14:textId="42C4F1DC" w:rsidR="000F4F99" w:rsidRPr="00532631" w:rsidRDefault="000F4F99" w:rsidP="000F4F99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AB74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LaBerge and Samuels (1974)</w:t>
            </w:r>
          </w:p>
          <w:p w14:paraId="2E344687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Haring and Eaton (1978)</w:t>
            </w:r>
          </w:p>
          <w:p w14:paraId="2682642A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  <w:p w14:paraId="23B9671C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5AFE" w14:textId="6449FB62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*Performance feedback studies (e.g., </w:t>
            </w:r>
            <w:proofErr w:type="spellStart"/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Chafouleas</w:t>
            </w:r>
            <w:proofErr w:type="spellEnd"/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 et al., 2004; Conte &amp; Hintze, 2000; Eckert et al., 2000)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5574" w14:textId="5468DE18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</w:rPr>
              <w:t>C</w:t>
            </w:r>
          </w:p>
        </w:tc>
      </w:tr>
      <w:tr w:rsidR="00C9637B" w:rsidRPr="00CF57BB" w14:paraId="632D99D9" w14:textId="3978E652" w:rsidTr="00C9637B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BAD4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0000"/>
                <w:sz w:val="14"/>
                <w:szCs w:val="14"/>
                <w:lang w:val="en-US"/>
              </w:rPr>
            </w:pPr>
            <w:proofErr w:type="spellStart"/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Chafouleas</w:t>
            </w:r>
            <w:proofErr w:type="spellEnd"/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 et al. (2004)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0924" w14:textId="11A8CB5B" w:rsidR="00C9637B" w:rsidRPr="00E0664B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0664B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single subject design Alternating Treatments Design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E266" w14:textId="138E11F1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val="en-US" w:eastAsia="nb-NO"/>
              </w:rPr>
              <w:t>22 lessons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00A6" w14:textId="77777777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Descriptive analysis</w:t>
            </w:r>
          </w:p>
          <w:p w14:paraId="1CF51F8B" w14:textId="2B5220F3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97C6" w14:textId="4184C13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reading text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5DC6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individual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399B" w14:textId="42C41648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struggling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2223" w14:textId="77777777" w:rsidR="00C9637B" w:rsidRPr="002C2E9C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</w:pPr>
            <w:r w:rsidRPr="002C2E9C"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  <w:t>2 - F mixed</w:t>
            </w:r>
          </w:p>
          <w:p w14:paraId="5E263C69" w14:textId="6E6A4C5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2C2E9C"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  <w:t>2, 6 - F- mixed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6CEB" w14:textId="4BC33D8C" w:rsidR="00C9637B" w:rsidRPr="00532631" w:rsidRDefault="00D9648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mean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5ECB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LaBerge and Samuels (1974)</w:t>
            </w:r>
          </w:p>
          <w:p w14:paraId="6DB3854E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E3A5" w14:textId="1CBA3D16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*Performance feedback studies (e.g., Eckert et al., 2000, 2002)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3406" w14:textId="561D31E2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</w:rPr>
              <w:t>C</w:t>
            </w:r>
          </w:p>
        </w:tc>
      </w:tr>
      <w:tr w:rsidR="00C9637B" w:rsidRPr="0034299A" w14:paraId="6EA13805" w14:textId="0BD9706E" w:rsidTr="00C9637B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128A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0000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Conte &amp; Hintze (2000)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29DF" w14:textId="274CBFB1" w:rsidR="00C9637B" w:rsidRPr="00E0664B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0664B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Experimental between group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43C8" w14:textId="4662A58B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val="en-US" w:eastAsia="nb-NO"/>
              </w:rPr>
              <w:t>8 weeks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A0D5" w14:textId="77777777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Descriptive analysis</w:t>
            </w:r>
          </w:p>
          <w:p w14:paraId="4596165A" w14:textId="0525EB87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45E0" w14:textId="30A85A1F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reading text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7193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individual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5961" w14:textId="77979ACD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regular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6021" w14:textId="77777777" w:rsidR="00C9637B" w:rsidRPr="002C2E9C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</w:pPr>
            <w:r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  <w:t xml:space="preserve">1,2, </w:t>
            </w:r>
            <w:r w:rsidRPr="002C2E9C"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  <w:t>5 - F- positive</w:t>
            </w:r>
          </w:p>
          <w:p w14:paraId="5365EE04" w14:textId="7EFF8536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F296" w14:textId="397C3C41" w:rsidR="00C9637B" w:rsidRPr="00532631" w:rsidRDefault="00D9648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Mean, SD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43AF" w14:textId="2B00A4F9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*Fluency and curriculum-based measurement (Fuchs &amp; </w:t>
            </w:r>
            <w:proofErr w:type="spellStart"/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Deno</w:t>
            </w:r>
            <w:proofErr w:type="spellEnd"/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, 1991)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E5FD" w14:textId="77777777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Locke et al. (1986)</w:t>
            </w:r>
          </w:p>
          <w:p w14:paraId="5F516BD6" w14:textId="0234B794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EA5E" w14:textId="2941F709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C</w:t>
            </w:r>
          </w:p>
        </w:tc>
      </w:tr>
      <w:tr w:rsidR="00C9637B" w:rsidRPr="00CF57BB" w14:paraId="3D394C2D" w14:textId="7A6EF52C" w:rsidTr="00C9637B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1386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0000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lastRenderedPageBreak/>
              <w:t>Cottingham (1997)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D153" w14:textId="28A7F554" w:rsidR="00C9637B" w:rsidRPr="00E0664B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0664B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single subject design Alternating Treatments Design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BD77" w14:textId="4E7B6B36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val="en-US" w:eastAsia="nb-NO"/>
              </w:rPr>
              <w:t>22-34 lessons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CC55" w14:textId="77777777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Descriptive analysis</w:t>
            </w:r>
          </w:p>
          <w:p w14:paraId="3FA78431" w14:textId="1EC7D14B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visual inspection of the data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283C" w14:textId="1F7AA8B9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reading text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396B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individual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2160" w14:textId="0E1A91BA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struggling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C84F" w14:textId="325B7762" w:rsidR="00C9637B" w:rsidRPr="002C2E9C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</w:pPr>
            <w:r w:rsidRPr="002C2E9C"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  <w:t>1, 3</w:t>
            </w:r>
            <w:r w:rsidR="000B36F9"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  <w:t>, 8</w:t>
            </w:r>
            <w:r w:rsidRPr="002C2E9C"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  <w:t xml:space="preserve"> - F - mixed</w:t>
            </w:r>
          </w:p>
          <w:p w14:paraId="0FEAC3D9" w14:textId="79FFB23B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069E" w14:textId="05A2CF3D" w:rsidR="00C9637B" w:rsidRPr="00532631" w:rsidRDefault="00CB4743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Mean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9325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Samuels (1979) </w:t>
            </w:r>
          </w:p>
          <w:p w14:paraId="3D07E6F5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Schreiber (1980)</w:t>
            </w:r>
          </w:p>
          <w:p w14:paraId="47F2E043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3DE2" w14:textId="3571EECA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*Performance feedback studies (e.g., Jenkins &amp; Larson, 1979; McCoy &amp; Pany, 1986)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8299" w14:textId="24773733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</w:rPr>
              <w:t>C</w:t>
            </w:r>
          </w:p>
        </w:tc>
      </w:tr>
      <w:tr w:rsidR="00C9637B" w:rsidRPr="00CF57BB" w14:paraId="06DE7869" w14:textId="12110CB9" w:rsidTr="00C9637B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2F77" w14:textId="5F9369E6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0000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Crowe (2003)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CF41" w14:textId="72B4D9D3" w:rsidR="00C9637B" w:rsidRPr="00E0664B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0664B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Quasi-Experimental between group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BA16" w14:textId="1F155A9B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val="en-US" w:eastAsia="nb-NO"/>
              </w:rPr>
              <w:t>6 weeks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B5F7" w14:textId="77777777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Kruskal-Wallis one-way analysis of variance by ranks</w:t>
            </w:r>
          </w:p>
          <w:p w14:paraId="20EE8D6A" w14:textId="77777777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post hoc paired comparisons</w:t>
            </w:r>
          </w:p>
          <w:p w14:paraId="296B1FF4" w14:textId="7AB3D653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Descriptive analysis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E774" w14:textId="728D14FD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reading text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03EB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small group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07F9" w14:textId="2C554BBD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struggling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BDA4" w14:textId="77777777" w:rsidR="00C9637B" w:rsidRPr="002C2E9C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</w:pPr>
            <w:r w:rsidRPr="002C2E9C"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  <w:t>8 - F- positive</w:t>
            </w:r>
          </w:p>
          <w:p w14:paraId="745715D1" w14:textId="77777777" w:rsidR="00C9637B" w:rsidRPr="002C2E9C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</w:pPr>
            <w:r w:rsidRPr="002C2E9C"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  <w:t>8 - C- mixed</w:t>
            </w:r>
          </w:p>
          <w:p w14:paraId="4BECD994" w14:textId="77777777" w:rsidR="00C9637B" w:rsidRPr="002C2E9C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</w:pPr>
            <w:r w:rsidRPr="002C2E9C"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  <w:t xml:space="preserve">9 - F- positive </w:t>
            </w:r>
          </w:p>
          <w:p w14:paraId="03DAF963" w14:textId="5863D6E9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2C2E9C"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  <w:t>9 - C- positive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F79B" w14:textId="3B033FC4" w:rsidR="00ED1EC0" w:rsidRDefault="00ED1EC0" w:rsidP="00ED1EC0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Effect size z</w:t>
            </w:r>
          </w:p>
          <w:p w14:paraId="029DEDA0" w14:textId="5ADE38F5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09C9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Goodman and Goodman (1977) </w:t>
            </w:r>
          </w:p>
          <w:p w14:paraId="2E685A7C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Norris and Hoffman (1993)</w:t>
            </w:r>
          </w:p>
          <w:p w14:paraId="26B789D9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481F" w14:textId="5BB2C889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*Performance feedback studies (e.g., McCoy &amp; Pany, 1986)</w:t>
            </w:r>
          </w:p>
          <w:p w14:paraId="6A300480" w14:textId="77777777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B752" w14:textId="0C8D52EE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</w:rPr>
              <w:t>C</w:t>
            </w:r>
          </w:p>
        </w:tc>
      </w:tr>
      <w:tr w:rsidR="00C9637B" w:rsidRPr="00CF57BB" w14:paraId="3DB6DE47" w14:textId="563BA71C" w:rsidTr="00C9637B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F99C" w14:textId="489A3942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0000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Crowe (2005)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A89E" w14:textId="60321E8B" w:rsidR="00C9637B" w:rsidRPr="00E0664B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0664B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Quasi-Experimental between group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FE19" w14:textId="7DCAA604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val="en-US" w:eastAsia="nb-NO"/>
              </w:rPr>
              <w:t>5 weeks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DA64" w14:textId="77777777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Descriptive analysis</w:t>
            </w:r>
          </w:p>
          <w:p w14:paraId="3C5C3F0A" w14:textId="2C7A20BF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Mann-Whitney U nonparametric test for independent samples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9229" w14:textId="2C6867A0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reading text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03CA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small group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6068" w14:textId="5F4749DB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struggling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C1E2" w14:textId="77777777" w:rsidR="00C9637B" w:rsidRPr="002C2E9C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</w:pPr>
            <w:r w:rsidRPr="002C2E9C"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  <w:t>8 - C- mixed</w:t>
            </w:r>
          </w:p>
          <w:p w14:paraId="536C2E81" w14:textId="3192D338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2C2E9C"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  <w:t>9 - C- positive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4390" w14:textId="77777777" w:rsidR="00ED1EC0" w:rsidRDefault="00ED1EC0" w:rsidP="00ED1EC0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Effect size Tau U</w:t>
            </w:r>
          </w:p>
          <w:p w14:paraId="7840E7B2" w14:textId="6B3F864E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CC11" w14:textId="059E2CBE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* Reading as an integrated process of top-down strategies and bottom-up strategies (Brown et al., 1996; </w:t>
            </w:r>
            <w:proofErr w:type="spellStart"/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Kamhi</w:t>
            </w:r>
            <w:proofErr w:type="spellEnd"/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 &amp; Catts, 1999)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CAB1" w14:textId="08EC2B31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*Performance feedback studies (e.g., McCoy &amp; Pany, 1986)</w:t>
            </w:r>
          </w:p>
          <w:p w14:paraId="44955E33" w14:textId="77777777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42C6" w14:textId="24B33F2B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</w:rPr>
              <w:t>C</w:t>
            </w:r>
          </w:p>
        </w:tc>
      </w:tr>
      <w:tr w:rsidR="00C9637B" w:rsidRPr="00CF57BB" w14:paraId="1A93C01D" w14:textId="67C04CC2" w:rsidTr="00C9637B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24C2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0000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Daly et al. (2016)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ED96" w14:textId="21C81F7F" w:rsidR="00C9637B" w:rsidRPr="00E0664B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0664B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single subject multiple-probe design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7C38" w14:textId="12F961C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val="en-US" w:eastAsia="nb-NO"/>
              </w:rPr>
              <w:t>19-37 lessons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BEF4" w14:textId="77777777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Descriptive analysis</w:t>
            </w:r>
          </w:p>
          <w:p w14:paraId="0DF9EEB9" w14:textId="3C488B9B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556E" w14:textId="120CBEA1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word list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30CE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individual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5689" w14:textId="4CE9393D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struggling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327E" w14:textId="55CF279C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2C2E9C"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  <w:t>7 - F- positive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D593" w14:textId="672BA0BC" w:rsidR="00C9637B" w:rsidRPr="00532631" w:rsidRDefault="009D39ED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raw scores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C5C7" w14:textId="1C1B07B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*Sight words and analytic decoding skills (Browder et al., 2006)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4F44" w14:textId="48C9BBF9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*Prompts strategies and learning (Touchette, 1971)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0C88" w14:textId="0B8B0BC6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</w:rPr>
              <w:t>B</w:t>
            </w:r>
          </w:p>
        </w:tc>
      </w:tr>
      <w:tr w:rsidR="00C9637B" w:rsidRPr="0034299A" w14:paraId="48CD04BB" w14:textId="66A3BE45" w:rsidTr="00C9637B">
        <w:trPr>
          <w:trHeight w:val="50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CE69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0000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Dickey (2018)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5CA0" w14:textId="2A3237D6" w:rsidR="00C9637B" w:rsidRPr="00E0664B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0664B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Quasi-Experimental between group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4BD0" w14:textId="6394D220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val="en-US" w:eastAsia="nb-NO"/>
              </w:rPr>
              <w:t>6 weeks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AB90" w14:textId="5F4DF71B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ANCOVA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2EBB" w14:textId="1A7F3D98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reading text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9626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small group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8C43" w14:textId="2A45BB78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regular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FDF4" w14:textId="430DC4F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2C2E9C"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  <w:t>11 - C- mixed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64CA" w14:textId="5D9B830E" w:rsidR="00C9637B" w:rsidRPr="00532631" w:rsidRDefault="00274DEA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Mean, SD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0143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proofErr w:type="spellStart"/>
            <w:r w:rsidRPr="00532631">
              <w:rPr>
                <w:rFonts w:asciiTheme="minorHAnsi" w:hAnsiTheme="minorHAnsi" w:cstheme="minorHAnsi"/>
                <w:sz w:val="14"/>
                <w:szCs w:val="14"/>
              </w:rPr>
              <w:t>Fountas</w:t>
            </w:r>
            <w:proofErr w:type="spellEnd"/>
            <w:r w:rsidRPr="00532631">
              <w:rPr>
                <w:rFonts w:asciiTheme="minorHAnsi" w:hAnsiTheme="minorHAnsi" w:cstheme="minorHAnsi"/>
                <w:sz w:val="14"/>
                <w:szCs w:val="14"/>
              </w:rPr>
              <w:t xml:space="preserve"> and </w:t>
            </w:r>
            <w:proofErr w:type="spellStart"/>
            <w:r w:rsidRPr="00532631">
              <w:rPr>
                <w:rFonts w:asciiTheme="minorHAnsi" w:hAnsiTheme="minorHAnsi" w:cstheme="minorHAnsi"/>
                <w:sz w:val="14"/>
                <w:szCs w:val="14"/>
              </w:rPr>
              <w:t>Pinnell</w:t>
            </w:r>
            <w:proofErr w:type="spellEnd"/>
            <w:r w:rsidRPr="00532631">
              <w:rPr>
                <w:rFonts w:asciiTheme="minorHAnsi" w:hAnsiTheme="minorHAnsi" w:cstheme="minorHAnsi"/>
                <w:sz w:val="14"/>
                <w:szCs w:val="14"/>
              </w:rPr>
              <w:t xml:space="preserve"> (2012, 2017)</w:t>
            </w:r>
          </w:p>
          <w:p w14:paraId="3B916CB6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proofErr w:type="spellStart"/>
            <w:r w:rsidRPr="00532631">
              <w:rPr>
                <w:rFonts w:asciiTheme="minorHAnsi" w:hAnsiTheme="minorHAnsi" w:cstheme="minorHAnsi"/>
                <w:sz w:val="14"/>
                <w:szCs w:val="14"/>
              </w:rPr>
              <w:t>Vygotsky</w:t>
            </w:r>
            <w:proofErr w:type="spellEnd"/>
            <w:r w:rsidRPr="00532631">
              <w:rPr>
                <w:rFonts w:asciiTheme="minorHAnsi" w:hAnsiTheme="minorHAnsi" w:cstheme="minorHAnsi"/>
                <w:sz w:val="14"/>
                <w:szCs w:val="14"/>
              </w:rPr>
              <w:t xml:space="preserve"> (1978)</w:t>
            </w:r>
          </w:p>
          <w:p w14:paraId="5747495A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F143" w14:textId="2CCF7B06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Vygotsky (1978)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22F1" w14:textId="704F526A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</w:rPr>
              <w:t>S</w:t>
            </w:r>
          </w:p>
        </w:tc>
      </w:tr>
      <w:tr w:rsidR="00C9637B" w:rsidRPr="00CF57BB" w14:paraId="73D70CFB" w14:textId="30852F5E" w:rsidTr="00C9637B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6826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0000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Eckert et al. (2000)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816E" w14:textId="4D0DACB6" w:rsidR="00C9637B" w:rsidRPr="00E0664B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0664B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single subject design Alternating Treatments Design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B130" w14:textId="20A79D28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val="en-US" w:eastAsia="nb-NO"/>
              </w:rPr>
              <w:t>8/6 weeks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D59B" w14:textId="77777777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Descriptive analysis</w:t>
            </w:r>
          </w:p>
          <w:p w14:paraId="147EA682" w14:textId="1848470E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03BF" w14:textId="5C286384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reading text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855C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individual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D447" w14:textId="5035AA0F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struggling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603A" w14:textId="77777777" w:rsidR="00C9637B" w:rsidRPr="002C2E9C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</w:pPr>
            <w:r w:rsidRPr="002C2E9C"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  <w:t>1, 3, 5 - F - mixed</w:t>
            </w:r>
          </w:p>
          <w:p w14:paraId="0DC97AF3" w14:textId="77777777" w:rsidR="00C9637B" w:rsidRPr="002C2E9C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</w:pPr>
            <w:r w:rsidRPr="002C2E9C"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  <w:t>1, 3, 5, 6- F- mixed</w:t>
            </w:r>
          </w:p>
          <w:p w14:paraId="057E79A6" w14:textId="77777777" w:rsidR="00C9637B" w:rsidRPr="002C2E9C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</w:pPr>
            <w:r w:rsidRPr="002C2E9C"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  <w:t xml:space="preserve">6 - F- </w:t>
            </w:r>
            <w:r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  <w:t>mixed</w:t>
            </w:r>
          </w:p>
          <w:p w14:paraId="3EAA057F" w14:textId="024A1146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A258" w14:textId="31FF989D" w:rsidR="00C9637B" w:rsidRPr="00532631" w:rsidRDefault="00274DEA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Mean, SD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683E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Haring and Eaton (1978)</w:t>
            </w:r>
          </w:p>
          <w:p w14:paraId="4B1F3EE2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3939" w14:textId="2E66172C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*Performance feedback studies (e.g., </w:t>
            </w:r>
            <w:proofErr w:type="spellStart"/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Noell</w:t>
            </w:r>
            <w:proofErr w:type="spellEnd"/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 et al., 1998)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2D98" w14:textId="2E19A226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</w:rPr>
              <w:t>B</w:t>
            </w:r>
          </w:p>
        </w:tc>
      </w:tr>
      <w:tr w:rsidR="00C9637B" w:rsidRPr="00CF57BB" w14:paraId="68BF0859" w14:textId="066DBC72" w:rsidTr="00C9637B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FC89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0000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Eckert et al. (2002)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D748" w14:textId="40C37F7D" w:rsidR="00C9637B" w:rsidRPr="00E0664B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0664B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single subject design Alternating Treatments Design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B375" w14:textId="26FEB2A2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val="en-US" w:eastAsia="nb-NO"/>
              </w:rPr>
              <w:t>10 weeks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AAA0" w14:textId="77777777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Descriptive analysis</w:t>
            </w:r>
          </w:p>
          <w:p w14:paraId="0F02ADF5" w14:textId="777DD6C1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B1E2" w14:textId="72E324AB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reading text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04F1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individual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41F6" w14:textId="35C9D585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struggling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61FB" w14:textId="77777777" w:rsidR="00C9637B" w:rsidRPr="002C2E9C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</w:pPr>
            <w:r w:rsidRPr="002C2E9C"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  <w:t>1, 3, 5 - F - mixed</w:t>
            </w:r>
          </w:p>
          <w:p w14:paraId="14608D23" w14:textId="77777777" w:rsidR="00C9637B" w:rsidRPr="002C2E9C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</w:pPr>
            <w:r w:rsidRPr="002C2E9C"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  <w:t>1, 3, 5, 6- F- mixed</w:t>
            </w:r>
          </w:p>
          <w:p w14:paraId="57133EF9" w14:textId="77777777" w:rsidR="00C9637B" w:rsidRPr="002C2E9C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</w:pPr>
            <w:r w:rsidRPr="002C2E9C"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  <w:t>6 - F- mixed</w:t>
            </w:r>
          </w:p>
          <w:p w14:paraId="446F6339" w14:textId="600D7FB6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5B1A" w14:textId="6D41AC6D" w:rsidR="00C9637B" w:rsidRPr="00532631" w:rsidRDefault="009D39ED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raw scores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C889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* Oral reading fluency as central in reading </w:t>
            </w:r>
          </w:p>
          <w:p w14:paraId="6F8BE75D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</w:rPr>
              <w:t xml:space="preserve">National Reading Panel </w:t>
            </w:r>
            <w:r w:rsidRPr="00532631">
              <w:rPr>
                <w:rFonts w:asciiTheme="minorHAnsi" w:hAnsiTheme="minorHAnsi" w:cstheme="minorHAnsi"/>
                <w:sz w:val="14"/>
                <w:szCs w:val="14"/>
                <w:lang w:val="en-US" w:eastAsia="nb-NO"/>
              </w:rPr>
              <w:t>(2000)</w:t>
            </w:r>
          </w:p>
          <w:p w14:paraId="1BF81AD3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C93A" w14:textId="6539379F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*Performance feedback studies (e.g., Daly et al., 1999)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901B" w14:textId="286E462D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</w:rPr>
              <w:t>B</w:t>
            </w:r>
          </w:p>
        </w:tc>
      </w:tr>
      <w:tr w:rsidR="00C9637B" w:rsidRPr="00CF57BB" w14:paraId="04209C26" w14:textId="1B8D49AD" w:rsidTr="00C9637B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2609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0000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Eckert et al. (2006)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E9BC" w14:textId="6AF97152" w:rsidR="00C9637B" w:rsidRPr="00E0664B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0664B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single subject design Alternating Treatments Design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E50D" w14:textId="7E7D55A4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val="en-US" w:eastAsia="nb-NO"/>
              </w:rPr>
              <w:t>10 weeks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625A" w14:textId="77777777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Descriptive analysis</w:t>
            </w:r>
          </w:p>
          <w:p w14:paraId="472DC93E" w14:textId="20DB79D0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8931" w14:textId="06BACBEC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reading text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09F8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individual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1651" w14:textId="1B112184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struggling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1298" w14:textId="77777777" w:rsidR="00C9637B" w:rsidRPr="002C2E9C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</w:pPr>
            <w:r w:rsidRPr="002C2E9C"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  <w:t>2 - F – mixed</w:t>
            </w:r>
          </w:p>
          <w:p w14:paraId="6E981F5E" w14:textId="77777777" w:rsidR="00C9637B" w:rsidRPr="002C2E9C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</w:pPr>
            <w:r w:rsidRPr="002C2E9C"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  <w:t>3 - F- positive</w:t>
            </w:r>
          </w:p>
          <w:p w14:paraId="028D61E3" w14:textId="1863B1D6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FF6F" w14:textId="6DDC2EA9" w:rsidR="00C9637B" w:rsidRPr="00532631" w:rsidRDefault="00274DEA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Mean, SD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DD51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* Oral reading fluency as central in reading </w:t>
            </w:r>
          </w:p>
          <w:p w14:paraId="61D64A62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</w:rPr>
              <w:t xml:space="preserve">National Reading Panel </w:t>
            </w:r>
            <w:r w:rsidRPr="00532631">
              <w:rPr>
                <w:rFonts w:asciiTheme="minorHAnsi" w:hAnsiTheme="minorHAnsi" w:cstheme="minorHAnsi"/>
                <w:sz w:val="14"/>
                <w:szCs w:val="14"/>
                <w:lang w:val="en-US" w:eastAsia="nb-NO"/>
              </w:rPr>
              <w:t>(2000)</w:t>
            </w:r>
          </w:p>
          <w:p w14:paraId="1AD79142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4C8B" w14:textId="4461124F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*Performance feedback studies (e.g., Conte &amp; Hintze, 2000; Eckert et al., 2000, 2002)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513D" w14:textId="2986F2EF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</w:rPr>
              <w:t>B</w:t>
            </w:r>
          </w:p>
        </w:tc>
      </w:tr>
      <w:tr w:rsidR="00C9637B" w:rsidRPr="0034299A" w14:paraId="7F5B922E" w14:textId="7037132E" w:rsidTr="00C9637B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07C3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0000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van Gorp et al. (2017)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B940" w14:textId="4C08CE37" w:rsidR="00C9637B" w:rsidRPr="00E0664B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0664B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Quasi-Experimental between group pretest, training, posttest, retention design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69A1" w14:textId="08DC04AD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val="en-US" w:eastAsia="nb-NO"/>
              </w:rPr>
              <w:t>10 lessons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1B83" w14:textId="47086670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repeated measures ANOVA</w:t>
            </w:r>
          </w:p>
          <w:p w14:paraId="74D2C777" w14:textId="1F0E4DD3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BE5E" w14:textId="768559CB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word list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E81F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individual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2A8D" w14:textId="7B3F8264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struggling, regular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E7DC" w14:textId="77777777" w:rsidR="00C9637B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</w:pPr>
            <w:r w:rsidRPr="0058028F"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  <w:t>8 - F- positive</w:t>
            </w:r>
          </w:p>
          <w:p w14:paraId="0FABAB02" w14:textId="77777777" w:rsidR="00C9637B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</w:pPr>
            <w:r w:rsidRPr="0058028F"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  <w:t>8 - F- mixed</w:t>
            </w:r>
          </w:p>
          <w:p w14:paraId="1F54F482" w14:textId="5CF8444B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F3D3" w14:textId="789554F0" w:rsidR="00C9637B" w:rsidRPr="00532631" w:rsidRDefault="00640406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Mean, SD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0278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Logan (1988)</w:t>
            </w:r>
          </w:p>
          <w:p w14:paraId="580B774E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proofErr w:type="spellStart"/>
            <w:r w:rsidRPr="00532631">
              <w:rPr>
                <w:rFonts w:asciiTheme="minorHAnsi" w:hAnsiTheme="minorHAnsi" w:cstheme="minorHAnsi"/>
                <w:sz w:val="14"/>
                <w:szCs w:val="14"/>
                <w:lang w:val="en-US" w:eastAsia="nb-NO"/>
              </w:rPr>
              <w:t>Perfetti</w:t>
            </w:r>
            <w:proofErr w:type="spellEnd"/>
            <w:r w:rsidRPr="00532631">
              <w:rPr>
                <w:rFonts w:asciiTheme="minorHAnsi" w:hAnsiTheme="minorHAnsi" w:cstheme="minorHAnsi"/>
                <w:sz w:val="14"/>
                <w:szCs w:val="14"/>
                <w:lang w:val="en-US" w:eastAsia="nb-NO"/>
              </w:rPr>
              <w:t xml:space="preserve"> and </w:t>
            </w:r>
            <w:proofErr w:type="spellStart"/>
            <w:r w:rsidRPr="00532631">
              <w:rPr>
                <w:rFonts w:asciiTheme="minorHAnsi" w:hAnsiTheme="minorHAnsi" w:cstheme="minorHAnsi"/>
                <w:sz w:val="14"/>
                <w:szCs w:val="14"/>
                <w:lang w:val="en-US" w:eastAsia="nb-NO"/>
              </w:rPr>
              <w:t>Stafura</w:t>
            </w:r>
            <w:proofErr w:type="spellEnd"/>
            <w:r w:rsidRPr="00532631">
              <w:rPr>
                <w:rFonts w:asciiTheme="minorHAnsi" w:hAnsiTheme="minorHAnsi" w:cstheme="minorHAnsi"/>
                <w:sz w:val="14"/>
                <w:szCs w:val="14"/>
                <w:lang w:val="en-US" w:eastAsia="nb-NO"/>
              </w:rPr>
              <w:t xml:space="preserve"> (2014) </w:t>
            </w:r>
          </w:p>
          <w:p w14:paraId="4AECD0A3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Gough and </w:t>
            </w:r>
            <w:proofErr w:type="spellStart"/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Tunmer</w:t>
            </w:r>
            <w:proofErr w:type="spellEnd"/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 (1986) </w:t>
            </w:r>
          </w:p>
          <w:p w14:paraId="776E98BE" w14:textId="7A0CED3B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55DD" w14:textId="77777777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Hattie and Timperley (2007)</w:t>
            </w:r>
          </w:p>
          <w:p w14:paraId="68E6BA4A" w14:textId="77777777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7587" w14:textId="39227259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</w:rPr>
              <w:t>C</w:t>
            </w:r>
          </w:p>
        </w:tc>
      </w:tr>
      <w:tr w:rsidR="00C9637B" w:rsidRPr="0034299A" w14:paraId="7FD9FFC6" w14:textId="2AC29B17" w:rsidTr="00C9637B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EA6A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0000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lastRenderedPageBreak/>
              <w:t>Guzel-Ozmen (2017)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083" w14:textId="14A87969" w:rsidR="00C9637B" w:rsidRPr="00E0664B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0664B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single subject design Alternating Treatments Design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AAFD" w14:textId="1E467EB3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val="en-US" w:eastAsia="nb-NO"/>
              </w:rPr>
              <w:t>5 weeks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4C6E" w14:textId="77777777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Descriptive analysis</w:t>
            </w:r>
          </w:p>
          <w:p w14:paraId="616DD57B" w14:textId="28BBE2AB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visual inspection of the data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F31C" w14:textId="2CD0CDA4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reading text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33D7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individual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003A" w14:textId="4E7A346F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struggling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B0E4" w14:textId="77777777" w:rsidR="00C9637B" w:rsidRPr="0058028F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</w:pPr>
            <w:r w:rsidRPr="0058028F"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  <w:t>1, 3 - F - mixed</w:t>
            </w:r>
          </w:p>
          <w:p w14:paraId="05CDA191" w14:textId="47CC1529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DEB7" w14:textId="3AC907F4" w:rsidR="00C9637B" w:rsidRPr="00532631" w:rsidRDefault="009D39ED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raw</w:t>
            </w:r>
            <w:r w:rsidR="00640406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 scores</w:t>
            </w:r>
            <w:r w:rsidR="00E6506E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 for each student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4D81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* Oral reading fluency as central in reading </w:t>
            </w:r>
          </w:p>
          <w:p w14:paraId="608551F6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</w:rPr>
              <w:t xml:space="preserve">National Reading Panel </w:t>
            </w:r>
            <w:r w:rsidRPr="00532631">
              <w:rPr>
                <w:rFonts w:asciiTheme="minorHAnsi" w:hAnsiTheme="minorHAnsi" w:cstheme="minorHAnsi"/>
                <w:sz w:val="14"/>
                <w:szCs w:val="14"/>
                <w:lang w:val="en-US" w:eastAsia="nb-NO"/>
              </w:rPr>
              <w:t>(2000)</w:t>
            </w:r>
          </w:p>
          <w:p w14:paraId="25705370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A961" w14:textId="79503D55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*Performance feedback studies (e.g., Daly et al., 1999; Eckert et al., 2000, 2002)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39F4" w14:textId="79898AA8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</w:rPr>
              <w:t>B</w:t>
            </w:r>
          </w:p>
        </w:tc>
      </w:tr>
      <w:tr w:rsidR="00C9637B" w:rsidRPr="0034299A" w14:paraId="71B51206" w14:textId="73FF765B" w:rsidTr="00C9637B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3C3F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0000"/>
                <w:sz w:val="14"/>
                <w:szCs w:val="14"/>
                <w:lang w:val="en-US"/>
              </w:rPr>
            </w:pPr>
            <w:proofErr w:type="spellStart"/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Henze</w:t>
            </w:r>
            <w:proofErr w:type="spellEnd"/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 et al. (2013)</w:t>
            </w:r>
            <w:r w:rsidRPr="00532631">
              <w:rPr>
                <w:rFonts w:asciiTheme="minorHAnsi" w:hAnsiTheme="minorHAnsi" w:cstheme="minorHAnsi"/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3DB0" w14:textId="4AF37145" w:rsidR="00C9637B" w:rsidRPr="00E0664B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0664B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Experimental between group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B315" w14:textId="784D31EA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val="en-US" w:eastAsia="nb-NO"/>
              </w:rPr>
              <w:t>5 weeks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57AA" w14:textId="4480D3A5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repeated measure ANOVA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6BFE" w14:textId="1E2885DE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reading text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CE0F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individual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10EF" w14:textId="413A54C6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struggling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7C86" w14:textId="0A4577E5" w:rsidR="00C9637B" w:rsidRPr="0058028F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</w:pPr>
            <w:r w:rsidRPr="0058028F"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  <w:t>1, 2 - F- positive</w:t>
            </w:r>
          </w:p>
          <w:p w14:paraId="46D9D8A7" w14:textId="77777777" w:rsidR="00C9637B" w:rsidRPr="0058028F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</w:pPr>
            <w:r w:rsidRPr="0058028F"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  <w:t>1, 2</w:t>
            </w:r>
            <w:r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  <w:t>, 6</w:t>
            </w:r>
            <w:r w:rsidRPr="0058028F"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  <w:t xml:space="preserve"> - F- positive</w:t>
            </w:r>
          </w:p>
          <w:p w14:paraId="2E594C72" w14:textId="7B49C696" w:rsidR="00C9637B" w:rsidRPr="00015C5B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</w:pPr>
            <w:r w:rsidRPr="00015C5B"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  <w:t xml:space="preserve">1, 2 - C- </w:t>
            </w:r>
            <w:r w:rsidR="00015C5B" w:rsidRPr="00015C5B"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  <w:t>mixed</w:t>
            </w:r>
          </w:p>
          <w:p w14:paraId="32D679B9" w14:textId="2295A04A" w:rsidR="00C9637B" w:rsidRPr="0058028F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</w:pPr>
            <w:r w:rsidRPr="00015C5B"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  <w:t xml:space="preserve">1, 2, 6 - C- </w:t>
            </w:r>
            <w:r w:rsidR="00015C5B" w:rsidRPr="0058028F"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  <w:t>mixed</w:t>
            </w:r>
          </w:p>
          <w:p w14:paraId="69086C8C" w14:textId="77777777" w:rsidR="00C9637B" w:rsidRPr="0058028F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</w:pPr>
            <w:r w:rsidRPr="0058028F"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  <w:t>1, 2, - M- mixed</w:t>
            </w:r>
          </w:p>
          <w:p w14:paraId="01B9E6AD" w14:textId="3E4A7C9F" w:rsidR="00C9637B" w:rsidRPr="00015C5B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</w:pPr>
            <w:r w:rsidRPr="0058028F"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  <w:t>1, 2, 6 - M- mixed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A5A3" w14:textId="35CAB3AF" w:rsidR="00C9637B" w:rsidRPr="00B16B44" w:rsidRDefault="009622B4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B16B44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Mean increase</w:t>
            </w:r>
          </w:p>
          <w:p w14:paraId="53D32A6D" w14:textId="07ADF25D" w:rsidR="00C96EC2" w:rsidRPr="00532631" w:rsidRDefault="00C96EC2" w:rsidP="00B16B4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DF7A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LaBerge and Samuels (1974)</w:t>
            </w:r>
          </w:p>
          <w:p w14:paraId="18E03C9B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B37D" w14:textId="2F82942D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*Performance feedback studies (e.g., Conte &amp; Hintze, 2000; Eckert et al., 2002; </w:t>
            </w:r>
            <w:proofErr w:type="spellStart"/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Noell</w:t>
            </w:r>
            <w:proofErr w:type="spellEnd"/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 et al., 2001)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54FC" w14:textId="2C99566E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</w:rPr>
              <w:t>B</w:t>
            </w:r>
          </w:p>
        </w:tc>
      </w:tr>
      <w:tr w:rsidR="00C9637B" w:rsidRPr="00CF57BB" w14:paraId="78AF5FAB" w14:textId="79051AFA" w:rsidTr="00C9637B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533C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0000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Kolić-Vehovec (2002)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03BB" w14:textId="1D4441AD" w:rsidR="00C9637B" w:rsidRPr="00E0664B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0664B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Quasi-Experimental between group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D627" w14:textId="5E98506E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val="en-US" w:eastAsia="nb-NO"/>
              </w:rPr>
              <w:t>2 months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1768" w14:textId="409B1565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two-way ANOVA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FC18" w14:textId="56B87090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reading text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F26A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individual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949C" w14:textId="75D31096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struggling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496D" w14:textId="77777777" w:rsidR="00C9637B" w:rsidRPr="0058028F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</w:pPr>
            <w:r w:rsidRPr="0058028F"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  <w:t>4, 6 - F- positive</w:t>
            </w:r>
          </w:p>
          <w:p w14:paraId="69A9DA92" w14:textId="3FFA6C6C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FBDD" w14:textId="43548329" w:rsidR="00C9637B" w:rsidRPr="00532631" w:rsidRDefault="00495F2E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Mean, SD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2CA7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Clay (1991) </w:t>
            </w:r>
          </w:p>
          <w:p w14:paraId="0D7E7B31" w14:textId="793CDAA1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Vygotsky (1978)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C298" w14:textId="344E4D2E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*Zone of proximal development (Vygotsky, 1978)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93A4" w14:textId="11957622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</w:rPr>
              <w:t>S</w:t>
            </w:r>
          </w:p>
        </w:tc>
      </w:tr>
      <w:tr w:rsidR="00C9637B" w:rsidRPr="0034299A" w14:paraId="25985E84" w14:textId="4C707166" w:rsidTr="00C9637B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0BA5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0000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Little (2015)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A1C4" w14:textId="38B37429" w:rsidR="00C9637B" w:rsidRPr="00E0664B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0664B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experimental within-subject 2 x 2 factorial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A5DA" w14:textId="577C29ED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val="en-US" w:eastAsia="nb-NO"/>
              </w:rPr>
              <w:t>5-8 weeks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4B8D" w14:textId="77777777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MANCOVA+ ANCOVA post hoc tests</w:t>
            </w:r>
          </w:p>
          <w:p w14:paraId="1C9C53FD" w14:textId="77777777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Descriptive analysis</w:t>
            </w:r>
          </w:p>
          <w:p w14:paraId="2895E654" w14:textId="00335C6E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BA89" w14:textId="3ADC181D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reading text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0DE8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individual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95D2" w14:textId="3D303078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regular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45C0" w14:textId="77777777" w:rsidR="00C9637B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</w:pPr>
            <w:r w:rsidRPr="0058028F"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  <w:t>2 - F – mixed</w:t>
            </w:r>
          </w:p>
          <w:p w14:paraId="661F9550" w14:textId="77777777" w:rsidR="00C9637B" w:rsidRPr="0058028F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</w:pPr>
            <w:r w:rsidRPr="0058028F"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  <w:t>2</w:t>
            </w:r>
            <w:r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  <w:t>, 3</w:t>
            </w:r>
            <w:r w:rsidRPr="0058028F">
              <w:rPr>
                <w:rFonts w:asciiTheme="minorHAnsi" w:hAnsiTheme="minorHAnsi" w:cstheme="minorHAnsi"/>
                <w:color w:val="0070C0"/>
                <w:sz w:val="14"/>
                <w:szCs w:val="14"/>
                <w:lang w:val="en-US"/>
              </w:rPr>
              <w:t xml:space="preserve"> - F – mixed</w:t>
            </w:r>
          </w:p>
          <w:p w14:paraId="2A666C1A" w14:textId="64B0119A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C311A">
              <w:rPr>
                <w:rFonts w:asciiTheme="minorHAnsi" w:hAnsiTheme="minorHAnsi" w:cstheme="minorHAnsi"/>
                <w:color w:val="FF0000"/>
                <w:sz w:val="14"/>
                <w:szCs w:val="14"/>
                <w:lang w:val="en-US"/>
              </w:rPr>
              <w:t>3 - F- negative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B5A3" w14:textId="6802AD42" w:rsidR="00E64B58" w:rsidRDefault="00152C1D" w:rsidP="00E64B58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A053C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Mean, SD</w:t>
            </w:r>
          </w:p>
          <w:p w14:paraId="364DEDB9" w14:textId="745163A5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5C22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proofErr w:type="spellStart"/>
            <w:r w:rsidRPr="00532631">
              <w:rPr>
                <w:rFonts w:asciiTheme="minorHAnsi" w:hAnsiTheme="minorHAnsi" w:cstheme="minorHAnsi"/>
                <w:sz w:val="14"/>
                <w:szCs w:val="14"/>
              </w:rPr>
              <w:t>Rasinski</w:t>
            </w:r>
            <w:proofErr w:type="spellEnd"/>
            <w:r w:rsidRPr="00532631">
              <w:rPr>
                <w:rFonts w:asciiTheme="minorHAnsi" w:hAnsiTheme="minorHAnsi" w:cstheme="minorHAnsi"/>
                <w:sz w:val="14"/>
                <w:szCs w:val="14"/>
              </w:rPr>
              <w:t xml:space="preserve"> et al. (2009)</w:t>
            </w:r>
          </w:p>
          <w:p w14:paraId="3F8751C1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</w:rPr>
              <w:t>Samuels (1979)</w:t>
            </w:r>
          </w:p>
          <w:p w14:paraId="0C008E96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C565" w14:textId="07875549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*Performance feedback studies (e.g., </w:t>
            </w:r>
            <w:proofErr w:type="spellStart"/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Chafouleas</w:t>
            </w:r>
            <w:proofErr w:type="spellEnd"/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 et al., 2004; Eckert et al., 2000, 2002; Jenkins &amp; Larson, 1979)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8037" w14:textId="2DE1A45C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</w:rPr>
              <w:t>C</w:t>
            </w:r>
          </w:p>
        </w:tc>
      </w:tr>
      <w:tr w:rsidR="00C9637B" w:rsidRPr="00CF57BB" w14:paraId="3B1B69BC" w14:textId="5CE976E4" w:rsidTr="00C9637B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C34B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0000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Martin-Chang et al. (2017)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102D" w14:textId="344EDCBD" w:rsidR="00C9637B" w:rsidRPr="00E0664B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0664B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experimental within-subject 2 x 2 factorial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B76F" w14:textId="5077119B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val="en-US" w:eastAsia="nb-NO"/>
              </w:rPr>
              <w:t>10 weeks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D926" w14:textId="02EB4413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repeated measure ANOVA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78D2" w14:textId="3B3CE48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reading text, word list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EE7A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individual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8226" w14:textId="7CC04DAC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regular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7E29" w14:textId="06B49CBF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C311A"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  <w:t>8 - F- positive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6C51" w14:textId="77777777" w:rsidR="00656971" w:rsidRDefault="00656971" w:rsidP="00656971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A053C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Mean, SD</w:t>
            </w:r>
          </w:p>
          <w:p w14:paraId="38ECBB71" w14:textId="3325F81E" w:rsidR="00D12D9A" w:rsidRPr="00DE6772" w:rsidRDefault="00D12D9A" w:rsidP="00656971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24F1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Castles and Nation (2008)</w:t>
            </w:r>
          </w:p>
          <w:p w14:paraId="618E047F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proofErr w:type="spellStart"/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Ehri</w:t>
            </w:r>
            <w:proofErr w:type="spellEnd"/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 (2005)</w:t>
            </w:r>
          </w:p>
          <w:p w14:paraId="3C631E4C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288B" w14:textId="6A96E6C7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*Performance feedback studies (e.g., </w:t>
            </w:r>
            <w:proofErr w:type="spellStart"/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Spaai</w:t>
            </w:r>
            <w:proofErr w:type="spellEnd"/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 et al., 1991)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5A3D" w14:textId="446B2521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</w:rPr>
              <w:t>C</w:t>
            </w:r>
          </w:p>
        </w:tc>
      </w:tr>
      <w:tr w:rsidR="00C9637B" w:rsidRPr="00CF57BB" w14:paraId="3DA2FF2F" w14:textId="1AC4FA79" w:rsidTr="00C9637B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12A3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0000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Mason et al. (2016)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B9AE" w14:textId="169F3B70" w:rsidR="00C9637B" w:rsidRPr="00E0664B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0664B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Experimental within-subject alternating treatments design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0F92" w14:textId="75B7E372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val="en-US" w:eastAsia="nb-NO"/>
              </w:rPr>
              <w:t>10 weeks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9196" w14:textId="2A9D8041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two-way repeated measures ANOVA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001B" w14:textId="2C418D82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reading text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F8FA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individual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8B1A" w14:textId="7870B6C4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struggling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BEC4" w14:textId="77777777" w:rsidR="00C9637B" w:rsidRPr="005C311A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</w:pPr>
            <w:r w:rsidRPr="005C311A"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  <w:t>5 - F- positive</w:t>
            </w:r>
          </w:p>
          <w:p w14:paraId="2C3381B0" w14:textId="59EE00A9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9B6A" w14:textId="002700E5" w:rsidR="00C9637B" w:rsidRDefault="00E7352C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Effect </w:t>
            </w:r>
            <w:r w:rsidR="007E7262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size</w:t>
            </w:r>
            <w:r w:rsidR="00C95D1E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Tau U</w:t>
            </w:r>
          </w:p>
          <w:p w14:paraId="4F0301DF" w14:textId="309C8855" w:rsidR="007E7262" w:rsidRPr="00532631" w:rsidRDefault="007E7262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4037" w14:textId="204F58E6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</w:rPr>
              <w:t>Barker et al. (2012)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8DCA" w14:textId="2B323071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*Stimulus of control (Skinner, 1959)</w:t>
            </w:r>
          </w:p>
          <w:p w14:paraId="62C14456" w14:textId="59B6415E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Oral reading Fluency and curriculum-based measurement (Fuchs &amp; Fuchs, 1999)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27A3" w14:textId="5D7C364F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</w:rPr>
              <w:t>B</w:t>
            </w:r>
          </w:p>
        </w:tc>
      </w:tr>
      <w:tr w:rsidR="00C9637B" w:rsidRPr="00CF57BB" w14:paraId="10596799" w14:textId="0B4C9A07" w:rsidTr="00C9637B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8DFC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0000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Schoen &amp; Ogden (1995)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C334" w14:textId="774E108E" w:rsidR="00C9637B" w:rsidRPr="00E0664B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0664B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single subject multiple probe design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CD61" w14:textId="08DE1AB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val="en-US" w:eastAsia="nb-NO"/>
              </w:rPr>
              <w:t>1 lesson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8D29" w14:textId="77777777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Descriptive analysis</w:t>
            </w:r>
          </w:p>
          <w:p w14:paraId="3456ABEC" w14:textId="089913AF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86BF" w14:textId="45890376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word list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1398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small group, whole class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18D3" w14:textId="17208400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struggling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8FA0" w14:textId="6E607CFA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C311A"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  <w:t>7 - F- positive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CC0F" w14:textId="0F2C1E18" w:rsidR="00C9637B" w:rsidRPr="00532631" w:rsidRDefault="009D39ED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raw scores</w:t>
            </w:r>
            <w:r w:rsidR="00E6506E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 for each student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A4A6" w14:textId="2BE7A8FF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*Time delay (Snell &amp; Gast, 1981; Touchette, 1971)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28AF" w14:textId="3F793C30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*Stimulus, timing of prompts (Snell &amp; Gast, 1981; Touchette, 1971)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F494" w14:textId="013C4DF1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</w:rPr>
              <w:t>B</w:t>
            </w:r>
          </w:p>
        </w:tc>
      </w:tr>
      <w:tr w:rsidR="00C9637B" w:rsidRPr="0034299A" w14:paraId="0FDD66DD" w14:textId="13352027" w:rsidTr="00C9637B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0504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0000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Watson &amp; Boon (2009)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3946" w14:textId="423B3DF4" w:rsidR="00C9637B" w:rsidRPr="00E0664B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0664B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single subject modified parallel treatments design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325D" w14:textId="75C48E3B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val="en-US" w:eastAsia="nb-NO"/>
              </w:rPr>
              <w:t>6 lessons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7069" w14:textId="77777777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Descriptive analysis</w:t>
            </w:r>
          </w:p>
          <w:p w14:paraId="36D7A59D" w14:textId="1AF185AE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35ED" w14:textId="4069D330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reading text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CE9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individual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7D04" w14:textId="5574C525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struggling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FB35" w14:textId="61E77FAF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C311A"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  <w:t>8 - F- positive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DB73" w14:textId="5F024787" w:rsidR="00C9637B" w:rsidRPr="00532631" w:rsidRDefault="009D39ED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raw scores</w:t>
            </w:r>
            <w:r w:rsidR="00E6506E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 for each student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4473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 w:eastAsia="nb-NO"/>
              </w:rPr>
              <w:t>Fuchs et al.  (2001)</w:t>
            </w:r>
          </w:p>
          <w:p w14:paraId="76400E5F" w14:textId="1AD8C1E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proofErr w:type="spellStart"/>
            <w:r w:rsidRPr="00532631">
              <w:rPr>
                <w:rFonts w:asciiTheme="minorHAnsi" w:hAnsiTheme="minorHAnsi" w:cstheme="minorHAnsi"/>
                <w:sz w:val="14"/>
                <w:szCs w:val="14"/>
                <w:lang w:val="en-US" w:eastAsia="nb-NO"/>
              </w:rPr>
              <w:t>Reutzel</w:t>
            </w:r>
            <w:proofErr w:type="spellEnd"/>
            <w:r w:rsidRPr="00532631">
              <w:rPr>
                <w:rFonts w:asciiTheme="minorHAnsi" w:hAnsiTheme="minorHAnsi" w:cstheme="minorHAnsi"/>
                <w:sz w:val="14"/>
                <w:szCs w:val="14"/>
                <w:lang w:val="en-US" w:eastAsia="nb-NO"/>
              </w:rPr>
              <w:t xml:space="preserve"> and Hollingsworth (1993)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BDF9" w14:textId="6B076B79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*Performance feedback studies (e.g., McCoy &amp; Pany, 1986; Perkins, 1988)</w:t>
            </w:r>
          </w:p>
          <w:p w14:paraId="12744408" w14:textId="77777777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E8AA" w14:textId="0186D6D8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</w:rPr>
              <w:t>C</w:t>
            </w:r>
          </w:p>
        </w:tc>
      </w:tr>
      <w:tr w:rsidR="00C9637B" w:rsidRPr="0034299A" w14:paraId="5367F407" w14:textId="1584AAB1" w:rsidTr="00C9637B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D353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color w:val="000000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Yang (2011)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E2FB" w14:textId="3692331A" w:rsidR="00C9637B" w:rsidRPr="00E0664B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0664B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single subject design (multiple baseline design across participants)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D49D" w14:textId="21BF46D0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val="en-US" w:eastAsia="nb-NO"/>
              </w:rPr>
              <w:t>6 weeks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4F49" w14:textId="77777777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Descriptive analysis</w:t>
            </w:r>
          </w:p>
          <w:p w14:paraId="63593E4D" w14:textId="6D4A866C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correlation coefficients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8A22" w14:textId="02CF3CB9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reading text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F0C0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individual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E7BE" w14:textId="7BBC11C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struggling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CAA4" w14:textId="4ED9E45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C311A">
              <w:rPr>
                <w:rFonts w:asciiTheme="minorHAnsi" w:hAnsiTheme="minorHAnsi" w:cstheme="minorHAnsi"/>
                <w:color w:val="00B050"/>
                <w:sz w:val="14"/>
                <w:szCs w:val="14"/>
                <w:lang w:val="en-US"/>
              </w:rPr>
              <w:t>8 - F- positive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EE10" w14:textId="49BDBDEE" w:rsidR="00C9637B" w:rsidRPr="009F0984" w:rsidRDefault="007E7766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PDN</w:t>
            </w:r>
            <w:r w:rsidR="00F118DB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s</w:t>
            </w:r>
            <w:r w:rsidR="00E6506E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 for each student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7165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LaBerge and Samuels (1974)</w:t>
            </w:r>
          </w:p>
          <w:p w14:paraId="1B71E531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</w:rPr>
              <w:t>Logan (1988)</w:t>
            </w:r>
          </w:p>
          <w:p w14:paraId="61C4C7F9" w14:textId="77777777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73CD" w14:textId="669E0D05" w:rsidR="00C9637B" w:rsidRPr="00E50BB8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*Performance feedback studies (e.g., Crowe, 2005; Perkins, 1988; </w:t>
            </w:r>
            <w:proofErr w:type="spellStart"/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Spaai</w:t>
            </w:r>
            <w:proofErr w:type="spellEnd"/>
            <w:r w:rsidRPr="00E50BB8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 et al., 1991)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A13D" w14:textId="2CECCA1A" w:rsidR="00C9637B" w:rsidRPr="00532631" w:rsidRDefault="00C9637B" w:rsidP="00754EA4">
            <w:pPr>
              <w:spacing w:line="24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532631">
              <w:rPr>
                <w:rFonts w:asciiTheme="minorHAnsi" w:hAnsiTheme="minorHAnsi" w:cstheme="minorHAnsi"/>
                <w:sz w:val="14"/>
                <w:szCs w:val="14"/>
              </w:rPr>
              <w:t>C</w:t>
            </w:r>
          </w:p>
        </w:tc>
      </w:tr>
    </w:tbl>
    <w:p w14:paraId="56099E76" w14:textId="77777777" w:rsidR="00202C71" w:rsidRDefault="00202C71" w:rsidP="00202C71">
      <w:pPr>
        <w:spacing w:after="200" w:line="360" w:lineRule="auto"/>
        <w:rPr>
          <w:rFonts w:asciiTheme="minorHAnsi" w:hAnsiTheme="minorHAnsi"/>
          <w:lang w:val="en-US"/>
        </w:rPr>
        <w:sectPr w:rsidR="00202C71" w:rsidSect="006D4C4E">
          <w:headerReference w:type="default" r:id="rId9"/>
          <w:pgSz w:w="16838" w:h="11906" w:orient="landscape"/>
          <w:pgMar w:top="1418" w:right="1418" w:bottom="1418" w:left="1418" w:header="340" w:footer="284" w:gutter="0"/>
          <w:cols w:space="708"/>
          <w:docGrid w:linePitch="360"/>
        </w:sectPr>
      </w:pPr>
    </w:p>
    <w:p w14:paraId="1D87239E" w14:textId="47C81F7B" w:rsidR="00616C3C" w:rsidRPr="001D62C5" w:rsidRDefault="009D33EB" w:rsidP="005169D5">
      <w:pPr>
        <w:spacing w:after="200" w:line="240" w:lineRule="auto"/>
        <w:rPr>
          <w:rFonts w:cs="Times New Roman"/>
          <w:b/>
          <w:bCs/>
          <w:sz w:val="24"/>
          <w:szCs w:val="24"/>
          <w:lang w:val="en-US"/>
        </w:rPr>
      </w:pPr>
      <w:r w:rsidRPr="001D62C5">
        <w:rPr>
          <w:rFonts w:cs="Times New Roman"/>
          <w:b/>
          <w:bCs/>
          <w:sz w:val="24"/>
          <w:szCs w:val="24"/>
          <w:lang w:val="en-US"/>
        </w:rPr>
        <w:lastRenderedPageBreak/>
        <w:t>Table S5</w:t>
      </w:r>
      <w:r w:rsidR="001D62C5" w:rsidRPr="001D62C5">
        <w:rPr>
          <w:rFonts w:cs="Times New Roman"/>
          <w:b/>
          <w:bCs/>
          <w:sz w:val="24"/>
          <w:szCs w:val="24"/>
          <w:lang w:val="en-US"/>
        </w:rPr>
        <w:t xml:space="preserve"> </w:t>
      </w:r>
      <w:r w:rsidR="0090630F">
        <w:rPr>
          <w:rFonts w:cs="Times New Roman"/>
          <w:b/>
          <w:bCs/>
          <w:sz w:val="24"/>
          <w:szCs w:val="24"/>
          <w:lang w:val="en-US"/>
        </w:rPr>
        <w:t>T</w:t>
      </w:r>
      <w:r w:rsidR="00665764" w:rsidRPr="00665764">
        <w:rPr>
          <w:rFonts w:cs="Times New Roman"/>
          <w:b/>
          <w:bCs/>
          <w:sz w:val="24"/>
          <w:szCs w:val="24"/>
          <w:lang w:val="en-US"/>
        </w:rPr>
        <w:t>heor</w:t>
      </w:r>
      <w:r w:rsidR="0090630F">
        <w:rPr>
          <w:rFonts w:cs="Times New Roman"/>
          <w:b/>
          <w:bCs/>
          <w:sz w:val="24"/>
          <w:szCs w:val="24"/>
          <w:lang w:val="en-US"/>
        </w:rPr>
        <w:t>etical engagement score</w:t>
      </w:r>
    </w:p>
    <w:tbl>
      <w:tblPr>
        <w:tblW w:w="13325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2409"/>
        <w:gridCol w:w="2410"/>
        <w:gridCol w:w="2126"/>
        <w:gridCol w:w="1560"/>
      </w:tblGrid>
      <w:tr w:rsidR="00F47863" w:rsidRPr="00F47863" w14:paraId="490ECCDD" w14:textId="77777777" w:rsidTr="00644509">
        <w:trPr>
          <w:trHeight w:val="1970"/>
        </w:trPr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57E7738C" w14:textId="41EC7948" w:rsidR="00F47863" w:rsidRPr="00F47863" w:rsidRDefault="00F47863" w:rsidP="00F47863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</w:pPr>
            <w:r w:rsidRPr="00F47863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Study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3A7E963" w14:textId="0C049E18" w:rsidR="00F47863" w:rsidRPr="00F70C13" w:rsidRDefault="00F47863" w:rsidP="00F47863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</w:pPr>
            <w:r w:rsidRPr="00F70C13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  <w:t xml:space="preserve">Conceptualization of </w:t>
            </w:r>
            <w:r w:rsidRPr="00F47863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  <w:t>research</w:t>
            </w:r>
            <w:r w:rsidRPr="00F70C13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  <w:t xml:space="preserve"> object:</w:t>
            </w:r>
            <w:r w:rsidRPr="00F70C13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  <w:br/>
            </w:r>
            <w:r w:rsidRPr="00F70C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0 no theories used</w:t>
            </w:r>
            <w:r w:rsidRPr="00F70C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br/>
              <w:t xml:space="preserve">1 implicit theory </w:t>
            </w:r>
            <w:r w:rsidRPr="00F70C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br/>
              <w:t>2 Explicit theory</w:t>
            </w:r>
            <w:r w:rsidRPr="00F70C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br/>
              <w:t xml:space="preserve">3 multiple theories </w:t>
            </w:r>
            <w:r w:rsidRPr="00F70C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br/>
              <w:t>4 positioning of the research object competing theories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BB1375C" w14:textId="588D3715" w:rsidR="00F47863" w:rsidRPr="00F70C13" w:rsidRDefault="00F47863" w:rsidP="00F47863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</w:pPr>
            <w:r w:rsidRPr="00F70C13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  <w:t xml:space="preserve">How is theory used in data analysis? </w:t>
            </w:r>
            <w:r w:rsidRPr="00F70C13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  <w:br/>
            </w:r>
            <w:r w:rsidRPr="00F70C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0 no account</w:t>
            </w:r>
            <w:r w:rsidRPr="00F70C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br/>
              <w:t>1 unclear account</w:t>
            </w:r>
            <w:r w:rsidRPr="00F70C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br/>
              <w:t xml:space="preserve">2 explicit account - original </w:t>
            </w:r>
            <w:r w:rsidRPr="00F4786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conceptualization</w:t>
            </w:r>
            <w:r w:rsidRPr="00F70C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 xml:space="preserve"> </w:t>
            </w:r>
            <w:r w:rsidRPr="00F70C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br/>
              <w:t xml:space="preserve">3 explicit account - different  </w:t>
            </w:r>
            <w:r w:rsidRPr="00F70C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br/>
              <w:t>conceptualization</w:t>
            </w:r>
            <w:r w:rsidRPr="00F70C13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  <w:t xml:space="preserve">   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8A58755" w14:textId="77777777" w:rsidR="00F47863" w:rsidRPr="00F70C13" w:rsidRDefault="00F47863" w:rsidP="00F47863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</w:pPr>
            <w:r w:rsidRPr="00F70C13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  <w:t xml:space="preserve">Discussing the research outcomes </w:t>
            </w:r>
            <w:r w:rsidRPr="00F70C13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  <w:br/>
            </w:r>
            <w:r w:rsidRPr="00F70C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0 no use of theory</w:t>
            </w:r>
            <w:r w:rsidRPr="00F70C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br/>
              <w:t>1 conceptualization of the research object is used to explore the meaning of the outcomes</w:t>
            </w:r>
            <w:r w:rsidRPr="00F70C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br/>
              <w:t xml:space="preserve">2 interrogating the conceptualization of the research object </w:t>
            </w:r>
            <w:r w:rsidRPr="00F70C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br/>
              <w:t>3 developing a conceptualization of the research object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145A997" w14:textId="476F9BE3" w:rsidR="00F47863" w:rsidRPr="00F70C13" w:rsidRDefault="00F47863" w:rsidP="00F47863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</w:pPr>
            <w:r w:rsidRPr="00F70C13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  <w:t>Theory advancement</w:t>
            </w:r>
            <w:r w:rsidRPr="00F70C13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US" w:eastAsia="nb-NO"/>
              </w:rPr>
              <w:br/>
            </w:r>
            <w:r w:rsidRPr="00F70C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2 explicit</w:t>
            </w:r>
            <w:r w:rsidRPr="00F70C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br/>
              <w:t>1 vague</w:t>
            </w:r>
            <w:r w:rsidRPr="00F70C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br/>
              <w:t xml:space="preserve">0 no theory </w:t>
            </w:r>
            <w:r w:rsidRPr="00F4786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US" w:eastAsia="nb-NO"/>
              </w:rPr>
              <w:t>advancement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887B3F0" w14:textId="156F7A27" w:rsidR="00F47863" w:rsidRPr="00F70C13" w:rsidRDefault="008F0710" w:rsidP="0064450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nb-NO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nb-NO"/>
              </w:rPr>
              <w:t>T</w:t>
            </w:r>
            <w:r w:rsidR="00F47863" w:rsidRPr="00F70C13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nb-NO"/>
              </w:rPr>
              <w:t>otal score</w:t>
            </w:r>
          </w:p>
        </w:tc>
      </w:tr>
      <w:tr w:rsidR="00F47863" w:rsidRPr="00F70C13" w14:paraId="0A5AF9EB" w14:textId="77777777" w:rsidTr="00934CF6">
        <w:trPr>
          <w:trHeight w:val="227"/>
        </w:trPr>
        <w:tc>
          <w:tcPr>
            <w:tcW w:w="2410" w:type="dxa"/>
            <w:tcBorders>
              <w:top w:val="single" w:sz="4" w:space="0" w:color="auto"/>
            </w:tcBorders>
          </w:tcPr>
          <w:p w14:paraId="1BD19393" w14:textId="30963FA8" w:rsidR="00F47863" w:rsidRPr="00E561DC" w:rsidRDefault="00F47863" w:rsidP="00F47863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E561DC">
              <w:rPr>
                <w:rFonts w:ascii="Calibri" w:hAnsi="Calibri" w:cs="Calibri"/>
                <w:sz w:val="18"/>
                <w:szCs w:val="18"/>
                <w:lang w:val="en-US"/>
              </w:rPr>
              <w:t>Ardoin</w:t>
            </w:r>
            <w:proofErr w:type="spellEnd"/>
            <w:r w:rsidRPr="00E561DC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et al. (2013)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6097C" w14:textId="724CE3B3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6B3A9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73D86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02370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C266D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4</w:t>
            </w:r>
          </w:p>
        </w:tc>
      </w:tr>
      <w:tr w:rsidR="00F47863" w:rsidRPr="00F70C13" w14:paraId="6F0180EC" w14:textId="77777777" w:rsidTr="00934CF6">
        <w:trPr>
          <w:trHeight w:val="227"/>
        </w:trPr>
        <w:tc>
          <w:tcPr>
            <w:tcW w:w="2410" w:type="dxa"/>
          </w:tcPr>
          <w:p w14:paraId="00186D04" w14:textId="0F14E1EE" w:rsidR="00F47863" w:rsidRPr="00E561DC" w:rsidRDefault="00F47863" w:rsidP="00F47863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E561DC">
              <w:rPr>
                <w:rFonts w:ascii="Calibri" w:hAnsi="Calibri" w:cs="Calibri"/>
                <w:sz w:val="18"/>
                <w:szCs w:val="18"/>
                <w:lang w:val="en-US"/>
              </w:rPr>
              <w:t>Aro et al. (2018)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F326970" w14:textId="16BF74A1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C03C8F4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840F542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F0DBCCA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D108D17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5</w:t>
            </w:r>
          </w:p>
        </w:tc>
      </w:tr>
      <w:tr w:rsidR="00F47863" w:rsidRPr="00F70C13" w14:paraId="692DB8B1" w14:textId="77777777" w:rsidTr="00934CF6">
        <w:trPr>
          <w:trHeight w:val="227"/>
        </w:trPr>
        <w:tc>
          <w:tcPr>
            <w:tcW w:w="2410" w:type="dxa"/>
          </w:tcPr>
          <w:p w14:paraId="5EABE940" w14:textId="2F2C2F65" w:rsidR="00F47863" w:rsidRPr="00E561DC" w:rsidRDefault="00F47863" w:rsidP="00F47863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E561DC">
              <w:rPr>
                <w:rFonts w:ascii="Calibri" w:hAnsi="Calibri" w:cs="Calibri"/>
                <w:sz w:val="18"/>
                <w:szCs w:val="18"/>
                <w:lang w:val="en-US"/>
              </w:rPr>
              <w:t>Aymett</w:t>
            </w:r>
            <w:proofErr w:type="spellEnd"/>
            <w:r w:rsidRPr="00E561DC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(2018)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7BBC836" w14:textId="4CBB4829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9FC7770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57EE9E5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0DFA060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E1866D4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7</w:t>
            </w:r>
          </w:p>
        </w:tc>
      </w:tr>
      <w:tr w:rsidR="00F47863" w:rsidRPr="00F70C13" w14:paraId="32DD45D2" w14:textId="77777777" w:rsidTr="00934CF6">
        <w:trPr>
          <w:trHeight w:val="227"/>
        </w:trPr>
        <w:tc>
          <w:tcPr>
            <w:tcW w:w="2410" w:type="dxa"/>
          </w:tcPr>
          <w:p w14:paraId="77BDC4E7" w14:textId="4D22F78E" w:rsidR="00F47863" w:rsidRPr="00E561DC" w:rsidRDefault="00F47863" w:rsidP="00F47863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E561DC">
              <w:rPr>
                <w:rFonts w:ascii="Calibri" w:hAnsi="Calibri" w:cs="Calibri"/>
                <w:sz w:val="18"/>
                <w:szCs w:val="18"/>
                <w:lang w:val="en-US"/>
              </w:rPr>
              <w:t>Carroll (2008)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A134ACD" w14:textId="0BC68E7C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1294E8C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8B733EA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74F76F2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E92DAB7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6</w:t>
            </w:r>
          </w:p>
        </w:tc>
      </w:tr>
      <w:tr w:rsidR="00F47863" w:rsidRPr="00F70C13" w14:paraId="667AD05A" w14:textId="77777777" w:rsidTr="00934CF6">
        <w:trPr>
          <w:trHeight w:val="227"/>
        </w:trPr>
        <w:tc>
          <w:tcPr>
            <w:tcW w:w="2410" w:type="dxa"/>
          </w:tcPr>
          <w:p w14:paraId="1694E825" w14:textId="517FCF76" w:rsidR="00F47863" w:rsidRPr="00E561DC" w:rsidRDefault="00F47863" w:rsidP="00F47863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E561DC">
              <w:rPr>
                <w:rFonts w:ascii="Calibri" w:hAnsi="Calibri" w:cs="Calibri"/>
                <w:sz w:val="18"/>
                <w:szCs w:val="18"/>
                <w:lang w:val="en-US"/>
              </w:rPr>
              <w:t>Chafouleas</w:t>
            </w:r>
            <w:proofErr w:type="spellEnd"/>
            <w:r w:rsidRPr="00E561DC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et al. (2004)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DCC4AA0" w14:textId="6D8838E6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157C4F3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F2B7C9D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25860D0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386D3DF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5</w:t>
            </w:r>
          </w:p>
        </w:tc>
      </w:tr>
      <w:tr w:rsidR="00F47863" w:rsidRPr="00F70C13" w14:paraId="5AF7B7D9" w14:textId="77777777" w:rsidTr="00934CF6">
        <w:trPr>
          <w:trHeight w:val="227"/>
        </w:trPr>
        <w:tc>
          <w:tcPr>
            <w:tcW w:w="2410" w:type="dxa"/>
          </w:tcPr>
          <w:p w14:paraId="3ADC142E" w14:textId="2F46C9A5" w:rsidR="00F47863" w:rsidRPr="00E561DC" w:rsidRDefault="00F47863" w:rsidP="00F47863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E561DC">
              <w:rPr>
                <w:rFonts w:ascii="Calibri" w:hAnsi="Calibri" w:cs="Calibri"/>
                <w:sz w:val="18"/>
                <w:szCs w:val="18"/>
                <w:lang w:val="en-US"/>
              </w:rPr>
              <w:t>Conte &amp; Hintze (2000)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097EB55" w14:textId="18171873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F2BDF2A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11D2C71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73ED141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FEE7B29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3</w:t>
            </w:r>
          </w:p>
        </w:tc>
      </w:tr>
      <w:tr w:rsidR="00F47863" w:rsidRPr="00F70C13" w14:paraId="45C91475" w14:textId="77777777" w:rsidTr="00934CF6">
        <w:trPr>
          <w:trHeight w:val="227"/>
        </w:trPr>
        <w:tc>
          <w:tcPr>
            <w:tcW w:w="2410" w:type="dxa"/>
          </w:tcPr>
          <w:p w14:paraId="06F95F88" w14:textId="49B2885F" w:rsidR="00F47863" w:rsidRPr="00E561DC" w:rsidRDefault="00F47863" w:rsidP="00F47863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E561DC">
              <w:rPr>
                <w:rFonts w:ascii="Calibri" w:hAnsi="Calibri" w:cs="Calibri"/>
                <w:sz w:val="18"/>
                <w:szCs w:val="18"/>
                <w:lang w:val="en-US"/>
              </w:rPr>
              <w:t>Cottingham (1997)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C54E582" w14:textId="4D2F8570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FF598BA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BF0CBA5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FC15BFF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7F3246B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4</w:t>
            </w:r>
          </w:p>
        </w:tc>
      </w:tr>
      <w:tr w:rsidR="00F47863" w:rsidRPr="00F70C13" w14:paraId="58A2FD6A" w14:textId="77777777" w:rsidTr="00934CF6">
        <w:trPr>
          <w:trHeight w:val="227"/>
        </w:trPr>
        <w:tc>
          <w:tcPr>
            <w:tcW w:w="2410" w:type="dxa"/>
          </w:tcPr>
          <w:p w14:paraId="18C4EDF3" w14:textId="61267EA6" w:rsidR="00F47863" w:rsidRPr="00E561DC" w:rsidRDefault="00F47863" w:rsidP="00F47863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E561DC">
              <w:rPr>
                <w:rFonts w:ascii="Calibri" w:hAnsi="Calibri" w:cs="Calibri"/>
                <w:sz w:val="18"/>
                <w:szCs w:val="18"/>
                <w:lang w:val="en-US"/>
              </w:rPr>
              <w:t>Crowe (2003)</w:t>
            </w:r>
            <w:r w:rsidRPr="00E561D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E22A272" w14:textId="4FC3D9A9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1BED65E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1329DA8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DD6F0C6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9DFC55B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4</w:t>
            </w:r>
          </w:p>
        </w:tc>
      </w:tr>
      <w:tr w:rsidR="00F47863" w:rsidRPr="00F70C13" w14:paraId="0CFF71EF" w14:textId="77777777" w:rsidTr="00934CF6">
        <w:trPr>
          <w:trHeight w:val="227"/>
        </w:trPr>
        <w:tc>
          <w:tcPr>
            <w:tcW w:w="2410" w:type="dxa"/>
          </w:tcPr>
          <w:p w14:paraId="698D7DDD" w14:textId="1CD593DA" w:rsidR="00F47863" w:rsidRPr="00E561DC" w:rsidRDefault="00F47863" w:rsidP="00F47863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E561DC">
              <w:rPr>
                <w:rFonts w:ascii="Calibri" w:hAnsi="Calibri" w:cs="Calibri"/>
                <w:sz w:val="18"/>
                <w:szCs w:val="18"/>
                <w:lang w:val="en-US"/>
              </w:rPr>
              <w:t>Crowe (2005)</w:t>
            </w:r>
            <w:r w:rsidRPr="00E561D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FE09EAD" w14:textId="1ACCF2F1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7344483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B35448F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593FC2A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93DA569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4</w:t>
            </w:r>
          </w:p>
        </w:tc>
      </w:tr>
      <w:tr w:rsidR="00F47863" w:rsidRPr="00F70C13" w14:paraId="65990B73" w14:textId="77777777" w:rsidTr="00934CF6">
        <w:trPr>
          <w:trHeight w:val="227"/>
        </w:trPr>
        <w:tc>
          <w:tcPr>
            <w:tcW w:w="2410" w:type="dxa"/>
          </w:tcPr>
          <w:p w14:paraId="4E361C07" w14:textId="4895DB1A" w:rsidR="00F47863" w:rsidRPr="00E561DC" w:rsidRDefault="00F47863" w:rsidP="00F47863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E561DC">
              <w:rPr>
                <w:rFonts w:ascii="Calibri" w:hAnsi="Calibri" w:cs="Calibri"/>
                <w:sz w:val="18"/>
                <w:szCs w:val="18"/>
                <w:lang w:val="en-US"/>
              </w:rPr>
              <w:t>Daly et al. (2016)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EC2878F" w14:textId="07F767B8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7D75975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B8FB58C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3347FBF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0158B97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2</w:t>
            </w:r>
          </w:p>
        </w:tc>
      </w:tr>
      <w:tr w:rsidR="00F47863" w:rsidRPr="00F70C13" w14:paraId="6653EF3C" w14:textId="77777777" w:rsidTr="00934CF6">
        <w:trPr>
          <w:trHeight w:val="227"/>
        </w:trPr>
        <w:tc>
          <w:tcPr>
            <w:tcW w:w="2410" w:type="dxa"/>
          </w:tcPr>
          <w:p w14:paraId="35D684CA" w14:textId="3803442B" w:rsidR="00F47863" w:rsidRPr="00E561DC" w:rsidRDefault="00F47863" w:rsidP="00F47863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E561DC">
              <w:rPr>
                <w:rFonts w:ascii="Calibri" w:hAnsi="Calibri" w:cs="Calibri"/>
                <w:sz w:val="18"/>
                <w:szCs w:val="18"/>
                <w:lang w:val="en-US"/>
              </w:rPr>
              <w:t>Dickey (2018)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B5934B0" w14:textId="74F1E90E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8470BB7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8996C23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0D62979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301C79F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6</w:t>
            </w:r>
          </w:p>
        </w:tc>
      </w:tr>
      <w:tr w:rsidR="00F47863" w:rsidRPr="00F70C13" w14:paraId="178525E1" w14:textId="77777777" w:rsidTr="00934CF6">
        <w:trPr>
          <w:trHeight w:val="227"/>
        </w:trPr>
        <w:tc>
          <w:tcPr>
            <w:tcW w:w="2410" w:type="dxa"/>
          </w:tcPr>
          <w:p w14:paraId="2FBD4A1B" w14:textId="705B09A6" w:rsidR="00F47863" w:rsidRPr="00E561DC" w:rsidRDefault="00F47863" w:rsidP="00F47863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E561DC">
              <w:rPr>
                <w:rFonts w:ascii="Calibri" w:hAnsi="Calibri" w:cs="Calibri"/>
                <w:sz w:val="18"/>
                <w:szCs w:val="18"/>
                <w:lang w:val="en-US"/>
              </w:rPr>
              <w:t>Eckert et al. (2000)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D0DB949" w14:textId="70228E80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289F7A4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1EE2B6B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9045D5E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77ED383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2</w:t>
            </w:r>
          </w:p>
        </w:tc>
      </w:tr>
      <w:tr w:rsidR="00F47863" w:rsidRPr="00F70C13" w14:paraId="4CB02BF7" w14:textId="77777777" w:rsidTr="00934CF6">
        <w:trPr>
          <w:trHeight w:val="227"/>
        </w:trPr>
        <w:tc>
          <w:tcPr>
            <w:tcW w:w="2410" w:type="dxa"/>
          </w:tcPr>
          <w:p w14:paraId="0AB2D27F" w14:textId="6F8E11F3" w:rsidR="00F47863" w:rsidRPr="00E561DC" w:rsidRDefault="00F47863" w:rsidP="00F47863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E561DC">
              <w:rPr>
                <w:rFonts w:ascii="Calibri" w:hAnsi="Calibri" w:cs="Calibri"/>
                <w:sz w:val="18"/>
                <w:szCs w:val="18"/>
                <w:lang w:val="en-US"/>
              </w:rPr>
              <w:t>Eckert et al. (2002)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A0AE1AE" w14:textId="62DF94F1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E80D236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F0D4113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A865F79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009A29D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2</w:t>
            </w:r>
          </w:p>
        </w:tc>
      </w:tr>
      <w:tr w:rsidR="00F47863" w:rsidRPr="00F70C13" w14:paraId="421D6962" w14:textId="77777777" w:rsidTr="00934CF6">
        <w:trPr>
          <w:trHeight w:val="227"/>
        </w:trPr>
        <w:tc>
          <w:tcPr>
            <w:tcW w:w="2410" w:type="dxa"/>
          </w:tcPr>
          <w:p w14:paraId="4DC7525C" w14:textId="38537FCE" w:rsidR="00F47863" w:rsidRPr="00E561DC" w:rsidRDefault="00F47863" w:rsidP="00F47863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E561DC">
              <w:rPr>
                <w:rFonts w:ascii="Calibri" w:hAnsi="Calibri" w:cs="Calibri"/>
                <w:sz w:val="18"/>
                <w:szCs w:val="18"/>
                <w:lang w:val="en-US"/>
              </w:rPr>
              <w:t>Eckert et al. (2006)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D936EC9" w14:textId="568B8B14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C0DD682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9EB099F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8DD1524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480F3FF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3</w:t>
            </w:r>
          </w:p>
        </w:tc>
      </w:tr>
      <w:tr w:rsidR="00F47863" w:rsidRPr="00F70C13" w14:paraId="0DFA703F" w14:textId="77777777" w:rsidTr="00934CF6">
        <w:trPr>
          <w:trHeight w:val="227"/>
        </w:trPr>
        <w:tc>
          <w:tcPr>
            <w:tcW w:w="2410" w:type="dxa"/>
          </w:tcPr>
          <w:p w14:paraId="3CE4F510" w14:textId="765AC44B" w:rsidR="00F47863" w:rsidRPr="00E561DC" w:rsidRDefault="00F47863" w:rsidP="00F47863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E561DC">
              <w:rPr>
                <w:rFonts w:ascii="Calibri" w:hAnsi="Calibri" w:cs="Calibri"/>
                <w:sz w:val="18"/>
                <w:szCs w:val="18"/>
                <w:lang w:val="en-US"/>
              </w:rPr>
              <w:t>van Gorp et al. (2017)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D60B614" w14:textId="646AC012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2362989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2E42171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4E3E07E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52816AB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6</w:t>
            </w:r>
          </w:p>
        </w:tc>
      </w:tr>
      <w:tr w:rsidR="00F47863" w:rsidRPr="00F70C13" w14:paraId="60354F5C" w14:textId="77777777" w:rsidTr="00934CF6">
        <w:trPr>
          <w:trHeight w:val="227"/>
        </w:trPr>
        <w:tc>
          <w:tcPr>
            <w:tcW w:w="2410" w:type="dxa"/>
          </w:tcPr>
          <w:p w14:paraId="483903C4" w14:textId="132975DF" w:rsidR="00F47863" w:rsidRPr="00E561DC" w:rsidRDefault="00F47863" w:rsidP="00F47863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E561DC">
              <w:rPr>
                <w:rFonts w:ascii="Calibri" w:hAnsi="Calibri" w:cs="Calibri"/>
                <w:sz w:val="18"/>
                <w:szCs w:val="18"/>
                <w:lang w:val="en-US"/>
              </w:rPr>
              <w:t>Guzel-Ozmen (2017)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BB0D75C" w14:textId="176AA654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A42C049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DD77E85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F1D9187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C64C063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3</w:t>
            </w:r>
          </w:p>
        </w:tc>
      </w:tr>
      <w:tr w:rsidR="00F47863" w:rsidRPr="00F70C13" w14:paraId="0BCF507D" w14:textId="77777777" w:rsidTr="00934CF6">
        <w:trPr>
          <w:trHeight w:val="227"/>
        </w:trPr>
        <w:tc>
          <w:tcPr>
            <w:tcW w:w="2410" w:type="dxa"/>
          </w:tcPr>
          <w:p w14:paraId="1D9CCB7C" w14:textId="389BB2F8" w:rsidR="00F47863" w:rsidRPr="00E561DC" w:rsidRDefault="00F47863" w:rsidP="00F47863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E561DC">
              <w:rPr>
                <w:rFonts w:ascii="Calibri" w:hAnsi="Calibri" w:cs="Calibri"/>
                <w:sz w:val="18"/>
                <w:szCs w:val="18"/>
                <w:lang w:val="en-US"/>
              </w:rPr>
              <w:t>Henze</w:t>
            </w:r>
            <w:proofErr w:type="spellEnd"/>
            <w:r w:rsidRPr="00E561DC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et al. (2013)</w:t>
            </w:r>
            <w:r w:rsidRPr="00E561D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8325B81" w14:textId="343F69CB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EED50F6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147B2D4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6A4311B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3FC943B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5</w:t>
            </w:r>
          </w:p>
        </w:tc>
      </w:tr>
      <w:tr w:rsidR="00F47863" w:rsidRPr="00F70C13" w14:paraId="06EFD03F" w14:textId="77777777" w:rsidTr="00934CF6">
        <w:trPr>
          <w:trHeight w:val="227"/>
        </w:trPr>
        <w:tc>
          <w:tcPr>
            <w:tcW w:w="2410" w:type="dxa"/>
          </w:tcPr>
          <w:p w14:paraId="468B1489" w14:textId="482DAE75" w:rsidR="00F47863" w:rsidRPr="00E561DC" w:rsidRDefault="00F47863" w:rsidP="00F47863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E561DC">
              <w:rPr>
                <w:rFonts w:ascii="Calibri" w:hAnsi="Calibri" w:cs="Calibri"/>
                <w:sz w:val="18"/>
                <w:szCs w:val="18"/>
                <w:lang w:val="en-US"/>
              </w:rPr>
              <w:t>Kolić-Vehovec (2002)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B4F6F9A" w14:textId="6CBD2A9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1793685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22D6269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22524AB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5FC9BBF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5</w:t>
            </w:r>
          </w:p>
        </w:tc>
      </w:tr>
      <w:tr w:rsidR="00F47863" w:rsidRPr="00F70C13" w14:paraId="4A045033" w14:textId="77777777" w:rsidTr="00934CF6">
        <w:trPr>
          <w:trHeight w:val="227"/>
        </w:trPr>
        <w:tc>
          <w:tcPr>
            <w:tcW w:w="2410" w:type="dxa"/>
          </w:tcPr>
          <w:p w14:paraId="4A1A67DE" w14:textId="1B8A9A98" w:rsidR="00F47863" w:rsidRPr="00E561DC" w:rsidRDefault="00F47863" w:rsidP="00F47863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E561DC">
              <w:rPr>
                <w:rFonts w:ascii="Calibri" w:hAnsi="Calibri" w:cs="Calibri"/>
                <w:sz w:val="18"/>
                <w:szCs w:val="18"/>
                <w:lang w:val="en-US"/>
              </w:rPr>
              <w:t>Little (2015)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914BCE8" w14:textId="140492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B9FD6B6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DFCFA6D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D20209C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48FC1A2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5</w:t>
            </w:r>
          </w:p>
        </w:tc>
      </w:tr>
      <w:tr w:rsidR="00F47863" w:rsidRPr="00F70C13" w14:paraId="316A3463" w14:textId="77777777" w:rsidTr="00934CF6">
        <w:trPr>
          <w:trHeight w:val="227"/>
        </w:trPr>
        <w:tc>
          <w:tcPr>
            <w:tcW w:w="2410" w:type="dxa"/>
          </w:tcPr>
          <w:p w14:paraId="4A0FB0CB" w14:textId="2F5975C3" w:rsidR="00F47863" w:rsidRPr="00E561DC" w:rsidRDefault="00F47863" w:rsidP="00F47863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E561DC">
              <w:rPr>
                <w:rFonts w:ascii="Calibri" w:hAnsi="Calibri" w:cs="Calibri"/>
                <w:sz w:val="18"/>
                <w:szCs w:val="18"/>
                <w:lang w:val="en-US"/>
              </w:rPr>
              <w:t>Martin-Chang et al. (2017)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285812E" w14:textId="4D8F68D8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6B99494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885EDEC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5054FD3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7D42A5E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5</w:t>
            </w:r>
          </w:p>
        </w:tc>
      </w:tr>
      <w:tr w:rsidR="00F47863" w:rsidRPr="00F70C13" w14:paraId="3ED87F0C" w14:textId="77777777" w:rsidTr="00934CF6">
        <w:trPr>
          <w:trHeight w:val="227"/>
        </w:trPr>
        <w:tc>
          <w:tcPr>
            <w:tcW w:w="2410" w:type="dxa"/>
          </w:tcPr>
          <w:p w14:paraId="3A00862B" w14:textId="16078AB1" w:rsidR="00F47863" w:rsidRPr="00E561DC" w:rsidRDefault="00F47863" w:rsidP="00F47863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E561DC">
              <w:rPr>
                <w:rFonts w:ascii="Calibri" w:hAnsi="Calibri" w:cs="Calibri"/>
                <w:sz w:val="18"/>
                <w:szCs w:val="18"/>
                <w:lang w:val="en-US"/>
              </w:rPr>
              <w:t>Mason et al. (2016)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2688471" w14:textId="2408EA95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EADD206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D5EE408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C5ED50E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D20653B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4</w:t>
            </w:r>
          </w:p>
        </w:tc>
      </w:tr>
      <w:tr w:rsidR="00F47863" w:rsidRPr="00F70C13" w14:paraId="144BBC8C" w14:textId="77777777" w:rsidTr="00934CF6">
        <w:trPr>
          <w:trHeight w:val="227"/>
        </w:trPr>
        <w:tc>
          <w:tcPr>
            <w:tcW w:w="2410" w:type="dxa"/>
          </w:tcPr>
          <w:p w14:paraId="0FB09CB2" w14:textId="3A605B67" w:rsidR="00F47863" w:rsidRPr="00E561DC" w:rsidRDefault="00F47863" w:rsidP="00F47863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E561DC">
              <w:rPr>
                <w:rFonts w:ascii="Calibri" w:hAnsi="Calibri" w:cs="Calibri"/>
                <w:sz w:val="18"/>
                <w:szCs w:val="18"/>
                <w:lang w:val="en-US"/>
              </w:rPr>
              <w:t>Schoen &amp; Ogden (1995)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28EB772" w14:textId="60BD6829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82039DA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75824D4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B89C18A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ED2B3E3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3</w:t>
            </w:r>
          </w:p>
        </w:tc>
      </w:tr>
      <w:tr w:rsidR="00F47863" w:rsidRPr="00F70C13" w14:paraId="0EF978D7" w14:textId="77777777" w:rsidTr="00934CF6">
        <w:trPr>
          <w:trHeight w:val="227"/>
        </w:trPr>
        <w:tc>
          <w:tcPr>
            <w:tcW w:w="2410" w:type="dxa"/>
          </w:tcPr>
          <w:p w14:paraId="7913688A" w14:textId="1D9F539D" w:rsidR="00F47863" w:rsidRPr="00E561DC" w:rsidRDefault="00F47863" w:rsidP="00F47863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E561DC">
              <w:rPr>
                <w:rFonts w:ascii="Calibri" w:hAnsi="Calibri" w:cs="Calibri"/>
                <w:sz w:val="18"/>
                <w:szCs w:val="18"/>
                <w:lang w:val="en-US"/>
              </w:rPr>
              <w:t>Watson &amp; Boon (2009)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88CF95D" w14:textId="27661C22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3472899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BED37D2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6833CA5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3BA591D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4</w:t>
            </w:r>
          </w:p>
        </w:tc>
      </w:tr>
      <w:tr w:rsidR="00F47863" w:rsidRPr="00F70C13" w14:paraId="6F55A2A7" w14:textId="77777777" w:rsidTr="00934CF6">
        <w:trPr>
          <w:trHeight w:val="227"/>
        </w:trPr>
        <w:tc>
          <w:tcPr>
            <w:tcW w:w="2410" w:type="dxa"/>
            <w:tcBorders>
              <w:bottom w:val="single" w:sz="4" w:space="0" w:color="auto"/>
            </w:tcBorders>
          </w:tcPr>
          <w:p w14:paraId="79FEF566" w14:textId="045775AC" w:rsidR="00F47863" w:rsidRPr="00E561DC" w:rsidRDefault="00F47863" w:rsidP="00F47863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E561DC">
              <w:rPr>
                <w:rFonts w:ascii="Calibri" w:hAnsi="Calibri" w:cs="Calibri"/>
                <w:sz w:val="18"/>
                <w:szCs w:val="18"/>
                <w:lang w:val="en-US"/>
              </w:rPr>
              <w:t>Yang (2011)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D98A4" w14:textId="238D8566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57876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B1924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03E7D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A1507" w14:textId="77777777" w:rsidR="00F47863" w:rsidRPr="00F70C13" w:rsidRDefault="00F47863" w:rsidP="00F478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</w:pPr>
            <w:r w:rsidRPr="00F70C1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b-NO"/>
              </w:rPr>
              <w:t>5</w:t>
            </w:r>
          </w:p>
        </w:tc>
      </w:tr>
    </w:tbl>
    <w:p w14:paraId="6066D427" w14:textId="3AE7DAAC" w:rsidR="005169D5" w:rsidRPr="00616C3C" w:rsidRDefault="005169D5" w:rsidP="005169D5">
      <w:pPr>
        <w:spacing w:after="200" w:line="240" w:lineRule="auto"/>
        <w:rPr>
          <w:rFonts w:cs="Times New Roman"/>
          <w:b/>
          <w:bCs/>
          <w:sz w:val="24"/>
          <w:szCs w:val="24"/>
        </w:rPr>
      </w:pPr>
      <w:r w:rsidRPr="00616C3C">
        <w:rPr>
          <w:rFonts w:cs="Times New Roman"/>
          <w:b/>
          <w:bCs/>
          <w:sz w:val="24"/>
          <w:szCs w:val="24"/>
        </w:rPr>
        <w:br w:type="page"/>
      </w:r>
    </w:p>
    <w:p w14:paraId="063D1E60" w14:textId="781877B4" w:rsidR="000F3288" w:rsidRPr="00306501" w:rsidRDefault="000F3288" w:rsidP="00306501">
      <w:pPr>
        <w:rPr>
          <w:b/>
          <w:bCs/>
          <w:lang w:val="en-US"/>
        </w:rPr>
      </w:pPr>
      <w:r w:rsidRPr="00306501">
        <w:rPr>
          <w:b/>
          <w:bCs/>
          <w:lang w:val="en-US"/>
        </w:rPr>
        <w:lastRenderedPageBreak/>
        <w:t>References</w:t>
      </w:r>
      <w:r w:rsidR="0079491B">
        <w:rPr>
          <w:b/>
          <w:bCs/>
          <w:lang w:val="en-US"/>
        </w:rPr>
        <w:t>: T</w:t>
      </w:r>
      <w:r w:rsidR="00306501" w:rsidRPr="00306501">
        <w:rPr>
          <w:b/>
          <w:bCs/>
          <w:lang w:val="en-US"/>
        </w:rPr>
        <w:t>heory examples in</w:t>
      </w:r>
      <w:r w:rsidR="009F61CE" w:rsidRPr="00306501">
        <w:rPr>
          <w:b/>
          <w:bCs/>
          <w:lang w:val="en-US"/>
        </w:rPr>
        <w:t xml:space="preserve"> Tab</w:t>
      </w:r>
      <w:r w:rsidR="00C13868" w:rsidRPr="00306501">
        <w:rPr>
          <w:b/>
          <w:bCs/>
          <w:lang w:val="en-US"/>
        </w:rPr>
        <w:t>le S4</w:t>
      </w:r>
      <w:r w:rsidRPr="00306501">
        <w:rPr>
          <w:b/>
          <w:bCs/>
          <w:lang w:val="en-US"/>
        </w:rPr>
        <w:t xml:space="preserve"> </w:t>
      </w:r>
    </w:p>
    <w:p w14:paraId="71C2F6E1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ADDIN ZOTERO_BIBL {"uncited":[],"omitted":[],"custom":[]} CSL_BIBLIOGRAPHY </w:instrText>
      </w:r>
      <w:r>
        <w:rPr>
          <w:lang w:val="en-US"/>
        </w:rPr>
        <w:fldChar w:fldCharType="separate"/>
      </w:r>
      <w:r w:rsidRPr="00796DF7">
        <w:rPr>
          <w:rFonts w:ascii="Calibri" w:hAnsi="Calibri" w:cs="Calibri"/>
          <w:lang w:val="en-US"/>
        </w:rPr>
        <w:t xml:space="preserve">Bandura, A. (1997). </w:t>
      </w:r>
      <w:r w:rsidRPr="00796DF7">
        <w:rPr>
          <w:rFonts w:ascii="Calibri" w:hAnsi="Calibri" w:cs="Calibri"/>
          <w:i/>
          <w:iCs/>
          <w:lang w:val="en-US"/>
        </w:rPr>
        <w:t>Self-efficacy: The exercise of control</w:t>
      </w:r>
      <w:r w:rsidRPr="00796DF7">
        <w:rPr>
          <w:rFonts w:ascii="Calibri" w:hAnsi="Calibri" w:cs="Calibri"/>
          <w:lang w:val="en-US"/>
        </w:rPr>
        <w:t xml:space="preserve"> (pp. ix, 604). W H Freeman/Times Books/ Henry Holt &amp; Co.</w:t>
      </w:r>
    </w:p>
    <w:p w14:paraId="5F8603CE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Browder, D. M., Wakeman, S. Y., Spooner, F., Ahlgrim-Delzell, L., &amp; Algozzinexya, B. (2006). Research on reading instruction for individuals with significant cognitive disabilities. </w:t>
      </w:r>
      <w:r w:rsidRPr="00796DF7">
        <w:rPr>
          <w:rFonts w:ascii="Calibri" w:hAnsi="Calibri" w:cs="Calibri"/>
          <w:i/>
          <w:iCs/>
          <w:lang w:val="en-US"/>
        </w:rPr>
        <w:t>Exceptional Children</w:t>
      </w:r>
      <w:r w:rsidRPr="00796DF7">
        <w:rPr>
          <w:rFonts w:ascii="Calibri" w:hAnsi="Calibri" w:cs="Calibri"/>
          <w:lang w:val="en-US"/>
        </w:rPr>
        <w:t xml:space="preserve">, </w:t>
      </w:r>
      <w:r w:rsidRPr="00796DF7">
        <w:rPr>
          <w:rFonts w:ascii="Calibri" w:hAnsi="Calibri" w:cs="Calibri"/>
          <w:i/>
          <w:iCs/>
          <w:lang w:val="en-US"/>
        </w:rPr>
        <w:t>72</w:t>
      </w:r>
      <w:r w:rsidRPr="00796DF7">
        <w:rPr>
          <w:rFonts w:ascii="Calibri" w:hAnsi="Calibri" w:cs="Calibri"/>
          <w:lang w:val="en-US"/>
        </w:rPr>
        <w:t>(4), 392–408.</w:t>
      </w:r>
    </w:p>
    <w:p w14:paraId="334CEF98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Brown, R., Pressley, M., Van Meter, P., &amp; Schuder, T. (1996). A quasi-experimental validation of transactional strategies instruction with low-achieving second-grade readers. </w:t>
      </w:r>
      <w:r w:rsidRPr="00796DF7">
        <w:rPr>
          <w:rFonts w:ascii="Calibri" w:hAnsi="Calibri" w:cs="Calibri"/>
          <w:i/>
          <w:iCs/>
          <w:lang w:val="en-US"/>
        </w:rPr>
        <w:t>Journal of Educational Psychology</w:t>
      </w:r>
      <w:r w:rsidRPr="00796DF7">
        <w:rPr>
          <w:rFonts w:ascii="Calibri" w:hAnsi="Calibri" w:cs="Calibri"/>
          <w:lang w:val="en-US"/>
        </w:rPr>
        <w:t xml:space="preserve">, </w:t>
      </w:r>
      <w:r w:rsidRPr="00796DF7">
        <w:rPr>
          <w:rFonts w:ascii="Calibri" w:hAnsi="Calibri" w:cs="Calibri"/>
          <w:i/>
          <w:iCs/>
          <w:lang w:val="en-US"/>
        </w:rPr>
        <w:t>88</w:t>
      </w:r>
      <w:r w:rsidRPr="00796DF7">
        <w:rPr>
          <w:rFonts w:ascii="Calibri" w:hAnsi="Calibri" w:cs="Calibri"/>
          <w:lang w:val="en-US"/>
        </w:rPr>
        <w:t>(1), 18.</w:t>
      </w:r>
    </w:p>
    <w:p w14:paraId="29907A6E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Castles, A., &amp; Nation, K. (2008). Learning to be a good orthographic reader. </w:t>
      </w:r>
      <w:r w:rsidRPr="00796DF7">
        <w:rPr>
          <w:rFonts w:ascii="Calibri" w:hAnsi="Calibri" w:cs="Calibri"/>
          <w:i/>
          <w:iCs/>
          <w:lang w:val="en-US"/>
        </w:rPr>
        <w:t>Journal of Research in Reading</w:t>
      </w:r>
      <w:r w:rsidRPr="00796DF7">
        <w:rPr>
          <w:rFonts w:ascii="Calibri" w:hAnsi="Calibri" w:cs="Calibri"/>
          <w:lang w:val="en-US"/>
        </w:rPr>
        <w:t xml:space="preserve">, </w:t>
      </w:r>
      <w:r w:rsidRPr="00796DF7">
        <w:rPr>
          <w:rFonts w:ascii="Calibri" w:hAnsi="Calibri" w:cs="Calibri"/>
          <w:i/>
          <w:iCs/>
          <w:lang w:val="en-US"/>
        </w:rPr>
        <w:t>31</w:t>
      </w:r>
      <w:r w:rsidRPr="00796DF7">
        <w:rPr>
          <w:rFonts w:ascii="Calibri" w:hAnsi="Calibri" w:cs="Calibri"/>
          <w:lang w:val="en-US"/>
        </w:rPr>
        <w:t>(1), 1–7. https://doi.org/10.1111/j.1467-9817.2007.00367.x</w:t>
      </w:r>
    </w:p>
    <w:p w14:paraId="26B58A21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Chafouleas, S. M., Martens, B. K., Dobson, R. L., Weinstein, K. S., &amp; Gardner, K. B. (2004). Fluent Reading as the Improvement of Stimulus Control: Additive Effects of Performance-Based Interventions to Repeated Reading on Students’ Reading and Error Rates. </w:t>
      </w:r>
      <w:r w:rsidRPr="00796DF7">
        <w:rPr>
          <w:rFonts w:ascii="Calibri" w:hAnsi="Calibri" w:cs="Calibri"/>
          <w:i/>
          <w:iCs/>
          <w:lang w:val="en-US"/>
        </w:rPr>
        <w:t>Journal of Behavioral Education</w:t>
      </w:r>
      <w:r w:rsidRPr="00796DF7">
        <w:rPr>
          <w:rFonts w:ascii="Calibri" w:hAnsi="Calibri" w:cs="Calibri"/>
          <w:lang w:val="en-US"/>
        </w:rPr>
        <w:t xml:space="preserve">, </w:t>
      </w:r>
      <w:r w:rsidRPr="00796DF7">
        <w:rPr>
          <w:rFonts w:ascii="Calibri" w:hAnsi="Calibri" w:cs="Calibri"/>
          <w:i/>
          <w:iCs/>
          <w:lang w:val="en-US"/>
        </w:rPr>
        <w:t>13</w:t>
      </w:r>
      <w:r w:rsidRPr="00796DF7">
        <w:rPr>
          <w:rFonts w:ascii="Calibri" w:hAnsi="Calibri" w:cs="Calibri"/>
          <w:lang w:val="en-US"/>
        </w:rPr>
        <w:t>(2), 67–81. https://doi.org/10.1023/B:JOBE.0000023656.45233.6f</w:t>
      </w:r>
    </w:p>
    <w:p w14:paraId="1D80E85C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Clay, M. M. (1991). </w:t>
      </w:r>
      <w:r w:rsidRPr="00796DF7">
        <w:rPr>
          <w:rFonts w:ascii="Calibri" w:hAnsi="Calibri" w:cs="Calibri"/>
          <w:i/>
          <w:iCs/>
          <w:lang w:val="en-US"/>
        </w:rPr>
        <w:t>Becoming literate: The construction of inner control</w:t>
      </w:r>
      <w:r w:rsidRPr="00796DF7">
        <w:rPr>
          <w:rFonts w:ascii="Calibri" w:hAnsi="Calibri" w:cs="Calibri"/>
          <w:lang w:val="en-US"/>
        </w:rPr>
        <w:t>. Heinemann.</w:t>
      </w:r>
    </w:p>
    <w:p w14:paraId="755ED920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Conte, K. L., &amp; Hintze, J. M. (2000). The Effects of Performance Feedback and Goal Setting on Oral Reading Fluency Within Curriculum-Based Measurement. </w:t>
      </w:r>
      <w:r w:rsidRPr="00796DF7">
        <w:rPr>
          <w:rFonts w:ascii="Calibri" w:hAnsi="Calibri" w:cs="Calibri"/>
          <w:i/>
          <w:iCs/>
          <w:lang w:val="en-US"/>
        </w:rPr>
        <w:t>Diagnostique</w:t>
      </w:r>
      <w:r w:rsidRPr="00796DF7">
        <w:rPr>
          <w:rFonts w:ascii="Calibri" w:hAnsi="Calibri" w:cs="Calibri"/>
          <w:lang w:val="en-US"/>
        </w:rPr>
        <w:t xml:space="preserve">, </w:t>
      </w:r>
      <w:r w:rsidRPr="00796DF7">
        <w:rPr>
          <w:rFonts w:ascii="Calibri" w:hAnsi="Calibri" w:cs="Calibri"/>
          <w:i/>
          <w:iCs/>
          <w:lang w:val="en-US"/>
        </w:rPr>
        <w:t>25</w:t>
      </w:r>
      <w:r w:rsidRPr="00796DF7">
        <w:rPr>
          <w:rFonts w:ascii="Calibri" w:hAnsi="Calibri" w:cs="Calibri"/>
          <w:lang w:val="en-US"/>
        </w:rPr>
        <w:t>(2), 85–98. https://doi.org/10.1177/073724770002500201</w:t>
      </w:r>
    </w:p>
    <w:p w14:paraId="52BC9A4F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Crowe, L. K. (2005). Comparison of Two Oral Reading Feedback Strategies in Improving Reading Comprehension of School-Age Children with Low Reading Ability. </w:t>
      </w:r>
      <w:r w:rsidRPr="00796DF7">
        <w:rPr>
          <w:rFonts w:ascii="Calibri" w:hAnsi="Calibri" w:cs="Calibri"/>
          <w:i/>
          <w:iCs/>
          <w:lang w:val="en-US"/>
        </w:rPr>
        <w:t>Remedial and Special Education</w:t>
      </w:r>
      <w:r w:rsidRPr="00796DF7">
        <w:rPr>
          <w:rFonts w:ascii="Calibri" w:hAnsi="Calibri" w:cs="Calibri"/>
          <w:lang w:val="en-US"/>
        </w:rPr>
        <w:t xml:space="preserve">, </w:t>
      </w:r>
      <w:r w:rsidRPr="00796DF7">
        <w:rPr>
          <w:rFonts w:ascii="Calibri" w:hAnsi="Calibri" w:cs="Calibri"/>
          <w:i/>
          <w:iCs/>
          <w:lang w:val="en-US"/>
        </w:rPr>
        <w:t>26</w:t>
      </w:r>
      <w:r w:rsidRPr="00796DF7">
        <w:rPr>
          <w:rFonts w:ascii="Calibri" w:hAnsi="Calibri" w:cs="Calibri"/>
          <w:lang w:val="en-US"/>
        </w:rPr>
        <w:t>(1), 32–42. https://doi.org/10.1177/07419325050260010501</w:t>
      </w:r>
    </w:p>
    <w:p w14:paraId="2878A1F1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lastRenderedPageBreak/>
        <w:t xml:space="preserve">Daly, E. J., Martens, B. K., Hamler, K. R., Dool, E. J., &amp; Eckert, T. L. (1999). A BRIEF EXPERIMENTAL ANALYSIS FOR IDENTIFYING INSTRUCTIONAL COMPONENTS NEEDED TO IMPROVE ORAL READING FLUENCY. </w:t>
      </w:r>
      <w:r w:rsidRPr="00796DF7">
        <w:rPr>
          <w:rFonts w:ascii="Calibri" w:hAnsi="Calibri" w:cs="Calibri"/>
          <w:i/>
          <w:iCs/>
          <w:lang w:val="en-US"/>
        </w:rPr>
        <w:t>Journal of Applied Behavior Analysis</w:t>
      </w:r>
      <w:r w:rsidRPr="00796DF7">
        <w:rPr>
          <w:rFonts w:ascii="Calibri" w:hAnsi="Calibri" w:cs="Calibri"/>
          <w:lang w:val="en-US"/>
        </w:rPr>
        <w:t xml:space="preserve">, </w:t>
      </w:r>
      <w:r w:rsidRPr="00796DF7">
        <w:rPr>
          <w:rFonts w:ascii="Calibri" w:hAnsi="Calibri" w:cs="Calibri"/>
          <w:i/>
          <w:iCs/>
          <w:lang w:val="en-US"/>
        </w:rPr>
        <w:t>32</w:t>
      </w:r>
      <w:r w:rsidRPr="00796DF7">
        <w:rPr>
          <w:rFonts w:ascii="Calibri" w:hAnsi="Calibri" w:cs="Calibri"/>
          <w:lang w:val="en-US"/>
        </w:rPr>
        <w:t>(1), 83–94. https://doi.org/10.1901/jaba.1999.32-83</w:t>
      </w:r>
    </w:p>
    <w:p w14:paraId="36E95AD7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Eckert, T. L., Ardoin, S. P., Daisey, D. M., &amp; Scarola, M. D. (2000). Empirically evaluating the effectiveness of reading interventions: The use of brief experimental analysis and single case designs. </w:t>
      </w:r>
      <w:r w:rsidRPr="00796DF7">
        <w:rPr>
          <w:rFonts w:ascii="Calibri" w:hAnsi="Calibri" w:cs="Calibri"/>
          <w:i/>
          <w:iCs/>
          <w:lang w:val="en-US"/>
        </w:rPr>
        <w:t>Psychology in the Schools</w:t>
      </w:r>
      <w:r w:rsidRPr="00796DF7">
        <w:rPr>
          <w:rFonts w:ascii="Calibri" w:hAnsi="Calibri" w:cs="Calibri"/>
          <w:lang w:val="en-US"/>
        </w:rPr>
        <w:t xml:space="preserve">, </w:t>
      </w:r>
      <w:r w:rsidRPr="00796DF7">
        <w:rPr>
          <w:rFonts w:ascii="Calibri" w:hAnsi="Calibri" w:cs="Calibri"/>
          <w:i/>
          <w:iCs/>
          <w:lang w:val="en-US"/>
        </w:rPr>
        <w:t>37</w:t>
      </w:r>
      <w:r w:rsidRPr="00796DF7">
        <w:rPr>
          <w:rFonts w:ascii="Calibri" w:hAnsi="Calibri" w:cs="Calibri"/>
          <w:lang w:val="en-US"/>
        </w:rPr>
        <w:t>(5), 463–473. https://doi.org/10.1002/1520-6807(200009)37:5&lt;463::AID-PITS6&gt;3.0.CO;2-X</w:t>
      </w:r>
    </w:p>
    <w:p w14:paraId="314EBE1A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Eckert, T. L., Ardoin, S. P., Daly, E. J., &amp; Martens, B. K. (2002). Improving oral reading fluency: A brief experimental analysis of combining an antecedent intervention with consequences. </w:t>
      </w:r>
      <w:r w:rsidRPr="00796DF7">
        <w:rPr>
          <w:rFonts w:ascii="Calibri" w:hAnsi="Calibri" w:cs="Calibri"/>
          <w:i/>
          <w:iCs/>
          <w:lang w:val="en-US"/>
        </w:rPr>
        <w:t>Journal of Applied Behavior Analysis</w:t>
      </w:r>
      <w:r w:rsidRPr="00796DF7">
        <w:rPr>
          <w:rFonts w:ascii="Calibri" w:hAnsi="Calibri" w:cs="Calibri"/>
          <w:lang w:val="en-US"/>
        </w:rPr>
        <w:t xml:space="preserve">, </w:t>
      </w:r>
      <w:r w:rsidRPr="00796DF7">
        <w:rPr>
          <w:rFonts w:ascii="Calibri" w:hAnsi="Calibri" w:cs="Calibri"/>
          <w:i/>
          <w:iCs/>
          <w:lang w:val="en-US"/>
        </w:rPr>
        <w:t>35</w:t>
      </w:r>
      <w:r w:rsidRPr="00796DF7">
        <w:rPr>
          <w:rFonts w:ascii="Calibri" w:hAnsi="Calibri" w:cs="Calibri"/>
          <w:lang w:val="en-US"/>
        </w:rPr>
        <w:t>(3), 271–281. https://doi.org/10.1901/jaba.2002.35-271</w:t>
      </w:r>
    </w:p>
    <w:p w14:paraId="34DFB6AD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Eckert, T. L., Dunn, E. K., &amp; Ardoin, S. P. (2006). The Effects of Alternate Forms of Performance Feedback on Elementary-Aged Students’ Oral Reading Fluency. </w:t>
      </w:r>
      <w:r w:rsidRPr="00796DF7">
        <w:rPr>
          <w:rFonts w:ascii="Calibri" w:hAnsi="Calibri" w:cs="Calibri"/>
          <w:i/>
          <w:iCs/>
          <w:lang w:val="en-US"/>
        </w:rPr>
        <w:t>Journal of Behavioral Education</w:t>
      </w:r>
      <w:r w:rsidRPr="00796DF7">
        <w:rPr>
          <w:rFonts w:ascii="Calibri" w:hAnsi="Calibri" w:cs="Calibri"/>
          <w:lang w:val="en-US"/>
        </w:rPr>
        <w:t xml:space="preserve">, </w:t>
      </w:r>
      <w:r w:rsidRPr="00796DF7">
        <w:rPr>
          <w:rFonts w:ascii="Calibri" w:hAnsi="Calibri" w:cs="Calibri"/>
          <w:i/>
          <w:iCs/>
          <w:lang w:val="en-US"/>
        </w:rPr>
        <w:t>15</w:t>
      </w:r>
      <w:r w:rsidRPr="00796DF7">
        <w:rPr>
          <w:rFonts w:ascii="Calibri" w:hAnsi="Calibri" w:cs="Calibri"/>
          <w:lang w:val="en-US"/>
        </w:rPr>
        <w:t>(3), 148–161. https://doi.org/10.1007/s10864-006-9018-6</w:t>
      </w:r>
    </w:p>
    <w:p w14:paraId="056FCC6A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Ehri, L. C. (2005). Learning to Read Words: Theory, Findings, and Issues. </w:t>
      </w:r>
      <w:r w:rsidRPr="00796DF7">
        <w:rPr>
          <w:rFonts w:ascii="Calibri" w:hAnsi="Calibri" w:cs="Calibri"/>
          <w:i/>
          <w:iCs/>
          <w:lang w:val="en-US"/>
        </w:rPr>
        <w:t>Scientific Studies of Reading</w:t>
      </w:r>
      <w:r w:rsidRPr="00796DF7">
        <w:rPr>
          <w:rFonts w:ascii="Calibri" w:hAnsi="Calibri" w:cs="Calibri"/>
          <w:lang w:val="en-US"/>
        </w:rPr>
        <w:t xml:space="preserve">, </w:t>
      </w:r>
      <w:r w:rsidRPr="00796DF7">
        <w:rPr>
          <w:rFonts w:ascii="Calibri" w:hAnsi="Calibri" w:cs="Calibri"/>
          <w:i/>
          <w:iCs/>
          <w:lang w:val="en-US"/>
        </w:rPr>
        <w:t>9</w:t>
      </w:r>
      <w:r w:rsidRPr="00796DF7">
        <w:rPr>
          <w:rFonts w:ascii="Calibri" w:hAnsi="Calibri" w:cs="Calibri"/>
          <w:lang w:val="en-US"/>
        </w:rPr>
        <w:t>(2), 167–188. https://doi.org/10.1207/s1532799xssr0902_4</w:t>
      </w:r>
    </w:p>
    <w:p w14:paraId="2D01AF83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Fountas, I. C., &amp; Pinnell, G. S. (2012). Guided Reading: The Romance and the Reality. </w:t>
      </w:r>
      <w:r w:rsidRPr="00796DF7">
        <w:rPr>
          <w:rFonts w:ascii="Calibri" w:hAnsi="Calibri" w:cs="Calibri"/>
          <w:i/>
          <w:iCs/>
          <w:lang w:val="en-US"/>
        </w:rPr>
        <w:t>The Reading Teacher</w:t>
      </w:r>
      <w:r w:rsidRPr="00796DF7">
        <w:rPr>
          <w:rFonts w:ascii="Calibri" w:hAnsi="Calibri" w:cs="Calibri"/>
          <w:lang w:val="en-US"/>
        </w:rPr>
        <w:t xml:space="preserve">, </w:t>
      </w:r>
      <w:r w:rsidRPr="00796DF7">
        <w:rPr>
          <w:rFonts w:ascii="Calibri" w:hAnsi="Calibri" w:cs="Calibri"/>
          <w:i/>
          <w:iCs/>
          <w:lang w:val="en-US"/>
        </w:rPr>
        <w:t>66</w:t>
      </w:r>
      <w:r w:rsidRPr="00796DF7">
        <w:rPr>
          <w:rFonts w:ascii="Calibri" w:hAnsi="Calibri" w:cs="Calibri"/>
          <w:lang w:val="en-US"/>
        </w:rPr>
        <w:t>(4), 268–284. https://doi.org/10.1002/TRTR.01123</w:t>
      </w:r>
    </w:p>
    <w:p w14:paraId="34B7067D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Fountas, I. C., &amp; Pinnell, G. S. (2017). </w:t>
      </w:r>
      <w:r w:rsidRPr="00796DF7">
        <w:rPr>
          <w:rFonts w:ascii="Calibri" w:hAnsi="Calibri" w:cs="Calibri"/>
          <w:i/>
          <w:iCs/>
          <w:lang w:val="en-US"/>
        </w:rPr>
        <w:t>Guided reading: Responsive teaching across the grades</w:t>
      </w:r>
      <w:r w:rsidRPr="00796DF7">
        <w:rPr>
          <w:rFonts w:ascii="Calibri" w:hAnsi="Calibri" w:cs="Calibri"/>
          <w:lang w:val="en-US"/>
        </w:rPr>
        <w:t>. Heinemann Portsmouth, NH.</w:t>
      </w:r>
    </w:p>
    <w:p w14:paraId="6C80B157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Fuchs, L. S., &amp; Deno, S. L. (1991). Effects of curriculum within curriculum-based measurement. </w:t>
      </w:r>
      <w:r w:rsidRPr="00796DF7">
        <w:rPr>
          <w:rFonts w:ascii="Calibri" w:hAnsi="Calibri" w:cs="Calibri"/>
          <w:i/>
          <w:iCs/>
          <w:lang w:val="en-US"/>
        </w:rPr>
        <w:t>Exceptional Children</w:t>
      </w:r>
      <w:r w:rsidRPr="00796DF7">
        <w:rPr>
          <w:rFonts w:ascii="Calibri" w:hAnsi="Calibri" w:cs="Calibri"/>
          <w:lang w:val="en-US"/>
        </w:rPr>
        <w:t xml:space="preserve">, </w:t>
      </w:r>
      <w:r w:rsidRPr="00796DF7">
        <w:rPr>
          <w:rFonts w:ascii="Calibri" w:hAnsi="Calibri" w:cs="Calibri"/>
          <w:i/>
          <w:iCs/>
          <w:lang w:val="en-US"/>
        </w:rPr>
        <w:t>58</w:t>
      </w:r>
      <w:r w:rsidRPr="00796DF7">
        <w:rPr>
          <w:rFonts w:ascii="Calibri" w:hAnsi="Calibri" w:cs="Calibri"/>
          <w:lang w:val="en-US"/>
        </w:rPr>
        <w:t>(3), 232–243.</w:t>
      </w:r>
    </w:p>
    <w:p w14:paraId="20203ED5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Fuchs, L. S., &amp; Fuchs, D. (1986). Effects of Systematic Formative Evaluation: A Meta-Analysis. </w:t>
      </w:r>
      <w:r w:rsidRPr="00796DF7">
        <w:rPr>
          <w:rFonts w:ascii="Calibri" w:hAnsi="Calibri" w:cs="Calibri"/>
          <w:i/>
          <w:iCs/>
          <w:lang w:val="en-US"/>
        </w:rPr>
        <w:t>Exceptional Children</w:t>
      </w:r>
      <w:r w:rsidRPr="00796DF7">
        <w:rPr>
          <w:rFonts w:ascii="Calibri" w:hAnsi="Calibri" w:cs="Calibri"/>
          <w:lang w:val="en-US"/>
        </w:rPr>
        <w:t xml:space="preserve">, </w:t>
      </w:r>
      <w:r w:rsidRPr="00796DF7">
        <w:rPr>
          <w:rFonts w:ascii="Calibri" w:hAnsi="Calibri" w:cs="Calibri"/>
          <w:i/>
          <w:iCs/>
          <w:lang w:val="en-US"/>
        </w:rPr>
        <w:t>53</w:t>
      </w:r>
      <w:r w:rsidRPr="00796DF7">
        <w:rPr>
          <w:rFonts w:ascii="Calibri" w:hAnsi="Calibri" w:cs="Calibri"/>
          <w:lang w:val="en-US"/>
        </w:rPr>
        <w:t>(3), 199–208. https://doi.org/10.1177/001440298605300301</w:t>
      </w:r>
    </w:p>
    <w:p w14:paraId="10173E55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lastRenderedPageBreak/>
        <w:t xml:space="preserve">Fuchs, L. S., &amp; Fuchs, D. (1999). Monitoring student progress toward the development of reading competence: A review of three forms of classroom-based assessment. </w:t>
      </w:r>
      <w:r w:rsidRPr="00796DF7">
        <w:rPr>
          <w:rFonts w:ascii="Calibri" w:hAnsi="Calibri" w:cs="Calibri"/>
          <w:i/>
          <w:iCs/>
          <w:lang w:val="en-US"/>
        </w:rPr>
        <w:t>School Psychology Review</w:t>
      </w:r>
      <w:r w:rsidRPr="00796DF7">
        <w:rPr>
          <w:rFonts w:ascii="Calibri" w:hAnsi="Calibri" w:cs="Calibri"/>
          <w:lang w:val="en-US"/>
        </w:rPr>
        <w:t xml:space="preserve">, </w:t>
      </w:r>
      <w:r w:rsidRPr="00796DF7">
        <w:rPr>
          <w:rFonts w:ascii="Calibri" w:hAnsi="Calibri" w:cs="Calibri"/>
          <w:i/>
          <w:iCs/>
          <w:lang w:val="en-US"/>
        </w:rPr>
        <w:t>28</w:t>
      </w:r>
      <w:r w:rsidRPr="00796DF7">
        <w:rPr>
          <w:rFonts w:ascii="Calibri" w:hAnsi="Calibri" w:cs="Calibri"/>
          <w:lang w:val="en-US"/>
        </w:rPr>
        <w:t>(4).</w:t>
      </w:r>
    </w:p>
    <w:p w14:paraId="66BF0B42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Fuchs, L. S., Fuchs, D., Hosp, M. K., &amp; Jenkins, J. R. (2001). Oral reading fluency as an indicator of reading competence: A theoretical, empirical, and historical analysis. </w:t>
      </w:r>
      <w:r w:rsidRPr="00796DF7">
        <w:rPr>
          <w:rFonts w:ascii="Calibri" w:hAnsi="Calibri" w:cs="Calibri"/>
          <w:i/>
          <w:iCs/>
          <w:lang w:val="en-US"/>
        </w:rPr>
        <w:t>Scientific Studies of Reading</w:t>
      </w:r>
      <w:r w:rsidRPr="00796DF7">
        <w:rPr>
          <w:rFonts w:ascii="Calibri" w:hAnsi="Calibri" w:cs="Calibri"/>
          <w:lang w:val="en-US"/>
        </w:rPr>
        <w:t xml:space="preserve">, </w:t>
      </w:r>
      <w:r w:rsidRPr="00796DF7">
        <w:rPr>
          <w:rFonts w:ascii="Calibri" w:hAnsi="Calibri" w:cs="Calibri"/>
          <w:i/>
          <w:iCs/>
          <w:lang w:val="en-US"/>
        </w:rPr>
        <w:t>5</w:t>
      </w:r>
      <w:r w:rsidRPr="00796DF7">
        <w:rPr>
          <w:rFonts w:ascii="Calibri" w:hAnsi="Calibri" w:cs="Calibri"/>
          <w:lang w:val="en-US"/>
        </w:rPr>
        <w:t>(3), 239–256.</w:t>
      </w:r>
    </w:p>
    <w:p w14:paraId="4A1FCEA6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Goodman, K., &amp; Goodman, Y. (1977). Learning about psycholinguistic processes by analyzing oral reading. </w:t>
      </w:r>
      <w:r w:rsidRPr="00796DF7">
        <w:rPr>
          <w:rFonts w:ascii="Calibri" w:hAnsi="Calibri" w:cs="Calibri"/>
          <w:i/>
          <w:iCs/>
          <w:lang w:val="en-US"/>
        </w:rPr>
        <w:t>Harvard Educational Review</w:t>
      </w:r>
      <w:r w:rsidRPr="00796DF7">
        <w:rPr>
          <w:rFonts w:ascii="Calibri" w:hAnsi="Calibri" w:cs="Calibri"/>
          <w:lang w:val="en-US"/>
        </w:rPr>
        <w:t xml:space="preserve">, </w:t>
      </w:r>
      <w:r w:rsidRPr="00796DF7">
        <w:rPr>
          <w:rFonts w:ascii="Calibri" w:hAnsi="Calibri" w:cs="Calibri"/>
          <w:i/>
          <w:iCs/>
          <w:lang w:val="en-US"/>
        </w:rPr>
        <w:t>47</w:t>
      </w:r>
      <w:r w:rsidRPr="00796DF7">
        <w:rPr>
          <w:rFonts w:ascii="Calibri" w:hAnsi="Calibri" w:cs="Calibri"/>
          <w:lang w:val="en-US"/>
        </w:rPr>
        <w:t>(3), 317–333.</w:t>
      </w:r>
    </w:p>
    <w:p w14:paraId="414790D1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Gough, P. B., &amp; Tunmer, W. E. (1986). Decoding, Reading, and Reading Disability. </w:t>
      </w:r>
      <w:r w:rsidRPr="00796DF7">
        <w:rPr>
          <w:rFonts w:ascii="Calibri" w:hAnsi="Calibri" w:cs="Calibri"/>
          <w:i/>
          <w:iCs/>
          <w:lang w:val="en-US"/>
        </w:rPr>
        <w:t>Remedial and Special Education</w:t>
      </w:r>
      <w:r w:rsidRPr="00796DF7">
        <w:rPr>
          <w:rFonts w:ascii="Calibri" w:hAnsi="Calibri" w:cs="Calibri"/>
          <w:lang w:val="en-US"/>
        </w:rPr>
        <w:t xml:space="preserve">, </w:t>
      </w:r>
      <w:r w:rsidRPr="00796DF7">
        <w:rPr>
          <w:rFonts w:ascii="Calibri" w:hAnsi="Calibri" w:cs="Calibri"/>
          <w:i/>
          <w:iCs/>
          <w:lang w:val="en-US"/>
        </w:rPr>
        <w:t>7</w:t>
      </w:r>
      <w:r w:rsidRPr="00796DF7">
        <w:rPr>
          <w:rFonts w:ascii="Calibri" w:hAnsi="Calibri" w:cs="Calibri"/>
          <w:lang w:val="en-US"/>
        </w:rPr>
        <w:t>(1), 6–10. https://doi.org/10.1177/074193258600700104</w:t>
      </w:r>
    </w:p>
    <w:p w14:paraId="718B8BF2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Haring, N. G., &amp; Eaton, M. D. (1978). Systematic instructional procedures: An instructional hierarchy. </w:t>
      </w:r>
      <w:r w:rsidRPr="00796DF7">
        <w:rPr>
          <w:rFonts w:ascii="Calibri" w:hAnsi="Calibri" w:cs="Calibri"/>
          <w:i/>
          <w:iCs/>
          <w:lang w:val="en-US"/>
        </w:rPr>
        <w:t>The Fourth R: Research in the Classroom</w:t>
      </w:r>
      <w:r w:rsidRPr="00796DF7">
        <w:rPr>
          <w:rFonts w:ascii="Calibri" w:hAnsi="Calibri" w:cs="Calibri"/>
          <w:lang w:val="en-US"/>
        </w:rPr>
        <w:t>, 23–40.</w:t>
      </w:r>
    </w:p>
    <w:p w14:paraId="1184C3F2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Hattie, J., &amp; Timperley, H. (2007). The Power of Feedback. </w:t>
      </w:r>
      <w:r w:rsidRPr="00796DF7">
        <w:rPr>
          <w:rFonts w:ascii="Calibri" w:hAnsi="Calibri" w:cs="Calibri"/>
          <w:i/>
          <w:iCs/>
          <w:lang w:val="en-US"/>
        </w:rPr>
        <w:t>Review of Educational Research</w:t>
      </w:r>
      <w:r w:rsidRPr="00796DF7">
        <w:rPr>
          <w:rFonts w:ascii="Calibri" w:hAnsi="Calibri" w:cs="Calibri"/>
          <w:lang w:val="en-US"/>
        </w:rPr>
        <w:t xml:space="preserve">, </w:t>
      </w:r>
      <w:r w:rsidRPr="00796DF7">
        <w:rPr>
          <w:rFonts w:ascii="Calibri" w:hAnsi="Calibri" w:cs="Calibri"/>
          <w:i/>
          <w:iCs/>
          <w:lang w:val="en-US"/>
        </w:rPr>
        <w:t>77</w:t>
      </w:r>
      <w:r w:rsidRPr="00796DF7">
        <w:rPr>
          <w:rFonts w:ascii="Calibri" w:hAnsi="Calibri" w:cs="Calibri"/>
          <w:lang w:val="en-US"/>
        </w:rPr>
        <w:t>(1), 81–112. https://doi.org/10.3102/003465430298487</w:t>
      </w:r>
    </w:p>
    <w:p w14:paraId="2D5DC64D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Jenkins, J. R., &amp; Larson, K. (1979). Evaluating error-correction procedures for oral reading. </w:t>
      </w:r>
      <w:r w:rsidRPr="00796DF7">
        <w:rPr>
          <w:rFonts w:ascii="Calibri" w:hAnsi="Calibri" w:cs="Calibri"/>
          <w:i/>
          <w:iCs/>
          <w:lang w:val="en-US"/>
        </w:rPr>
        <w:t>The Journal of Special Education</w:t>
      </w:r>
      <w:r w:rsidRPr="00796DF7">
        <w:rPr>
          <w:rFonts w:ascii="Calibri" w:hAnsi="Calibri" w:cs="Calibri"/>
          <w:lang w:val="en-US"/>
        </w:rPr>
        <w:t xml:space="preserve">, </w:t>
      </w:r>
      <w:r w:rsidRPr="00796DF7">
        <w:rPr>
          <w:rFonts w:ascii="Calibri" w:hAnsi="Calibri" w:cs="Calibri"/>
          <w:i/>
          <w:iCs/>
          <w:lang w:val="en-US"/>
        </w:rPr>
        <w:t>13</w:t>
      </w:r>
      <w:r w:rsidRPr="00796DF7">
        <w:rPr>
          <w:rFonts w:ascii="Calibri" w:hAnsi="Calibri" w:cs="Calibri"/>
          <w:lang w:val="en-US"/>
        </w:rPr>
        <w:t>(2), 145–156.</w:t>
      </w:r>
    </w:p>
    <w:p w14:paraId="018D31F9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Kamhi, A. G., &amp; Catts, H. W. (1999). Language and reading: Convergences and divergences. </w:t>
      </w:r>
      <w:r w:rsidRPr="00796DF7">
        <w:rPr>
          <w:rFonts w:ascii="Calibri" w:hAnsi="Calibri" w:cs="Calibri"/>
          <w:i/>
          <w:iCs/>
          <w:lang w:val="en-US"/>
        </w:rPr>
        <w:t>Language and Reading Disabilities</w:t>
      </w:r>
      <w:r w:rsidRPr="00796DF7">
        <w:rPr>
          <w:rFonts w:ascii="Calibri" w:hAnsi="Calibri" w:cs="Calibri"/>
          <w:lang w:val="en-US"/>
        </w:rPr>
        <w:t>, 1–24.</w:t>
      </w:r>
    </w:p>
    <w:p w14:paraId="20C2C133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LaBerge, D., &amp; Samuels, S. J. (1974). Toward a theory of automatic information processing in reading. </w:t>
      </w:r>
      <w:r w:rsidRPr="00796DF7">
        <w:rPr>
          <w:rFonts w:ascii="Calibri" w:hAnsi="Calibri" w:cs="Calibri"/>
          <w:i/>
          <w:iCs/>
          <w:lang w:val="en-US"/>
        </w:rPr>
        <w:t>Cognitive Psychology</w:t>
      </w:r>
      <w:r w:rsidRPr="00796DF7">
        <w:rPr>
          <w:rFonts w:ascii="Calibri" w:hAnsi="Calibri" w:cs="Calibri"/>
          <w:lang w:val="en-US"/>
        </w:rPr>
        <w:t xml:space="preserve">, </w:t>
      </w:r>
      <w:r w:rsidRPr="00796DF7">
        <w:rPr>
          <w:rFonts w:ascii="Calibri" w:hAnsi="Calibri" w:cs="Calibri"/>
          <w:i/>
          <w:iCs/>
          <w:lang w:val="en-US"/>
        </w:rPr>
        <w:t>6</w:t>
      </w:r>
      <w:r w:rsidRPr="00796DF7">
        <w:rPr>
          <w:rFonts w:ascii="Calibri" w:hAnsi="Calibri" w:cs="Calibri"/>
          <w:lang w:val="en-US"/>
        </w:rPr>
        <w:t>(2), 293–323.</w:t>
      </w:r>
    </w:p>
    <w:p w14:paraId="6A7A8DA7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Locke, E. A., Shaw, K. N., Saari, L. M., &amp; Latham, G. P. (1981). Goal setting and task performance: 1969–1980. </w:t>
      </w:r>
      <w:r w:rsidRPr="00796DF7">
        <w:rPr>
          <w:rFonts w:ascii="Calibri" w:hAnsi="Calibri" w:cs="Calibri"/>
          <w:i/>
          <w:iCs/>
          <w:lang w:val="en-US"/>
        </w:rPr>
        <w:t>Psychological Bulletin</w:t>
      </w:r>
      <w:r w:rsidRPr="00796DF7">
        <w:rPr>
          <w:rFonts w:ascii="Calibri" w:hAnsi="Calibri" w:cs="Calibri"/>
          <w:lang w:val="en-US"/>
        </w:rPr>
        <w:t xml:space="preserve">, </w:t>
      </w:r>
      <w:r w:rsidRPr="00796DF7">
        <w:rPr>
          <w:rFonts w:ascii="Calibri" w:hAnsi="Calibri" w:cs="Calibri"/>
          <w:i/>
          <w:iCs/>
          <w:lang w:val="en-US"/>
        </w:rPr>
        <w:t>90</w:t>
      </w:r>
      <w:r w:rsidRPr="00796DF7">
        <w:rPr>
          <w:rFonts w:ascii="Calibri" w:hAnsi="Calibri" w:cs="Calibri"/>
          <w:lang w:val="en-US"/>
        </w:rPr>
        <w:t>(1), 125–152. https://doi.org/10.1037/0033-2909.90.1.125</w:t>
      </w:r>
    </w:p>
    <w:p w14:paraId="7A9939FC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Logan, G. D. (1988). Toward an instance theory of automatization. </w:t>
      </w:r>
      <w:r w:rsidRPr="00796DF7">
        <w:rPr>
          <w:rFonts w:ascii="Calibri" w:hAnsi="Calibri" w:cs="Calibri"/>
          <w:i/>
          <w:iCs/>
          <w:lang w:val="en-US"/>
        </w:rPr>
        <w:t>Psychological Review</w:t>
      </w:r>
      <w:r w:rsidRPr="00796DF7">
        <w:rPr>
          <w:rFonts w:ascii="Calibri" w:hAnsi="Calibri" w:cs="Calibri"/>
          <w:lang w:val="en-US"/>
        </w:rPr>
        <w:t xml:space="preserve">, </w:t>
      </w:r>
      <w:r w:rsidRPr="00796DF7">
        <w:rPr>
          <w:rFonts w:ascii="Calibri" w:hAnsi="Calibri" w:cs="Calibri"/>
          <w:i/>
          <w:iCs/>
          <w:lang w:val="en-US"/>
        </w:rPr>
        <w:t>95</w:t>
      </w:r>
      <w:r w:rsidRPr="00796DF7">
        <w:rPr>
          <w:rFonts w:ascii="Calibri" w:hAnsi="Calibri" w:cs="Calibri"/>
          <w:lang w:val="en-US"/>
        </w:rPr>
        <w:t>(4), 492–527. https://doi.org/10.1037/0033-295X.95.4.492</w:t>
      </w:r>
    </w:p>
    <w:p w14:paraId="635279DF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McCoy, K. M., &amp; Pany, D. (1986). Summary and Analysis of Oral Reading Corrective Feedback Research. </w:t>
      </w:r>
      <w:r w:rsidRPr="00796DF7">
        <w:rPr>
          <w:rFonts w:ascii="Calibri" w:hAnsi="Calibri" w:cs="Calibri"/>
          <w:i/>
          <w:iCs/>
          <w:lang w:val="en-US"/>
        </w:rPr>
        <w:t>The Reading Teacher</w:t>
      </w:r>
      <w:r w:rsidRPr="00796DF7">
        <w:rPr>
          <w:rFonts w:ascii="Calibri" w:hAnsi="Calibri" w:cs="Calibri"/>
          <w:lang w:val="en-US"/>
        </w:rPr>
        <w:t xml:space="preserve">, </w:t>
      </w:r>
      <w:r w:rsidRPr="00796DF7">
        <w:rPr>
          <w:rFonts w:ascii="Calibri" w:hAnsi="Calibri" w:cs="Calibri"/>
          <w:i/>
          <w:iCs/>
          <w:lang w:val="en-US"/>
        </w:rPr>
        <w:t>39</w:t>
      </w:r>
      <w:r w:rsidRPr="00796DF7">
        <w:rPr>
          <w:rFonts w:ascii="Calibri" w:hAnsi="Calibri" w:cs="Calibri"/>
          <w:lang w:val="en-US"/>
        </w:rPr>
        <w:t>(6), 548–554.</w:t>
      </w:r>
    </w:p>
    <w:p w14:paraId="6E1A4DA1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lastRenderedPageBreak/>
        <w:t xml:space="preserve">Michael Barker, R., Saunders, K. J., &amp; Brady, N. C. (2012). Reading instruction for children who use AAC: Considerations in the pursuit of generalizable results. </w:t>
      </w:r>
      <w:r w:rsidRPr="00796DF7">
        <w:rPr>
          <w:rFonts w:ascii="Calibri" w:hAnsi="Calibri" w:cs="Calibri"/>
          <w:i/>
          <w:iCs/>
          <w:lang w:val="en-US"/>
        </w:rPr>
        <w:t>Augmentative and Alternative Communication</w:t>
      </w:r>
      <w:r w:rsidRPr="00796DF7">
        <w:rPr>
          <w:rFonts w:ascii="Calibri" w:hAnsi="Calibri" w:cs="Calibri"/>
          <w:lang w:val="en-US"/>
        </w:rPr>
        <w:t xml:space="preserve">, </w:t>
      </w:r>
      <w:r w:rsidRPr="00796DF7">
        <w:rPr>
          <w:rFonts w:ascii="Calibri" w:hAnsi="Calibri" w:cs="Calibri"/>
          <w:i/>
          <w:iCs/>
          <w:lang w:val="en-US"/>
        </w:rPr>
        <w:t>28</w:t>
      </w:r>
      <w:r w:rsidRPr="00796DF7">
        <w:rPr>
          <w:rFonts w:ascii="Calibri" w:hAnsi="Calibri" w:cs="Calibri"/>
          <w:lang w:val="en-US"/>
        </w:rPr>
        <w:t>(3), 160–170.</w:t>
      </w:r>
    </w:p>
    <w:p w14:paraId="02210FBB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National Reading Panel (US). (2000). </w:t>
      </w:r>
      <w:r w:rsidRPr="00796DF7">
        <w:rPr>
          <w:rFonts w:ascii="Calibri" w:hAnsi="Calibri" w:cs="Calibri"/>
          <w:i/>
          <w:iCs/>
          <w:lang w:val="en-US"/>
        </w:rPr>
        <w:t>Report of the National Reading Panel: Teaching children to read: An evidence-based assessment of the scientific research literature on reading and its implications for reading instruction.</w:t>
      </w:r>
      <w:r w:rsidRPr="00796DF7">
        <w:rPr>
          <w:rFonts w:ascii="Calibri" w:hAnsi="Calibri" w:cs="Calibri"/>
          <w:lang w:val="en-US"/>
        </w:rPr>
        <w:t xml:space="preserve"> National Institute of Child Health and Human Development, National Institutes of Health. https://www.nichd.nih.gov/publications/pubs/nrp/smallbook</w:t>
      </w:r>
    </w:p>
    <w:p w14:paraId="49651E53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National Research Council. (1998). </w:t>
      </w:r>
      <w:r w:rsidRPr="00796DF7">
        <w:rPr>
          <w:rFonts w:ascii="Calibri" w:hAnsi="Calibri" w:cs="Calibri"/>
          <w:i/>
          <w:iCs/>
          <w:lang w:val="en-US"/>
        </w:rPr>
        <w:t>Preventing reading difficulties in young children</w:t>
      </w:r>
      <w:r w:rsidRPr="00796DF7">
        <w:rPr>
          <w:rFonts w:ascii="Calibri" w:hAnsi="Calibri" w:cs="Calibri"/>
          <w:lang w:val="en-US"/>
        </w:rPr>
        <w:t>.</w:t>
      </w:r>
    </w:p>
    <w:p w14:paraId="47492222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</w:rPr>
        <w:t xml:space="preserve">Noell, G. H., Freeland, J. T., Witt, J. C., &amp; Gansle, K. A. (2001). </w:t>
      </w:r>
      <w:r w:rsidRPr="00796DF7">
        <w:rPr>
          <w:rFonts w:ascii="Calibri" w:hAnsi="Calibri" w:cs="Calibri"/>
          <w:lang w:val="en-US"/>
        </w:rPr>
        <w:t xml:space="preserve">Using Brief Assessments to Identify Effective Interventions for Individual Students. </w:t>
      </w:r>
      <w:r w:rsidRPr="00796DF7">
        <w:rPr>
          <w:rFonts w:ascii="Calibri" w:hAnsi="Calibri" w:cs="Calibri"/>
          <w:i/>
          <w:iCs/>
          <w:lang w:val="en-US"/>
        </w:rPr>
        <w:t>Journal of School Psychology</w:t>
      </w:r>
      <w:r w:rsidRPr="00796DF7">
        <w:rPr>
          <w:rFonts w:ascii="Calibri" w:hAnsi="Calibri" w:cs="Calibri"/>
          <w:lang w:val="en-US"/>
        </w:rPr>
        <w:t xml:space="preserve">, </w:t>
      </w:r>
      <w:r w:rsidRPr="00796DF7">
        <w:rPr>
          <w:rFonts w:ascii="Calibri" w:hAnsi="Calibri" w:cs="Calibri"/>
          <w:i/>
          <w:iCs/>
          <w:lang w:val="en-US"/>
        </w:rPr>
        <w:t>39</w:t>
      </w:r>
      <w:r w:rsidRPr="00796DF7">
        <w:rPr>
          <w:rFonts w:ascii="Calibri" w:hAnsi="Calibri" w:cs="Calibri"/>
          <w:lang w:val="en-US"/>
        </w:rPr>
        <w:t>(4), 335–355. https://doi.org/10.1016/S0022-4405(01)00072-3</w:t>
      </w:r>
    </w:p>
    <w:p w14:paraId="5BAF43DF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Noell, G. H., Gansle, K. A., Witt, J. C., Whitmarsh, E. L., Freeland, J. T., LaFleur, L. H., Gilbertson, D. N., &amp; Northup, J. (1998). Effects of Contingent Reward and Instruction on Oral Reading Performance at Differing Levels of Passage Difficulty. </w:t>
      </w:r>
      <w:r w:rsidRPr="00796DF7">
        <w:rPr>
          <w:rFonts w:ascii="Calibri" w:hAnsi="Calibri" w:cs="Calibri"/>
          <w:i/>
          <w:iCs/>
          <w:lang w:val="en-US"/>
        </w:rPr>
        <w:t>Journal of Applied Behavior Analysis</w:t>
      </w:r>
      <w:r w:rsidRPr="00796DF7">
        <w:rPr>
          <w:rFonts w:ascii="Calibri" w:hAnsi="Calibri" w:cs="Calibri"/>
          <w:lang w:val="en-US"/>
        </w:rPr>
        <w:t xml:space="preserve">, </w:t>
      </w:r>
      <w:r w:rsidRPr="00796DF7">
        <w:rPr>
          <w:rFonts w:ascii="Calibri" w:hAnsi="Calibri" w:cs="Calibri"/>
          <w:i/>
          <w:iCs/>
          <w:lang w:val="en-US"/>
        </w:rPr>
        <w:t>31</w:t>
      </w:r>
      <w:r w:rsidRPr="00796DF7">
        <w:rPr>
          <w:rFonts w:ascii="Calibri" w:hAnsi="Calibri" w:cs="Calibri"/>
          <w:lang w:val="en-US"/>
        </w:rPr>
        <w:t>(4), 659–663. https://doi.org/10.1901/jaba.1998.31-659</w:t>
      </w:r>
    </w:p>
    <w:p w14:paraId="6DCBB3D3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Norris, J., &amp; Hoffman, P. R. (1993). Whole language intervention for school-age children. </w:t>
      </w:r>
      <w:r w:rsidRPr="00796DF7">
        <w:rPr>
          <w:rFonts w:ascii="Calibri" w:hAnsi="Calibri" w:cs="Calibri"/>
          <w:i/>
          <w:iCs/>
          <w:lang w:val="en-US"/>
        </w:rPr>
        <w:t>(No Title)</w:t>
      </w:r>
      <w:r w:rsidRPr="00796DF7">
        <w:rPr>
          <w:rFonts w:ascii="Calibri" w:hAnsi="Calibri" w:cs="Calibri"/>
          <w:lang w:val="en-US"/>
        </w:rPr>
        <w:t>.</w:t>
      </w:r>
    </w:p>
    <w:p w14:paraId="3ABEA27C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Perfetti, C., &amp; Stafura, J. (2014). Word Knowledge in a Theory of Reading Comprehension. </w:t>
      </w:r>
      <w:r w:rsidRPr="00796DF7">
        <w:rPr>
          <w:rFonts w:ascii="Calibri" w:hAnsi="Calibri" w:cs="Calibri"/>
          <w:i/>
          <w:iCs/>
          <w:lang w:val="en-US"/>
        </w:rPr>
        <w:t>Scientific Studies of Reading</w:t>
      </w:r>
      <w:r w:rsidRPr="00796DF7">
        <w:rPr>
          <w:rFonts w:ascii="Calibri" w:hAnsi="Calibri" w:cs="Calibri"/>
          <w:lang w:val="en-US"/>
        </w:rPr>
        <w:t xml:space="preserve">, </w:t>
      </w:r>
      <w:r w:rsidRPr="00796DF7">
        <w:rPr>
          <w:rFonts w:ascii="Calibri" w:hAnsi="Calibri" w:cs="Calibri"/>
          <w:i/>
          <w:iCs/>
          <w:lang w:val="en-US"/>
        </w:rPr>
        <w:t>18</w:t>
      </w:r>
      <w:r w:rsidRPr="00796DF7">
        <w:rPr>
          <w:rFonts w:ascii="Calibri" w:hAnsi="Calibri" w:cs="Calibri"/>
          <w:lang w:val="en-US"/>
        </w:rPr>
        <w:t>(1), 22–37. https://doi.org/10.1080/10888438.2013.827687</w:t>
      </w:r>
    </w:p>
    <w:p w14:paraId="3E6C3A33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Perkins, V. L. (1988). Feedback Effects on Oral Reading Errors of Children with Learning Disabilities. </w:t>
      </w:r>
      <w:r w:rsidRPr="00796DF7">
        <w:rPr>
          <w:rFonts w:ascii="Calibri" w:hAnsi="Calibri" w:cs="Calibri"/>
          <w:i/>
          <w:iCs/>
          <w:lang w:val="en-US"/>
        </w:rPr>
        <w:t>Journal of Learning Disabilities</w:t>
      </w:r>
      <w:r w:rsidRPr="00796DF7">
        <w:rPr>
          <w:rFonts w:ascii="Calibri" w:hAnsi="Calibri" w:cs="Calibri"/>
          <w:lang w:val="en-US"/>
        </w:rPr>
        <w:t xml:space="preserve">, </w:t>
      </w:r>
      <w:r w:rsidRPr="00796DF7">
        <w:rPr>
          <w:rFonts w:ascii="Calibri" w:hAnsi="Calibri" w:cs="Calibri"/>
          <w:i/>
          <w:iCs/>
          <w:lang w:val="en-US"/>
        </w:rPr>
        <w:t>21</w:t>
      </w:r>
      <w:r w:rsidRPr="00796DF7">
        <w:rPr>
          <w:rFonts w:ascii="Calibri" w:hAnsi="Calibri" w:cs="Calibri"/>
          <w:lang w:val="en-US"/>
        </w:rPr>
        <w:t>(4), 244–248. https://doi.org/10.1177/002221948802100412</w:t>
      </w:r>
    </w:p>
    <w:p w14:paraId="5901977C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Pikulski, J. J., &amp; Chard, D. J. (2005). Fluency: Bridge between decoding and reading comprehension. </w:t>
      </w:r>
      <w:r w:rsidRPr="00796DF7">
        <w:rPr>
          <w:rFonts w:ascii="Calibri" w:hAnsi="Calibri" w:cs="Calibri"/>
          <w:i/>
          <w:iCs/>
          <w:lang w:val="en-US"/>
        </w:rPr>
        <w:t>The Reading Teacher</w:t>
      </w:r>
      <w:r w:rsidRPr="00796DF7">
        <w:rPr>
          <w:rFonts w:ascii="Calibri" w:hAnsi="Calibri" w:cs="Calibri"/>
          <w:lang w:val="en-US"/>
        </w:rPr>
        <w:t xml:space="preserve">, </w:t>
      </w:r>
      <w:r w:rsidRPr="00796DF7">
        <w:rPr>
          <w:rFonts w:ascii="Calibri" w:hAnsi="Calibri" w:cs="Calibri"/>
          <w:i/>
          <w:iCs/>
          <w:lang w:val="en-US"/>
        </w:rPr>
        <w:t>58</w:t>
      </w:r>
      <w:r w:rsidRPr="00796DF7">
        <w:rPr>
          <w:rFonts w:ascii="Calibri" w:hAnsi="Calibri" w:cs="Calibri"/>
          <w:lang w:val="en-US"/>
        </w:rPr>
        <w:t>(6), 510–519.</w:t>
      </w:r>
    </w:p>
    <w:p w14:paraId="2D1D4B89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lastRenderedPageBreak/>
        <w:t xml:space="preserve">Rasinski, T., Homan, S., &amp; Biggs, M. (2009). Teaching Reading Fluency to Struggling Readers: Method, Materials, and Evidence. </w:t>
      </w:r>
      <w:r w:rsidRPr="00796DF7">
        <w:rPr>
          <w:rFonts w:ascii="Calibri" w:hAnsi="Calibri" w:cs="Calibri"/>
          <w:i/>
          <w:iCs/>
          <w:lang w:val="en-US"/>
        </w:rPr>
        <w:t>Reading &amp; Writing Quarterly</w:t>
      </w:r>
      <w:r w:rsidRPr="00796DF7">
        <w:rPr>
          <w:rFonts w:ascii="Calibri" w:hAnsi="Calibri" w:cs="Calibri"/>
          <w:lang w:val="en-US"/>
        </w:rPr>
        <w:t xml:space="preserve">, </w:t>
      </w:r>
      <w:r w:rsidRPr="00796DF7">
        <w:rPr>
          <w:rFonts w:ascii="Calibri" w:hAnsi="Calibri" w:cs="Calibri"/>
          <w:i/>
          <w:iCs/>
          <w:lang w:val="en-US"/>
        </w:rPr>
        <w:t>25</w:t>
      </w:r>
      <w:r w:rsidRPr="00796DF7">
        <w:rPr>
          <w:rFonts w:ascii="Calibri" w:hAnsi="Calibri" w:cs="Calibri"/>
          <w:lang w:val="en-US"/>
        </w:rPr>
        <w:t>(2–3), 192–204. https://doi.org/10.1080/10573560802683622</w:t>
      </w:r>
    </w:p>
    <w:p w14:paraId="57E7984A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Rasinski, T. V., &amp; Hoffman, J. V. (2003). Oral reading in the school literacy curriculum. </w:t>
      </w:r>
      <w:r w:rsidRPr="00796DF7">
        <w:rPr>
          <w:rFonts w:ascii="Calibri" w:hAnsi="Calibri" w:cs="Calibri"/>
          <w:i/>
          <w:iCs/>
          <w:lang w:val="en-US"/>
        </w:rPr>
        <w:t>Reading Research Quarterly</w:t>
      </w:r>
      <w:r w:rsidRPr="00796DF7">
        <w:rPr>
          <w:rFonts w:ascii="Calibri" w:hAnsi="Calibri" w:cs="Calibri"/>
          <w:lang w:val="en-US"/>
        </w:rPr>
        <w:t xml:space="preserve">, </w:t>
      </w:r>
      <w:r w:rsidRPr="00796DF7">
        <w:rPr>
          <w:rFonts w:ascii="Calibri" w:hAnsi="Calibri" w:cs="Calibri"/>
          <w:i/>
          <w:iCs/>
          <w:lang w:val="en-US"/>
        </w:rPr>
        <w:t>38</w:t>
      </w:r>
      <w:r w:rsidRPr="00796DF7">
        <w:rPr>
          <w:rFonts w:ascii="Calibri" w:hAnsi="Calibri" w:cs="Calibri"/>
          <w:lang w:val="en-US"/>
        </w:rPr>
        <w:t>(4), 510–522. https://doi.org/10.1598/RRQ.38.4.5</w:t>
      </w:r>
    </w:p>
    <w:p w14:paraId="6ACA40B2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Reutzel, D. R., &amp; Hollingsworth, P. M. (1993). Effects of Fluency Training on Second Graders’ Reading Comprehension. </w:t>
      </w:r>
      <w:r w:rsidRPr="00796DF7">
        <w:rPr>
          <w:rFonts w:ascii="Calibri" w:hAnsi="Calibri" w:cs="Calibri"/>
          <w:i/>
          <w:iCs/>
          <w:lang w:val="en-US"/>
        </w:rPr>
        <w:t>The Journal of Educational Research</w:t>
      </w:r>
      <w:r w:rsidRPr="00796DF7">
        <w:rPr>
          <w:rFonts w:ascii="Calibri" w:hAnsi="Calibri" w:cs="Calibri"/>
          <w:lang w:val="en-US"/>
        </w:rPr>
        <w:t xml:space="preserve">, </w:t>
      </w:r>
      <w:r w:rsidRPr="00796DF7">
        <w:rPr>
          <w:rFonts w:ascii="Calibri" w:hAnsi="Calibri" w:cs="Calibri"/>
          <w:i/>
          <w:iCs/>
          <w:lang w:val="en-US"/>
        </w:rPr>
        <w:t>86</w:t>
      </w:r>
      <w:r w:rsidRPr="00796DF7">
        <w:rPr>
          <w:rFonts w:ascii="Calibri" w:hAnsi="Calibri" w:cs="Calibri"/>
          <w:lang w:val="en-US"/>
        </w:rPr>
        <w:t>(6), 325–331. https://doi.org/10.1080/00220671.1993.9941225</w:t>
      </w:r>
    </w:p>
    <w:p w14:paraId="6C20E97E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Sadler, D. R. (1998). Formative assessment: Revisiting the territory. </w:t>
      </w:r>
      <w:r w:rsidRPr="00796DF7">
        <w:rPr>
          <w:rFonts w:ascii="Calibri" w:hAnsi="Calibri" w:cs="Calibri"/>
          <w:i/>
          <w:iCs/>
          <w:lang w:val="en-US"/>
        </w:rPr>
        <w:t>Assessment in Education: Principles, Policy &amp; Practice</w:t>
      </w:r>
      <w:r w:rsidRPr="00796DF7">
        <w:rPr>
          <w:rFonts w:ascii="Calibri" w:hAnsi="Calibri" w:cs="Calibri"/>
          <w:lang w:val="en-US"/>
        </w:rPr>
        <w:t xml:space="preserve">, </w:t>
      </w:r>
      <w:r w:rsidRPr="00796DF7">
        <w:rPr>
          <w:rFonts w:ascii="Calibri" w:hAnsi="Calibri" w:cs="Calibri"/>
          <w:i/>
          <w:iCs/>
          <w:lang w:val="en-US"/>
        </w:rPr>
        <w:t>5</w:t>
      </w:r>
      <w:r w:rsidRPr="00796DF7">
        <w:rPr>
          <w:rFonts w:ascii="Calibri" w:hAnsi="Calibri" w:cs="Calibri"/>
          <w:lang w:val="en-US"/>
        </w:rPr>
        <w:t>(1), 77–84.</w:t>
      </w:r>
    </w:p>
    <w:p w14:paraId="45AA784A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Samuels, S. J. (1979). The method of repeated readings. </w:t>
      </w:r>
      <w:r w:rsidRPr="00796DF7">
        <w:rPr>
          <w:rFonts w:ascii="Calibri" w:hAnsi="Calibri" w:cs="Calibri"/>
          <w:i/>
          <w:iCs/>
          <w:lang w:val="en-US"/>
        </w:rPr>
        <w:t>The Reading Teacher</w:t>
      </w:r>
      <w:r w:rsidRPr="00796DF7">
        <w:rPr>
          <w:rFonts w:ascii="Calibri" w:hAnsi="Calibri" w:cs="Calibri"/>
          <w:lang w:val="en-US"/>
        </w:rPr>
        <w:t xml:space="preserve">, </w:t>
      </w:r>
      <w:r w:rsidRPr="00796DF7">
        <w:rPr>
          <w:rFonts w:ascii="Calibri" w:hAnsi="Calibri" w:cs="Calibri"/>
          <w:i/>
          <w:iCs/>
          <w:lang w:val="en-US"/>
        </w:rPr>
        <w:t>32</w:t>
      </w:r>
      <w:r w:rsidRPr="00796DF7">
        <w:rPr>
          <w:rFonts w:ascii="Calibri" w:hAnsi="Calibri" w:cs="Calibri"/>
          <w:lang w:val="en-US"/>
        </w:rPr>
        <w:t>(4), 403–408.</w:t>
      </w:r>
    </w:p>
    <w:p w14:paraId="37D58FEA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Schreiber, P. A. (1980). On the acquisition of reading fluency. </w:t>
      </w:r>
      <w:r w:rsidRPr="00796DF7">
        <w:rPr>
          <w:rFonts w:ascii="Calibri" w:hAnsi="Calibri" w:cs="Calibri"/>
          <w:i/>
          <w:iCs/>
          <w:lang w:val="en-US"/>
        </w:rPr>
        <w:t>Journal of Reading Behavior</w:t>
      </w:r>
      <w:r w:rsidRPr="00796DF7">
        <w:rPr>
          <w:rFonts w:ascii="Calibri" w:hAnsi="Calibri" w:cs="Calibri"/>
          <w:lang w:val="en-US"/>
        </w:rPr>
        <w:t xml:space="preserve">, </w:t>
      </w:r>
      <w:r w:rsidRPr="00796DF7">
        <w:rPr>
          <w:rFonts w:ascii="Calibri" w:hAnsi="Calibri" w:cs="Calibri"/>
          <w:i/>
          <w:iCs/>
          <w:lang w:val="en-US"/>
        </w:rPr>
        <w:t>12</w:t>
      </w:r>
      <w:r w:rsidRPr="00796DF7">
        <w:rPr>
          <w:rFonts w:ascii="Calibri" w:hAnsi="Calibri" w:cs="Calibri"/>
          <w:lang w:val="en-US"/>
        </w:rPr>
        <w:t>(3), 177–186.</w:t>
      </w:r>
    </w:p>
    <w:p w14:paraId="16FEE677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Skinner, B. F. (1959). The programming of verbal knowledge. </w:t>
      </w:r>
      <w:r w:rsidRPr="00796DF7">
        <w:rPr>
          <w:rFonts w:ascii="Calibri" w:hAnsi="Calibri" w:cs="Calibri"/>
          <w:i/>
          <w:iCs/>
          <w:lang w:val="en-US"/>
        </w:rPr>
        <w:t>Automatic Teaching: The State of the Art</w:t>
      </w:r>
      <w:r w:rsidRPr="00796DF7">
        <w:rPr>
          <w:rFonts w:ascii="Calibri" w:hAnsi="Calibri" w:cs="Calibri"/>
          <w:lang w:val="en-US"/>
        </w:rPr>
        <w:t>, 63–68.</w:t>
      </w:r>
    </w:p>
    <w:p w14:paraId="4BDC30A2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</w:rPr>
        <w:t xml:space="preserve">Snell, M. E., &amp; Gast, D. L. (1981). </w:t>
      </w:r>
      <w:r w:rsidRPr="00796DF7">
        <w:rPr>
          <w:rFonts w:ascii="Calibri" w:hAnsi="Calibri" w:cs="Calibri"/>
          <w:lang w:val="en-US"/>
        </w:rPr>
        <w:t xml:space="preserve">Applying time delay procedure to the instruction of the severely handicapped. </w:t>
      </w:r>
      <w:r w:rsidRPr="00796DF7">
        <w:rPr>
          <w:rFonts w:ascii="Calibri" w:hAnsi="Calibri" w:cs="Calibri"/>
          <w:i/>
          <w:iCs/>
          <w:lang w:val="en-US"/>
        </w:rPr>
        <w:t>Journal of the Association for the Severely Handicapped</w:t>
      </w:r>
      <w:r w:rsidRPr="00796DF7">
        <w:rPr>
          <w:rFonts w:ascii="Calibri" w:hAnsi="Calibri" w:cs="Calibri"/>
          <w:lang w:val="en-US"/>
        </w:rPr>
        <w:t xml:space="preserve">, </w:t>
      </w:r>
      <w:r w:rsidRPr="00796DF7">
        <w:rPr>
          <w:rFonts w:ascii="Calibri" w:hAnsi="Calibri" w:cs="Calibri"/>
          <w:i/>
          <w:iCs/>
          <w:lang w:val="en-US"/>
        </w:rPr>
        <w:t>6</w:t>
      </w:r>
      <w:r w:rsidRPr="00796DF7">
        <w:rPr>
          <w:rFonts w:ascii="Calibri" w:hAnsi="Calibri" w:cs="Calibri"/>
          <w:lang w:val="en-US"/>
        </w:rPr>
        <w:t>(3), 3–14.</w:t>
      </w:r>
    </w:p>
    <w:p w14:paraId="594282AE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Spaai, G. W. G., Ellermann, H. H., &amp; Reitsma, P. (1991). Effects of Segmented and Whole-Word Sound Feedback on Learning to Read Single Words. </w:t>
      </w:r>
      <w:r w:rsidRPr="00796DF7">
        <w:rPr>
          <w:rFonts w:ascii="Calibri" w:hAnsi="Calibri" w:cs="Calibri"/>
          <w:i/>
          <w:iCs/>
          <w:lang w:val="en-US"/>
        </w:rPr>
        <w:t>The Journal of Educational Research</w:t>
      </w:r>
      <w:r w:rsidRPr="00796DF7">
        <w:rPr>
          <w:rFonts w:ascii="Calibri" w:hAnsi="Calibri" w:cs="Calibri"/>
          <w:lang w:val="en-US"/>
        </w:rPr>
        <w:t xml:space="preserve">, </w:t>
      </w:r>
      <w:r w:rsidRPr="00796DF7">
        <w:rPr>
          <w:rFonts w:ascii="Calibri" w:hAnsi="Calibri" w:cs="Calibri"/>
          <w:i/>
          <w:iCs/>
          <w:lang w:val="en-US"/>
        </w:rPr>
        <w:t>84</w:t>
      </w:r>
      <w:r w:rsidRPr="00796DF7">
        <w:rPr>
          <w:rFonts w:ascii="Calibri" w:hAnsi="Calibri" w:cs="Calibri"/>
          <w:lang w:val="en-US"/>
        </w:rPr>
        <w:t>(4), 204–214. https://doi.org/10.1080/00220671.1991.10886017</w:t>
      </w:r>
    </w:p>
    <w:p w14:paraId="679C2028" w14:textId="77777777" w:rsidR="000F3288" w:rsidRPr="00796DF7" w:rsidRDefault="000F3288" w:rsidP="000F3288">
      <w:pPr>
        <w:pStyle w:val="Bibliografi"/>
        <w:rPr>
          <w:rFonts w:ascii="Calibri" w:hAnsi="Calibri" w:cs="Calibri"/>
          <w:lang w:val="en-US"/>
        </w:rPr>
      </w:pPr>
      <w:r w:rsidRPr="00796DF7">
        <w:rPr>
          <w:rFonts w:ascii="Calibri" w:hAnsi="Calibri" w:cs="Calibri"/>
          <w:lang w:val="en-US"/>
        </w:rPr>
        <w:t xml:space="preserve">Touchette, P. E. (1971). Transfer of stimulus control: Measuring the moment of transfer 1. </w:t>
      </w:r>
      <w:r w:rsidRPr="00796DF7">
        <w:rPr>
          <w:rFonts w:ascii="Calibri" w:hAnsi="Calibri" w:cs="Calibri"/>
          <w:i/>
          <w:iCs/>
          <w:lang w:val="en-US"/>
        </w:rPr>
        <w:t>Journal of the Experimental Analysis of Behavior</w:t>
      </w:r>
      <w:r w:rsidRPr="00796DF7">
        <w:rPr>
          <w:rFonts w:ascii="Calibri" w:hAnsi="Calibri" w:cs="Calibri"/>
          <w:lang w:val="en-US"/>
        </w:rPr>
        <w:t xml:space="preserve">, </w:t>
      </w:r>
      <w:r w:rsidRPr="00796DF7">
        <w:rPr>
          <w:rFonts w:ascii="Calibri" w:hAnsi="Calibri" w:cs="Calibri"/>
          <w:i/>
          <w:iCs/>
          <w:lang w:val="en-US"/>
        </w:rPr>
        <w:t>15</w:t>
      </w:r>
      <w:r w:rsidRPr="00796DF7">
        <w:rPr>
          <w:rFonts w:ascii="Calibri" w:hAnsi="Calibri" w:cs="Calibri"/>
          <w:lang w:val="en-US"/>
        </w:rPr>
        <w:t>(3), 347–354.</w:t>
      </w:r>
    </w:p>
    <w:p w14:paraId="6B8A7B4A" w14:textId="77777777" w:rsidR="000F3288" w:rsidRPr="00796DF7" w:rsidRDefault="000F3288" w:rsidP="000F3288">
      <w:pPr>
        <w:pStyle w:val="Bibliografi"/>
        <w:rPr>
          <w:rFonts w:ascii="Calibri" w:hAnsi="Calibri" w:cs="Calibri"/>
        </w:rPr>
      </w:pPr>
      <w:r w:rsidRPr="00796DF7">
        <w:rPr>
          <w:rFonts w:ascii="Calibri" w:hAnsi="Calibri" w:cs="Calibri"/>
          <w:lang w:val="en-US"/>
        </w:rPr>
        <w:t xml:space="preserve">Vygotsky, L. S. (1978). </w:t>
      </w:r>
      <w:r w:rsidRPr="00796DF7">
        <w:rPr>
          <w:rFonts w:ascii="Calibri" w:hAnsi="Calibri" w:cs="Calibri"/>
          <w:i/>
          <w:iCs/>
          <w:lang w:val="en-US"/>
        </w:rPr>
        <w:t>Mind in society: Development of higher psychological processes</w:t>
      </w:r>
      <w:r w:rsidRPr="00796DF7">
        <w:rPr>
          <w:rFonts w:ascii="Calibri" w:hAnsi="Calibri" w:cs="Calibri"/>
          <w:lang w:val="en-US"/>
        </w:rPr>
        <w:t xml:space="preserve">. </w:t>
      </w:r>
      <w:r w:rsidRPr="00796DF7">
        <w:rPr>
          <w:rFonts w:ascii="Calibri" w:hAnsi="Calibri" w:cs="Calibri"/>
        </w:rPr>
        <w:t>Harvard university press.</w:t>
      </w:r>
    </w:p>
    <w:p w14:paraId="37DA962B" w14:textId="3AA8C124" w:rsidR="007D0BD7" w:rsidRPr="00616C3C" w:rsidRDefault="000F3288" w:rsidP="000F3288">
      <w:r>
        <w:rPr>
          <w:lang w:val="en-US"/>
        </w:rPr>
        <w:fldChar w:fldCharType="end"/>
      </w:r>
    </w:p>
    <w:sectPr w:rsidR="007D0BD7" w:rsidRPr="00616C3C" w:rsidSect="006D4C4E">
      <w:pgSz w:w="16838" w:h="11906" w:orient="landscape"/>
      <w:pgMar w:top="1418" w:right="1418" w:bottom="1418" w:left="1418" w:header="34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BBA1A" w14:textId="77777777" w:rsidR="006D4C4E" w:rsidRDefault="006D4C4E">
      <w:pPr>
        <w:spacing w:line="240" w:lineRule="auto"/>
      </w:pPr>
      <w:r>
        <w:separator/>
      </w:r>
    </w:p>
  </w:endnote>
  <w:endnote w:type="continuationSeparator" w:id="0">
    <w:p w14:paraId="5CA4A760" w14:textId="77777777" w:rsidR="006D4C4E" w:rsidRDefault="006D4C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D0184" w14:textId="77777777" w:rsidR="006D4C4E" w:rsidRDefault="006D4C4E">
      <w:pPr>
        <w:spacing w:line="240" w:lineRule="auto"/>
      </w:pPr>
      <w:r>
        <w:separator/>
      </w:r>
    </w:p>
  </w:footnote>
  <w:footnote w:type="continuationSeparator" w:id="0">
    <w:p w14:paraId="7BBE38B2" w14:textId="77777777" w:rsidR="006D4C4E" w:rsidRDefault="006D4C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140AB" w14:textId="6A582CCB" w:rsidR="002F3221" w:rsidRPr="00902DA4" w:rsidRDefault="002F3221">
    <w:pPr>
      <w:pStyle w:val="Topptekst"/>
      <w:rPr>
        <w:lang w:val="en-US"/>
      </w:rPr>
    </w:pPr>
    <w:r w:rsidRPr="00902DA4">
      <w:rPr>
        <w:lang w:val="en-US"/>
      </w:rPr>
      <w:t>SUPPLEMENTARY MATERIAL</w:t>
    </w:r>
    <w:r w:rsidR="00902DA4" w:rsidRPr="00902DA4">
      <w:rPr>
        <w:lang w:val="en-US"/>
      </w:rPr>
      <w:t>: EFFECTS OF F</w:t>
    </w:r>
    <w:r w:rsidR="00902DA4">
      <w:rPr>
        <w:lang w:val="en-US"/>
      </w:rPr>
      <w:t>EEDBACK ON ORAL READING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1173616"/>
      <w:docPartObj>
        <w:docPartGallery w:val="Page Numbers (Top of Page)"/>
        <w:docPartUnique/>
      </w:docPartObj>
    </w:sdtPr>
    <w:sdtEndPr/>
    <w:sdtContent>
      <w:p w14:paraId="2A2228A0" w14:textId="77777777" w:rsidR="002906FD" w:rsidRPr="007D2670" w:rsidRDefault="00C7488F">
        <w:pPr>
          <w:pStyle w:val="Topptekst"/>
          <w:jc w:val="right"/>
          <w:rPr>
            <w:lang w:val="en-US"/>
          </w:rPr>
        </w:pPr>
        <w:r>
          <w:fldChar w:fldCharType="begin"/>
        </w:r>
        <w:r w:rsidRPr="007D2670">
          <w:rPr>
            <w:lang w:val="en-US"/>
          </w:rPr>
          <w:instrText>PAGE   \* MERGEFORMAT</w:instrText>
        </w:r>
        <w:r>
          <w:fldChar w:fldCharType="separate"/>
        </w:r>
        <w:r w:rsidRPr="007D2670">
          <w:rPr>
            <w:lang w:val="en-US"/>
          </w:rPr>
          <w:t>2</w:t>
        </w:r>
        <w:r>
          <w:fldChar w:fldCharType="end"/>
        </w:r>
      </w:p>
    </w:sdtContent>
  </w:sdt>
  <w:p w14:paraId="7B7D5C7C" w14:textId="77777777" w:rsidR="002906FD" w:rsidRPr="007D2670" w:rsidRDefault="002906FD">
    <w:pPr>
      <w:pStyle w:val="Topptekst"/>
      <w:rPr>
        <w:lang w:val="en-US"/>
      </w:rPr>
    </w:pPr>
  </w:p>
  <w:p w14:paraId="4C5D021E" w14:textId="6527D04E" w:rsidR="002906FD" w:rsidRPr="007D2670" w:rsidRDefault="007D2670" w:rsidP="007D2670">
    <w:pPr>
      <w:pStyle w:val="Topptekst"/>
      <w:rPr>
        <w:lang w:val="en-US"/>
      </w:rPr>
    </w:pPr>
    <w:r w:rsidRPr="00902DA4">
      <w:rPr>
        <w:lang w:val="en-US"/>
      </w:rPr>
      <w:t>SUPPLEMENTARY MATERIAL: EFFECTS OF F</w:t>
    </w:r>
    <w:r>
      <w:rPr>
        <w:lang w:val="en-US"/>
      </w:rPr>
      <w:t>EEDBACK ON ORAL READING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1692603"/>
      <w:docPartObj>
        <w:docPartGallery w:val="Page Numbers (Top of Page)"/>
        <w:docPartUnique/>
      </w:docPartObj>
    </w:sdtPr>
    <w:sdtEndPr/>
    <w:sdtContent>
      <w:p w14:paraId="39F3DC7B" w14:textId="77777777" w:rsidR="00202C71" w:rsidRPr="007D2670" w:rsidRDefault="00202C71">
        <w:pPr>
          <w:pStyle w:val="Topptekst"/>
          <w:jc w:val="right"/>
          <w:rPr>
            <w:lang w:val="en-US"/>
          </w:rPr>
        </w:pPr>
        <w:r>
          <w:fldChar w:fldCharType="begin"/>
        </w:r>
        <w:r w:rsidRPr="00B85AEF">
          <w:rPr>
            <w:lang w:val="en-US"/>
          </w:rPr>
          <w:instrText>PAGE   \* MERGEFORMAT</w:instrText>
        </w:r>
        <w:r>
          <w:fldChar w:fldCharType="separate"/>
        </w:r>
        <w:r w:rsidRPr="007D2670">
          <w:rPr>
            <w:lang w:val="en-US"/>
          </w:rPr>
          <w:t>2</w:t>
        </w:r>
        <w:r>
          <w:fldChar w:fldCharType="end"/>
        </w:r>
      </w:p>
    </w:sdtContent>
  </w:sdt>
  <w:p w14:paraId="5B5E2B9B" w14:textId="77777777" w:rsidR="00202C71" w:rsidRPr="007D2670" w:rsidRDefault="00202C71">
    <w:pPr>
      <w:pStyle w:val="Topptekst"/>
      <w:rPr>
        <w:lang w:val="en-US"/>
      </w:rPr>
    </w:pPr>
  </w:p>
  <w:p w14:paraId="2AD17F19" w14:textId="7FD56E4D" w:rsidR="00202C71" w:rsidRPr="007D2670" w:rsidRDefault="007D2670" w:rsidP="007D2670">
    <w:pPr>
      <w:pStyle w:val="Topptekst"/>
      <w:rPr>
        <w:lang w:val="en-US"/>
      </w:rPr>
    </w:pPr>
    <w:r w:rsidRPr="00902DA4">
      <w:rPr>
        <w:lang w:val="en-US"/>
      </w:rPr>
      <w:t>SUPPLEMENTARY MATERIAL: EFFECTS OF F</w:t>
    </w:r>
    <w:r>
      <w:rPr>
        <w:lang w:val="en-US"/>
      </w:rPr>
      <w:t>EEDBACK ON ORAL READING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C570F"/>
    <w:multiLevelType w:val="hybridMultilevel"/>
    <w:tmpl w:val="5C323E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2719F"/>
    <w:multiLevelType w:val="hybridMultilevel"/>
    <w:tmpl w:val="4544A5DE"/>
    <w:lvl w:ilvl="0" w:tplc="5344DDD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D39AB"/>
    <w:multiLevelType w:val="hybridMultilevel"/>
    <w:tmpl w:val="4DEA7456"/>
    <w:lvl w:ilvl="0" w:tplc="4C5CBC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12060"/>
    <w:multiLevelType w:val="hybridMultilevel"/>
    <w:tmpl w:val="806AC1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47EDE"/>
    <w:multiLevelType w:val="hybridMultilevel"/>
    <w:tmpl w:val="B5728DD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927F0"/>
    <w:multiLevelType w:val="hybridMultilevel"/>
    <w:tmpl w:val="812A902E"/>
    <w:lvl w:ilvl="0" w:tplc="FC341BC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B32D6"/>
    <w:multiLevelType w:val="hybridMultilevel"/>
    <w:tmpl w:val="DEE204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F3706"/>
    <w:multiLevelType w:val="hybridMultilevel"/>
    <w:tmpl w:val="5E5ED79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E051B"/>
    <w:multiLevelType w:val="hybridMultilevel"/>
    <w:tmpl w:val="63320904"/>
    <w:lvl w:ilvl="0" w:tplc="53929B74">
      <w:start w:val="1"/>
      <w:numFmt w:val="bullet"/>
      <w:pStyle w:val="punkter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CE4707"/>
    <w:multiLevelType w:val="hybridMultilevel"/>
    <w:tmpl w:val="588A2FC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861F1"/>
    <w:multiLevelType w:val="hybridMultilevel"/>
    <w:tmpl w:val="27C2C2F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961F4E"/>
    <w:multiLevelType w:val="hybridMultilevel"/>
    <w:tmpl w:val="3E00F8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9A62A0"/>
    <w:multiLevelType w:val="hybridMultilevel"/>
    <w:tmpl w:val="D56AE076"/>
    <w:lvl w:ilvl="0" w:tplc="4C5CBC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1D766"/>
    <w:multiLevelType w:val="hybridMultilevel"/>
    <w:tmpl w:val="FFFFFFFF"/>
    <w:lvl w:ilvl="0" w:tplc="026C563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7D78EA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6E37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B0A2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A85C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08EE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7CE8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6AF2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C2D6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28F32"/>
    <w:multiLevelType w:val="hybridMultilevel"/>
    <w:tmpl w:val="FFFFFFFF"/>
    <w:lvl w:ilvl="0" w:tplc="3D8818E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C28046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163D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F4A4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7CAC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E0C6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F893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A0FF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622B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E1495E"/>
    <w:multiLevelType w:val="hybridMultilevel"/>
    <w:tmpl w:val="DAF0AD8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96BB32"/>
    <w:multiLevelType w:val="hybridMultilevel"/>
    <w:tmpl w:val="FFFFFFFF"/>
    <w:lvl w:ilvl="0" w:tplc="AC38893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615224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4C78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8697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7811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A085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BC18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DC2F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869D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849A57"/>
    <w:multiLevelType w:val="hybridMultilevel"/>
    <w:tmpl w:val="FFFFFFFF"/>
    <w:lvl w:ilvl="0" w:tplc="F6FCDA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64A800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A402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3281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CC8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CC1A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580B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20B2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448A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1CBE"/>
    <w:multiLevelType w:val="hybridMultilevel"/>
    <w:tmpl w:val="B7EA3DC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ECA942"/>
    <w:multiLevelType w:val="hybridMultilevel"/>
    <w:tmpl w:val="FFFFFFFF"/>
    <w:lvl w:ilvl="0" w:tplc="BB985F70">
      <w:start w:val="1"/>
      <w:numFmt w:val="lowerLetter"/>
      <w:lvlText w:val="%1)"/>
      <w:lvlJc w:val="left"/>
      <w:pPr>
        <w:ind w:left="720" w:hanging="360"/>
      </w:pPr>
    </w:lvl>
    <w:lvl w:ilvl="1" w:tplc="A0E02A6A">
      <w:start w:val="1"/>
      <w:numFmt w:val="lowerLetter"/>
      <w:lvlText w:val="%2."/>
      <w:lvlJc w:val="left"/>
      <w:pPr>
        <w:ind w:left="1440" w:hanging="360"/>
      </w:pPr>
    </w:lvl>
    <w:lvl w:ilvl="2" w:tplc="80B63038">
      <w:start w:val="1"/>
      <w:numFmt w:val="lowerRoman"/>
      <w:lvlText w:val="%3."/>
      <w:lvlJc w:val="right"/>
      <w:pPr>
        <w:ind w:left="2160" w:hanging="180"/>
      </w:pPr>
    </w:lvl>
    <w:lvl w:ilvl="3" w:tplc="3B7669DC">
      <w:start w:val="1"/>
      <w:numFmt w:val="decimal"/>
      <w:lvlText w:val="%4."/>
      <w:lvlJc w:val="left"/>
      <w:pPr>
        <w:ind w:left="2880" w:hanging="360"/>
      </w:pPr>
    </w:lvl>
    <w:lvl w:ilvl="4" w:tplc="944A434A">
      <w:start w:val="1"/>
      <w:numFmt w:val="lowerLetter"/>
      <w:lvlText w:val="%5."/>
      <w:lvlJc w:val="left"/>
      <w:pPr>
        <w:ind w:left="3600" w:hanging="360"/>
      </w:pPr>
    </w:lvl>
    <w:lvl w:ilvl="5" w:tplc="E85A8BDC">
      <w:start w:val="1"/>
      <w:numFmt w:val="lowerRoman"/>
      <w:lvlText w:val="%6."/>
      <w:lvlJc w:val="right"/>
      <w:pPr>
        <w:ind w:left="4320" w:hanging="180"/>
      </w:pPr>
    </w:lvl>
    <w:lvl w:ilvl="6" w:tplc="0FF4551A">
      <w:start w:val="1"/>
      <w:numFmt w:val="decimal"/>
      <w:lvlText w:val="%7."/>
      <w:lvlJc w:val="left"/>
      <w:pPr>
        <w:ind w:left="5040" w:hanging="360"/>
      </w:pPr>
    </w:lvl>
    <w:lvl w:ilvl="7" w:tplc="20803DA2">
      <w:start w:val="1"/>
      <w:numFmt w:val="lowerLetter"/>
      <w:lvlText w:val="%8."/>
      <w:lvlJc w:val="left"/>
      <w:pPr>
        <w:ind w:left="5760" w:hanging="360"/>
      </w:pPr>
    </w:lvl>
    <w:lvl w:ilvl="8" w:tplc="E346A4B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2C4EE5"/>
    <w:multiLevelType w:val="hybridMultilevel"/>
    <w:tmpl w:val="FFFFFFFF"/>
    <w:lvl w:ilvl="0" w:tplc="4E14CD3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343095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023B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3C04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7412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3665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6075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107D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7E43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FF1A48"/>
    <w:multiLevelType w:val="hybridMultilevel"/>
    <w:tmpl w:val="082A93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E731D6"/>
    <w:multiLevelType w:val="hybridMultilevel"/>
    <w:tmpl w:val="3AB20D4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5C50C1"/>
    <w:multiLevelType w:val="hybridMultilevel"/>
    <w:tmpl w:val="B0FAF2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9B89EC"/>
    <w:multiLevelType w:val="hybridMultilevel"/>
    <w:tmpl w:val="FFFFFFFF"/>
    <w:lvl w:ilvl="0" w:tplc="786E97A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2B5240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58F1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147C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8CD5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D684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A6B9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B412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DAEB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901279"/>
    <w:multiLevelType w:val="hybridMultilevel"/>
    <w:tmpl w:val="C08EAB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9563E2"/>
    <w:multiLevelType w:val="hybridMultilevel"/>
    <w:tmpl w:val="6BA653AA"/>
    <w:lvl w:ilvl="0" w:tplc="A40A7D8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F3B696"/>
    <w:multiLevelType w:val="hybridMultilevel"/>
    <w:tmpl w:val="FFFFFFFF"/>
    <w:lvl w:ilvl="0" w:tplc="ABE85DF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62EC62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0C4C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3463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7E4C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B22D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32E8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A87D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8402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114FF9"/>
    <w:multiLevelType w:val="hybridMultilevel"/>
    <w:tmpl w:val="8D20803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93801"/>
    <w:multiLevelType w:val="hybridMultilevel"/>
    <w:tmpl w:val="96221D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1343F"/>
    <w:multiLevelType w:val="hybridMultilevel"/>
    <w:tmpl w:val="3E466246"/>
    <w:lvl w:ilvl="0" w:tplc="5B427E0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4F1BE0"/>
    <w:multiLevelType w:val="hybridMultilevel"/>
    <w:tmpl w:val="087CDB9A"/>
    <w:lvl w:ilvl="0" w:tplc="5B427E0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6A7443"/>
    <w:multiLevelType w:val="hybridMultilevel"/>
    <w:tmpl w:val="0D76C86E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552B60"/>
    <w:multiLevelType w:val="hybridMultilevel"/>
    <w:tmpl w:val="9ED4DD38"/>
    <w:lvl w:ilvl="0" w:tplc="537052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F81E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2AB2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DEBA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DEEF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DCC7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DAAC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307A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04BE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BA19C7"/>
    <w:multiLevelType w:val="hybridMultilevel"/>
    <w:tmpl w:val="FFFFFFFF"/>
    <w:lvl w:ilvl="0" w:tplc="C36232D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92CC2F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4484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6468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E823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485A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C8EB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0ACE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444A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4433885">
    <w:abstractNumId w:val="33"/>
  </w:num>
  <w:num w:numId="2" w16cid:durableId="350231044">
    <w:abstractNumId w:val="16"/>
  </w:num>
  <w:num w:numId="3" w16cid:durableId="1089892855">
    <w:abstractNumId w:val="13"/>
  </w:num>
  <w:num w:numId="4" w16cid:durableId="1527601927">
    <w:abstractNumId w:val="24"/>
  </w:num>
  <w:num w:numId="5" w16cid:durableId="1989435940">
    <w:abstractNumId w:val="20"/>
  </w:num>
  <w:num w:numId="6" w16cid:durableId="1574437088">
    <w:abstractNumId w:val="27"/>
  </w:num>
  <w:num w:numId="7" w16cid:durableId="1342926996">
    <w:abstractNumId w:val="17"/>
  </w:num>
  <w:num w:numId="8" w16cid:durableId="889078467">
    <w:abstractNumId w:val="34"/>
  </w:num>
  <w:num w:numId="9" w16cid:durableId="1928614073">
    <w:abstractNumId w:val="14"/>
  </w:num>
  <w:num w:numId="10" w16cid:durableId="74129058">
    <w:abstractNumId w:val="0"/>
  </w:num>
  <w:num w:numId="11" w16cid:durableId="1812165749">
    <w:abstractNumId w:val="8"/>
  </w:num>
  <w:num w:numId="12" w16cid:durableId="1913656774">
    <w:abstractNumId w:val="21"/>
  </w:num>
  <w:num w:numId="13" w16cid:durableId="2002850694">
    <w:abstractNumId w:val="1"/>
  </w:num>
  <w:num w:numId="14" w16cid:durableId="631862482">
    <w:abstractNumId w:val="15"/>
  </w:num>
  <w:num w:numId="15" w16cid:durableId="1827435840">
    <w:abstractNumId w:val="6"/>
  </w:num>
  <w:num w:numId="16" w16cid:durableId="1816296506">
    <w:abstractNumId w:val="10"/>
  </w:num>
  <w:num w:numId="17" w16cid:durableId="98067985">
    <w:abstractNumId w:val="23"/>
  </w:num>
  <w:num w:numId="18" w16cid:durableId="1439061305">
    <w:abstractNumId w:val="3"/>
  </w:num>
  <w:num w:numId="19" w16cid:durableId="730736437">
    <w:abstractNumId w:val="30"/>
  </w:num>
  <w:num w:numId="20" w16cid:durableId="1681811531">
    <w:abstractNumId w:val="31"/>
  </w:num>
  <w:num w:numId="21" w16cid:durableId="1530142092">
    <w:abstractNumId w:val="12"/>
  </w:num>
  <w:num w:numId="22" w16cid:durableId="777024126">
    <w:abstractNumId w:val="2"/>
  </w:num>
  <w:num w:numId="23" w16cid:durableId="704793635">
    <w:abstractNumId w:val="9"/>
  </w:num>
  <w:num w:numId="24" w16cid:durableId="342586996">
    <w:abstractNumId w:val="25"/>
  </w:num>
  <w:num w:numId="25" w16cid:durableId="475684785">
    <w:abstractNumId w:val="29"/>
  </w:num>
  <w:num w:numId="26" w16cid:durableId="1512523923">
    <w:abstractNumId w:val="22"/>
  </w:num>
  <w:num w:numId="27" w16cid:durableId="1901400134">
    <w:abstractNumId w:val="11"/>
  </w:num>
  <w:num w:numId="28" w16cid:durableId="59987513">
    <w:abstractNumId w:val="19"/>
  </w:num>
  <w:num w:numId="29" w16cid:durableId="372386533">
    <w:abstractNumId w:val="32"/>
  </w:num>
  <w:num w:numId="30" w16cid:durableId="1371612931">
    <w:abstractNumId w:val="4"/>
  </w:num>
  <w:num w:numId="31" w16cid:durableId="1796294614">
    <w:abstractNumId w:val="28"/>
  </w:num>
  <w:num w:numId="32" w16cid:durableId="805004257">
    <w:abstractNumId w:val="18"/>
  </w:num>
  <w:num w:numId="33" w16cid:durableId="2066442790">
    <w:abstractNumId w:val="7"/>
  </w:num>
  <w:num w:numId="34" w16cid:durableId="118299483">
    <w:abstractNumId w:val="26"/>
  </w:num>
  <w:num w:numId="35" w16cid:durableId="13222738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AEB"/>
    <w:rsid w:val="00015C5B"/>
    <w:rsid w:val="00032C06"/>
    <w:rsid w:val="00032DEA"/>
    <w:rsid w:val="00041EEA"/>
    <w:rsid w:val="00066420"/>
    <w:rsid w:val="0006721A"/>
    <w:rsid w:val="000741EA"/>
    <w:rsid w:val="00090F20"/>
    <w:rsid w:val="000942C1"/>
    <w:rsid w:val="000B36F9"/>
    <w:rsid w:val="000C18F8"/>
    <w:rsid w:val="000E111F"/>
    <w:rsid w:val="000F3288"/>
    <w:rsid w:val="000F4F99"/>
    <w:rsid w:val="000F57D3"/>
    <w:rsid w:val="001041C6"/>
    <w:rsid w:val="00110214"/>
    <w:rsid w:val="00152C1D"/>
    <w:rsid w:val="00174B29"/>
    <w:rsid w:val="00177736"/>
    <w:rsid w:val="00180243"/>
    <w:rsid w:val="00186603"/>
    <w:rsid w:val="001A104E"/>
    <w:rsid w:val="001B56FF"/>
    <w:rsid w:val="001D303E"/>
    <w:rsid w:val="001D62C5"/>
    <w:rsid w:val="001D6D23"/>
    <w:rsid w:val="001E2CDE"/>
    <w:rsid w:val="001E37EF"/>
    <w:rsid w:val="001E6AC9"/>
    <w:rsid w:val="001E71F3"/>
    <w:rsid w:val="001F14CC"/>
    <w:rsid w:val="001F706E"/>
    <w:rsid w:val="00202C71"/>
    <w:rsid w:val="002357EB"/>
    <w:rsid w:val="002454C2"/>
    <w:rsid w:val="00274DEA"/>
    <w:rsid w:val="00282564"/>
    <w:rsid w:val="002906FD"/>
    <w:rsid w:val="002C2E9C"/>
    <w:rsid w:val="002D25D9"/>
    <w:rsid w:val="002D313E"/>
    <w:rsid w:val="002E137A"/>
    <w:rsid w:val="002E2B96"/>
    <w:rsid w:val="002F3221"/>
    <w:rsid w:val="00306501"/>
    <w:rsid w:val="00306CCA"/>
    <w:rsid w:val="003251FD"/>
    <w:rsid w:val="0032571F"/>
    <w:rsid w:val="0034396B"/>
    <w:rsid w:val="00370168"/>
    <w:rsid w:val="00371568"/>
    <w:rsid w:val="00381819"/>
    <w:rsid w:val="00386332"/>
    <w:rsid w:val="003A6180"/>
    <w:rsid w:val="003D525E"/>
    <w:rsid w:val="003D6873"/>
    <w:rsid w:val="003E3601"/>
    <w:rsid w:val="0042273E"/>
    <w:rsid w:val="00440D68"/>
    <w:rsid w:val="0044714C"/>
    <w:rsid w:val="00447A44"/>
    <w:rsid w:val="00461FEF"/>
    <w:rsid w:val="00462647"/>
    <w:rsid w:val="004633AB"/>
    <w:rsid w:val="00495F2E"/>
    <w:rsid w:val="004C2E14"/>
    <w:rsid w:val="004D2C16"/>
    <w:rsid w:val="004D7E2B"/>
    <w:rsid w:val="004E0EC0"/>
    <w:rsid w:val="004F0F07"/>
    <w:rsid w:val="004F1C5F"/>
    <w:rsid w:val="00506C51"/>
    <w:rsid w:val="005169D5"/>
    <w:rsid w:val="0052628E"/>
    <w:rsid w:val="00532631"/>
    <w:rsid w:val="005327DB"/>
    <w:rsid w:val="00552626"/>
    <w:rsid w:val="0058028F"/>
    <w:rsid w:val="00580BEC"/>
    <w:rsid w:val="005C311A"/>
    <w:rsid w:val="005C46CF"/>
    <w:rsid w:val="0061273F"/>
    <w:rsid w:val="006134C9"/>
    <w:rsid w:val="00616C3C"/>
    <w:rsid w:val="00623A12"/>
    <w:rsid w:val="00640406"/>
    <w:rsid w:val="00644509"/>
    <w:rsid w:val="0064497C"/>
    <w:rsid w:val="00654726"/>
    <w:rsid w:val="00656971"/>
    <w:rsid w:val="00665764"/>
    <w:rsid w:val="00672F85"/>
    <w:rsid w:val="0067473E"/>
    <w:rsid w:val="0068178A"/>
    <w:rsid w:val="00687BC8"/>
    <w:rsid w:val="006D3661"/>
    <w:rsid w:val="006D4C4E"/>
    <w:rsid w:val="006F39D7"/>
    <w:rsid w:val="006F6982"/>
    <w:rsid w:val="00700996"/>
    <w:rsid w:val="00723051"/>
    <w:rsid w:val="00723FFB"/>
    <w:rsid w:val="00754EA4"/>
    <w:rsid w:val="00755F30"/>
    <w:rsid w:val="007839FB"/>
    <w:rsid w:val="0079491B"/>
    <w:rsid w:val="007B0480"/>
    <w:rsid w:val="007D0BD7"/>
    <w:rsid w:val="007D2670"/>
    <w:rsid w:val="007D7943"/>
    <w:rsid w:val="007E1D69"/>
    <w:rsid w:val="007E7262"/>
    <w:rsid w:val="007E7766"/>
    <w:rsid w:val="008059D5"/>
    <w:rsid w:val="008115A7"/>
    <w:rsid w:val="00817D54"/>
    <w:rsid w:val="0085688A"/>
    <w:rsid w:val="00883D2C"/>
    <w:rsid w:val="008B5206"/>
    <w:rsid w:val="008C3237"/>
    <w:rsid w:val="008D3C4B"/>
    <w:rsid w:val="008D76DF"/>
    <w:rsid w:val="008E53B6"/>
    <w:rsid w:val="008F0710"/>
    <w:rsid w:val="00902DA4"/>
    <w:rsid w:val="0090630F"/>
    <w:rsid w:val="0091423A"/>
    <w:rsid w:val="00916972"/>
    <w:rsid w:val="00934CF6"/>
    <w:rsid w:val="009532A6"/>
    <w:rsid w:val="009622B4"/>
    <w:rsid w:val="00974F30"/>
    <w:rsid w:val="009D33EB"/>
    <w:rsid w:val="009D39ED"/>
    <w:rsid w:val="009E401E"/>
    <w:rsid w:val="009E42D0"/>
    <w:rsid w:val="009F0984"/>
    <w:rsid w:val="009F61CE"/>
    <w:rsid w:val="00A012DD"/>
    <w:rsid w:val="00A053C8"/>
    <w:rsid w:val="00A072A9"/>
    <w:rsid w:val="00A25E8B"/>
    <w:rsid w:val="00A31C0A"/>
    <w:rsid w:val="00A4108B"/>
    <w:rsid w:val="00A517CD"/>
    <w:rsid w:val="00A540DA"/>
    <w:rsid w:val="00A958EB"/>
    <w:rsid w:val="00AD6FFC"/>
    <w:rsid w:val="00AE547D"/>
    <w:rsid w:val="00AE5F2B"/>
    <w:rsid w:val="00AF4091"/>
    <w:rsid w:val="00AF6F8C"/>
    <w:rsid w:val="00B04649"/>
    <w:rsid w:val="00B16B44"/>
    <w:rsid w:val="00B55CEF"/>
    <w:rsid w:val="00B56589"/>
    <w:rsid w:val="00B674FA"/>
    <w:rsid w:val="00B85AEF"/>
    <w:rsid w:val="00B86315"/>
    <w:rsid w:val="00BD53BC"/>
    <w:rsid w:val="00BF6028"/>
    <w:rsid w:val="00BF6E23"/>
    <w:rsid w:val="00C13868"/>
    <w:rsid w:val="00C168F8"/>
    <w:rsid w:val="00C432E6"/>
    <w:rsid w:val="00C4632F"/>
    <w:rsid w:val="00C5250E"/>
    <w:rsid w:val="00C616B1"/>
    <w:rsid w:val="00C715F8"/>
    <w:rsid w:val="00C7488F"/>
    <w:rsid w:val="00C77045"/>
    <w:rsid w:val="00C87A01"/>
    <w:rsid w:val="00C95D1E"/>
    <w:rsid w:val="00C9637B"/>
    <w:rsid w:val="00C96EC2"/>
    <w:rsid w:val="00CB4743"/>
    <w:rsid w:val="00CF57BB"/>
    <w:rsid w:val="00D05591"/>
    <w:rsid w:val="00D12D9A"/>
    <w:rsid w:val="00D13386"/>
    <w:rsid w:val="00D13A62"/>
    <w:rsid w:val="00D208E0"/>
    <w:rsid w:val="00D434B6"/>
    <w:rsid w:val="00D55534"/>
    <w:rsid w:val="00D62134"/>
    <w:rsid w:val="00D9648B"/>
    <w:rsid w:val="00DA0402"/>
    <w:rsid w:val="00DC7399"/>
    <w:rsid w:val="00DE6772"/>
    <w:rsid w:val="00E0664B"/>
    <w:rsid w:val="00E154CE"/>
    <w:rsid w:val="00E353CC"/>
    <w:rsid w:val="00E4071D"/>
    <w:rsid w:val="00E47A9E"/>
    <w:rsid w:val="00E50BB8"/>
    <w:rsid w:val="00E561DC"/>
    <w:rsid w:val="00E64B58"/>
    <w:rsid w:val="00E6506E"/>
    <w:rsid w:val="00E663B7"/>
    <w:rsid w:val="00E7352C"/>
    <w:rsid w:val="00E75428"/>
    <w:rsid w:val="00E81404"/>
    <w:rsid w:val="00E9611D"/>
    <w:rsid w:val="00EC1086"/>
    <w:rsid w:val="00EC6870"/>
    <w:rsid w:val="00ED1EC0"/>
    <w:rsid w:val="00ED64A7"/>
    <w:rsid w:val="00EE4E40"/>
    <w:rsid w:val="00EE5DAF"/>
    <w:rsid w:val="00F07C81"/>
    <w:rsid w:val="00F118DB"/>
    <w:rsid w:val="00F24F57"/>
    <w:rsid w:val="00F269B4"/>
    <w:rsid w:val="00F3088C"/>
    <w:rsid w:val="00F351D0"/>
    <w:rsid w:val="00F40AEB"/>
    <w:rsid w:val="00F42645"/>
    <w:rsid w:val="00F47863"/>
    <w:rsid w:val="00F523C1"/>
    <w:rsid w:val="00F70C13"/>
    <w:rsid w:val="00F7348D"/>
    <w:rsid w:val="00FA742D"/>
    <w:rsid w:val="00FB223E"/>
    <w:rsid w:val="00FC6104"/>
    <w:rsid w:val="00FF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32991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4CC"/>
    <w:pPr>
      <w:spacing w:after="0" w:line="480" w:lineRule="auto"/>
    </w:pPr>
    <w:rPr>
      <w:rFonts w:ascii="Times New Roman" w:hAnsi="Times New Roman"/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40AEB"/>
    <w:pPr>
      <w:keepNext/>
      <w:keepLines/>
      <w:jc w:val="center"/>
      <w:outlineLvl w:val="0"/>
    </w:pPr>
    <w:rPr>
      <w:rFonts w:eastAsiaTheme="majorEastAsia" w:cstheme="majorBidi"/>
      <w:b/>
      <w:color w:val="2F5496" w:themeColor="accent1" w:themeShade="BF"/>
      <w:sz w:val="24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40AEB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40AEB"/>
    <w:pPr>
      <w:keepNext/>
      <w:keepLines/>
      <w:spacing w:before="40"/>
      <w:outlineLvl w:val="2"/>
    </w:pPr>
    <w:rPr>
      <w:rFonts w:eastAsiaTheme="majorEastAsia" w:cstheme="majorBidi"/>
      <w:b/>
      <w:i/>
      <w:color w:val="1F3763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F40A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F40AE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40AEB"/>
    <w:rPr>
      <w:rFonts w:ascii="Times New Roman" w:eastAsiaTheme="majorEastAsia" w:hAnsi="Times New Roman" w:cstheme="majorBidi"/>
      <w:b/>
      <w:color w:val="2F5496" w:themeColor="accent1" w:themeShade="BF"/>
      <w:kern w:val="0"/>
      <w:sz w:val="24"/>
      <w:szCs w:val="32"/>
      <w14:ligatures w14:val="none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40AEB"/>
    <w:rPr>
      <w:rFonts w:ascii="Times New Roman" w:eastAsiaTheme="majorEastAsia" w:hAnsi="Times New Roman" w:cstheme="majorBidi"/>
      <w:b/>
      <w:color w:val="2F5496" w:themeColor="accent1" w:themeShade="BF"/>
      <w:kern w:val="0"/>
      <w:sz w:val="24"/>
      <w:szCs w:val="26"/>
      <w14:ligatures w14:val="non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40AEB"/>
    <w:rPr>
      <w:rFonts w:ascii="Times New Roman" w:eastAsiaTheme="majorEastAsia" w:hAnsi="Times New Roman" w:cstheme="majorBidi"/>
      <w:b/>
      <w:i/>
      <w:color w:val="1F3763" w:themeColor="accent1" w:themeShade="7F"/>
      <w:kern w:val="0"/>
      <w:sz w:val="24"/>
      <w:szCs w:val="24"/>
      <w14:ligatures w14:val="none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F40AEB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F40AEB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textlayer--absolute">
    <w:name w:val="textlayer--absolute"/>
    <w:basedOn w:val="Standardskriftforavsnitt"/>
    <w:rsid w:val="00F40AEB"/>
  </w:style>
  <w:style w:type="character" w:styleId="Svakutheving">
    <w:name w:val="Subtle Emphasis"/>
    <w:basedOn w:val="Standardskriftforavsnitt"/>
    <w:uiPriority w:val="19"/>
    <w:qFormat/>
    <w:rsid w:val="00F40AE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40AEB"/>
    <w:pPr>
      <w:ind w:left="720"/>
      <w:contextualSpacing/>
    </w:pPr>
    <w:rPr>
      <w:rFonts w:eastAsia="Times New Roman" w:cs="Times New Roman"/>
      <w:sz w:val="24"/>
      <w:szCs w:val="24"/>
      <w:lang w:val="en-IE" w:eastAsia="en-I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40AE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F40AE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F40AEB"/>
    <w:rPr>
      <w:rFonts w:ascii="Times New Roman" w:hAnsi="Times New Roman"/>
      <w:kern w:val="0"/>
      <w:sz w:val="20"/>
      <w:szCs w:val="20"/>
      <w14:ligatures w14:val="none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40AE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40AEB"/>
    <w:rPr>
      <w:rFonts w:ascii="Times New Roman" w:hAnsi="Times New Roman"/>
      <w:b/>
      <w:bCs/>
      <w:kern w:val="0"/>
      <w:sz w:val="20"/>
      <w:szCs w:val="20"/>
      <w14:ligatures w14:val="none"/>
    </w:rPr>
  </w:style>
  <w:style w:type="paragraph" w:styleId="Sitat">
    <w:name w:val="Quote"/>
    <w:basedOn w:val="Normal"/>
    <w:next w:val="Normal"/>
    <w:link w:val="SitatTegn"/>
    <w:uiPriority w:val="29"/>
    <w:qFormat/>
    <w:rsid w:val="00F40AEB"/>
    <w:pPr>
      <w:spacing w:before="200" w:after="160" w:line="240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40AEB"/>
    <w:rPr>
      <w:rFonts w:ascii="Times New Roman" w:hAnsi="Times New Roman"/>
      <w:i/>
      <w:iCs/>
      <w:color w:val="404040" w:themeColor="text1" w:themeTint="BF"/>
      <w:kern w:val="0"/>
      <w14:ligatures w14:val="none"/>
    </w:rPr>
  </w:style>
  <w:style w:type="character" w:customStyle="1" w:styleId="normaltextrun">
    <w:name w:val="normaltextrun"/>
    <w:basedOn w:val="Standardskriftforavsnitt"/>
    <w:rsid w:val="00F40AEB"/>
  </w:style>
  <w:style w:type="paragraph" w:styleId="Tittel">
    <w:name w:val="Title"/>
    <w:basedOn w:val="Normal"/>
    <w:next w:val="Normal"/>
    <w:link w:val="TittelTegn"/>
    <w:uiPriority w:val="10"/>
    <w:qFormat/>
    <w:rsid w:val="00F40AE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40AE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eop">
    <w:name w:val="eop"/>
    <w:basedOn w:val="Standardskriftforavsnitt"/>
    <w:rsid w:val="00F40AEB"/>
  </w:style>
  <w:style w:type="paragraph" w:customStyle="1" w:styleId="paragraph">
    <w:name w:val="paragraph"/>
    <w:basedOn w:val="Normal"/>
    <w:rsid w:val="00F40AEB"/>
    <w:pPr>
      <w:spacing w:before="100" w:beforeAutospacing="1" w:after="100" w:afterAutospacing="1" w:line="240" w:lineRule="auto"/>
    </w:pPr>
    <w:rPr>
      <w:rFonts w:ascii="Calibri" w:hAnsi="Calibri" w:cs="Calibri"/>
      <w:lang w:eastAsia="nb-NO"/>
    </w:rPr>
  </w:style>
  <w:style w:type="paragraph" w:customStyle="1" w:styleId="punkter">
    <w:name w:val="punkter"/>
    <w:basedOn w:val="Normal"/>
    <w:link w:val="punkterTegn"/>
    <w:qFormat/>
    <w:rsid w:val="00F40AEB"/>
    <w:pPr>
      <w:numPr>
        <w:numId w:val="11"/>
      </w:numPr>
      <w:spacing w:line="240" w:lineRule="auto"/>
    </w:pPr>
  </w:style>
  <w:style w:type="character" w:customStyle="1" w:styleId="punkterTegn">
    <w:name w:val="punkter Tegn"/>
    <w:basedOn w:val="Standardskriftforavsnitt"/>
    <w:link w:val="punkter"/>
    <w:rsid w:val="00F40AEB"/>
    <w:rPr>
      <w:rFonts w:ascii="Times New Roman" w:hAnsi="Times New Roman"/>
      <w:kern w:val="0"/>
      <w14:ligatures w14:val="none"/>
    </w:rPr>
  </w:style>
  <w:style w:type="paragraph" w:styleId="Bildetekst">
    <w:name w:val="caption"/>
    <w:basedOn w:val="Normal"/>
    <w:next w:val="Normal"/>
    <w:uiPriority w:val="35"/>
    <w:unhideWhenUsed/>
    <w:qFormat/>
    <w:rsid w:val="00F40AEB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Bibliografi">
    <w:name w:val="Bibliography"/>
    <w:basedOn w:val="Normal"/>
    <w:next w:val="Normal"/>
    <w:uiPriority w:val="37"/>
    <w:unhideWhenUsed/>
    <w:rsid w:val="00F40AEB"/>
    <w:pPr>
      <w:ind w:left="720" w:hanging="720"/>
    </w:pPr>
  </w:style>
  <w:style w:type="paragraph" w:customStyle="1" w:styleId="Default">
    <w:name w:val="Default"/>
    <w:rsid w:val="00F40AEB"/>
    <w:pPr>
      <w:autoSpaceDE w:val="0"/>
      <w:autoSpaceDN w:val="0"/>
      <w:adjustRightInd w:val="0"/>
      <w:spacing w:after="0" w:line="480" w:lineRule="auto"/>
      <w:ind w:firstLine="709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Tabellrutenett">
    <w:name w:val="Table Grid"/>
    <w:basedOn w:val="Vanligtabell"/>
    <w:uiPriority w:val="39"/>
    <w:rsid w:val="00F40AEB"/>
    <w:pPr>
      <w:spacing w:after="0" w:line="480" w:lineRule="auto"/>
      <w:ind w:firstLine="709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rammarbf3d2b">
    <w:name w:val="grammar_bf3d2b"/>
    <w:basedOn w:val="Standardskriftforavsnitt"/>
    <w:rsid w:val="00F40AEB"/>
  </w:style>
  <w:style w:type="character" w:customStyle="1" w:styleId="fieldbf3d2b">
    <w:name w:val="field_bf3d2b"/>
    <w:basedOn w:val="Standardskriftforavsnitt"/>
    <w:rsid w:val="00F40AEB"/>
  </w:style>
  <w:style w:type="character" w:customStyle="1" w:styleId="row-boolean">
    <w:name w:val="row-boolean"/>
    <w:basedOn w:val="Standardskriftforavsnitt"/>
    <w:rsid w:val="00F40AEB"/>
  </w:style>
  <w:style w:type="character" w:styleId="Hyperkobling">
    <w:name w:val="Hyperlink"/>
    <w:basedOn w:val="Standardskriftforavsnitt"/>
    <w:uiPriority w:val="99"/>
    <w:unhideWhenUsed/>
    <w:rsid w:val="00F40AE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40AE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F40AEB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40AEB"/>
    <w:rPr>
      <w:rFonts w:ascii="Times New Roman" w:hAnsi="Times New Roman"/>
      <w:kern w:val="0"/>
      <w14:ligatures w14:val="none"/>
    </w:rPr>
  </w:style>
  <w:style w:type="paragraph" w:styleId="Bunntekst">
    <w:name w:val="footer"/>
    <w:basedOn w:val="Normal"/>
    <w:link w:val="BunntekstTegn"/>
    <w:uiPriority w:val="99"/>
    <w:unhideWhenUsed/>
    <w:rsid w:val="00F40AEB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40AEB"/>
    <w:rPr>
      <w:rFonts w:ascii="Times New Roman" w:hAnsi="Times New Roman"/>
      <w:kern w:val="0"/>
      <w14:ligatures w14:val="none"/>
    </w:rPr>
  </w:style>
  <w:style w:type="character" w:styleId="Utheving">
    <w:name w:val="Emphasis"/>
    <w:basedOn w:val="Standardskriftforavsnitt"/>
    <w:uiPriority w:val="20"/>
    <w:qFormat/>
    <w:rsid w:val="00F40AEB"/>
    <w:rPr>
      <w:i/>
      <w:iCs/>
    </w:rPr>
  </w:style>
  <w:style w:type="character" w:customStyle="1" w:styleId="small">
    <w:name w:val="small"/>
    <w:basedOn w:val="Standardskriftforavsnitt"/>
    <w:rsid w:val="00F40AEB"/>
  </w:style>
  <w:style w:type="paragraph" w:styleId="Ingenmellomrom">
    <w:name w:val="No Spacing"/>
    <w:uiPriority w:val="1"/>
    <w:qFormat/>
    <w:rsid w:val="00F40AEB"/>
    <w:pPr>
      <w:spacing w:after="0" w:line="480" w:lineRule="auto"/>
      <w:ind w:firstLine="709"/>
    </w:pPr>
    <w:rPr>
      <w:kern w:val="0"/>
      <w14:ligatures w14:val="none"/>
    </w:rPr>
  </w:style>
  <w:style w:type="paragraph" w:styleId="Revisjon">
    <w:name w:val="Revision"/>
    <w:hidden/>
    <w:uiPriority w:val="99"/>
    <w:semiHidden/>
    <w:rsid w:val="00F40AEB"/>
    <w:pPr>
      <w:spacing w:after="0" w:line="480" w:lineRule="auto"/>
      <w:ind w:firstLine="709"/>
    </w:pPr>
    <w:rPr>
      <w:kern w:val="0"/>
      <w14:ligatures w14:val="none"/>
    </w:rPr>
  </w:style>
  <w:style w:type="character" w:customStyle="1" w:styleId="cf01">
    <w:name w:val="cf01"/>
    <w:basedOn w:val="Standardskriftforavsnitt"/>
    <w:rsid w:val="00F40AEB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F40AE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nb-NO"/>
    </w:rPr>
  </w:style>
  <w:style w:type="character" w:styleId="Omtale">
    <w:name w:val="Mention"/>
    <w:basedOn w:val="Standardskriftforavsnitt"/>
    <w:uiPriority w:val="99"/>
    <w:unhideWhenUsed/>
    <w:rsid w:val="00F40AEB"/>
    <w:rPr>
      <w:color w:val="2B579A"/>
      <w:shd w:val="clear" w:color="auto" w:fill="E1DFDD"/>
    </w:rPr>
  </w:style>
  <w:style w:type="table" w:customStyle="1" w:styleId="Tabellrutenett1">
    <w:name w:val="Tabellrutenett1"/>
    <w:basedOn w:val="Vanligtabell"/>
    <w:next w:val="Tabellrutenett"/>
    <w:uiPriority w:val="39"/>
    <w:rsid w:val="00F40AEB"/>
    <w:pPr>
      <w:spacing w:after="0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Ingenliste1">
    <w:name w:val="Ingen liste1"/>
    <w:next w:val="Ingenliste"/>
    <w:uiPriority w:val="99"/>
    <w:semiHidden/>
    <w:unhideWhenUsed/>
    <w:rsid w:val="00F40AEB"/>
  </w:style>
  <w:style w:type="table" w:customStyle="1" w:styleId="Tabellrutenett2">
    <w:name w:val="Tabellrutenett2"/>
    <w:basedOn w:val="Vanligtabell"/>
    <w:next w:val="Tabellrutenett"/>
    <w:uiPriority w:val="39"/>
    <w:rsid w:val="00F40AEB"/>
    <w:pPr>
      <w:spacing w:after="0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basedOn w:val="Standardskriftforavsnitt"/>
    <w:uiPriority w:val="99"/>
    <w:semiHidden/>
    <w:unhideWhenUsed/>
    <w:rsid w:val="00F40AEB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F40AEB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F40AEB"/>
    <w:pPr>
      <w:spacing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F40AEB"/>
    <w:rPr>
      <w:rFonts w:ascii="Times New Roman" w:hAnsi="Times New Roman"/>
      <w:kern w:val="0"/>
      <w:sz w:val="20"/>
      <w:szCs w:val="20"/>
      <w14:ligatures w14:val="none"/>
    </w:rPr>
  </w:style>
  <w:style w:type="character" w:styleId="Fotnotereferanse">
    <w:name w:val="footnote reference"/>
    <w:basedOn w:val="Standardskriftforavsnitt"/>
    <w:uiPriority w:val="99"/>
    <w:semiHidden/>
    <w:unhideWhenUsed/>
    <w:rsid w:val="00F40AEB"/>
    <w:rPr>
      <w:vertAlign w:val="superscript"/>
    </w:rPr>
  </w:style>
  <w:style w:type="paragraph" w:customStyle="1" w:styleId="CM1">
    <w:name w:val="CM1"/>
    <w:basedOn w:val="Default"/>
    <w:next w:val="Default"/>
    <w:rsid w:val="00672F85"/>
    <w:pPr>
      <w:widowControl w:val="0"/>
      <w:spacing w:line="240" w:lineRule="auto"/>
      <w:ind w:firstLine="0"/>
    </w:pPr>
    <w:rPr>
      <w:rFonts w:ascii="Calibri" w:eastAsia="Times New Roman" w:hAnsi="Calibri"/>
      <w:color w:val="auto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3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972E17D3519C41959699F9CC55800C" ma:contentTypeVersion="16" ma:contentTypeDescription="Create a new document." ma:contentTypeScope="" ma:versionID="81121d8955771fd676121dba467dc322">
  <xsd:schema xmlns:xsd="http://www.w3.org/2001/XMLSchema" xmlns:xs="http://www.w3.org/2001/XMLSchema" xmlns:p="http://schemas.microsoft.com/office/2006/metadata/properties" xmlns:ns2="cbe0f65c-c0de-4d1a-8a1e-41608be5715a" xmlns:ns3="36db0c41-1378-458b-8ccd-e824b37ec385" targetNamespace="http://schemas.microsoft.com/office/2006/metadata/properties" ma:root="true" ma:fieldsID="77fcb2ee1b7d733e52c0905674e5172e" ns2:_="" ns3:_="">
    <xsd:import namespace="cbe0f65c-c0de-4d1a-8a1e-41608be5715a"/>
    <xsd:import namespace="36db0c41-1378-458b-8ccd-e824b37ec3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e0f65c-c0de-4d1a-8a1e-41608be57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051377f-c3a4-486c-a87b-1b24b11958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b0c41-1378-458b-8ccd-e824b37ec38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57328b9-d504-4efe-80e6-30481ac04626}" ma:internalName="TaxCatchAll" ma:showField="CatchAllData" ma:web="36db0c41-1378-458b-8ccd-e824b37ec3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e0f65c-c0de-4d1a-8a1e-41608be5715a">
      <Terms xmlns="http://schemas.microsoft.com/office/infopath/2007/PartnerControls"/>
    </lcf76f155ced4ddcb4097134ff3c332f>
    <TaxCatchAll xmlns="36db0c41-1378-458b-8ccd-e824b37ec385" xsi:nil="true"/>
  </documentManagement>
</p:properties>
</file>

<file path=customXml/itemProps1.xml><?xml version="1.0" encoding="utf-8"?>
<ds:datastoreItem xmlns:ds="http://schemas.openxmlformats.org/officeDocument/2006/customXml" ds:itemID="{4FF39C62-7F23-4D65-9215-6F73BCFCC073}"/>
</file>

<file path=customXml/itemProps2.xml><?xml version="1.0" encoding="utf-8"?>
<ds:datastoreItem xmlns:ds="http://schemas.openxmlformats.org/officeDocument/2006/customXml" ds:itemID="{5C7BBB96-1547-4D2D-8E71-7923382FB544}"/>
</file>

<file path=customXml/itemProps3.xml><?xml version="1.0" encoding="utf-8"?>
<ds:datastoreItem xmlns:ds="http://schemas.openxmlformats.org/officeDocument/2006/customXml" ds:itemID="{4ECBAF53-F76A-49F4-9A48-C23919A4CCEB}"/>
</file>

<file path=docMetadata/LabelInfo.xml><?xml version="1.0" encoding="utf-8"?>
<clbl:labelList xmlns:clbl="http://schemas.microsoft.com/office/2020/mipLabelMetadata">
  <clbl:label id="{2b7fce66-bf2d-46b5-b59a-9f0018501bcd}" enabled="1" method="Standard" siteId="{f8a213d2-8f6c-400d-9e74-4e8b475316c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3855</Words>
  <Characters>20437</Characters>
  <Application>Microsoft Office Word</Application>
  <DocSecurity>0</DocSecurity>
  <Lines>170</Lines>
  <Paragraphs>48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2024-09-27T05:40:00Z</dcterms:created>
  <dcterms:modified xsi:type="dcterms:W3CDTF">2024-09-27T05:40:00Z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0x010100ED972E17D3519C41959699F9CC55800C</vt:lpwstr>
  </property>
  <property fmtid="{D5CDD505-2E9C-101B-9397-08002B2CF9AE}" pid="4" name="GrammarlyDocumentId">
    <vt:lpwstr>cda823d7-63b3-42e6-8b63-6aede36d341d</vt:lpwstr>
  </property>
</Properties>
</file>