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0554F" w14:textId="56D19DE8" w:rsidR="00B10313" w:rsidRPr="00B10313" w:rsidRDefault="00B10313" w:rsidP="00B10313">
      <w:pPr>
        <w:shd w:val="clear" w:color="auto" w:fill="FFFFFF"/>
        <w:spacing w:after="0" w:line="240" w:lineRule="auto"/>
        <w:ind w:left="720"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1262B"/>
          <w:kern w:val="0"/>
          <w14:ligatures w14:val="none"/>
        </w:rPr>
      </w:pPr>
      <w:r w:rsidRPr="00B10313">
        <w:rPr>
          <w:rFonts w:ascii="Times New Roman" w:eastAsia="Times New Roman" w:hAnsi="Times New Roman" w:cs="Times New Roman"/>
          <w:b/>
          <w:bCs/>
          <w:color w:val="21262B"/>
          <w:kern w:val="0"/>
          <w14:ligatures w14:val="none"/>
        </w:rPr>
        <w:t>References for Articles included in the Revie</w:t>
      </w:r>
      <w:r w:rsidR="006E27B3">
        <w:rPr>
          <w:rFonts w:ascii="Times New Roman" w:eastAsia="Times New Roman" w:hAnsi="Times New Roman" w:cs="Times New Roman"/>
          <w:b/>
          <w:bCs/>
          <w:color w:val="21262B"/>
          <w:kern w:val="0"/>
          <w14:ligatures w14:val="none"/>
        </w:rPr>
        <w:t>w</w:t>
      </w:r>
    </w:p>
    <w:p w14:paraId="0FDAD92E" w14:textId="77777777" w:rsidR="00B10313" w:rsidRDefault="00B10313" w:rsidP="00B10313">
      <w:pPr>
        <w:shd w:val="clear" w:color="auto" w:fill="FFFFFF"/>
        <w:spacing w:after="0" w:line="240" w:lineRule="auto"/>
        <w:ind w:left="720"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</w:p>
    <w:p w14:paraId="3E934183" w14:textId="46D9B562" w:rsidR="00291637" w:rsidRPr="00291637" w:rsidRDefault="00291637" w:rsidP="00B10313">
      <w:pPr>
        <w:shd w:val="clear" w:color="auto" w:fill="FFFFFF"/>
        <w:spacing w:after="0" w:line="240" w:lineRule="auto"/>
        <w:ind w:left="720" w:hanging="720"/>
        <w:contextualSpacing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Bae, C</w:t>
      </w:r>
      <w:r w:rsidR="00A93F90" w:rsidRPr="00BE537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.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 L</w:t>
      </w:r>
      <w:r w:rsidR="00A93F90" w:rsidRPr="00BE537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.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Sealy, M. A., Cabrera, L., Gladstone, J. R., &amp; Mills, D. (2022). Hybrid discourse spaces: A mixed methods study of student engagement in U.S. science classrooms.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71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(102108), 102108. doi:10.1016/j.cedpsych.2022.102108</w:t>
      </w:r>
      <w:r w:rsidR="00A93F90" w:rsidRPr="00BE537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 </w:t>
      </w:r>
    </w:p>
    <w:p w14:paraId="324516A2" w14:textId="747AE406" w:rsidR="00291637" w:rsidRPr="00291637" w:rsidRDefault="00291637" w:rsidP="00B10313">
      <w:pPr>
        <w:shd w:val="clear" w:color="auto" w:fill="FFFFFF"/>
        <w:spacing w:after="0" w:line="240" w:lineRule="auto"/>
        <w:ind w:left="720" w:hanging="720"/>
        <w:contextualSpacing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Bae, C</w:t>
      </w:r>
      <w:r w:rsidR="00A93F90" w:rsidRPr="00BE537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.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 L., &amp; Lai, M. H. C. (2020). Opportunities to participate in science learning and student engagement: A mixed methods approach to examining person and context factors.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112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(6), 1128–1153. doi:10.1037/edu0000410</w:t>
      </w:r>
      <w:r w:rsidR="00A93F90" w:rsidRPr="00BE537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 </w:t>
      </w:r>
    </w:p>
    <w:p w14:paraId="1F8208BD" w14:textId="68B0E3EB" w:rsidR="00291637" w:rsidRPr="00291637" w:rsidRDefault="00291637" w:rsidP="00B10313">
      <w:pPr>
        <w:shd w:val="clear" w:color="auto" w:fill="FFFFFF"/>
        <w:spacing w:after="0" w:line="240" w:lineRule="auto"/>
        <w:ind w:left="720" w:hanging="720"/>
        <w:contextualSpacing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Bagnall, C. L., Skipper, Y., &amp; Fox, C. L. (2022). Primary-secondary school transition under Covid-19: Exploring the perceptions and experiences of children, parents/guardians, and teachers.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The British 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92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(3), 1011–1033. doi:10.1111/bjep.12485</w:t>
      </w:r>
      <w:r w:rsidR="00BE537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 </w:t>
      </w:r>
    </w:p>
    <w:p w14:paraId="5A9603DD" w14:textId="77777777" w:rsidR="00291637" w:rsidRPr="00291637" w:rsidRDefault="00291637" w:rsidP="00B10313">
      <w:pPr>
        <w:shd w:val="clear" w:color="auto" w:fill="FFFFFF"/>
        <w:spacing w:after="0" w:line="240" w:lineRule="auto"/>
        <w:ind w:left="720" w:hanging="720"/>
        <w:contextualSpacing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Ball, M.-C., Curran, E., Tanoh, F., Akpé, H., Nematova, S., &amp; Jasińska, K. K. (2022). Learning to read in environments with high risk of illiteracy: The role of bilingualism and bilingual education in supporting reading.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114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(5), 1156–1177. doi:10.1037/edu0000723</w:t>
      </w:r>
    </w:p>
    <w:p w14:paraId="481F20E2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Bergey, B. W., Ranellucci, J., &amp; Kaplan, A. (2019). The conceptualization of costs and barriers of a teaching career among Latino preservice teachers.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59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(101794), 101794. doi:10.1016/j.cedpsych.2019.101794</w:t>
      </w:r>
    </w:p>
    <w:p w14:paraId="6D3D51A5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Böheim, R., Knogler, M., Kosel, C., &amp; Seidel, T. (2020). Exploring student hand-raising across two school subjects using mixed methods: An investigation of an everyday classroom behavior from a motivational perspective.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Learning and Instruction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65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(101250), 101250. </w:t>
      </w:r>
      <w:proofErr w:type="gramStart"/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doi:10.1016/j.learninstruc</w:t>
      </w:r>
      <w:proofErr w:type="gramEnd"/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.2019.101250</w:t>
      </w:r>
    </w:p>
    <w:p w14:paraId="64721516" w14:textId="46711D90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Bonab, B., Khodayarifard, M., Geshnigani, R. H., Khoei, B., Nosrati, F., Song, M. J., &amp; Enright, R. D. (2021). Effectiveness of forgiveness education with adolescents in reducing anger and ethnic prejudice in Iran.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113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(4), 846–860. doi:10.1037/edu0000622</w:t>
      </w:r>
    </w:p>
    <w:p w14:paraId="079FC749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Clayton, K. E., &amp; Zusho, A. (2016). A cultural heuristic approach to the study of Jamaican undergraduate students’ achievement motivation.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The British 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86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(1), 8–36. doi:10.1111/bjep.12081</w:t>
      </w:r>
    </w:p>
    <w:p w14:paraId="17ACEA47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Connor, C. M., Dombek, J., Crowe, E. C., Spencer, M., Tighe, E. L., Coffinger, S., … Petscher, Y. (2017). Acquiring science and social studies knowledge in kindergarten through fourth grade: Conceptualization, design, implementation, and efficacy testing of content-area literacy instruction (CALI).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109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(3), 301–320. doi:10.1037/edu0000128</w:t>
      </w:r>
    </w:p>
    <w:p w14:paraId="5FA46674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Daher, T. A., &amp; Kiewra, K. A. (2016). An investigation of SOAR study strategies for learning from multiple online resources.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46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10–21. doi:10.1016/j.cedpsych.2015.12.004</w:t>
      </w:r>
    </w:p>
    <w:p w14:paraId="40FB66FA" w14:textId="7C87FB92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Epp, C., &amp; Phirangee, K. (2019). Exploring mobile tool integration: Design activities carefully or students may not learn.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59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(101791), 101791. doi:10.1016/j.cedpsych.2019.101791</w:t>
      </w:r>
    </w:p>
    <w:p w14:paraId="07AA61CF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Evans, A. L., Slater, M. J., &amp; Turner, M. J. (2022). Using Personal-Disclosure Mutual-Sharing (PDMS) with first-year undergraduate students transitioning to higher education.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The British 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92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(4), 1315–1334. doi:10.1111/bjep.12502</w:t>
      </w:r>
    </w:p>
    <w:p w14:paraId="2E7705A3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lastRenderedPageBreak/>
        <w:t>Gray, D. L., McElveen, T. L., Green, B. P., &amp; Bryant, L. H. (2020). Engaging Black and Latinx students through communal learning opportunities: A relevance intervention for middle schoolers in STEM elective classrooms.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60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(101833), 101833. doi:10.1016/j.cedpsych.2019.101833</w:t>
      </w:r>
    </w:p>
    <w:p w14:paraId="272003FA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Hall, S. S., McGill, R. M., Puttick, S., &amp; Maltby, J. (2022). Resilience, science, technology, engineering, and mathematics (STEM), and anger: A linguistic inquiry into the psychological processes associated with resilience in secondary school STEM learning.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The British 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92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(3), 1215–1238. doi:10.1111/bjep.12496</w:t>
      </w:r>
    </w:p>
    <w:p w14:paraId="1245456C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Hartwell, M., &amp; Kaplan, A. (2018). Students’ personal connection with science: Investigating the multidimensional phenomenological structure of self-relevance.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Experimental Education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86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(1), 86–104. doi:10.1080/00220973.2017.1381581</w:t>
      </w:r>
    </w:p>
    <w:p w14:paraId="0684EB2C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Hattan, C., &amp; Alexander, P. A. (2021). The effects of knowledge activation training on rural middle-school students’ expository text comprehension: A mixed-methods study.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113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(5), 879–897. doi:10.1037/edu0000623</w:t>
      </w:r>
    </w:p>
    <w:p w14:paraId="343EAD89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Jayman, M., Ohl, M., Hughes, B., &amp; Fox, P. (2019). Improving socio-emotional health for pupils in early secondary education with Pyramid: A school-based, early intervention model.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The British 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89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(1), 111–130. doi:10.1111/bjep.12225</w:t>
      </w:r>
    </w:p>
    <w:p w14:paraId="63941D3C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John, J. E., Vierra, K. D., &amp; Robnett, R. D. (2022). “I have cried in almost all of my math classes.” Relations between math self-concept, gender, and narrative appraisals of past low points in math.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70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(102094), 102094. doi:10.1016/j.cedpsych.2022.102094</w:t>
      </w:r>
    </w:p>
    <w:p w14:paraId="4432770A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John, J. E., Nelson, P. A., Klenczar, B., &amp; Robnett, R. D. (2020). Memories of math: Narrative predictors of math affect, math motivation, and future math plans.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60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(101838), 101838. doi:10.1016/j.cedpsych.2020.101838</w:t>
      </w:r>
    </w:p>
    <w:p w14:paraId="5F0D9837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Kärner, T., Warwas, J., Krannich, M., &amp; Weichsler, N. (2021). How does information consistency influence prospective teachers’ decisions about task difficulty assignments? A within-subject experiment to explain data-based decision-making in heterogeneous classes.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Learning and Instruction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74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(101440), 101440. doi:10.1016/j.learninstruc.2020.101440</w:t>
      </w:r>
    </w:p>
    <w:p w14:paraId="2795712A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Kim, Y.-E., Yu, S. L., Wolters, C. A., &amp; Anderman, E. M. (2021). Academic, social, and well-being goals in the classroom: The dynamic interplay between multiple goals and self-regulatory processes.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67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(102018), 102018. doi:10.1016/j.cedpsych.2021.102018</w:t>
      </w:r>
    </w:p>
    <w:p w14:paraId="2B23236A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Koster, M., Bouwer, R., &amp; van den Bergh, H. (2017). Professional development of teachers in the implementation of a strategy-focused writing intervention program for elementary students.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49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1–20. doi:10.1016/j.cedpsych.2016.10.002</w:t>
      </w:r>
    </w:p>
    <w:p w14:paraId="7E125419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Kumar, R., Karabenick, S. A., Warnke, J. H., Hany, S., &amp; Seay, N. (2019). Culturally Inclusive and Responsive Curricular Learning Environments (CIRCLEs): An exploratory sequential mixed-methods approach.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57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87–105. doi:10.1016/j.cedpsych.2018.10.005</w:t>
      </w:r>
    </w:p>
    <w:p w14:paraId="203144EF" w14:textId="12F102F1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Lee, J., &amp; Zuilkowski, S. (2022). ‘I can teach what’s in the book’: Understanding the why and how behind teachers’ implementation of a social-emotional learning (SEL) focused 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lastRenderedPageBreak/>
        <w:t>curriculum in rural Malawi.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The British 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92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(3), 974–993. doi:10.1111/bjep.12483</w:t>
      </w:r>
    </w:p>
    <w:p w14:paraId="1D2E566C" w14:textId="62A034DE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:lang w:val="es-ES"/>
          <w14:ligatures w14:val="none"/>
        </w:rPr>
        <w:t xml:space="preserve"> Leo, I., &amp; Muis, K. R. (2020). 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Confused, now what? A Cognitive-Emotional Strategy Training (CEST) intervention for elementary students during mathematics problem solving.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(101879), 101879. doi:10.1016/j.cedpsych.2020.101879</w:t>
      </w:r>
    </w:p>
    <w:p w14:paraId="15B63FA9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Lin-Siegler, X., Ahn, J. N., Chen, J., Fang, F.-F. A., &amp; Luna-Lucero, M. (2016). Even Einstein struggled: Effects of learning about great scientists’ struggles on high school students’ motivation to learn science.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108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(3), 314–328. doi:10.1037/edu0000092</w:t>
      </w:r>
    </w:p>
    <w:p w14:paraId="0BB4E262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Liu, P. P., Savitz-Romer, M., Perella, J., Hill, N. E., &amp; Liang, B. (2018). Student representations of dyadic and global teacher-student relationships: Perceived caring, negativity, affinity, and differences across gender and race/ethnicity.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54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281–296. doi:10.1016/j.cedpsych.2018.07.005</w:t>
      </w:r>
    </w:p>
    <w:p w14:paraId="355D6E9E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López, F., González, N., Hutchings, R., Delcid, G., Raygoza, C., &amp; López, L. (2022). Race-reimaged self-determination theory: Elucidating how ethnic studies promotes student identity and learning outcomes using mixed-methods.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71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(102119), 102119. doi:10.1016/j.cedpsych.2022.102119</w:t>
      </w:r>
    </w:p>
    <w:p w14:paraId="5C6972E5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Losenno, K. M., Muis, K. R., Munzar, B., Denton, C. A., &amp; Perry, N. E. (2020). The dynamic roles of cognitive reappraisal and self-regulated learning during mathematics problem solving: A mixed methods investigation.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61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(101869), 101869. doi:10.1016/j.cedpsych.2020.101869</w:t>
      </w:r>
    </w:p>
    <w:p w14:paraId="5469B0AE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Lu, Y., Li, Q., Patrick, H., &amp; Mantzicopoulos, P. (2019). “</w:t>
      </w:r>
      <w:proofErr w:type="gramStart"/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math</w:t>
      </w:r>
      <w:proofErr w:type="gramEnd"/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 gives me a tummy ache!” mathematics anxiety in kindergarten.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Experimental Education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1–17. doi:10.1080/00220973.2019.1680518</w:t>
      </w:r>
    </w:p>
    <w:p w14:paraId="75ABD5DB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MacArthur, C. A., Traga Philippakos, Z. A., May, H., &amp; Compello, J. (2022). Strategy instruction with self-regulation in college developmental writing courses: Results from a randomized experiment.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114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(4), 815–832. doi:10.1037/edu0000705</w:t>
      </w:r>
    </w:p>
    <w:p w14:paraId="5C3819CF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Matthews, J. S. (2018). When am I ever going to use this in the real world? Cognitive flexibility and urban adolescents’ negotiation of the value of mathematics.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110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(5), 726–746. doi:10.1037/edu0000242</w:t>
      </w:r>
    </w:p>
    <w:p w14:paraId="6F42FF93" w14:textId="78079995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Matthews, J.</w:t>
      </w:r>
      <w:r w:rsidR="00FE5F24" w:rsidRPr="00BE537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S.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&amp; López, F. (2019). Speaking their language: The role of cultural content integration and heritage language for academic achievement among Latino children.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57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72–86. doi:10.1016/j.cedpsych.2018.01.005</w:t>
      </w:r>
    </w:p>
    <w:p w14:paraId="7853A163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McCrudden, M. T., Stenseth, T., Bråten, I., &amp; Strømsø, H. I. (2016). The effects of topic familiarity, author expertise, and content relevance on Norwegian students’ document selection: A mixed methods study.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108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(2), 147–162. doi:10.1037/edu0000057</w:t>
      </w:r>
    </w:p>
    <w:p w14:paraId="3B633DE3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McIntyre, N. A., Draycott, B., &amp; Wolff, C. E. (2022). Keeping track of expert teachers: Comparing the affordances of think-aloud elicited by two different video perspectives.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Learning and Instruction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80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(101563), 101563. doi:10.1016/j.learninstruc.2021.101563</w:t>
      </w:r>
    </w:p>
    <w:p w14:paraId="694A0F18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 xml:space="preserve">Miguel-Revilla, D., Carril-Merino, T., &amp; Sánchez-Agustí, M. (2021). An examination of epistemic beliefs about history in initial teacher training: A comparative analysis between 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lastRenderedPageBreak/>
        <w:t>primary and secondary education prospective teachers.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Experimental Education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89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(1), 54–73. doi:10.1080/00220973.2020.1718059</w:t>
      </w:r>
    </w:p>
    <w:p w14:paraId="5931FF8F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Moeller, J., Brackett, M. A., Ivcevic, Z., &amp; White, A. E. (2020). High school students’ feelings: Discoveries from a large national survey and an experience sampling study.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Learning and Instruction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66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(101301), 101301. doi:10.1016/j.learninstruc.2019.101301</w:t>
      </w:r>
    </w:p>
    <w:p w14:paraId="6E25E3BE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Muhonen, H., Pakarinen, E., Poikkeus, A.-M., Lerkkanen, M.-K., &amp; Rasku-Puttonen, H. (2018). Quality of educational dialogue and association with students’ academic performance.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Learning and Instruction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55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67–79. doi:10.1016/j.learninstruc.2017.09.007</w:t>
      </w:r>
    </w:p>
    <w:p w14:paraId="3E9EE536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Muis, K. R., Trevors, G., Duffy, M., Ranellucci, J., &amp; Foy, M. J. (2016). Testing the TIDE: Examining the nature of students’ epistemic beliefs using a multiple methods approach.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Experimental Education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84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(2), 264–288. doi:10.1080/00220973.2015.1048843</w:t>
      </w:r>
    </w:p>
    <w:p w14:paraId="70CC25C0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Murphy, P. K., Greene, J. A., Firetto, C. M., Li, M., Lobczowski, N. G., Duke, R. F., … Croninger, R. M. V. (2017). Exploring the influence of homogeneous versus heterogeneous grouping on students’ text-based discussions and comprehension.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51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336–355. doi:10.1016/j.cedpsych.2017.09.003</w:t>
      </w:r>
    </w:p>
    <w:p w14:paraId="62D12E7C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Munzar, B., Muis, K. R., Denton, C. A., &amp; Losenno, K. (2021). Elementary students’ cognitive and affective responses to impasses during mathematics problem solving.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113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(1), 104–124. doi:10.1037/edu0000460</w:t>
      </w:r>
    </w:p>
    <w:p w14:paraId="0DF12EEE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Nah, Y.-H., &amp; Tan, J. W.-L. (2021). The effect of diagnostic labels on teachers’ perceptions of behaviours of students with autism spectrum disorder.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The British 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91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(1), 315–327. doi:10.1111/bjep.12368</w:t>
      </w:r>
    </w:p>
    <w:p w14:paraId="78A218CE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Reilly, J. M., McGivney, E., Dede, C., &amp; Grotzer, T. (2021). Assessing science identity exploration in immersive virtual environments: A mixed methods approach.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Experimental Education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89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(3), 468–489. doi:10.1080/00220973.2020.1712313</w:t>
      </w:r>
    </w:p>
    <w:p w14:paraId="7D9E8773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Robinson, K. A., Lee, S. Y., Friedman, S., Christiaans, E., McKeague, M., Pavelka, L., &amp; Sirjoosingh, P. (2022). “You know what, I can do this”: Heterogeneous joint trajectories of expectancy for success and attainment value in chemistry.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69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(102055), 102055. doi:10.1016/j.cedpsych.2022.102055</w:t>
      </w:r>
    </w:p>
    <w:p w14:paraId="45BF4748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Schmidt, J. A., Kafkas, S. S., Maier, K. S., Shumow, L., &amp; Kackar-Cam, H. Z. (2019). Why are we learning this? Using mixed methods to understand teachers’ relevance statements and how they shape middle school students’ perceptions of science utility.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57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9–31. doi:10.1016/j.cedpsych.2018.08.005</w:t>
      </w:r>
    </w:p>
    <w:p w14:paraId="561E5C69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Sethi, J., &amp; Scales, P. C. (2020). Developmental relationships and school success: How teachers, parents, and friends affect educational outcomes and what actions students say matter most.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Contemporary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63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(101904), 101904. doi:10.1016/j.cedpsych.2020.101904</w:t>
      </w:r>
    </w:p>
    <w:p w14:paraId="65CC1E61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Spratto, E. M., &amp; Bandalos, D. L. (2020). Attitudinal survey characteristics impacting participant responses.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Journal of Experimental Education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88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(4), 620–642. doi:10.1080/00220973.2019.1566200</w:t>
      </w:r>
    </w:p>
    <w:p w14:paraId="62B66134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Thomm, E., Barzilai, S., &amp; Bromme, R. (2017). Why do experts disagree? The role of conflict topics and epistemic perspectives in conflict explanations.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Learning and Instruction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52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15–26. doi:10.1016/j.learninstruc.2017.03.008</w:t>
      </w:r>
    </w:p>
    <w:p w14:paraId="09BBEC4C" w14:textId="77777777" w:rsidR="00291637" w:rsidRPr="00291637" w:rsidRDefault="00291637" w:rsidP="00BE5377">
      <w:pPr>
        <w:shd w:val="clear" w:color="auto" w:fill="FFFFFF"/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lastRenderedPageBreak/>
        <w:t>Thompson, M., Pawson, C., Delfino, A., Saunders, A., &amp; Parker, H. (2022). Student mental health in higher education: the contextual influence of ‘cuts, competition &amp; comparison’.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The British Journal of Educational Psychology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92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(2), e12461. doi:10.1111/bjep.12461</w:t>
      </w:r>
    </w:p>
    <w:p w14:paraId="0964E260" w14:textId="77777777" w:rsidR="00291637" w:rsidRPr="00291637" w:rsidRDefault="00291637" w:rsidP="009F77F1">
      <w:pPr>
        <w:shd w:val="clear" w:color="auto" w:fill="FFFFFF"/>
        <w:spacing w:after="0" w:line="240" w:lineRule="auto"/>
        <w:ind w:left="720" w:hanging="720"/>
        <w:contextualSpacing/>
        <w:textAlignment w:val="baseline"/>
        <w:rPr>
          <w:rFonts w:ascii="Times New Roman" w:eastAsia="Times New Roman" w:hAnsi="Times New Roman" w:cs="Times New Roman"/>
          <w:color w:val="21262B"/>
          <w:kern w:val="0"/>
          <w14:ligatures w14:val="none"/>
        </w:rPr>
      </w:pP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Trevors, G., Feyzi-Behnagh, R., Azevedo, R., &amp; Bouchet, F. (2016). Self-regulated learning processes vary as a function of epistemic beliefs and contexts: Mixed method evidence from eye tracking and concurrent and retrospective reports.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Learning and Instruction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 </w:t>
      </w:r>
      <w:r w:rsidRPr="00291637">
        <w:rPr>
          <w:rFonts w:ascii="Times New Roman" w:eastAsia="Times New Roman" w:hAnsi="Times New Roman" w:cs="Times New Roman"/>
          <w:i/>
          <w:iCs/>
          <w:color w:val="21262B"/>
          <w:kern w:val="0"/>
          <w:bdr w:val="none" w:sz="0" w:space="0" w:color="auto" w:frame="1"/>
          <w14:ligatures w14:val="none"/>
        </w:rPr>
        <w:t>42</w:t>
      </w:r>
      <w:r w:rsidRPr="00291637">
        <w:rPr>
          <w:rFonts w:ascii="Times New Roman" w:eastAsia="Times New Roman" w:hAnsi="Times New Roman" w:cs="Times New Roman"/>
          <w:color w:val="21262B"/>
          <w:kern w:val="0"/>
          <w14:ligatures w14:val="none"/>
        </w:rPr>
        <w:t>, 31–46. doi:10.1016/j.learninstruc.2015.11.003</w:t>
      </w:r>
    </w:p>
    <w:p w14:paraId="7A43B220" w14:textId="0B9F7F7B" w:rsidR="00BE5377" w:rsidRPr="00BE5377" w:rsidRDefault="00BE5377" w:rsidP="009F77F1">
      <w:pPr>
        <w:pStyle w:val="NormalWeb"/>
        <w:spacing w:before="0" w:beforeAutospacing="0" w:after="0" w:afterAutospacing="0"/>
        <w:ind w:left="720" w:hanging="720"/>
        <w:contextualSpacing/>
      </w:pPr>
      <w:r w:rsidRPr="00BE5377">
        <w:t>Usher, E. L., Ford, C. J., Li, C. R., &amp; Weidner, B. L. (2018). Sources of math and science self-efficacy in rural Appalachia: A convergent mixed methods study. </w:t>
      </w:r>
      <w:r w:rsidRPr="00BE5377">
        <w:rPr>
          <w:i/>
          <w:iCs/>
        </w:rPr>
        <w:t>Contemporary Educational Psychology</w:t>
      </w:r>
      <w:r w:rsidRPr="00BE5377">
        <w:t>, </w:t>
      </w:r>
      <w:r w:rsidRPr="00BE5377">
        <w:rPr>
          <w:i/>
          <w:iCs/>
        </w:rPr>
        <w:t>57</w:t>
      </w:r>
      <w:r w:rsidRPr="00BE5377">
        <w:t>, 32–53. doi:10.1016/j.cedpsych.2018.10.003</w:t>
      </w:r>
    </w:p>
    <w:p w14:paraId="5AAF8AB2" w14:textId="3369B274" w:rsidR="00BE5377" w:rsidRPr="00BE5377" w:rsidRDefault="00BE5377" w:rsidP="009F77F1">
      <w:pPr>
        <w:pStyle w:val="NormalWeb"/>
        <w:spacing w:before="0" w:beforeAutospacing="0" w:after="0" w:afterAutospacing="0"/>
        <w:ind w:left="720" w:hanging="720"/>
        <w:contextualSpacing/>
      </w:pPr>
      <w:r w:rsidRPr="00BE5377">
        <w:rPr>
          <w:lang w:val="es-ES"/>
        </w:rPr>
        <w:t xml:space="preserve">Villanueva, I., Di Stefano, M., Gelles, L., Osoria, P. V., &amp; Benson, S. (2019). </w:t>
      </w:r>
      <w:r w:rsidRPr="00BE5377">
        <w:t>A race re-imaged, intersectional approach to academic mentoring: Exploring the perspectives and responses of womxn in science and engineering research. </w:t>
      </w:r>
      <w:r w:rsidRPr="00BE5377">
        <w:rPr>
          <w:i/>
          <w:iCs/>
        </w:rPr>
        <w:t>Contemporary Educational Psychology</w:t>
      </w:r>
      <w:r w:rsidRPr="00BE5377">
        <w:t>, </w:t>
      </w:r>
      <w:r w:rsidRPr="00BE5377">
        <w:rPr>
          <w:i/>
          <w:iCs/>
        </w:rPr>
        <w:t>59</w:t>
      </w:r>
      <w:r w:rsidRPr="00BE5377">
        <w:t>(101786), 101786. doi:10.1016/j.cedpsych.2019.101786</w:t>
      </w:r>
    </w:p>
    <w:p w14:paraId="1D901AF0" w14:textId="0873213C" w:rsidR="00BE5377" w:rsidRPr="00BE5377" w:rsidRDefault="00BE5377" w:rsidP="009F77F1">
      <w:pPr>
        <w:pStyle w:val="NormalWeb"/>
        <w:spacing w:before="0" w:beforeAutospacing="0" w:after="0" w:afterAutospacing="0"/>
        <w:ind w:left="720" w:hanging="720"/>
        <w:contextualSpacing/>
      </w:pPr>
      <w:r w:rsidRPr="00BE5377">
        <w:t>Webber, M., McKinley, E., &amp; Rubie-Davies, C. M. (2016). Making it personal: Academic counseling with Māori students and their families. </w:t>
      </w:r>
      <w:r w:rsidRPr="00BE5377">
        <w:rPr>
          <w:i/>
          <w:iCs/>
        </w:rPr>
        <w:t>Contemporary Educational Psychology</w:t>
      </w:r>
      <w:r w:rsidRPr="00BE5377">
        <w:t>, </w:t>
      </w:r>
      <w:r w:rsidRPr="00BE5377">
        <w:rPr>
          <w:i/>
          <w:iCs/>
        </w:rPr>
        <w:t>47</w:t>
      </w:r>
      <w:r w:rsidRPr="00BE5377">
        <w:t>, 51–60. doi:10.1016/j.cedpsych.2016.03.001</w:t>
      </w:r>
    </w:p>
    <w:p w14:paraId="35214F06" w14:textId="7BC05772" w:rsidR="00BE5377" w:rsidRPr="00BE5377" w:rsidRDefault="00BE5377" w:rsidP="009F77F1">
      <w:pPr>
        <w:pStyle w:val="NormalWeb"/>
        <w:spacing w:before="0" w:beforeAutospacing="0" w:after="0" w:afterAutospacing="0"/>
        <w:ind w:left="720" w:hanging="720"/>
        <w:contextualSpacing/>
      </w:pPr>
      <w:r w:rsidRPr="00BE5377">
        <w:t>Wentzel, K. R., Tomback, R., Williams, A., &amp; McNeish, D. (2019). Perceptions of competence, control, and belongingness over the transition to high school: A mixed-method study. </w:t>
      </w:r>
      <w:r w:rsidRPr="00BE5377">
        <w:rPr>
          <w:i/>
          <w:iCs/>
        </w:rPr>
        <w:t>Contemporary Educational Psychology</w:t>
      </w:r>
      <w:r w:rsidRPr="00BE5377">
        <w:t>, </w:t>
      </w:r>
      <w:r w:rsidRPr="00BE5377">
        <w:rPr>
          <w:i/>
          <w:iCs/>
        </w:rPr>
        <w:t>56</w:t>
      </w:r>
      <w:r w:rsidRPr="00BE5377">
        <w:t>, 55–66. doi:10.1016/j.cedpsych.2018.11.005</w:t>
      </w:r>
    </w:p>
    <w:p w14:paraId="390EF81A" w14:textId="4B3CC833" w:rsidR="00BE5377" w:rsidRPr="00BE5377" w:rsidRDefault="00BE5377" w:rsidP="009F77F1">
      <w:pPr>
        <w:pStyle w:val="NormalWeb"/>
        <w:spacing w:before="0" w:beforeAutospacing="0" w:after="0" w:afterAutospacing="0"/>
        <w:ind w:left="720" w:hanging="720"/>
        <w:contextualSpacing/>
      </w:pPr>
      <w:r w:rsidRPr="00BE5377">
        <w:t>White, A. M., DeCuir-Gunby, J. T., &amp; Kim, S. (2019). A mixed methods exploration of the relationships between the racial identity, science identity, science self-efficacy, and science achievement of African American students at HBCUs. </w:t>
      </w:r>
      <w:r w:rsidRPr="00BE5377">
        <w:rPr>
          <w:i/>
          <w:iCs/>
        </w:rPr>
        <w:t>Contemporary Educational Psychology</w:t>
      </w:r>
      <w:r w:rsidRPr="00BE5377">
        <w:t>, </w:t>
      </w:r>
      <w:r w:rsidRPr="00BE5377">
        <w:rPr>
          <w:i/>
          <w:iCs/>
        </w:rPr>
        <w:t>57</w:t>
      </w:r>
      <w:r w:rsidRPr="00BE5377">
        <w:t>, 54–71. doi:10.1016/j.cedpsych.2018.11.006</w:t>
      </w:r>
    </w:p>
    <w:p w14:paraId="4C74534E" w14:textId="30C1E98E" w:rsidR="00BE5377" w:rsidRPr="00BE5377" w:rsidRDefault="00BE5377" w:rsidP="009F77F1">
      <w:pPr>
        <w:pStyle w:val="NormalWeb"/>
        <w:spacing w:before="0" w:beforeAutospacing="0" w:after="0" w:afterAutospacing="0"/>
        <w:ind w:left="720" w:hanging="720"/>
        <w:contextualSpacing/>
      </w:pPr>
      <w:r w:rsidRPr="00BE5377">
        <w:t>Yeager, D. S., Romero, C., Paunesku, D., Hulleman, C. S., Schneider, B., Hinojosa, C., … Dweck, C. S. (2016). Using design thinking to improve psychological interventions: The case of the growth mindset during the transition to high school. </w:t>
      </w:r>
      <w:r w:rsidRPr="00BE5377">
        <w:rPr>
          <w:i/>
          <w:iCs/>
        </w:rPr>
        <w:t>Journal of Educational Psychology</w:t>
      </w:r>
      <w:r w:rsidRPr="00BE5377">
        <w:t>, </w:t>
      </w:r>
      <w:r w:rsidRPr="00BE5377">
        <w:rPr>
          <w:i/>
          <w:iCs/>
        </w:rPr>
        <w:t>108</w:t>
      </w:r>
      <w:r w:rsidRPr="00BE5377">
        <w:t>(3), 374–391. doi:10.1037/edu0000098</w:t>
      </w:r>
    </w:p>
    <w:p w14:paraId="08CD0ADE" w14:textId="7FC5FDFA" w:rsidR="007E7676" w:rsidRPr="00BE5377" w:rsidRDefault="00BE5377" w:rsidP="009F77F1">
      <w:pPr>
        <w:pStyle w:val="NormalWeb"/>
        <w:spacing w:before="0" w:beforeAutospacing="0" w:after="0" w:afterAutospacing="0"/>
        <w:ind w:left="720" w:hanging="720"/>
        <w:contextualSpacing/>
      </w:pPr>
      <w:r w:rsidRPr="00BE5377">
        <w:t>Yu, M. V. B., Hsieh, T.-Y., Lee, G., Jiang, S., Pantano, A., &amp; Simpkins, S. D. (2022). Promoting Latinx adolescents’ math motivation through competence support: Culturally responsive practices in an afterschool program context. </w:t>
      </w:r>
      <w:r w:rsidRPr="00BE5377">
        <w:rPr>
          <w:i/>
          <w:iCs/>
        </w:rPr>
        <w:t>Contemporary Educational Psychology</w:t>
      </w:r>
      <w:r w:rsidRPr="00BE5377">
        <w:t>, </w:t>
      </w:r>
      <w:r w:rsidRPr="00BE5377">
        <w:rPr>
          <w:i/>
          <w:iCs/>
        </w:rPr>
        <w:t>68</w:t>
      </w:r>
      <w:r w:rsidRPr="00BE5377">
        <w:t>(102028), 102028. doi:10.1016/j.cedpsych.2021.102028</w:t>
      </w:r>
    </w:p>
    <w:sectPr w:rsidR="007E7676" w:rsidRPr="00BE5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D2FC5" w14:textId="77777777" w:rsidR="0092389D" w:rsidRDefault="0092389D" w:rsidP="00A0076A">
      <w:pPr>
        <w:spacing w:after="0" w:line="240" w:lineRule="auto"/>
      </w:pPr>
      <w:r>
        <w:separator/>
      </w:r>
    </w:p>
  </w:endnote>
  <w:endnote w:type="continuationSeparator" w:id="0">
    <w:p w14:paraId="5F17D5B4" w14:textId="77777777" w:rsidR="0092389D" w:rsidRDefault="0092389D" w:rsidP="00A0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5C9F" w14:textId="77777777" w:rsidR="0092389D" w:rsidRDefault="0092389D" w:rsidP="00A0076A">
      <w:pPr>
        <w:spacing w:after="0" w:line="240" w:lineRule="auto"/>
      </w:pPr>
      <w:r>
        <w:separator/>
      </w:r>
    </w:p>
  </w:footnote>
  <w:footnote w:type="continuationSeparator" w:id="0">
    <w:p w14:paraId="5C620C34" w14:textId="77777777" w:rsidR="0092389D" w:rsidRDefault="0092389D" w:rsidP="00A00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4D1"/>
    <w:multiLevelType w:val="hybridMultilevel"/>
    <w:tmpl w:val="2E96AA84"/>
    <w:lvl w:ilvl="0" w:tplc="0E32E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CF125F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3DC07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082E4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708C0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ED3A5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EC2AA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0C26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4C6AD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" w15:restartNumberingAfterBreak="0">
    <w:nsid w:val="0591406E"/>
    <w:multiLevelType w:val="hybridMultilevel"/>
    <w:tmpl w:val="DA70BBFC"/>
    <w:lvl w:ilvl="0" w:tplc="3AFAF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6E24B5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BEBCE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52EEF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35E4F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97040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CB400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104C7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076890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" w15:restartNumberingAfterBreak="0">
    <w:nsid w:val="14C32227"/>
    <w:multiLevelType w:val="hybridMultilevel"/>
    <w:tmpl w:val="B60A37A2"/>
    <w:lvl w:ilvl="0" w:tplc="A2123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475E47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14648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A1CEF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7B3C3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F6108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522E1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17AEF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ABD6B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3" w15:restartNumberingAfterBreak="0">
    <w:nsid w:val="15FB70F2"/>
    <w:multiLevelType w:val="hybridMultilevel"/>
    <w:tmpl w:val="8A9ACC10"/>
    <w:lvl w:ilvl="0" w:tplc="F9C21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55308C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A5F09A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A3C67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8C622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16727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67349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9F9EF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8A1CC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4" w15:restartNumberingAfterBreak="0">
    <w:nsid w:val="1F715696"/>
    <w:multiLevelType w:val="hybridMultilevel"/>
    <w:tmpl w:val="00228E2A"/>
    <w:lvl w:ilvl="0" w:tplc="6B90E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A43AC7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D610A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BDBEB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7946F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87B23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E556B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83828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0AB07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5" w15:restartNumberingAfterBreak="0">
    <w:nsid w:val="219E54C4"/>
    <w:multiLevelType w:val="hybridMultilevel"/>
    <w:tmpl w:val="4AB0CC88"/>
    <w:lvl w:ilvl="0" w:tplc="34284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AD4838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83F84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8DC67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E1BEE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C4B62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7774F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B5CC0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33EE8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6" w15:restartNumberingAfterBreak="0">
    <w:nsid w:val="249B18FA"/>
    <w:multiLevelType w:val="hybridMultilevel"/>
    <w:tmpl w:val="C6F89744"/>
    <w:lvl w:ilvl="0" w:tplc="978C8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F09C1B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7B9ED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0D6EB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1D301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B1F45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30FEC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E948F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856C1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7" w15:restartNumberingAfterBreak="0">
    <w:nsid w:val="2C7957FB"/>
    <w:multiLevelType w:val="hybridMultilevel"/>
    <w:tmpl w:val="EB024D8C"/>
    <w:lvl w:ilvl="0" w:tplc="493E2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3C54DC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411AD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30269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F370D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1AA0E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8B3CF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254C1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12BAA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8" w15:restartNumberingAfterBreak="0">
    <w:nsid w:val="336D2B21"/>
    <w:multiLevelType w:val="hybridMultilevel"/>
    <w:tmpl w:val="B5D2C4AC"/>
    <w:lvl w:ilvl="0" w:tplc="AB72C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904C4C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63FE6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F44E2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7E282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A802D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771E5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8A624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D730E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9" w15:restartNumberingAfterBreak="0">
    <w:nsid w:val="392320CD"/>
    <w:multiLevelType w:val="hybridMultilevel"/>
    <w:tmpl w:val="18B0A090"/>
    <w:lvl w:ilvl="0" w:tplc="30022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A94A09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2F042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BBAC4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50DA4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5B02B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1D84C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FCE0D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0E18E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0" w15:restartNumberingAfterBreak="0">
    <w:nsid w:val="394B2D47"/>
    <w:multiLevelType w:val="hybridMultilevel"/>
    <w:tmpl w:val="7EC49D4C"/>
    <w:lvl w:ilvl="0" w:tplc="EDCAD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7F16CD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388A6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224C2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DCF0A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1D8E5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FEA83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47E81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7D467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1" w15:restartNumberingAfterBreak="0">
    <w:nsid w:val="3A127DFC"/>
    <w:multiLevelType w:val="hybridMultilevel"/>
    <w:tmpl w:val="FFC4C710"/>
    <w:lvl w:ilvl="0" w:tplc="2CB8E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99002D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3698B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CCBE1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CA56C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DCF40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EB3C08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EF089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8D905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2" w15:restartNumberingAfterBreak="0">
    <w:nsid w:val="41E121B8"/>
    <w:multiLevelType w:val="hybridMultilevel"/>
    <w:tmpl w:val="9214928E"/>
    <w:lvl w:ilvl="0" w:tplc="F0102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C1C890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CA163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7B9EB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3034A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CED2D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2B5E0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3DAAE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3C74A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3" w15:restartNumberingAfterBreak="0">
    <w:nsid w:val="43555593"/>
    <w:multiLevelType w:val="hybridMultilevel"/>
    <w:tmpl w:val="4FACDC04"/>
    <w:lvl w:ilvl="0" w:tplc="3D6E0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DB06FD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0F244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0EE23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40902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C84EF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53A0B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44E44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C332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4" w15:restartNumberingAfterBreak="0">
    <w:nsid w:val="4ABF52BE"/>
    <w:multiLevelType w:val="hybridMultilevel"/>
    <w:tmpl w:val="0E948ADE"/>
    <w:lvl w:ilvl="0" w:tplc="F356F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D9981D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14847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CC0C9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412A4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8BA0F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7D9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1F86AF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56EC2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5" w15:restartNumberingAfterBreak="0">
    <w:nsid w:val="4FDA2AF5"/>
    <w:multiLevelType w:val="hybridMultilevel"/>
    <w:tmpl w:val="61347C4A"/>
    <w:lvl w:ilvl="0" w:tplc="937CA2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9236A8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782CA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A330D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865CE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1722E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67A6D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6240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BBB0E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6" w15:restartNumberingAfterBreak="0">
    <w:nsid w:val="522A6B94"/>
    <w:multiLevelType w:val="hybridMultilevel"/>
    <w:tmpl w:val="C5109BB4"/>
    <w:lvl w:ilvl="0" w:tplc="E2FA4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998283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8ED03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3BC07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8BF0E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8ACAE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ACD04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B4A5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3F6EC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7" w15:restartNumberingAfterBreak="0">
    <w:nsid w:val="54BF5AF3"/>
    <w:multiLevelType w:val="hybridMultilevel"/>
    <w:tmpl w:val="A5E274DE"/>
    <w:lvl w:ilvl="0" w:tplc="01B6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A0C8C3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B49AF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153E4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05E44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C032C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345E81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86E6C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699AA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8" w15:restartNumberingAfterBreak="0">
    <w:nsid w:val="674E6198"/>
    <w:multiLevelType w:val="hybridMultilevel"/>
    <w:tmpl w:val="92BA74CE"/>
    <w:lvl w:ilvl="0" w:tplc="8F065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6CF8D6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B456B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E5D83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D696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9028B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7C8A5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093A4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ED186A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9" w15:restartNumberingAfterBreak="0">
    <w:nsid w:val="707F1868"/>
    <w:multiLevelType w:val="hybridMultilevel"/>
    <w:tmpl w:val="009CA3D0"/>
    <w:lvl w:ilvl="0" w:tplc="109EE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FAC62F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E71A5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2BC8D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B94C2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6F962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027CB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AED23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2638A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0" w15:restartNumberingAfterBreak="0">
    <w:nsid w:val="720611FD"/>
    <w:multiLevelType w:val="hybridMultilevel"/>
    <w:tmpl w:val="AD0E8964"/>
    <w:lvl w:ilvl="0" w:tplc="4E6C1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7CA2C5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1730C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C9903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95346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DC32E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DC7C2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3AD2E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3FA62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1" w15:restartNumberingAfterBreak="0">
    <w:nsid w:val="75395815"/>
    <w:multiLevelType w:val="hybridMultilevel"/>
    <w:tmpl w:val="CC5EDEFA"/>
    <w:lvl w:ilvl="0" w:tplc="A5342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1122AD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3C5CF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118ED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9A74F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F334A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81340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95C2C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E558F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2" w15:restartNumberingAfterBreak="0">
    <w:nsid w:val="7E6706AC"/>
    <w:multiLevelType w:val="hybridMultilevel"/>
    <w:tmpl w:val="4C4C7D6A"/>
    <w:lvl w:ilvl="0" w:tplc="CB7A9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19483A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0DD60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9438B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1B2E37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D46E2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F35A5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EB64E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CB400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3" w15:restartNumberingAfterBreak="0">
    <w:nsid w:val="7F066E1F"/>
    <w:multiLevelType w:val="hybridMultilevel"/>
    <w:tmpl w:val="E55A67BC"/>
    <w:lvl w:ilvl="0" w:tplc="20FA8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D248A1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D8BC3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8AB85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D1C4E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67D49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2474C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1A381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15269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num w:numId="1" w16cid:durableId="1790709401">
    <w:abstractNumId w:val="0"/>
  </w:num>
  <w:num w:numId="2" w16cid:durableId="771556406">
    <w:abstractNumId w:val="14"/>
  </w:num>
  <w:num w:numId="3" w16cid:durableId="484587896">
    <w:abstractNumId w:val="2"/>
  </w:num>
  <w:num w:numId="4" w16cid:durableId="1572540155">
    <w:abstractNumId w:val="23"/>
  </w:num>
  <w:num w:numId="5" w16cid:durableId="178348917">
    <w:abstractNumId w:val="21"/>
  </w:num>
  <w:num w:numId="6" w16cid:durableId="2121490370">
    <w:abstractNumId w:val="5"/>
  </w:num>
  <w:num w:numId="7" w16cid:durableId="447894745">
    <w:abstractNumId w:val="3"/>
  </w:num>
  <w:num w:numId="8" w16cid:durableId="1130325601">
    <w:abstractNumId w:val="19"/>
  </w:num>
  <w:num w:numId="9" w16cid:durableId="1620065569">
    <w:abstractNumId w:val="12"/>
  </w:num>
  <w:num w:numId="10" w16cid:durableId="18043244">
    <w:abstractNumId w:val="7"/>
  </w:num>
  <w:num w:numId="11" w16cid:durableId="440809085">
    <w:abstractNumId w:val="8"/>
  </w:num>
  <w:num w:numId="12" w16cid:durableId="396562347">
    <w:abstractNumId w:val="4"/>
  </w:num>
  <w:num w:numId="13" w16cid:durableId="732658219">
    <w:abstractNumId w:val="16"/>
  </w:num>
  <w:num w:numId="14" w16cid:durableId="629634089">
    <w:abstractNumId w:val="6"/>
  </w:num>
  <w:num w:numId="15" w16cid:durableId="1355375303">
    <w:abstractNumId w:val="15"/>
  </w:num>
  <w:num w:numId="16" w16cid:durableId="1875077879">
    <w:abstractNumId w:val="11"/>
  </w:num>
  <w:num w:numId="17" w16cid:durableId="1848866285">
    <w:abstractNumId w:val="10"/>
  </w:num>
  <w:num w:numId="18" w16cid:durableId="1605108192">
    <w:abstractNumId w:val="18"/>
  </w:num>
  <w:num w:numId="19" w16cid:durableId="2032024301">
    <w:abstractNumId w:val="9"/>
  </w:num>
  <w:num w:numId="20" w16cid:durableId="423960057">
    <w:abstractNumId w:val="20"/>
  </w:num>
  <w:num w:numId="21" w16cid:durableId="410589994">
    <w:abstractNumId w:val="13"/>
  </w:num>
  <w:num w:numId="22" w16cid:durableId="1619676176">
    <w:abstractNumId w:val="1"/>
  </w:num>
  <w:num w:numId="23" w16cid:durableId="1505239178">
    <w:abstractNumId w:val="22"/>
  </w:num>
  <w:num w:numId="24" w16cid:durableId="9706690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6A"/>
    <w:rsid w:val="0005216D"/>
    <w:rsid w:val="001B580C"/>
    <w:rsid w:val="001D479D"/>
    <w:rsid w:val="00291637"/>
    <w:rsid w:val="003158D8"/>
    <w:rsid w:val="00340811"/>
    <w:rsid w:val="0049072A"/>
    <w:rsid w:val="00552E08"/>
    <w:rsid w:val="00591226"/>
    <w:rsid w:val="005B1B52"/>
    <w:rsid w:val="005D1FFE"/>
    <w:rsid w:val="006E27B3"/>
    <w:rsid w:val="006F0857"/>
    <w:rsid w:val="00732ADE"/>
    <w:rsid w:val="007E7676"/>
    <w:rsid w:val="008C695B"/>
    <w:rsid w:val="008E6F9F"/>
    <w:rsid w:val="0092389D"/>
    <w:rsid w:val="009836EE"/>
    <w:rsid w:val="00984933"/>
    <w:rsid w:val="00994D1A"/>
    <w:rsid w:val="009F77F1"/>
    <w:rsid w:val="00A0076A"/>
    <w:rsid w:val="00A93F90"/>
    <w:rsid w:val="00B10313"/>
    <w:rsid w:val="00B21213"/>
    <w:rsid w:val="00B51107"/>
    <w:rsid w:val="00BE5377"/>
    <w:rsid w:val="00C01264"/>
    <w:rsid w:val="00C101FC"/>
    <w:rsid w:val="00C12B3F"/>
    <w:rsid w:val="00C51C5D"/>
    <w:rsid w:val="00D15E67"/>
    <w:rsid w:val="00D25224"/>
    <w:rsid w:val="00D672F9"/>
    <w:rsid w:val="00DC6140"/>
    <w:rsid w:val="00E05E3F"/>
    <w:rsid w:val="00E27FDB"/>
    <w:rsid w:val="00FB3A6F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DCBCF"/>
  <w15:chartTrackingRefBased/>
  <w15:docId w15:val="{252A055F-E763-1948-AC50-F4649281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7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76A"/>
  </w:style>
  <w:style w:type="paragraph" w:styleId="Footer">
    <w:name w:val="footer"/>
    <w:basedOn w:val="Normal"/>
    <w:link w:val="FooterChar"/>
    <w:uiPriority w:val="99"/>
    <w:unhideWhenUsed/>
    <w:rsid w:val="00A00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76A"/>
  </w:style>
  <w:style w:type="character" w:styleId="Hyperlink">
    <w:name w:val="Hyperlink"/>
    <w:basedOn w:val="DefaultParagraphFont"/>
    <w:uiPriority w:val="99"/>
    <w:unhideWhenUsed/>
    <w:rsid w:val="00552E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E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1107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D4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relative">
    <w:name w:val="relative"/>
    <w:basedOn w:val="DefaultParagraphFont"/>
    <w:rsid w:val="001D479D"/>
  </w:style>
  <w:style w:type="character" w:styleId="Emphasis">
    <w:name w:val="Emphasis"/>
    <w:basedOn w:val="DefaultParagraphFont"/>
    <w:uiPriority w:val="20"/>
    <w:qFormat/>
    <w:rsid w:val="001D479D"/>
    <w:rPr>
      <w:i/>
      <w:iCs/>
    </w:rPr>
  </w:style>
  <w:style w:type="character" w:customStyle="1" w:styleId="ms-1">
    <w:name w:val="ms-1"/>
    <w:basedOn w:val="DefaultParagraphFont"/>
    <w:rsid w:val="001D479D"/>
  </w:style>
  <w:style w:type="character" w:customStyle="1" w:styleId="max-w-full">
    <w:name w:val="max-w-full"/>
    <w:basedOn w:val="DefaultParagraphFont"/>
    <w:rsid w:val="001D479D"/>
  </w:style>
  <w:style w:type="character" w:customStyle="1" w:styleId="-me-1">
    <w:name w:val="-me-1"/>
    <w:basedOn w:val="DefaultParagraphFont"/>
    <w:rsid w:val="001D4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1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Campos Oaxaca, Gala S</dc:creator>
  <cp:keywords/>
  <dc:description/>
  <cp:lastModifiedBy>McCrudden, Matthew T</cp:lastModifiedBy>
  <cp:revision>22</cp:revision>
  <dcterms:created xsi:type="dcterms:W3CDTF">2025-05-29T18:08:00Z</dcterms:created>
  <dcterms:modified xsi:type="dcterms:W3CDTF">2025-11-09T13:10:00Z</dcterms:modified>
</cp:coreProperties>
</file>