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606A9" w14:textId="77777777" w:rsidR="009027E2" w:rsidRDefault="009027E2" w:rsidP="009027E2">
      <w:pPr>
        <w:adjustRightInd w:val="0"/>
        <w:spacing w:after="0" w:line="360" w:lineRule="auto"/>
        <w:contextualSpacing/>
        <w:rPr>
          <w:rFonts w:ascii="Times New Roman" w:eastAsia="Times New Roman" w:hAnsi="Times New Roman" w:cs="Times New Roman"/>
          <w:sz w:val="24"/>
          <w:szCs w:val="24"/>
        </w:rPr>
      </w:pPr>
    </w:p>
    <w:p w14:paraId="7F68515D" w14:textId="77777777" w:rsidR="009027E2" w:rsidRDefault="009027E2" w:rsidP="009027E2">
      <w:pPr>
        <w:adjustRightInd w:val="0"/>
        <w:spacing w:after="0" w:line="360" w:lineRule="auto"/>
        <w:contextualSpacing/>
        <w:rPr>
          <w:rFonts w:ascii="Times New Roman" w:eastAsia="Times New Roman" w:hAnsi="Times New Roman" w:cs="Times New Roman"/>
          <w:sz w:val="24"/>
          <w:szCs w:val="24"/>
        </w:rPr>
      </w:pPr>
    </w:p>
    <w:p w14:paraId="6E49F1BE" w14:textId="77777777" w:rsidR="009027E2" w:rsidRPr="009027E2" w:rsidRDefault="009027E2" w:rsidP="009027E2">
      <w:pPr>
        <w:adjustRightInd w:val="0"/>
        <w:spacing w:after="0" w:line="360" w:lineRule="auto"/>
        <w:contextualSpacing/>
        <w:rPr>
          <w:rFonts w:ascii="Times New Roman" w:eastAsia="Times New Roman" w:hAnsi="Times New Roman" w:cs="Times New Roman"/>
          <w:sz w:val="24"/>
          <w:szCs w:val="24"/>
        </w:rPr>
      </w:pPr>
    </w:p>
    <w:p w14:paraId="51A2CB90" w14:textId="7744854B" w:rsidR="00A60FBD" w:rsidRPr="00C41DD4" w:rsidRDefault="00A60FBD" w:rsidP="00A60FBD">
      <w:pPr>
        <w:adjustRightInd w:val="0"/>
        <w:spacing w:after="0" w:line="360" w:lineRule="auto"/>
        <w:contextualSpacing/>
        <w:jc w:val="center"/>
        <w:rPr>
          <w:rFonts w:ascii="Times New Roman" w:eastAsia="Times New Roman" w:hAnsi="Times New Roman" w:cs="Times New Roman"/>
          <w:b/>
          <w:bCs/>
          <w:sz w:val="24"/>
          <w:szCs w:val="24"/>
        </w:rPr>
      </w:pPr>
      <w:r w:rsidRPr="00C41DD4">
        <w:rPr>
          <w:rFonts w:ascii="Times New Roman" w:eastAsia="Times New Roman" w:hAnsi="Times New Roman" w:cs="Times New Roman"/>
          <w:b/>
          <w:bCs/>
          <w:sz w:val="24"/>
          <w:szCs w:val="24"/>
        </w:rPr>
        <w:t>Supplemental Materials fo</w:t>
      </w:r>
      <w:r w:rsidR="009B0B0A">
        <w:rPr>
          <w:rFonts w:ascii="Times New Roman" w:eastAsia="Times New Roman" w:hAnsi="Times New Roman" w:cs="Times New Roman"/>
          <w:b/>
          <w:bCs/>
          <w:sz w:val="24"/>
          <w:szCs w:val="24"/>
        </w:rPr>
        <w:t>r</w:t>
      </w:r>
    </w:p>
    <w:p w14:paraId="6D682D60" w14:textId="77777777" w:rsidR="00A60FBD" w:rsidRPr="00C41DD4" w:rsidRDefault="00A60FBD" w:rsidP="00A60FBD">
      <w:pPr>
        <w:adjustRightInd w:val="0"/>
        <w:spacing w:after="0" w:line="360" w:lineRule="auto"/>
        <w:contextualSpacing/>
        <w:jc w:val="center"/>
        <w:rPr>
          <w:rFonts w:ascii="Times New Roman" w:eastAsia="Times New Roman" w:hAnsi="Times New Roman" w:cs="Times New Roman"/>
          <w:sz w:val="24"/>
          <w:szCs w:val="24"/>
        </w:rPr>
      </w:pPr>
    </w:p>
    <w:p w14:paraId="50A1B0D6" w14:textId="04DAFE66" w:rsidR="00A60FBD" w:rsidRPr="00C41DD4" w:rsidRDefault="00C41DD4" w:rsidP="00A60FBD">
      <w:pPr>
        <w:adjustRightInd w:val="0"/>
        <w:spacing w:after="0" w:line="360" w:lineRule="auto"/>
        <w:contextualSpacing/>
        <w:jc w:val="center"/>
        <w:rPr>
          <w:rFonts w:ascii="Times New Roman" w:eastAsia="Times New Roman" w:hAnsi="Times New Roman" w:cs="Times New Roman"/>
          <w:b/>
          <w:bCs/>
          <w:sz w:val="24"/>
          <w:szCs w:val="24"/>
        </w:rPr>
      </w:pPr>
      <w:r w:rsidRPr="00C41DD4">
        <w:rPr>
          <w:rFonts w:ascii="Arial" w:hAnsi="Arial" w:cs="Arial"/>
          <w:b/>
          <w:sz w:val="23"/>
          <w:szCs w:val="23"/>
        </w:rPr>
        <w:t xml:space="preserve">The Powerful Teacher: </w:t>
      </w:r>
      <w:r w:rsidRPr="00C41DD4">
        <w:rPr>
          <w:rFonts w:ascii="Arial" w:hAnsi="Arial" w:cs="Arial"/>
          <w:b/>
          <w:sz w:val="23"/>
          <w:szCs w:val="23"/>
        </w:rPr>
        <w:br/>
        <w:t>A Power Hypothesis for the Benefits of Learning-by-Teaching</w:t>
      </w:r>
    </w:p>
    <w:p w14:paraId="6609F069" w14:textId="77777777" w:rsidR="00A60FBD" w:rsidRPr="00C41DD4" w:rsidRDefault="00A60FBD" w:rsidP="00A60FBD">
      <w:pPr>
        <w:adjustRightInd w:val="0"/>
        <w:spacing w:after="0" w:line="360" w:lineRule="auto"/>
        <w:contextualSpacing/>
        <w:jc w:val="center"/>
        <w:rPr>
          <w:rFonts w:ascii="Times New Roman" w:eastAsia="Times New Roman" w:hAnsi="Times New Roman" w:cs="Times New Roman"/>
          <w:sz w:val="24"/>
          <w:szCs w:val="24"/>
        </w:rPr>
      </w:pPr>
    </w:p>
    <w:p w14:paraId="2658D0DA" w14:textId="48543F97" w:rsidR="00A60FBD" w:rsidRPr="00C41DD4" w:rsidRDefault="00C41DD4" w:rsidP="00A60FBD">
      <w:pPr>
        <w:adjustRightInd w:val="0"/>
        <w:spacing w:after="0" w:line="360" w:lineRule="auto"/>
        <w:contextualSpacing/>
        <w:jc w:val="center"/>
        <w:rPr>
          <w:rFonts w:ascii="Times New Roman" w:eastAsia="Times New Roman" w:hAnsi="Times New Roman" w:cs="Times New Roman"/>
          <w:b/>
          <w:bCs/>
          <w:sz w:val="24"/>
          <w:szCs w:val="24"/>
        </w:rPr>
      </w:pPr>
      <w:r w:rsidRPr="00C41DD4">
        <w:rPr>
          <w:rFonts w:ascii="Times New Roman" w:hAnsi="Times New Roman" w:cs="Times New Roman"/>
          <w:b/>
          <w:i/>
          <w:iCs/>
          <w:sz w:val="24"/>
          <w:szCs w:val="24"/>
        </w:rPr>
        <w:t>Educational Psychology Revie</w:t>
      </w:r>
      <w:r w:rsidR="00244FAA">
        <w:rPr>
          <w:rFonts w:ascii="Times New Roman" w:hAnsi="Times New Roman" w:cs="Times New Roman"/>
          <w:b/>
          <w:i/>
          <w:iCs/>
          <w:sz w:val="24"/>
          <w:szCs w:val="24"/>
        </w:rPr>
        <w:t>w</w:t>
      </w:r>
    </w:p>
    <w:p w14:paraId="3850F378" w14:textId="77777777" w:rsidR="00A60FBD" w:rsidRPr="00C41DD4" w:rsidRDefault="00A60FBD" w:rsidP="00A60FBD">
      <w:pPr>
        <w:adjustRightInd w:val="0"/>
        <w:spacing w:line="480" w:lineRule="auto"/>
        <w:contextualSpacing/>
        <w:rPr>
          <w:rFonts w:ascii="Times New Roman" w:eastAsia="Calibri" w:hAnsi="Times New Roman" w:cs="Times New Roman"/>
          <w:sz w:val="24"/>
          <w:szCs w:val="24"/>
          <w:lang w:eastAsia="en-US"/>
        </w:rPr>
      </w:pPr>
    </w:p>
    <w:p w14:paraId="149905E2" w14:textId="77777777" w:rsidR="00A60FBD" w:rsidRPr="00C41DD4" w:rsidRDefault="00A60FBD" w:rsidP="00A60FBD">
      <w:pPr>
        <w:adjustRightInd w:val="0"/>
        <w:spacing w:line="480" w:lineRule="auto"/>
        <w:contextualSpacing/>
        <w:rPr>
          <w:rFonts w:ascii="Times New Roman" w:eastAsia="Calibri" w:hAnsi="Times New Roman" w:cs="Times New Roman"/>
          <w:bCs/>
          <w:sz w:val="24"/>
          <w:szCs w:val="24"/>
          <w:lang w:eastAsia="en-US"/>
        </w:rPr>
      </w:pPr>
    </w:p>
    <w:p w14:paraId="2A736368" w14:textId="77777777" w:rsidR="00A60FBD" w:rsidRPr="007B7812" w:rsidRDefault="00A60FBD" w:rsidP="00A60FBD">
      <w:pPr>
        <w:adjustRightInd w:val="0"/>
        <w:spacing w:line="480" w:lineRule="auto"/>
        <w:contextualSpacing/>
        <w:jc w:val="center"/>
        <w:rPr>
          <w:rFonts w:ascii="Times New Roman" w:eastAsia="Calibri" w:hAnsi="Times New Roman" w:cs="Times New Roman"/>
          <w:b/>
          <w:sz w:val="24"/>
          <w:szCs w:val="24"/>
          <w:lang w:eastAsia="en-US"/>
        </w:rPr>
      </w:pPr>
      <w:r w:rsidRPr="007B7812">
        <w:rPr>
          <w:rFonts w:ascii="Times New Roman" w:eastAsia="Calibri" w:hAnsi="Times New Roman" w:cs="Times New Roman"/>
          <w:b/>
          <w:sz w:val="24"/>
          <w:szCs w:val="24"/>
          <w:lang w:eastAsia="en-US"/>
        </w:rPr>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9"/>
        <w:gridCol w:w="710"/>
      </w:tblGrid>
      <w:tr w:rsidR="00A60FBD" w:rsidRPr="007B7812" w14:paraId="16B767F3" w14:textId="77777777" w:rsidTr="00AD0D6D">
        <w:tc>
          <w:tcPr>
            <w:tcW w:w="8319" w:type="dxa"/>
            <w:tcBorders>
              <w:top w:val="single" w:sz="4" w:space="0" w:color="auto"/>
              <w:bottom w:val="single" w:sz="4" w:space="0" w:color="auto"/>
            </w:tcBorders>
          </w:tcPr>
          <w:p w14:paraId="27B96726" w14:textId="77777777" w:rsidR="00A60FBD" w:rsidRPr="007B7812" w:rsidRDefault="00A60FBD" w:rsidP="00AD0D6D">
            <w:pPr>
              <w:adjustRightInd w:val="0"/>
              <w:spacing w:line="480" w:lineRule="auto"/>
              <w:contextualSpacing/>
              <w:rPr>
                <w:rFonts w:ascii="Times New Roman" w:eastAsia="Calibri" w:hAnsi="Times New Roman" w:cs="Times New Roman"/>
                <w:b/>
                <w:sz w:val="24"/>
                <w:szCs w:val="24"/>
                <w:lang w:eastAsia="en-US"/>
              </w:rPr>
            </w:pPr>
            <w:r w:rsidRPr="007B7812">
              <w:rPr>
                <w:rFonts w:ascii="Times New Roman" w:eastAsia="Calibri" w:hAnsi="Times New Roman" w:cs="Times New Roman"/>
                <w:b/>
                <w:sz w:val="24"/>
                <w:szCs w:val="24"/>
                <w:lang w:eastAsia="en-US"/>
              </w:rPr>
              <w:t>Content</w:t>
            </w:r>
          </w:p>
        </w:tc>
        <w:tc>
          <w:tcPr>
            <w:tcW w:w="710" w:type="dxa"/>
            <w:tcBorders>
              <w:top w:val="single" w:sz="4" w:space="0" w:color="auto"/>
              <w:bottom w:val="single" w:sz="4" w:space="0" w:color="auto"/>
            </w:tcBorders>
          </w:tcPr>
          <w:p w14:paraId="0EB6D288" w14:textId="77777777" w:rsidR="00A60FBD" w:rsidRPr="007B7812" w:rsidRDefault="00A60FBD" w:rsidP="00AD0D6D">
            <w:pPr>
              <w:adjustRightInd w:val="0"/>
              <w:spacing w:line="480" w:lineRule="auto"/>
              <w:contextualSpacing/>
              <w:jc w:val="right"/>
              <w:rPr>
                <w:rFonts w:ascii="Times New Roman" w:eastAsia="Calibri" w:hAnsi="Times New Roman" w:cs="Times New Roman"/>
                <w:b/>
                <w:sz w:val="24"/>
                <w:szCs w:val="24"/>
                <w:lang w:eastAsia="en-US"/>
              </w:rPr>
            </w:pPr>
            <w:r w:rsidRPr="007B7812">
              <w:rPr>
                <w:rFonts w:ascii="Times New Roman" w:eastAsia="Calibri" w:hAnsi="Times New Roman" w:cs="Times New Roman"/>
                <w:b/>
                <w:sz w:val="24"/>
                <w:szCs w:val="24"/>
                <w:lang w:eastAsia="en-US"/>
              </w:rPr>
              <w:t>Page</w:t>
            </w:r>
          </w:p>
        </w:tc>
      </w:tr>
      <w:tr w:rsidR="00A60FBD" w:rsidRPr="007B7812" w14:paraId="653A8E8C" w14:textId="77777777" w:rsidTr="00AD0D6D">
        <w:tc>
          <w:tcPr>
            <w:tcW w:w="8319" w:type="dxa"/>
            <w:tcBorders>
              <w:top w:val="single" w:sz="4" w:space="0" w:color="auto"/>
            </w:tcBorders>
          </w:tcPr>
          <w:p w14:paraId="151BA621" w14:textId="77777777" w:rsidR="00A60FBD" w:rsidRPr="007B7812" w:rsidRDefault="00A60FBD" w:rsidP="00AD0D6D">
            <w:pPr>
              <w:adjustRightInd w:val="0"/>
              <w:spacing w:line="480" w:lineRule="auto"/>
              <w:contextualSpacing/>
              <w:rPr>
                <w:rFonts w:ascii="Times New Roman" w:eastAsia="Calibri" w:hAnsi="Times New Roman" w:cs="Times New Roman"/>
                <w:bCs/>
                <w:sz w:val="24"/>
                <w:szCs w:val="24"/>
                <w:lang w:eastAsia="en-US"/>
              </w:rPr>
            </w:pPr>
            <w:r w:rsidRPr="007B7812">
              <w:rPr>
                <w:rFonts w:ascii="Times New Roman" w:eastAsia="Calibri" w:hAnsi="Times New Roman" w:cs="Times New Roman"/>
                <w:bCs/>
                <w:sz w:val="24"/>
                <w:szCs w:val="24"/>
                <w:lang w:eastAsia="en-US"/>
              </w:rPr>
              <w:t>Practice Text on “Enzymes”</w:t>
            </w:r>
          </w:p>
        </w:tc>
        <w:tc>
          <w:tcPr>
            <w:tcW w:w="710" w:type="dxa"/>
            <w:tcBorders>
              <w:top w:val="single" w:sz="4" w:space="0" w:color="auto"/>
            </w:tcBorders>
            <w:vAlign w:val="bottom"/>
          </w:tcPr>
          <w:p w14:paraId="60C0F316" w14:textId="77777777" w:rsidR="00A60FBD" w:rsidRPr="00C222FF" w:rsidRDefault="00A60FBD" w:rsidP="00AD0D6D">
            <w:pPr>
              <w:adjustRightInd w:val="0"/>
              <w:spacing w:line="480" w:lineRule="auto"/>
              <w:contextualSpacing/>
              <w:jc w:val="right"/>
              <w:rPr>
                <w:rFonts w:ascii="Times New Roman" w:eastAsia="Calibri" w:hAnsi="Times New Roman" w:cs="Times New Roman"/>
                <w:bCs/>
                <w:sz w:val="24"/>
                <w:szCs w:val="24"/>
                <w:lang w:eastAsia="en-US"/>
              </w:rPr>
            </w:pPr>
            <w:r w:rsidRPr="00C222FF">
              <w:rPr>
                <w:rFonts w:ascii="Times New Roman" w:eastAsia="Calibri" w:hAnsi="Times New Roman" w:cs="Times New Roman"/>
                <w:bCs/>
                <w:sz w:val="24"/>
                <w:szCs w:val="24"/>
                <w:lang w:eastAsia="en-US"/>
              </w:rPr>
              <w:t>2</w:t>
            </w:r>
          </w:p>
        </w:tc>
      </w:tr>
      <w:tr w:rsidR="00A60FBD" w:rsidRPr="007B7812" w14:paraId="710BBF01" w14:textId="77777777" w:rsidTr="00AD0D6D">
        <w:tc>
          <w:tcPr>
            <w:tcW w:w="8319" w:type="dxa"/>
          </w:tcPr>
          <w:p w14:paraId="127B7EDB" w14:textId="6F0D7DC6" w:rsidR="00A60FBD" w:rsidRPr="007B7812" w:rsidRDefault="00A60FBD" w:rsidP="00AD0D6D">
            <w:pPr>
              <w:adjustRightInd w:val="0"/>
              <w:spacing w:line="480" w:lineRule="auto"/>
              <w:contextualSpacing/>
              <w:rPr>
                <w:rFonts w:ascii="Times New Roman" w:eastAsia="Calibri" w:hAnsi="Times New Roman" w:cs="Times New Roman"/>
                <w:bCs/>
                <w:sz w:val="24"/>
                <w:szCs w:val="24"/>
                <w:lang w:eastAsia="en-US"/>
              </w:rPr>
            </w:pPr>
            <w:r w:rsidRPr="007B7812">
              <w:rPr>
                <w:rFonts w:ascii="Times New Roman" w:eastAsia="Calibri" w:hAnsi="Times New Roman" w:cs="Times New Roman"/>
                <w:bCs/>
                <w:sz w:val="24"/>
                <w:szCs w:val="24"/>
                <w:lang w:eastAsia="en-US"/>
              </w:rPr>
              <w:t>Study Text on “</w:t>
            </w:r>
            <w:r>
              <w:rPr>
                <w:rFonts w:ascii="Times New Roman" w:eastAsia="Calibri" w:hAnsi="Times New Roman" w:cs="Times New Roman"/>
                <w:bCs/>
                <w:sz w:val="24"/>
                <w:szCs w:val="24"/>
                <w:lang w:eastAsia="en-US"/>
              </w:rPr>
              <w:t>Origins of the Moon</w:t>
            </w:r>
            <w:r w:rsidRPr="007B7812">
              <w:rPr>
                <w:rFonts w:ascii="Times New Roman" w:eastAsia="Calibri" w:hAnsi="Times New Roman" w:cs="Times New Roman"/>
                <w:bCs/>
                <w:sz w:val="24"/>
                <w:szCs w:val="24"/>
                <w:lang w:eastAsia="en-US"/>
              </w:rPr>
              <w:t>”</w:t>
            </w:r>
          </w:p>
        </w:tc>
        <w:tc>
          <w:tcPr>
            <w:tcW w:w="710" w:type="dxa"/>
            <w:vAlign w:val="bottom"/>
          </w:tcPr>
          <w:p w14:paraId="26BE63EA" w14:textId="77777777" w:rsidR="00A60FBD" w:rsidRPr="00C222FF" w:rsidRDefault="00A60FBD" w:rsidP="00AD0D6D">
            <w:pPr>
              <w:adjustRightInd w:val="0"/>
              <w:spacing w:line="480" w:lineRule="auto"/>
              <w:contextualSpacing/>
              <w:jc w:val="right"/>
              <w:rPr>
                <w:rFonts w:ascii="Times New Roman" w:eastAsia="Calibri" w:hAnsi="Times New Roman" w:cs="Times New Roman"/>
                <w:bCs/>
                <w:sz w:val="24"/>
                <w:szCs w:val="24"/>
                <w:lang w:eastAsia="en-US"/>
              </w:rPr>
            </w:pPr>
            <w:r w:rsidRPr="00C222FF">
              <w:rPr>
                <w:rFonts w:ascii="Times New Roman" w:eastAsia="Calibri" w:hAnsi="Times New Roman" w:cs="Times New Roman"/>
                <w:bCs/>
                <w:sz w:val="24"/>
                <w:szCs w:val="24"/>
                <w:lang w:eastAsia="en-US"/>
              </w:rPr>
              <w:t>3</w:t>
            </w:r>
          </w:p>
        </w:tc>
      </w:tr>
      <w:tr w:rsidR="00A60FBD" w:rsidRPr="007B7812" w14:paraId="152935FD" w14:textId="77777777" w:rsidTr="00AD0D6D">
        <w:tc>
          <w:tcPr>
            <w:tcW w:w="8319" w:type="dxa"/>
          </w:tcPr>
          <w:p w14:paraId="16A5372B" w14:textId="340045FC" w:rsidR="00A60FBD" w:rsidRPr="007B7812" w:rsidRDefault="00A60FBD" w:rsidP="00AD0D6D">
            <w:pPr>
              <w:adjustRightInd w:val="0"/>
              <w:spacing w:line="480" w:lineRule="auto"/>
              <w:contextualSpacing/>
              <w:rPr>
                <w:rFonts w:ascii="Times New Roman" w:eastAsia="Calibri" w:hAnsi="Times New Roman" w:cs="Times New Roman"/>
                <w:bCs/>
                <w:sz w:val="24"/>
                <w:szCs w:val="24"/>
                <w:lang w:eastAsia="en-US"/>
              </w:rPr>
            </w:pPr>
            <w:r w:rsidRPr="007B7812">
              <w:rPr>
                <w:rFonts w:ascii="Times New Roman" w:eastAsia="Calibri" w:hAnsi="Times New Roman" w:cs="Times New Roman"/>
                <w:bCs/>
                <w:sz w:val="24"/>
                <w:szCs w:val="24"/>
                <w:lang w:eastAsia="en-US"/>
              </w:rPr>
              <w:t>Study Text on “</w:t>
            </w:r>
            <w:r>
              <w:rPr>
                <w:rFonts w:ascii="Times New Roman" w:eastAsia="Calibri" w:hAnsi="Times New Roman" w:cs="Times New Roman"/>
                <w:bCs/>
                <w:sz w:val="24"/>
                <w:szCs w:val="24"/>
                <w:lang w:eastAsia="en-US"/>
              </w:rPr>
              <w:t>Vanishing Songbirds</w:t>
            </w:r>
            <w:r w:rsidRPr="007B7812">
              <w:rPr>
                <w:rFonts w:ascii="Times New Roman" w:eastAsia="Calibri" w:hAnsi="Times New Roman" w:cs="Times New Roman"/>
                <w:bCs/>
                <w:sz w:val="24"/>
                <w:szCs w:val="24"/>
                <w:lang w:eastAsia="en-US"/>
              </w:rPr>
              <w:t>”</w:t>
            </w:r>
          </w:p>
        </w:tc>
        <w:tc>
          <w:tcPr>
            <w:tcW w:w="710" w:type="dxa"/>
            <w:vAlign w:val="bottom"/>
          </w:tcPr>
          <w:p w14:paraId="5B422F9B" w14:textId="4B41DBE9" w:rsidR="00A60FBD" w:rsidRPr="00C222FF" w:rsidRDefault="00C222FF" w:rsidP="00AD0D6D">
            <w:pPr>
              <w:adjustRightInd w:val="0"/>
              <w:spacing w:line="480" w:lineRule="auto"/>
              <w:contextualSpacing/>
              <w:jc w:val="right"/>
              <w:rPr>
                <w:rFonts w:ascii="Times New Roman" w:eastAsia="Calibri" w:hAnsi="Times New Roman" w:cs="Times New Roman"/>
                <w:bCs/>
                <w:sz w:val="24"/>
                <w:szCs w:val="24"/>
                <w:lang w:eastAsia="en-US"/>
              </w:rPr>
            </w:pPr>
            <w:r w:rsidRPr="00C222FF">
              <w:rPr>
                <w:rFonts w:ascii="Times New Roman" w:eastAsia="Calibri" w:hAnsi="Times New Roman" w:cs="Times New Roman"/>
                <w:bCs/>
                <w:sz w:val="24"/>
                <w:szCs w:val="24"/>
                <w:lang w:eastAsia="en-US"/>
              </w:rPr>
              <w:t>5</w:t>
            </w:r>
          </w:p>
        </w:tc>
      </w:tr>
      <w:tr w:rsidR="00A60FBD" w:rsidRPr="00A60FBD" w14:paraId="0A76FC4A" w14:textId="77777777" w:rsidTr="00AD0D6D">
        <w:tc>
          <w:tcPr>
            <w:tcW w:w="8319" w:type="dxa"/>
          </w:tcPr>
          <w:p w14:paraId="1EC09EB1" w14:textId="22199859" w:rsidR="00A60FBD" w:rsidRPr="007B7812" w:rsidRDefault="00390FEB" w:rsidP="00A60FBD">
            <w:pPr>
              <w:autoSpaceDE w:val="0"/>
              <w:autoSpaceDN w:val="0"/>
              <w:adjustRightInd w:val="0"/>
              <w:spacing w:line="480" w:lineRule="auto"/>
              <w:contextualSpacing/>
              <w:rPr>
                <w:rFonts w:ascii="Times New Roman" w:hAnsi="Times New Roman" w:cs="Times New Roman"/>
                <w:bCs/>
                <w:sz w:val="24"/>
                <w:szCs w:val="24"/>
              </w:rPr>
            </w:pPr>
            <w:r>
              <w:rPr>
                <w:rFonts w:ascii="Times New Roman" w:hAnsi="Times New Roman" w:cs="Times New Roman"/>
                <w:bCs/>
                <w:sz w:val="24"/>
                <w:szCs w:val="24"/>
              </w:rPr>
              <w:t>Comprehension Test Questions and Answers</w:t>
            </w:r>
          </w:p>
        </w:tc>
        <w:tc>
          <w:tcPr>
            <w:tcW w:w="710" w:type="dxa"/>
            <w:vAlign w:val="bottom"/>
          </w:tcPr>
          <w:p w14:paraId="5E94B880" w14:textId="680D486A" w:rsidR="00A60FBD" w:rsidRPr="00C222FF" w:rsidRDefault="00390FEB" w:rsidP="00AD0D6D">
            <w:pPr>
              <w:adjustRightInd w:val="0"/>
              <w:spacing w:line="480" w:lineRule="auto"/>
              <w:contextualSpacing/>
              <w:jc w:val="right"/>
              <w:rPr>
                <w:rFonts w:ascii="Times New Roman" w:eastAsia="Calibri" w:hAnsi="Times New Roman" w:cs="Times New Roman"/>
                <w:bCs/>
                <w:sz w:val="24"/>
                <w:szCs w:val="24"/>
                <w:lang w:eastAsia="en-US"/>
              </w:rPr>
            </w:pPr>
            <w:r w:rsidRPr="00C222FF">
              <w:rPr>
                <w:rFonts w:ascii="Times New Roman" w:eastAsia="Calibri" w:hAnsi="Times New Roman" w:cs="Times New Roman"/>
                <w:bCs/>
                <w:sz w:val="24"/>
                <w:szCs w:val="24"/>
                <w:lang w:eastAsia="en-US"/>
              </w:rPr>
              <w:t>7</w:t>
            </w:r>
          </w:p>
        </w:tc>
      </w:tr>
      <w:tr w:rsidR="00A60FBD" w:rsidRPr="007B7812" w14:paraId="000B3571" w14:textId="77777777" w:rsidTr="00AD0D6D">
        <w:tc>
          <w:tcPr>
            <w:tcW w:w="8319" w:type="dxa"/>
            <w:tcBorders>
              <w:bottom w:val="single" w:sz="4" w:space="0" w:color="auto"/>
            </w:tcBorders>
          </w:tcPr>
          <w:p w14:paraId="49BD17B2" w14:textId="77777777" w:rsidR="00A60FBD" w:rsidRPr="00E22EA2" w:rsidRDefault="00A60FBD" w:rsidP="00AD0D6D">
            <w:pPr>
              <w:adjustRightInd w:val="0"/>
              <w:spacing w:line="480" w:lineRule="auto"/>
              <w:contextualSpacing/>
              <w:rPr>
                <w:rFonts w:ascii="Times New Roman" w:eastAsia="Calibri" w:hAnsi="Times New Roman" w:cs="Times New Roman"/>
                <w:bCs/>
                <w:sz w:val="24"/>
                <w:szCs w:val="24"/>
                <w:lang w:eastAsia="en-US"/>
              </w:rPr>
            </w:pPr>
            <w:r w:rsidRPr="00E22EA2">
              <w:rPr>
                <w:rFonts w:ascii="Times New Roman" w:eastAsia="Calibri" w:hAnsi="Times New Roman" w:cs="Times New Roman"/>
                <w:bCs/>
                <w:sz w:val="24"/>
                <w:szCs w:val="24"/>
                <w:lang w:eastAsia="en-US"/>
              </w:rPr>
              <w:t>Supplementary References</w:t>
            </w:r>
          </w:p>
        </w:tc>
        <w:tc>
          <w:tcPr>
            <w:tcW w:w="710" w:type="dxa"/>
            <w:tcBorders>
              <w:bottom w:val="single" w:sz="4" w:space="0" w:color="auto"/>
            </w:tcBorders>
            <w:vAlign w:val="bottom"/>
          </w:tcPr>
          <w:p w14:paraId="7642E9AB" w14:textId="2454FDAE" w:rsidR="00A60FBD" w:rsidRPr="00C222FF" w:rsidRDefault="00390FEB" w:rsidP="00AD0D6D">
            <w:pPr>
              <w:adjustRightInd w:val="0"/>
              <w:spacing w:line="480" w:lineRule="auto"/>
              <w:contextualSpacing/>
              <w:jc w:val="right"/>
              <w:rPr>
                <w:rFonts w:ascii="Times New Roman" w:eastAsia="Calibri" w:hAnsi="Times New Roman" w:cs="Times New Roman"/>
                <w:bCs/>
                <w:sz w:val="24"/>
                <w:szCs w:val="24"/>
                <w:lang w:eastAsia="en-US"/>
              </w:rPr>
            </w:pPr>
            <w:r w:rsidRPr="00C222FF">
              <w:rPr>
                <w:rFonts w:ascii="Times New Roman" w:eastAsia="Calibri" w:hAnsi="Times New Roman" w:cs="Times New Roman"/>
                <w:bCs/>
                <w:sz w:val="24"/>
                <w:szCs w:val="24"/>
                <w:lang w:eastAsia="en-US"/>
              </w:rPr>
              <w:t>9</w:t>
            </w:r>
          </w:p>
        </w:tc>
      </w:tr>
    </w:tbl>
    <w:p w14:paraId="4A8BA49D" w14:textId="77777777" w:rsidR="00A60FBD" w:rsidRPr="0021087E" w:rsidRDefault="00A60FBD" w:rsidP="00A60FBD">
      <w:pPr>
        <w:spacing w:line="360" w:lineRule="auto"/>
        <w:contextualSpacing/>
        <w:rPr>
          <w:rFonts w:ascii="Times New Roman" w:hAnsi="Times New Roman" w:cs="Times New Roman"/>
          <w:bCs/>
          <w:sz w:val="24"/>
          <w:szCs w:val="24"/>
        </w:rPr>
      </w:pPr>
    </w:p>
    <w:p w14:paraId="6A36F6E6" w14:textId="77777777" w:rsidR="00A60FBD" w:rsidRPr="0021087E" w:rsidRDefault="00A60FBD" w:rsidP="00A60FBD">
      <w:pPr>
        <w:spacing w:line="360" w:lineRule="auto"/>
        <w:contextualSpacing/>
        <w:rPr>
          <w:rFonts w:ascii="Times New Roman" w:hAnsi="Times New Roman" w:cs="Times New Roman"/>
          <w:bCs/>
          <w:sz w:val="24"/>
          <w:szCs w:val="24"/>
        </w:rPr>
      </w:pPr>
    </w:p>
    <w:p w14:paraId="59AABA8F" w14:textId="77777777" w:rsidR="00A60FBD" w:rsidRPr="0021087E" w:rsidRDefault="00A60FBD" w:rsidP="00A60FBD">
      <w:pPr>
        <w:spacing w:line="360" w:lineRule="auto"/>
        <w:contextualSpacing/>
        <w:rPr>
          <w:rFonts w:ascii="Times New Roman" w:hAnsi="Times New Roman" w:cs="Times New Roman"/>
          <w:bCs/>
          <w:sz w:val="24"/>
          <w:szCs w:val="24"/>
        </w:rPr>
      </w:pPr>
    </w:p>
    <w:p w14:paraId="05C3D419" w14:textId="77777777" w:rsidR="00A60FBD" w:rsidRDefault="00A60FBD" w:rsidP="00A60FBD">
      <w:pPr>
        <w:spacing w:line="360" w:lineRule="auto"/>
        <w:contextualSpacing/>
        <w:rPr>
          <w:rFonts w:ascii="Times New Roman" w:hAnsi="Times New Roman" w:cs="Times New Roman"/>
          <w:bCs/>
          <w:sz w:val="24"/>
          <w:szCs w:val="24"/>
        </w:rPr>
      </w:pPr>
    </w:p>
    <w:p w14:paraId="44AC75E2" w14:textId="77777777" w:rsidR="00A60FBD" w:rsidRDefault="00A60FBD" w:rsidP="00A60FBD">
      <w:pPr>
        <w:spacing w:line="360" w:lineRule="auto"/>
        <w:contextualSpacing/>
        <w:rPr>
          <w:rFonts w:ascii="Times New Roman" w:hAnsi="Times New Roman" w:cs="Times New Roman"/>
          <w:bCs/>
          <w:sz w:val="24"/>
          <w:szCs w:val="24"/>
        </w:rPr>
      </w:pPr>
    </w:p>
    <w:p w14:paraId="27333EC9" w14:textId="77777777" w:rsidR="00A60FBD" w:rsidRDefault="00A60FBD" w:rsidP="00A60FBD">
      <w:pPr>
        <w:spacing w:line="360" w:lineRule="auto"/>
        <w:contextualSpacing/>
        <w:rPr>
          <w:rFonts w:ascii="Times New Roman" w:hAnsi="Times New Roman" w:cs="Times New Roman"/>
          <w:bCs/>
          <w:sz w:val="24"/>
          <w:szCs w:val="24"/>
        </w:rPr>
      </w:pPr>
    </w:p>
    <w:p w14:paraId="7EBD98EC" w14:textId="77777777" w:rsidR="005D3BFA" w:rsidRDefault="005D3BFA" w:rsidP="00DA02E3">
      <w:pPr>
        <w:widowControl w:val="0"/>
        <w:autoSpaceDE w:val="0"/>
        <w:autoSpaceDN w:val="0"/>
        <w:adjustRightInd w:val="0"/>
        <w:spacing w:line="480" w:lineRule="auto"/>
        <w:contextualSpacing/>
        <w:rPr>
          <w:rFonts w:ascii="Times New Roman" w:hAnsi="Times New Roman" w:cs="Times New Roman"/>
          <w:sz w:val="24"/>
          <w:szCs w:val="24"/>
        </w:rPr>
      </w:pPr>
    </w:p>
    <w:p w14:paraId="4BFFB370" w14:textId="77777777" w:rsidR="00A60FBD" w:rsidRDefault="00A60FBD" w:rsidP="00DA02E3">
      <w:pPr>
        <w:widowControl w:val="0"/>
        <w:autoSpaceDE w:val="0"/>
        <w:autoSpaceDN w:val="0"/>
        <w:adjustRightInd w:val="0"/>
        <w:spacing w:line="480" w:lineRule="auto"/>
        <w:contextualSpacing/>
        <w:rPr>
          <w:rFonts w:ascii="Times New Roman" w:hAnsi="Times New Roman" w:cs="Times New Roman"/>
          <w:sz w:val="24"/>
          <w:szCs w:val="24"/>
        </w:rPr>
      </w:pPr>
    </w:p>
    <w:p w14:paraId="5C84DE93" w14:textId="77777777" w:rsidR="00A60FBD" w:rsidRDefault="00A60FBD" w:rsidP="00DA02E3">
      <w:pPr>
        <w:widowControl w:val="0"/>
        <w:autoSpaceDE w:val="0"/>
        <w:autoSpaceDN w:val="0"/>
        <w:adjustRightInd w:val="0"/>
        <w:spacing w:line="480" w:lineRule="auto"/>
        <w:contextualSpacing/>
        <w:rPr>
          <w:rFonts w:ascii="Times New Roman" w:hAnsi="Times New Roman" w:cs="Times New Roman"/>
          <w:sz w:val="24"/>
          <w:szCs w:val="24"/>
        </w:rPr>
      </w:pPr>
    </w:p>
    <w:p w14:paraId="02E46140" w14:textId="77777777" w:rsidR="00A60FBD" w:rsidRDefault="00A60FBD" w:rsidP="00DA02E3">
      <w:pPr>
        <w:widowControl w:val="0"/>
        <w:autoSpaceDE w:val="0"/>
        <w:autoSpaceDN w:val="0"/>
        <w:adjustRightInd w:val="0"/>
        <w:spacing w:line="480" w:lineRule="auto"/>
        <w:contextualSpacing/>
        <w:rPr>
          <w:rFonts w:ascii="Times New Roman" w:hAnsi="Times New Roman" w:cs="Times New Roman"/>
          <w:sz w:val="24"/>
          <w:szCs w:val="24"/>
        </w:rPr>
      </w:pPr>
    </w:p>
    <w:p w14:paraId="3E23D3E5" w14:textId="77777777" w:rsidR="005329AA" w:rsidRDefault="005329AA" w:rsidP="00DA02E3">
      <w:pPr>
        <w:widowControl w:val="0"/>
        <w:autoSpaceDE w:val="0"/>
        <w:autoSpaceDN w:val="0"/>
        <w:adjustRightInd w:val="0"/>
        <w:spacing w:line="480" w:lineRule="auto"/>
        <w:contextualSpacing/>
        <w:rPr>
          <w:rFonts w:ascii="Times New Roman" w:hAnsi="Times New Roman" w:cs="Times New Roman"/>
          <w:sz w:val="24"/>
          <w:szCs w:val="24"/>
        </w:rPr>
      </w:pPr>
    </w:p>
    <w:p w14:paraId="0D9AC26D" w14:textId="77777777" w:rsidR="00A60FBD" w:rsidRDefault="00A60FBD" w:rsidP="00A60FBD">
      <w:pPr>
        <w:adjustRightInd w:val="0"/>
        <w:spacing w:line="480" w:lineRule="auto"/>
        <w:contextualSpacing/>
        <w:jc w:val="center"/>
        <w:rPr>
          <w:rFonts w:ascii="Times New Roman" w:eastAsia="Calibri" w:hAnsi="Times New Roman" w:cs="Times New Roman"/>
          <w:b/>
          <w:sz w:val="24"/>
          <w:szCs w:val="24"/>
          <w:lang w:eastAsia="en-US"/>
        </w:rPr>
      </w:pPr>
      <w:r w:rsidRPr="007B7812">
        <w:rPr>
          <w:rFonts w:ascii="Times New Roman" w:eastAsia="Calibri" w:hAnsi="Times New Roman" w:cs="Times New Roman"/>
          <w:b/>
          <w:sz w:val="24"/>
          <w:szCs w:val="24"/>
          <w:lang w:eastAsia="en-US"/>
        </w:rPr>
        <w:lastRenderedPageBreak/>
        <w:t>Practice Text on “Enzymes”</w:t>
      </w:r>
    </w:p>
    <w:p w14:paraId="052191FD" w14:textId="77777777" w:rsidR="00A60FBD" w:rsidRPr="007B7812" w:rsidRDefault="00A60FBD" w:rsidP="00A60FBD">
      <w:pPr>
        <w:adjustRightInd w:val="0"/>
        <w:spacing w:line="480" w:lineRule="auto"/>
        <w:contextualSpacing/>
        <w:jc w:val="center"/>
        <w:rPr>
          <w:rFonts w:ascii="Times New Roman" w:eastAsia="Calibri" w:hAnsi="Times New Roman" w:cs="Times New Roman"/>
          <w:b/>
          <w:sz w:val="24"/>
          <w:szCs w:val="24"/>
          <w:lang w:eastAsia="en-US"/>
        </w:rPr>
      </w:pPr>
      <w:r w:rsidRPr="007B7812">
        <w:rPr>
          <w:rFonts w:ascii="Times New Roman" w:eastAsia="Calibri" w:hAnsi="Times New Roman" w:cs="Times New Roman"/>
          <w:b/>
          <w:sz w:val="24"/>
          <w:szCs w:val="24"/>
          <w:lang w:eastAsia="en-US"/>
        </w:rPr>
        <w:t>(adapted from Meyer, 1975)</w:t>
      </w:r>
    </w:p>
    <w:p w14:paraId="73EA47D6" w14:textId="77777777" w:rsidR="00A60FBD" w:rsidRPr="007B7812" w:rsidRDefault="00A60FBD" w:rsidP="00A60FBD">
      <w:pPr>
        <w:adjustRightInd w:val="0"/>
        <w:spacing w:line="480" w:lineRule="auto"/>
        <w:contextualSpacing/>
        <w:rPr>
          <w:rFonts w:ascii="Times New Roman" w:hAnsi="Times New Roman" w:cs="Times New Roman"/>
          <w:sz w:val="24"/>
          <w:szCs w:val="24"/>
        </w:rPr>
      </w:pPr>
    </w:p>
    <w:p w14:paraId="7DD2CE08" w14:textId="77777777" w:rsidR="00A60FBD" w:rsidRPr="007B7812" w:rsidRDefault="00A60FBD" w:rsidP="00A60FBD">
      <w:pPr>
        <w:adjustRightInd w:val="0"/>
        <w:spacing w:line="360" w:lineRule="auto"/>
        <w:contextualSpacing/>
        <w:jc w:val="center"/>
        <w:rPr>
          <w:rFonts w:ascii="Times New Roman" w:hAnsi="Times New Roman" w:cs="Times New Roman"/>
          <w:b/>
          <w:bCs/>
          <w:sz w:val="24"/>
          <w:szCs w:val="24"/>
          <w:u w:val="single"/>
        </w:rPr>
      </w:pPr>
      <w:r w:rsidRPr="007B7812">
        <w:rPr>
          <w:rFonts w:ascii="Times New Roman" w:hAnsi="Times New Roman" w:cs="Times New Roman"/>
          <w:b/>
          <w:bCs/>
          <w:sz w:val="24"/>
          <w:szCs w:val="24"/>
          <w:u w:val="single"/>
        </w:rPr>
        <w:t>ENZYMES</w:t>
      </w:r>
    </w:p>
    <w:p w14:paraId="1B36FB53" w14:textId="77777777" w:rsidR="00A60FBD" w:rsidRPr="007B7812" w:rsidRDefault="00A60FBD" w:rsidP="00A60FBD">
      <w:pPr>
        <w:adjustRightInd w:val="0"/>
        <w:spacing w:line="360" w:lineRule="auto"/>
        <w:ind w:firstLine="720"/>
        <w:contextualSpacing/>
        <w:rPr>
          <w:rFonts w:ascii="Times New Roman" w:hAnsi="Times New Roman" w:cs="Times New Roman"/>
          <w:sz w:val="24"/>
          <w:szCs w:val="24"/>
        </w:rPr>
      </w:pPr>
      <w:r w:rsidRPr="007B7812">
        <w:rPr>
          <w:rFonts w:ascii="Times New Roman" w:hAnsi="Times New Roman" w:cs="Times New Roman"/>
          <w:sz w:val="24"/>
          <w:szCs w:val="24"/>
        </w:rPr>
        <w:t>In enzymatic reactions, molecules called substrates are converted into different molecules called products. Before a reaction can take place, the activation energy must be overcome. Activation energy can be thought of as the minimum energy required to start a chemical reaction. An enzyme catalyzes a reaction by lowering the activation energy needed to allow the reaction to take place. For example, hydrogen peroxide breaks down into water and oxygen gas on its own, but at an incredibly slow rate. The enzyme catalase lowers the activation energy of the reaction and the reaction happens very quickly.</w:t>
      </w:r>
    </w:p>
    <w:p w14:paraId="275460B7" w14:textId="77777777" w:rsidR="00A60FBD" w:rsidRPr="007B7812" w:rsidRDefault="00A60FBD" w:rsidP="00A60FBD">
      <w:pPr>
        <w:adjustRightInd w:val="0"/>
        <w:spacing w:line="360" w:lineRule="auto"/>
        <w:ind w:firstLine="720"/>
        <w:contextualSpacing/>
        <w:rPr>
          <w:rFonts w:ascii="Times New Roman" w:hAnsi="Times New Roman" w:cs="Times New Roman"/>
          <w:sz w:val="24"/>
          <w:szCs w:val="24"/>
        </w:rPr>
      </w:pPr>
      <w:r w:rsidRPr="007B7812">
        <w:rPr>
          <w:rFonts w:ascii="Times New Roman" w:hAnsi="Times New Roman" w:cs="Times New Roman"/>
          <w:sz w:val="24"/>
          <w:szCs w:val="24"/>
        </w:rPr>
        <w:t>Catalytic activity is greatly affected by temperature. Since enzymes are proteins, they lose their structure at high temperatures. This not only eliminates the catalytic properties, but essentially destroys the protein. Different enzymes have different specific temperatures. The activity of animal catalase peaks at about normal body temperature, or 35-40°C. Once the temperature increases beyond this temperature range, the catalase proteins die.</w:t>
      </w:r>
    </w:p>
    <w:p w14:paraId="6B0F23D8" w14:textId="77777777" w:rsidR="00A60FBD" w:rsidRPr="007B7812" w:rsidRDefault="00A60FBD" w:rsidP="00A60FBD">
      <w:pPr>
        <w:adjustRightInd w:val="0"/>
        <w:spacing w:line="360" w:lineRule="auto"/>
        <w:ind w:firstLine="720"/>
        <w:contextualSpacing/>
        <w:rPr>
          <w:rFonts w:ascii="Times New Roman" w:hAnsi="Times New Roman" w:cs="Times New Roman"/>
          <w:sz w:val="24"/>
          <w:szCs w:val="24"/>
        </w:rPr>
      </w:pPr>
      <w:r w:rsidRPr="007B7812">
        <w:rPr>
          <w:rFonts w:ascii="Times New Roman" w:hAnsi="Times New Roman" w:cs="Times New Roman"/>
          <w:sz w:val="24"/>
          <w:szCs w:val="24"/>
        </w:rPr>
        <w:t>Increasing temperature will also increase the amount of free energy because all the molecules will be moving faster. This increased speed and temperature results in an increased rate of collision between the enzyme and substrate molecules, which leads to a faster reaction time.</w:t>
      </w:r>
    </w:p>
    <w:p w14:paraId="3EDF0DBB" w14:textId="77777777" w:rsidR="00A60FBD" w:rsidRPr="007B7812" w:rsidRDefault="00A60FBD" w:rsidP="00A60FBD">
      <w:pPr>
        <w:adjustRightInd w:val="0"/>
        <w:spacing w:line="480" w:lineRule="auto"/>
        <w:contextualSpacing/>
        <w:rPr>
          <w:rFonts w:ascii="Times New Roman" w:eastAsia="Calibri" w:hAnsi="Times New Roman" w:cs="Times New Roman"/>
          <w:bCs/>
          <w:sz w:val="24"/>
          <w:szCs w:val="24"/>
          <w:lang w:eastAsia="en-US"/>
        </w:rPr>
      </w:pPr>
    </w:p>
    <w:p w14:paraId="0E1E86F1" w14:textId="77777777" w:rsidR="00A60FBD" w:rsidRPr="007B7812" w:rsidRDefault="00A60FBD" w:rsidP="00A60FBD">
      <w:pPr>
        <w:adjustRightInd w:val="0"/>
        <w:spacing w:line="480" w:lineRule="auto"/>
        <w:contextualSpacing/>
        <w:rPr>
          <w:rFonts w:ascii="Times New Roman" w:eastAsia="Calibri" w:hAnsi="Times New Roman" w:cs="Times New Roman"/>
          <w:bCs/>
          <w:sz w:val="24"/>
          <w:szCs w:val="24"/>
          <w:lang w:eastAsia="en-US"/>
        </w:rPr>
      </w:pPr>
    </w:p>
    <w:p w14:paraId="442B9462" w14:textId="77777777" w:rsidR="00A60FBD" w:rsidRPr="007B7812" w:rsidRDefault="00A60FBD" w:rsidP="00A60FBD">
      <w:pPr>
        <w:adjustRightInd w:val="0"/>
        <w:spacing w:line="480" w:lineRule="auto"/>
        <w:contextualSpacing/>
        <w:rPr>
          <w:rFonts w:ascii="Times New Roman" w:eastAsia="Calibri" w:hAnsi="Times New Roman" w:cs="Times New Roman"/>
          <w:bCs/>
          <w:sz w:val="24"/>
          <w:szCs w:val="24"/>
          <w:lang w:eastAsia="en-US"/>
        </w:rPr>
      </w:pPr>
    </w:p>
    <w:p w14:paraId="56E83C5B" w14:textId="77777777" w:rsidR="00A60FBD" w:rsidRPr="007B7812" w:rsidRDefault="00A60FBD" w:rsidP="00A60FBD">
      <w:pPr>
        <w:adjustRightInd w:val="0"/>
        <w:spacing w:line="480" w:lineRule="auto"/>
        <w:contextualSpacing/>
        <w:rPr>
          <w:rFonts w:ascii="Times New Roman" w:eastAsia="Calibri" w:hAnsi="Times New Roman" w:cs="Times New Roman"/>
          <w:bCs/>
          <w:sz w:val="24"/>
          <w:szCs w:val="24"/>
          <w:lang w:eastAsia="en-US"/>
        </w:rPr>
      </w:pPr>
    </w:p>
    <w:p w14:paraId="26605736" w14:textId="77777777" w:rsidR="00A60FBD" w:rsidRPr="007B7812" w:rsidRDefault="00A60FBD" w:rsidP="00A60FBD">
      <w:pPr>
        <w:adjustRightInd w:val="0"/>
        <w:spacing w:line="480" w:lineRule="auto"/>
        <w:contextualSpacing/>
        <w:rPr>
          <w:rFonts w:ascii="Times New Roman" w:eastAsia="Calibri" w:hAnsi="Times New Roman" w:cs="Times New Roman"/>
          <w:bCs/>
          <w:sz w:val="24"/>
          <w:szCs w:val="24"/>
          <w:lang w:eastAsia="en-US"/>
        </w:rPr>
      </w:pPr>
    </w:p>
    <w:p w14:paraId="58FE7886" w14:textId="77777777" w:rsidR="00A60FBD" w:rsidRPr="007B7812" w:rsidRDefault="00A60FBD" w:rsidP="00A60FBD">
      <w:pPr>
        <w:adjustRightInd w:val="0"/>
        <w:spacing w:line="480" w:lineRule="auto"/>
        <w:contextualSpacing/>
        <w:rPr>
          <w:rFonts w:ascii="Times New Roman" w:eastAsia="Calibri" w:hAnsi="Times New Roman" w:cs="Times New Roman"/>
          <w:bCs/>
          <w:sz w:val="24"/>
          <w:szCs w:val="24"/>
          <w:lang w:eastAsia="en-US"/>
        </w:rPr>
      </w:pPr>
    </w:p>
    <w:p w14:paraId="35629894" w14:textId="77777777" w:rsidR="00A60FBD" w:rsidRPr="007B7812" w:rsidRDefault="00A60FBD" w:rsidP="00A60FBD">
      <w:pPr>
        <w:adjustRightInd w:val="0"/>
        <w:spacing w:line="480" w:lineRule="auto"/>
        <w:contextualSpacing/>
        <w:rPr>
          <w:rFonts w:ascii="Times New Roman" w:eastAsia="Calibri" w:hAnsi="Times New Roman" w:cs="Times New Roman"/>
          <w:bCs/>
          <w:sz w:val="24"/>
          <w:szCs w:val="24"/>
          <w:lang w:eastAsia="en-US"/>
        </w:rPr>
      </w:pPr>
    </w:p>
    <w:p w14:paraId="22842ED3" w14:textId="77777777" w:rsidR="00A60FBD" w:rsidRPr="007B7812" w:rsidRDefault="00A60FBD" w:rsidP="00A60FBD">
      <w:pPr>
        <w:adjustRightInd w:val="0"/>
        <w:spacing w:line="480" w:lineRule="auto"/>
        <w:contextualSpacing/>
        <w:rPr>
          <w:rFonts w:ascii="Times New Roman" w:eastAsia="Calibri" w:hAnsi="Times New Roman" w:cs="Times New Roman"/>
          <w:bCs/>
          <w:sz w:val="24"/>
          <w:szCs w:val="24"/>
          <w:lang w:eastAsia="en-US"/>
        </w:rPr>
      </w:pPr>
    </w:p>
    <w:p w14:paraId="44050BF3" w14:textId="77777777" w:rsidR="00A60FBD" w:rsidRDefault="00A60FBD" w:rsidP="00A60FBD">
      <w:pPr>
        <w:adjustRightInd w:val="0"/>
        <w:spacing w:line="480" w:lineRule="auto"/>
        <w:contextualSpacing/>
        <w:rPr>
          <w:rFonts w:ascii="Times New Roman" w:eastAsia="Calibri" w:hAnsi="Times New Roman" w:cs="Times New Roman"/>
          <w:bCs/>
          <w:sz w:val="24"/>
          <w:szCs w:val="24"/>
          <w:lang w:eastAsia="en-US"/>
        </w:rPr>
      </w:pPr>
    </w:p>
    <w:p w14:paraId="57A85BCB" w14:textId="77777777" w:rsidR="005329AA" w:rsidRDefault="005329AA" w:rsidP="00A60FBD">
      <w:pPr>
        <w:adjustRightInd w:val="0"/>
        <w:spacing w:line="480" w:lineRule="auto"/>
        <w:contextualSpacing/>
        <w:rPr>
          <w:rFonts w:ascii="Times New Roman" w:eastAsia="Calibri" w:hAnsi="Times New Roman" w:cs="Times New Roman"/>
          <w:bCs/>
          <w:sz w:val="24"/>
          <w:szCs w:val="24"/>
          <w:lang w:eastAsia="en-US"/>
        </w:rPr>
      </w:pPr>
    </w:p>
    <w:p w14:paraId="226E6436" w14:textId="6D2EB884" w:rsidR="00A60FBD" w:rsidRDefault="00A60FBD" w:rsidP="00A60FBD">
      <w:pPr>
        <w:adjustRightInd w:val="0"/>
        <w:spacing w:line="480" w:lineRule="auto"/>
        <w:contextualSpacing/>
        <w:jc w:val="center"/>
        <w:rPr>
          <w:rFonts w:ascii="Times New Roman" w:eastAsia="Calibri" w:hAnsi="Times New Roman" w:cs="Times New Roman"/>
          <w:b/>
          <w:sz w:val="24"/>
          <w:szCs w:val="24"/>
          <w:lang w:eastAsia="en-US"/>
        </w:rPr>
      </w:pPr>
      <w:r w:rsidRPr="007B7812">
        <w:rPr>
          <w:rFonts w:ascii="Times New Roman" w:eastAsia="Calibri" w:hAnsi="Times New Roman" w:cs="Times New Roman"/>
          <w:b/>
          <w:sz w:val="24"/>
          <w:szCs w:val="24"/>
          <w:lang w:eastAsia="en-US"/>
        </w:rPr>
        <w:lastRenderedPageBreak/>
        <w:t>Study Text on “</w:t>
      </w:r>
      <w:r>
        <w:rPr>
          <w:rFonts w:ascii="Times New Roman" w:eastAsia="Times New Roman" w:hAnsi="Times New Roman" w:cs="Times New Roman"/>
          <w:b/>
          <w:bCs/>
          <w:sz w:val="24"/>
          <w:szCs w:val="24"/>
        </w:rPr>
        <w:t>Origins of the Moon</w:t>
      </w:r>
      <w:r w:rsidRPr="007B7812">
        <w:rPr>
          <w:rFonts w:ascii="Times New Roman" w:eastAsia="Calibri" w:hAnsi="Times New Roman" w:cs="Times New Roman"/>
          <w:b/>
          <w:sz w:val="24"/>
          <w:szCs w:val="24"/>
          <w:lang w:eastAsia="en-US"/>
        </w:rPr>
        <w:t xml:space="preserve">” </w:t>
      </w:r>
    </w:p>
    <w:p w14:paraId="00072697" w14:textId="79004C00" w:rsidR="00A60FBD" w:rsidRPr="007B7812" w:rsidRDefault="00A60FBD" w:rsidP="00A60FBD">
      <w:pPr>
        <w:adjustRightInd w:val="0"/>
        <w:spacing w:line="480" w:lineRule="auto"/>
        <w:contextualSpacing/>
        <w:jc w:val="center"/>
        <w:rPr>
          <w:rFonts w:ascii="Times New Roman" w:eastAsia="Calibri" w:hAnsi="Times New Roman" w:cs="Times New Roman"/>
          <w:b/>
          <w:sz w:val="24"/>
          <w:szCs w:val="24"/>
          <w:lang w:eastAsia="en-US"/>
        </w:rPr>
      </w:pPr>
      <w:r w:rsidRPr="007B7812">
        <w:rPr>
          <w:rFonts w:ascii="Times New Roman" w:eastAsia="Calibri" w:hAnsi="Times New Roman" w:cs="Times New Roman"/>
          <w:b/>
          <w:sz w:val="24"/>
          <w:szCs w:val="24"/>
          <w:lang w:eastAsia="en-US"/>
        </w:rPr>
        <w:t xml:space="preserve">(adapted from </w:t>
      </w:r>
      <w:r>
        <w:rPr>
          <w:rFonts w:ascii="Times New Roman" w:eastAsia="Times New Roman" w:hAnsi="Times New Roman" w:cs="Times New Roman"/>
          <w:b/>
          <w:bCs/>
          <w:sz w:val="24"/>
          <w:szCs w:val="24"/>
        </w:rPr>
        <w:t xml:space="preserve">Clinton &amp; </w:t>
      </w:r>
      <w:r w:rsidR="00C222FF">
        <w:rPr>
          <w:rFonts w:ascii="Times New Roman" w:eastAsia="Times New Roman" w:hAnsi="Times New Roman" w:cs="Times New Roman"/>
          <w:b/>
          <w:bCs/>
          <w:sz w:val="24"/>
          <w:szCs w:val="24"/>
        </w:rPr>
        <w:t>v</w:t>
      </w:r>
      <w:r w:rsidR="00C222FF" w:rsidRPr="005329AA">
        <w:rPr>
          <w:rFonts w:ascii="Times New Roman" w:eastAsia="Times New Roman" w:hAnsi="Times New Roman" w:cs="Times New Roman"/>
          <w:b/>
          <w:bCs/>
          <w:sz w:val="24"/>
          <w:szCs w:val="24"/>
        </w:rPr>
        <w:t xml:space="preserve">an </w:t>
      </w:r>
      <w:r w:rsidR="00C222FF">
        <w:rPr>
          <w:rFonts w:ascii="Times New Roman" w:eastAsia="Times New Roman" w:hAnsi="Times New Roman" w:cs="Times New Roman"/>
          <w:b/>
          <w:bCs/>
          <w:sz w:val="24"/>
          <w:szCs w:val="24"/>
        </w:rPr>
        <w:t>d</w:t>
      </w:r>
      <w:r w:rsidR="00C222FF" w:rsidRPr="005329AA">
        <w:rPr>
          <w:rFonts w:ascii="Times New Roman" w:eastAsia="Times New Roman" w:hAnsi="Times New Roman" w:cs="Times New Roman"/>
          <w:b/>
          <w:bCs/>
          <w:sz w:val="24"/>
          <w:szCs w:val="24"/>
        </w:rPr>
        <w:t>en Broek</w:t>
      </w:r>
      <w:r>
        <w:rPr>
          <w:rFonts w:ascii="Times New Roman" w:eastAsia="Times New Roman" w:hAnsi="Times New Roman" w:cs="Times New Roman"/>
          <w:b/>
          <w:bCs/>
          <w:sz w:val="24"/>
          <w:szCs w:val="24"/>
        </w:rPr>
        <w:t>, 2012</w:t>
      </w:r>
      <w:r w:rsidRPr="007B7812">
        <w:rPr>
          <w:rFonts w:ascii="Times New Roman" w:eastAsia="Calibri" w:hAnsi="Times New Roman" w:cs="Times New Roman"/>
          <w:b/>
          <w:sz w:val="24"/>
          <w:szCs w:val="24"/>
          <w:lang w:eastAsia="en-US"/>
        </w:rPr>
        <w:t>)</w:t>
      </w:r>
    </w:p>
    <w:p w14:paraId="7D02DCC9" w14:textId="34698EEC" w:rsidR="00A60FBD" w:rsidRPr="00CA77BC" w:rsidRDefault="00A60FBD" w:rsidP="00A60FBD">
      <w:pPr>
        <w:spacing w:line="240" w:lineRule="auto"/>
        <w:contextualSpacing/>
        <w:rPr>
          <w:rFonts w:ascii="Times New Roman" w:hAnsi="Times New Roman" w:cs="Times New Roman"/>
          <w:sz w:val="24"/>
          <w:szCs w:val="24"/>
        </w:rPr>
      </w:pPr>
    </w:p>
    <w:p w14:paraId="71DD1230" w14:textId="77777777" w:rsidR="00A60FBD" w:rsidRPr="00CA77BC" w:rsidRDefault="00A60FBD" w:rsidP="00A60FBD">
      <w:pPr>
        <w:spacing w:line="240" w:lineRule="auto"/>
        <w:contextualSpacing/>
        <w:jc w:val="center"/>
        <w:rPr>
          <w:rFonts w:ascii="Times New Roman" w:hAnsi="Times New Roman" w:cs="Times New Roman"/>
          <w:sz w:val="24"/>
          <w:szCs w:val="24"/>
        </w:rPr>
      </w:pPr>
      <w:r w:rsidRPr="00CA77BC">
        <w:rPr>
          <w:rFonts w:ascii="Times New Roman" w:eastAsia="Times New Roman" w:hAnsi="Times New Roman" w:cs="Times New Roman"/>
          <w:b/>
          <w:bCs/>
          <w:sz w:val="24"/>
          <w:szCs w:val="24"/>
          <w:u w:val="single"/>
        </w:rPr>
        <w:t xml:space="preserve"> </w:t>
      </w:r>
    </w:p>
    <w:p w14:paraId="490FAF5A" w14:textId="77777777" w:rsidR="00A60FBD" w:rsidRPr="00BB5D12" w:rsidRDefault="00A60FBD" w:rsidP="00A60FBD">
      <w:pPr>
        <w:spacing w:line="360" w:lineRule="auto"/>
        <w:contextualSpacing/>
        <w:jc w:val="center"/>
        <w:rPr>
          <w:rFonts w:ascii="Times New Roman" w:hAnsi="Times New Roman" w:cs="Times New Roman"/>
          <w:b/>
          <w:bCs/>
          <w:sz w:val="24"/>
          <w:szCs w:val="24"/>
          <w:u w:val="single"/>
        </w:rPr>
      </w:pPr>
      <w:r w:rsidRPr="00F55A82">
        <w:rPr>
          <w:rFonts w:ascii="Times New Roman" w:hAnsi="Times New Roman" w:cs="Times New Roman"/>
          <w:b/>
          <w:bCs/>
          <w:sz w:val="24"/>
          <w:szCs w:val="24"/>
          <w:u w:val="single"/>
        </w:rPr>
        <w:t>ORIGINS OF THE MOON</w:t>
      </w:r>
    </w:p>
    <w:p w14:paraId="5EF9FE71" w14:textId="509CCE06" w:rsidR="00A60FBD" w:rsidRPr="00CC1981" w:rsidRDefault="00A60FBD" w:rsidP="00A60FBD">
      <w:pPr>
        <w:spacing w:line="360" w:lineRule="auto"/>
        <w:ind w:firstLine="720"/>
        <w:contextualSpacing/>
        <w:rPr>
          <w:rFonts w:ascii="Times New Roman" w:hAnsi="Times New Roman" w:cs="Times New Roman"/>
          <w:sz w:val="24"/>
          <w:szCs w:val="24"/>
        </w:rPr>
      </w:pPr>
      <w:bookmarkStart w:id="0" w:name="_Hlk146287799"/>
      <w:r w:rsidRPr="00CC1981">
        <w:rPr>
          <w:rFonts w:ascii="Times New Roman" w:hAnsi="Times New Roman" w:cs="Times New Roman"/>
          <w:sz w:val="24"/>
          <w:szCs w:val="24"/>
        </w:rPr>
        <w:t>The Apollo spaceflights of the 1970s greatly advanced our understanding of how our moon originated, falsifying several old theories. One old theory is the “capture hypothesis”: The earth’s gravitational field seized a fully formed moon that whizzed in from elsewhere in the solar system. As the chances of the paths of two objects being just right for such a capture are miniscule, the theory was not widely endorsed even before Apollo. Moreover, the earth would require a large atmosphere to have slowed the moon’s movement. There is insufficient evidence that such an atmosphere existed. Testing of the chemical composition of lunar rocks brought back by the Apollo spaceflights falsified the theory. The moon rocks had quantities of oxygen isotopes similar to rocks on earth, indicating that the moon and earth were approximately the same age and formed about the same distance from the sun.</w:t>
      </w:r>
    </w:p>
    <w:p w14:paraId="05739305" w14:textId="2A98914D" w:rsidR="00A60FBD" w:rsidRPr="00CC1981" w:rsidRDefault="00A60FBD" w:rsidP="00A60FBD">
      <w:pPr>
        <w:spacing w:line="360" w:lineRule="auto"/>
        <w:ind w:firstLine="720"/>
        <w:contextualSpacing/>
        <w:rPr>
          <w:rFonts w:ascii="Times New Roman" w:hAnsi="Times New Roman" w:cs="Times New Roman"/>
          <w:sz w:val="24"/>
          <w:szCs w:val="24"/>
        </w:rPr>
      </w:pPr>
      <w:r w:rsidRPr="00CC1981">
        <w:rPr>
          <w:rFonts w:ascii="Times New Roman" w:hAnsi="Times New Roman" w:cs="Times New Roman"/>
          <w:sz w:val="24"/>
          <w:szCs w:val="24"/>
        </w:rPr>
        <w:t xml:space="preserve">The second theory of the moon’s origins, the “fission hypothesis”, was proposed by George Darwin in the 1870s: The earth was spinning extremely fast after it formed a core when it was relatively young, causing it to bulge so much at the equator that a small blob of the earth’s crust spun off by centrifugal force, becoming the moon. This hypothesis can account for why the moon is much less dense than the earth, and for the similar quantities of oxygen isotopes between the earth and moon. However, the hypothesis claims that the moon was formed from material near the earth’s surface where the Pacific Ocean is. Researchers have since determined that the basin containing the Pacific Ocean was formed 70 million years ago, whereas the moon is 4.5 billion years old. Moreover, the moon should have exactly the same chemical composition as the corresponding material on earth for the hypothesis to be accurate. Thus, this hypothesis cannot explain Apollo’s finding that the earth and moon have different chemical compositions beyond their similar quantities of oxygen isotopes. </w:t>
      </w:r>
    </w:p>
    <w:p w14:paraId="38B9653E" w14:textId="3A0AF7A3" w:rsidR="00A60FBD" w:rsidRPr="00CC1981" w:rsidRDefault="00A60FBD" w:rsidP="00A60FBD">
      <w:pPr>
        <w:spacing w:line="360" w:lineRule="auto"/>
        <w:ind w:firstLine="720"/>
        <w:contextualSpacing/>
        <w:rPr>
          <w:rFonts w:ascii="Times New Roman" w:hAnsi="Times New Roman" w:cs="Times New Roman"/>
          <w:sz w:val="24"/>
          <w:szCs w:val="24"/>
        </w:rPr>
      </w:pPr>
      <w:r w:rsidRPr="00CC1981">
        <w:rPr>
          <w:rFonts w:ascii="Times New Roman" w:hAnsi="Times New Roman" w:cs="Times New Roman"/>
          <w:sz w:val="24"/>
          <w:szCs w:val="24"/>
        </w:rPr>
        <w:t xml:space="preserve">The third theory is the “double planet hypothesis”: The moon and earth formed from the same cloud of gas and dust. The gas and dust gradually coalesced into the earth, and a ring of material formed in orbit around the growing planet. The raw materials for the moon then came from the ring. This hypothesis can explain the similar composition of the earth and moon with respect to oxygen isotopes, and why the earth and moon are approximately the same age. However, it claims that the two bodies were formed from the same materials in the same fashion, which cannot explain why the densities of both bodies are so different. Also, it </w:t>
      </w:r>
      <w:r w:rsidRPr="00CC1981">
        <w:rPr>
          <w:rFonts w:ascii="Times New Roman" w:hAnsi="Times New Roman" w:cs="Times New Roman"/>
          <w:sz w:val="24"/>
          <w:szCs w:val="24"/>
        </w:rPr>
        <w:lastRenderedPageBreak/>
        <w:t xml:space="preserve">cannot explain why the moon’s metallic core is so much smaller than that of the earth. Earth’s metallic core is approximately 50% of its radius, whereas the moon’s metallic core is 25% of its radius. The theory also does not explain the issue of angular momentum—why the earth rotates as fast as it does or how the supposed ring could have acquired enough circular motion to stay in orbit while the moon formed. </w:t>
      </w:r>
    </w:p>
    <w:p w14:paraId="3B6DD55D" w14:textId="77777777" w:rsidR="00A60FBD" w:rsidRPr="00CC1981" w:rsidRDefault="00A60FBD" w:rsidP="00A60FBD">
      <w:pPr>
        <w:spacing w:line="360" w:lineRule="auto"/>
        <w:ind w:firstLine="720"/>
        <w:contextualSpacing/>
        <w:rPr>
          <w:rFonts w:ascii="Times New Roman" w:hAnsi="Times New Roman" w:cs="Times New Roman"/>
          <w:sz w:val="24"/>
          <w:szCs w:val="24"/>
        </w:rPr>
      </w:pPr>
      <w:r w:rsidRPr="00CC1981">
        <w:rPr>
          <w:rFonts w:ascii="Times New Roman" w:hAnsi="Times New Roman" w:cs="Times New Roman"/>
          <w:sz w:val="24"/>
          <w:szCs w:val="24"/>
        </w:rPr>
        <w:t>The data discrediting classic theories of the moon’s origins prompted astronomers to develop a fourth theory, the “giant impact hypothesis”: A very large object, roughly the size of the planet Mars, collided with the earth. The “impactor” caused debris to be thrown into orbit, providing the raw material for the moon’s formation. This theory explains why the moon has proportionally less metallic iron at its core than the earth. Presumably, the core of the impactor stuck to the earth, increasing the earth’s metallic core. The similar isotopic composition of the earth and moon is because the earth and the impactor formed in the same region of the solar system. The earth and impactor were not formed of identical material, so they have different chemical compositions. The different chemical compositions of the earth and moon exist because the material from which the moon was formed came mostly from the impactor. Importantly, the theory can explain why the earth rotates as fast as it does. A colliding body would probably not have struck the earth squarely. Rather, it likely struck the earth off-center at an oblique angle. Such a blow would have acted like a basketball player’s hand glancing off the side of the basketball to keep it spinning on his finger, thereby speeding up a slowly rotating earth to its current frequency of rotation.</w:t>
      </w:r>
    </w:p>
    <w:bookmarkEnd w:id="0"/>
    <w:p w14:paraId="7F9F2274" w14:textId="77777777" w:rsidR="00A60FBD" w:rsidRPr="00CC1981" w:rsidRDefault="00A60FBD" w:rsidP="00A60FBD">
      <w:pPr>
        <w:spacing w:line="360" w:lineRule="auto"/>
        <w:ind w:right="840"/>
        <w:contextualSpacing/>
        <w:rPr>
          <w:rFonts w:ascii="Times New Roman" w:hAnsi="Times New Roman" w:cs="Times New Roman"/>
          <w:sz w:val="24"/>
          <w:szCs w:val="24"/>
        </w:rPr>
      </w:pPr>
    </w:p>
    <w:p w14:paraId="2C63377A" w14:textId="77777777" w:rsidR="00A60FBD" w:rsidRDefault="00A60FBD" w:rsidP="00A60FBD">
      <w:pPr>
        <w:autoSpaceDE w:val="0"/>
        <w:autoSpaceDN w:val="0"/>
        <w:adjustRightInd w:val="0"/>
        <w:spacing w:line="360" w:lineRule="auto"/>
        <w:contextualSpacing/>
        <w:rPr>
          <w:rFonts w:ascii="Times New Roman" w:hAnsi="Times New Roman" w:cs="Times New Roman"/>
          <w:sz w:val="24"/>
          <w:szCs w:val="24"/>
        </w:rPr>
      </w:pPr>
    </w:p>
    <w:p w14:paraId="72B354EC" w14:textId="77777777" w:rsidR="00A60FBD" w:rsidRDefault="00A60FBD" w:rsidP="00A60FBD">
      <w:pPr>
        <w:autoSpaceDE w:val="0"/>
        <w:autoSpaceDN w:val="0"/>
        <w:adjustRightInd w:val="0"/>
        <w:spacing w:line="360" w:lineRule="auto"/>
        <w:contextualSpacing/>
        <w:rPr>
          <w:rFonts w:ascii="Times New Roman" w:hAnsi="Times New Roman" w:cs="Times New Roman"/>
          <w:sz w:val="24"/>
          <w:szCs w:val="24"/>
        </w:rPr>
      </w:pPr>
    </w:p>
    <w:p w14:paraId="46060C87" w14:textId="77777777" w:rsidR="00A60FBD" w:rsidRDefault="00A60FBD" w:rsidP="00A60FBD">
      <w:pPr>
        <w:autoSpaceDE w:val="0"/>
        <w:autoSpaceDN w:val="0"/>
        <w:adjustRightInd w:val="0"/>
        <w:spacing w:line="360" w:lineRule="auto"/>
        <w:contextualSpacing/>
        <w:rPr>
          <w:rFonts w:ascii="Times New Roman" w:hAnsi="Times New Roman" w:cs="Times New Roman"/>
          <w:sz w:val="24"/>
          <w:szCs w:val="24"/>
        </w:rPr>
      </w:pPr>
    </w:p>
    <w:p w14:paraId="456478A9" w14:textId="77777777" w:rsidR="00A60FBD" w:rsidRDefault="00A60FBD" w:rsidP="00A60FBD">
      <w:pPr>
        <w:autoSpaceDE w:val="0"/>
        <w:autoSpaceDN w:val="0"/>
        <w:adjustRightInd w:val="0"/>
        <w:spacing w:line="360" w:lineRule="auto"/>
        <w:contextualSpacing/>
        <w:rPr>
          <w:rFonts w:ascii="Times New Roman" w:hAnsi="Times New Roman" w:cs="Times New Roman"/>
          <w:sz w:val="24"/>
          <w:szCs w:val="24"/>
        </w:rPr>
      </w:pPr>
    </w:p>
    <w:p w14:paraId="53951B09" w14:textId="77777777" w:rsidR="00A60FBD" w:rsidRDefault="00A60FBD" w:rsidP="00A60FBD">
      <w:pPr>
        <w:autoSpaceDE w:val="0"/>
        <w:autoSpaceDN w:val="0"/>
        <w:adjustRightInd w:val="0"/>
        <w:spacing w:line="360" w:lineRule="auto"/>
        <w:contextualSpacing/>
        <w:rPr>
          <w:rFonts w:ascii="Times New Roman" w:hAnsi="Times New Roman" w:cs="Times New Roman"/>
          <w:sz w:val="24"/>
          <w:szCs w:val="24"/>
        </w:rPr>
      </w:pPr>
    </w:p>
    <w:p w14:paraId="678A1E49" w14:textId="77777777" w:rsidR="00A60FBD" w:rsidRDefault="00A60FBD" w:rsidP="00A60FBD">
      <w:pPr>
        <w:autoSpaceDE w:val="0"/>
        <w:autoSpaceDN w:val="0"/>
        <w:adjustRightInd w:val="0"/>
        <w:spacing w:line="360" w:lineRule="auto"/>
        <w:contextualSpacing/>
        <w:rPr>
          <w:rFonts w:ascii="Times New Roman" w:hAnsi="Times New Roman" w:cs="Times New Roman"/>
          <w:sz w:val="24"/>
          <w:szCs w:val="24"/>
        </w:rPr>
      </w:pPr>
    </w:p>
    <w:p w14:paraId="24CA97A0" w14:textId="77777777" w:rsidR="00A60FBD" w:rsidRDefault="00A60FBD" w:rsidP="00A60FBD">
      <w:pPr>
        <w:autoSpaceDE w:val="0"/>
        <w:autoSpaceDN w:val="0"/>
        <w:adjustRightInd w:val="0"/>
        <w:spacing w:line="360" w:lineRule="auto"/>
        <w:contextualSpacing/>
        <w:rPr>
          <w:rFonts w:ascii="Times New Roman" w:hAnsi="Times New Roman" w:cs="Times New Roman"/>
          <w:sz w:val="24"/>
          <w:szCs w:val="24"/>
        </w:rPr>
      </w:pPr>
    </w:p>
    <w:p w14:paraId="08093E1A" w14:textId="77777777" w:rsidR="00A60FBD" w:rsidRDefault="00A60FBD" w:rsidP="00A60FBD">
      <w:pPr>
        <w:autoSpaceDE w:val="0"/>
        <w:autoSpaceDN w:val="0"/>
        <w:adjustRightInd w:val="0"/>
        <w:spacing w:line="360" w:lineRule="auto"/>
        <w:contextualSpacing/>
        <w:rPr>
          <w:rFonts w:ascii="Times New Roman" w:hAnsi="Times New Roman" w:cs="Times New Roman"/>
          <w:sz w:val="24"/>
          <w:szCs w:val="24"/>
        </w:rPr>
      </w:pPr>
    </w:p>
    <w:p w14:paraId="4B5ECEF1" w14:textId="77777777" w:rsidR="00A60FBD" w:rsidRDefault="00A60FBD" w:rsidP="00A60FBD">
      <w:pPr>
        <w:autoSpaceDE w:val="0"/>
        <w:autoSpaceDN w:val="0"/>
        <w:adjustRightInd w:val="0"/>
        <w:spacing w:line="360" w:lineRule="auto"/>
        <w:contextualSpacing/>
        <w:rPr>
          <w:rFonts w:ascii="Times New Roman" w:hAnsi="Times New Roman" w:cs="Times New Roman"/>
          <w:sz w:val="24"/>
          <w:szCs w:val="24"/>
        </w:rPr>
      </w:pPr>
    </w:p>
    <w:p w14:paraId="1BE1E05A" w14:textId="77777777" w:rsidR="00A60FBD" w:rsidRPr="007B7812" w:rsidRDefault="00A60FBD" w:rsidP="00A60FBD">
      <w:pPr>
        <w:autoSpaceDE w:val="0"/>
        <w:autoSpaceDN w:val="0"/>
        <w:adjustRightInd w:val="0"/>
        <w:spacing w:line="360" w:lineRule="auto"/>
        <w:contextualSpacing/>
        <w:rPr>
          <w:rFonts w:ascii="Times New Roman" w:hAnsi="Times New Roman" w:cs="Times New Roman"/>
          <w:sz w:val="24"/>
          <w:szCs w:val="24"/>
        </w:rPr>
      </w:pPr>
    </w:p>
    <w:p w14:paraId="7554166A" w14:textId="77777777" w:rsidR="00A60FBD" w:rsidRPr="007B7812" w:rsidRDefault="00A60FBD" w:rsidP="00A60FBD">
      <w:pPr>
        <w:autoSpaceDE w:val="0"/>
        <w:autoSpaceDN w:val="0"/>
        <w:adjustRightInd w:val="0"/>
        <w:spacing w:line="480" w:lineRule="auto"/>
        <w:contextualSpacing/>
        <w:rPr>
          <w:rFonts w:ascii="Times New Roman" w:hAnsi="Times New Roman" w:cs="Times New Roman"/>
          <w:sz w:val="24"/>
          <w:szCs w:val="24"/>
        </w:rPr>
      </w:pPr>
    </w:p>
    <w:p w14:paraId="35ECCB35" w14:textId="77777777" w:rsidR="00A60FBD" w:rsidRPr="007B7812" w:rsidRDefault="00A60FBD" w:rsidP="00A60FBD">
      <w:pPr>
        <w:autoSpaceDE w:val="0"/>
        <w:autoSpaceDN w:val="0"/>
        <w:adjustRightInd w:val="0"/>
        <w:spacing w:line="480" w:lineRule="auto"/>
        <w:contextualSpacing/>
        <w:rPr>
          <w:rFonts w:ascii="Times New Roman" w:hAnsi="Times New Roman" w:cs="Times New Roman"/>
          <w:sz w:val="24"/>
          <w:szCs w:val="24"/>
        </w:rPr>
      </w:pPr>
    </w:p>
    <w:p w14:paraId="400A308A" w14:textId="77777777" w:rsidR="005329AA" w:rsidRDefault="005329AA" w:rsidP="005329AA">
      <w:pPr>
        <w:spacing w:line="480" w:lineRule="auto"/>
        <w:contextualSpacing/>
        <w:jc w:val="center"/>
        <w:rPr>
          <w:rFonts w:ascii="Times New Roman" w:eastAsia="Times New Roman" w:hAnsi="Times New Roman" w:cs="Times New Roman"/>
          <w:b/>
          <w:bCs/>
          <w:sz w:val="24"/>
          <w:szCs w:val="24"/>
        </w:rPr>
      </w:pPr>
      <w:r w:rsidRPr="00CA77BC">
        <w:rPr>
          <w:rFonts w:ascii="Times New Roman" w:eastAsia="Times New Roman" w:hAnsi="Times New Roman" w:cs="Times New Roman"/>
          <w:b/>
          <w:bCs/>
          <w:sz w:val="24"/>
          <w:szCs w:val="24"/>
        </w:rPr>
        <w:lastRenderedPageBreak/>
        <w:t>Study Text on “</w:t>
      </w:r>
      <w:r>
        <w:rPr>
          <w:rFonts w:ascii="Times New Roman" w:eastAsia="Times New Roman" w:hAnsi="Times New Roman" w:cs="Times New Roman"/>
          <w:b/>
          <w:bCs/>
          <w:sz w:val="24"/>
          <w:szCs w:val="24"/>
        </w:rPr>
        <w:t>Vanishing Songbirds</w:t>
      </w:r>
      <w:r w:rsidRPr="00CA77BC">
        <w:rPr>
          <w:rFonts w:ascii="Times New Roman" w:eastAsia="Times New Roman" w:hAnsi="Times New Roman" w:cs="Times New Roman"/>
          <w:b/>
          <w:bCs/>
          <w:sz w:val="24"/>
          <w:szCs w:val="24"/>
        </w:rPr>
        <w:t xml:space="preserve">” </w:t>
      </w:r>
    </w:p>
    <w:p w14:paraId="4DFC41B9" w14:textId="2DC37FCA" w:rsidR="005329AA" w:rsidRPr="00CA77BC" w:rsidRDefault="005329AA" w:rsidP="005329AA">
      <w:pPr>
        <w:spacing w:line="480" w:lineRule="auto"/>
        <w:contextualSpacing/>
        <w:jc w:val="center"/>
        <w:rPr>
          <w:rFonts w:ascii="Times New Roman" w:hAnsi="Times New Roman" w:cs="Times New Roman"/>
          <w:sz w:val="24"/>
          <w:szCs w:val="24"/>
        </w:rPr>
      </w:pPr>
      <w:r w:rsidRPr="00CA77BC">
        <w:rPr>
          <w:rFonts w:ascii="Times New Roman" w:eastAsia="Times New Roman" w:hAnsi="Times New Roman" w:cs="Times New Roman"/>
          <w:b/>
          <w:bCs/>
          <w:sz w:val="24"/>
          <w:szCs w:val="24"/>
        </w:rPr>
        <w:t xml:space="preserve">(adapted from </w:t>
      </w:r>
      <w:r>
        <w:rPr>
          <w:rFonts w:ascii="Times New Roman" w:eastAsia="Times New Roman" w:hAnsi="Times New Roman" w:cs="Times New Roman"/>
          <w:b/>
          <w:bCs/>
          <w:sz w:val="24"/>
          <w:szCs w:val="24"/>
        </w:rPr>
        <w:t>Clinton &amp; Van Den Broek, 2012</w:t>
      </w:r>
      <w:r w:rsidRPr="00CA77BC">
        <w:rPr>
          <w:rFonts w:ascii="Times New Roman" w:eastAsia="Times New Roman" w:hAnsi="Times New Roman" w:cs="Times New Roman"/>
          <w:b/>
          <w:bCs/>
          <w:sz w:val="24"/>
          <w:szCs w:val="24"/>
        </w:rPr>
        <w:t>)</w:t>
      </w:r>
    </w:p>
    <w:p w14:paraId="61723CC8" w14:textId="77777777" w:rsidR="005329AA" w:rsidRDefault="005329AA" w:rsidP="005329AA">
      <w:pPr>
        <w:spacing w:line="360" w:lineRule="auto"/>
        <w:contextualSpacing/>
        <w:jc w:val="center"/>
        <w:rPr>
          <w:rFonts w:ascii="Times New Roman" w:hAnsi="Times New Roman" w:cs="Times New Roman"/>
          <w:b/>
          <w:bCs/>
          <w:sz w:val="24"/>
          <w:szCs w:val="24"/>
          <w:u w:val="single"/>
        </w:rPr>
      </w:pPr>
    </w:p>
    <w:p w14:paraId="7692B80B" w14:textId="77777777" w:rsidR="005329AA" w:rsidRPr="00CC1981" w:rsidRDefault="005329AA" w:rsidP="005329AA">
      <w:pPr>
        <w:spacing w:line="360" w:lineRule="auto"/>
        <w:contextualSpacing/>
        <w:jc w:val="center"/>
        <w:rPr>
          <w:rFonts w:ascii="Times New Roman" w:hAnsi="Times New Roman" w:cs="Times New Roman"/>
          <w:sz w:val="24"/>
          <w:szCs w:val="24"/>
          <w:u w:val="single"/>
        </w:rPr>
      </w:pPr>
      <w:r w:rsidRPr="00CC1981">
        <w:rPr>
          <w:rFonts w:ascii="Times New Roman" w:hAnsi="Times New Roman" w:cs="Times New Roman"/>
          <w:b/>
          <w:bCs/>
          <w:sz w:val="24"/>
          <w:szCs w:val="24"/>
          <w:u w:val="single"/>
        </w:rPr>
        <w:t>VANISHING SONGBIRDS</w:t>
      </w:r>
    </w:p>
    <w:p w14:paraId="4D82CE61" w14:textId="22D70965" w:rsidR="005329AA" w:rsidRPr="00CC1981" w:rsidRDefault="005329AA" w:rsidP="005329AA">
      <w:pPr>
        <w:spacing w:line="360" w:lineRule="auto"/>
        <w:ind w:firstLine="720"/>
        <w:contextualSpacing/>
        <w:rPr>
          <w:rFonts w:ascii="Times New Roman" w:hAnsi="Times New Roman" w:cs="Times New Roman"/>
          <w:sz w:val="24"/>
          <w:szCs w:val="24"/>
        </w:rPr>
      </w:pPr>
      <w:bookmarkStart w:id="1" w:name="_Hlk146288505"/>
      <w:r w:rsidRPr="00CC1981">
        <w:rPr>
          <w:rFonts w:ascii="Times New Roman" w:hAnsi="Times New Roman" w:cs="Times New Roman"/>
          <w:sz w:val="24"/>
          <w:szCs w:val="24"/>
        </w:rPr>
        <w:t xml:space="preserve">The steep declines in waterfowl, shoreline birds, and grassland birds over the past several decades are generally well understood. What is less obvious is why forest-dwelling migratory songbirds are also vanishing, especially the neotropical migrants that breed in northern latitudes but migrate to winter homes in the tropics. It is important to understand the reasons for the diminishing songbird population, given the necessity of songbirds in forested ecosystems for pollinating flowers, dispersing seeds, and controlling insect populations. In many reports of decreasing songbird populations, it was widely noted that the missing species could still be found in large continuous tracts of forests, but not in isolated tracts. This observation was dubbed the “forest fragmentation effect”. </w:t>
      </w:r>
    </w:p>
    <w:p w14:paraId="25B4F7F9" w14:textId="2E90238F" w:rsidR="005329AA" w:rsidRPr="00CC1981" w:rsidRDefault="005329AA" w:rsidP="005329AA">
      <w:pPr>
        <w:spacing w:line="360" w:lineRule="auto"/>
        <w:ind w:firstLine="720"/>
        <w:contextualSpacing/>
        <w:rPr>
          <w:rFonts w:ascii="Times New Roman" w:hAnsi="Times New Roman" w:cs="Times New Roman"/>
          <w:sz w:val="24"/>
          <w:szCs w:val="24"/>
        </w:rPr>
      </w:pPr>
      <w:r w:rsidRPr="00CC1981">
        <w:rPr>
          <w:rFonts w:ascii="Times New Roman" w:hAnsi="Times New Roman" w:cs="Times New Roman"/>
          <w:sz w:val="24"/>
          <w:szCs w:val="24"/>
        </w:rPr>
        <w:t>One hypothesis to explain the forest fragmentation effect is that songbirds generally prefer larger forest plots as nesting sites, and so avoid isolated plots because they tend to be small. This hypothesis predicts that the density of songbirds’ nests in a forest will increase as the size of the forest increases. However, when researchers documented the presence or absence of songbird species in forest fragments of different sizes, they obtained mixed and sometimes contradictory results. A second hypothesis is that many songbirds are averse to the edges of forests and reject small, isolated tracts because none of the habitats is far away enough from the edges. There are good reasons why songbirds might want to nest away from the edge of a forest. Forest margins are brighter, warmer, drier and windier than the forest interior, and support more shrubs, vines and weeds. This hypothesis was tested by observing the distribution of nesting territories in large forests that either surrounded a reservoir or had swaths cut to accommodate power lines. The results of the test suggest the hypothesis was wrong. A third hypothesis stems from the observation that the species whose numbers have declined most drastically are the long-distance, neotropical migrants. This hypothesis holds that tropical deforestation in South America (the winter home of the neotropical migrants) is responsible for the declines, rather than fragmentation of the breeding habitat. The hypothesis predicts that declines should be greatest for species that winter in regions with rapid deforestation, and least for species that winter in relatively unscathed parts of the tropics. But comparisons of different species of neotropical migrants do not support the hypothesis.</w:t>
      </w:r>
    </w:p>
    <w:p w14:paraId="6977CEE3" w14:textId="23EBF464" w:rsidR="005329AA" w:rsidRPr="00CC1981" w:rsidRDefault="005329AA" w:rsidP="005329AA">
      <w:pPr>
        <w:spacing w:line="360" w:lineRule="auto"/>
        <w:ind w:firstLine="720"/>
        <w:contextualSpacing/>
        <w:rPr>
          <w:rFonts w:ascii="Times New Roman" w:hAnsi="Times New Roman" w:cs="Times New Roman"/>
          <w:sz w:val="24"/>
          <w:szCs w:val="24"/>
        </w:rPr>
      </w:pPr>
      <w:r w:rsidRPr="00CC1981">
        <w:rPr>
          <w:rFonts w:ascii="Times New Roman" w:hAnsi="Times New Roman" w:cs="Times New Roman"/>
          <w:sz w:val="24"/>
          <w:szCs w:val="24"/>
        </w:rPr>
        <w:lastRenderedPageBreak/>
        <w:t>Two environmental changes have been identified that seem responsible for at least some of the decline in the songbird population. First, the suburbs are havens for nest predators such as blue jays, raccoons and opossums, so the songbirds’ dwindling numbers in isolated woodlots might be directly due to the activity of these animals. Because one-fifth of songbird species are ground-nesters, they are particularly vulnerable to raccoons and opossums. To test this hypothesis, one scientist placed quail eggs in artificial nests and set them out in small, medium and large forests and, for an undisturbed control site, in the Great Smoky Mountains National Park. The results confirmed the hypothesis: Eggs in isolated woodlots were more likely to be taken by predators than the control. The second factor responsible for the declining songbird population is an increase in nest parasites. Parasitic birds lay their eggs in the nests of other species, which often raise the resulting offspring as their own. A parasite’s eggs often hatch sooner than the eggs of its host, giving the hatchling parasite a head start over its nest mates. By the time the host’s eggs hatch, the parasite is so much bigger than the host’s hatchlings that it obtains most of the food brought by the parents, and the host’s own offspring often starve. A study in Wisconsin showed that 65% of the nests located near forest edges were parasitized by the cowbird. The accessibility of isolated forest tracts to nest predators and parasites could explain why the songbird populations are declining in these areas.</w:t>
      </w:r>
    </w:p>
    <w:p w14:paraId="3448CFE1" w14:textId="77777777" w:rsidR="005329AA" w:rsidRPr="00CC1981" w:rsidRDefault="005329AA" w:rsidP="005329AA">
      <w:pPr>
        <w:spacing w:line="360" w:lineRule="auto"/>
        <w:ind w:firstLine="720"/>
        <w:contextualSpacing/>
        <w:rPr>
          <w:rFonts w:ascii="Times New Roman" w:hAnsi="Times New Roman" w:cs="Times New Roman"/>
          <w:sz w:val="24"/>
          <w:szCs w:val="24"/>
        </w:rPr>
      </w:pPr>
      <w:r w:rsidRPr="00CC1981">
        <w:rPr>
          <w:rFonts w:ascii="Times New Roman" w:hAnsi="Times New Roman" w:cs="Times New Roman"/>
          <w:sz w:val="24"/>
          <w:szCs w:val="24"/>
        </w:rPr>
        <w:t>We must also account for why the neotropical migratory songbirds have declined so much more quickly than other songbirds. In fact, it is not necessary to hypothesize a mechanism that singles out the neotropical birds for special treatment because these migrants are naturally at a disadvantage in their breeding efforts. The neotropicals have a shorter breeding season and lay fewer eggs than other species. Thus, any environmental changes that reduce nesting success across all species would hit neotropical migrants hardest because they have less margin for tolerance.</w:t>
      </w:r>
    </w:p>
    <w:bookmarkEnd w:id="1"/>
    <w:p w14:paraId="685BB66A" w14:textId="77777777" w:rsidR="005329AA" w:rsidRPr="00CC1981" w:rsidRDefault="005329AA" w:rsidP="005329AA">
      <w:pPr>
        <w:spacing w:line="360" w:lineRule="auto"/>
        <w:contextualSpacing/>
        <w:rPr>
          <w:rFonts w:ascii="Times New Roman" w:hAnsi="Times New Roman" w:cs="Times New Roman"/>
          <w:sz w:val="24"/>
          <w:szCs w:val="24"/>
        </w:rPr>
      </w:pPr>
    </w:p>
    <w:p w14:paraId="2171EBE2" w14:textId="77777777" w:rsidR="005329AA" w:rsidRPr="00CC1981" w:rsidRDefault="005329AA" w:rsidP="005329AA">
      <w:pPr>
        <w:spacing w:line="360" w:lineRule="auto"/>
        <w:ind w:right="840"/>
        <w:contextualSpacing/>
        <w:rPr>
          <w:rFonts w:ascii="Times New Roman" w:hAnsi="Times New Roman" w:cs="Times New Roman"/>
          <w:sz w:val="24"/>
          <w:szCs w:val="24"/>
        </w:rPr>
      </w:pPr>
    </w:p>
    <w:p w14:paraId="2A72FBBE" w14:textId="77777777" w:rsidR="005329AA" w:rsidRPr="00CC1981" w:rsidRDefault="005329AA" w:rsidP="005329AA">
      <w:pPr>
        <w:spacing w:line="360" w:lineRule="auto"/>
        <w:ind w:right="840"/>
        <w:contextualSpacing/>
        <w:rPr>
          <w:rFonts w:ascii="Times New Roman" w:hAnsi="Times New Roman" w:cs="Times New Roman"/>
          <w:sz w:val="24"/>
          <w:szCs w:val="24"/>
        </w:rPr>
      </w:pPr>
    </w:p>
    <w:p w14:paraId="62C0107D" w14:textId="77777777" w:rsidR="00A60FBD" w:rsidRPr="00A60FBD" w:rsidRDefault="00A60FBD" w:rsidP="00A60FBD">
      <w:pPr>
        <w:autoSpaceDE w:val="0"/>
        <w:autoSpaceDN w:val="0"/>
        <w:adjustRightInd w:val="0"/>
        <w:spacing w:line="480" w:lineRule="auto"/>
        <w:contextualSpacing/>
        <w:rPr>
          <w:rFonts w:ascii="Times New Roman" w:eastAsia="Times New Roman" w:hAnsi="Times New Roman" w:cs="Times New Roman"/>
          <w:sz w:val="24"/>
          <w:szCs w:val="24"/>
        </w:rPr>
      </w:pPr>
    </w:p>
    <w:p w14:paraId="7D4576EE" w14:textId="77777777" w:rsidR="00A60FBD" w:rsidRPr="007B7812" w:rsidRDefault="00A60FBD" w:rsidP="00A60FBD">
      <w:pPr>
        <w:autoSpaceDE w:val="0"/>
        <w:autoSpaceDN w:val="0"/>
        <w:adjustRightInd w:val="0"/>
        <w:spacing w:line="480" w:lineRule="auto"/>
        <w:contextualSpacing/>
        <w:rPr>
          <w:rFonts w:ascii="Times New Roman" w:eastAsia="Times New Roman" w:hAnsi="Times New Roman" w:cs="Times New Roman"/>
          <w:sz w:val="24"/>
          <w:szCs w:val="24"/>
        </w:rPr>
      </w:pPr>
    </w:p>
    <w:p w14:paraId="6CF07B66" w14:textId="77777777" w:rsidR="00A60FBD" w:rsidRPr="007B7812" w:rsidRDefault="00A60FBD" w:rsidP="00A60FBD">
      <w:pPr>
        <w:autoSpaceDE w:val="0"/>
        <w:autoSpaceDN w:val="0"/>
        <w:adjustRightInd w:val="0"/>
        <w:spacing w:line="480" w:lineRule="auto"/>
        <w:contextualSpacing/>
        <w:rPr>
          <w:rFonts w:ascii="Times New Roman" w:eastAsia="Times New Roman" w:hAnsi="Times New Roman" w:cs="Times New Roman"/>
          <w:sz w:val="24"/>
          <w:szCs w:val="24"/>
        </w:rPr>
      </w:pPr>
    </w:p>
    <w:p w14:paraId="60BAEA78" w14:textId="77777777" w:rsidR="00A60FBD" w:rsidRPr="007B7812" w:rsidRDefault="00A60FBD" w:rsidP="00A60FBD">
      <w:pPr>
        <w:autoSpaceDE w:val="0"/>
        <w:autoSpaceDN w:val="0"/>
        <w:adjustRightInd w:val="0"/>
        <w:spacing w:line="480" w:lineRule="auto"/>
        <w:contextualSpacing/>
        <w:rPr>
          <w:rFonts w:ascii="Times New Roman" w:eastAsia="Times New Roman" w:hAnsi="Times New Roman" w:cs="Times New Roman"/>
          <w:sz w:val="24"/>
          <w:szCs w:val="24"/>
        </w:rPr>
      </w:pPr>
    </w:p>
    <w:p w14:paraId="7DC1E584" w14:textId="625E0F82" w:rsidR="00A60FBD" w:rsidRPr="005329AA" w:rsidRDefault="005329AA" w:rsidP="005329AA">
      <w:pPr>
        <w:autoSpaceDE w:val="0"/>
        <w:autoSpaceDN w:val="0"/>
        <w:adjustRightInd w:val="0"/>
        <w:spacing w:line="480" w:lineRule="auto"/>
        <w:contextualSpacing/>
        <w:jc w:val="center"/>
        <w:rPr>
          <w:rFonts w:ascii="Times New Roman" w:eastAsia="Times New Roman" w:hAnsi="Times New Roman" w:cs="Times New Roman"/>
          <w:b/>
          <w:bCs/>
          <w:sz w:val="24"/>
          <w:szCs w:val="24"/>
        </w:rPr>
      </w:pPr>
      <w:r w:rsidRPr="005329AA">
        <w:rPr>
          <w:rFonts w:ascii="Times New Roman" w:eastAsia="Times New Roman" w:hAnsi="Times New Roman" w:cs="Times New Roman"/>
          <w:b/>
          <w:bCs/>
          <w:sz w:val="24"/>
          <w:szCs w:val="24"/>
        </w:rPr>
        <w:lastRenderedPageBreak/>
        <w:t>Comprehension Test Questions</w:t>
      </w:r>
      <w:r w:rsidR="00390FEB">
        <w:rPr>
          <w:rFonts w:ascii="Times New Roman" w:eastAsia="Times New Roman" w:hAnsi="Times New Roman" w:cs="Times New Roman"/>
          <w:b/>
          <w:bCs/>
          <w:sz w:val="24"/>
          <w:szCs w:val="24"/>
        </w:rPr>
        <w:t xml:space="preserve"> and Answers</w:t>
      </w:r>
    </w:p>
    <w:p w14:paraId="152E99DC" w14:textId="26E9C160" w:rsidR="005329AA" w:rsidRPr="005329AA" w:rsidRDefault="005329AA" w:rsidP="005329AA">
      <w:pPr>
        <w:spacing w:line="480" w:lineRule="auto"/>
        <w:contextualSpacing/>
        <w:jc w:val="center"/>
        <w:rPr>
          <w:rFonts w:ascii="Times New Roman" w:hAnsi="Times New Roman" w:cs="Times New Roman"/>
          <w:sz w:val="24"/>
          <w:szCs w:val="24"/>
        </w:rPr>
      </w:pPr>
      <w:r w:rsidRPr="005329AA">
        <w:rPr>
          <w:rFonts w:ascii="Times New Roman" w:eastAsia="Times New Roman" w:hAnsi="Times New Roman" w:cs="Times New Roman"/>
          <w:b/>
          <w:bCs/>
          <w:sz w:val="24"/>
          <w:szCs w:val="24"/>
        </w:rPr>
        <w:t xml:space="preserve">(adapted from Clinton &amp; </w:t>
      </w:r>
      <w:r w:rsidR="00C222FF">
        <w:rPr>
          <w:rFonts w:ascii="Times New Roman" w:eastAsia="Times New Roman" w:hAnsi="Times New Roman" w:cs="Times New Roman"/>
          <w:b/>
          <w:bCs/>
          <w:sz w:val="24"/>
          <w:szCs w:val="24"/>
        </w:rPr>
        <w:t>v</w:t>
      </w:r>
      <w:r w:rsidRPr="005329AA">
        <w:rPr>
          <w:rFonts w:ascii="Times New Roman" w:eastAsia="Times New Roman" w:hAnsi="Times New Roman" w:cs="Times New Roman"/>
          <w:b/>
          <w:bCs/>
          <w:sz w:val="24"/>
          <w:szCs w:val="24"/>
        </w:rPr>
        <w:t xml:space="preserve">an </w:t>
      </w:r>
      <w:r w:rsidR="00C222FF">
        <w:rPr>
          <w:rFonts w:ascii="Times New Roman" w:eastAsia="Times New Roman" w:hAnsi="Times New Roman" w:cs="Times New Roman"/>
          <w:b/>
          <w:bCs/>
          <w:sz w:val="24"/>
          <w:szCs w:val="24"/>
        </w:rPr>
        <w:t>d</w:t>
      </w:r>
      <w:r w:rsidRPr="005329AA">
        <w:rPr>
          <w:rFonts w:ascii="Times New Roman" w:eastAsia="Times New Roman" w:hAnsi="Times New Roman" w:cs="Times New Roman"/>
          <w:b/>
          <w:bCs/>
          <w:sz w:val="24"/>
          <w:szCs w:val="24"/>
        </w:rPr>
        <w:t>en Broek, 2012)</w:t>
      </w:r>
    </w:p>
    <w:p w14:paraId="402FEA97" w14:textId="77777777" w:rsidR="005329AA" w:rsidRPr="005329AA" w:rsidRDefault="005329AA" w:rsidP="00A60FBD">
      <w:pPr>
        <w:autoSpaceDE w:val="0"/>
        <w:autoSpaceDN w:val="0"/>
        <w:adjustRightInd w:val="0"/>
        <w:spacing w:line="480" w:lineRule="auto"/>
        <w:contextualSpacing/>
        <w:rPr>
          <w:rFonts w:ascii="Times New Roman" w:eastAsia="Times New Roman" w:hAnsi="Times New Roman" w:cs="Times New Roman"/>
          <w:sz w:val="24"/>
          <w:szCs w:val="24"/>
        </w:rPr>
      </w:pPr>
    </w:p>
    <w:p w14:paraId="07F3C6E9" w14:textId="1693C8F1" w:rsidR="005329AA" w:rsidRPr="005329AA" w:rsidRDefault="005329AA" w:rsidP="00480CCA">
      <w:pPr>
        <w:spacing w:line="240" w:lineRule="auto"/>
        <w:contextualSpacing/>
        <w:rPr>
          <w:rFonts w:ascii="Times New Roman" w:hAnsi="Times New Roman" w:cs="Times New Roman"/>
          <w:b/>
          <w:bCs/>
          <w:sz w:val="24"/>
          <w:szCs w:val="24"/>
        </w:rPr>
      </w:pPr>
      <w:r w:rsidRPr="005329AA">
        <w:rPr>
          <w:rFonts w:ascii="Times New Roman" w:hAnsi="Times New Roman" w:cs="Times New Roman"/>
          <w:b/>
          <w:bCs/>
          <w:sz w:val="24"/>
          <w:szCs w:val="24"/>
        </w:rPr>
        <w:t>“Origins of the Moon”</w:t>
      </w:r>
    </w:p>
    <w:p w14:paraId="2E227CB0" w14:textId="4ED3A974" w:rsidR="005329AA" w:rsidRPr="00390FEB" w:rsidRDefault="005329AA" w:rsidP="00480CCA">
      <w:pPr>
        <w:pStyle w:val="ListParagraph"/>
        <w:numPr>
          <w:ilvl w:val="0"/>
          <w:numId w:val="7"/>
        </w:numPr>
        <w:spacing w:after="160"/>
        <w:ind w:left="360"/>
        <w:rPr>
          <w:i/>
          <w:iCs/>
        </w:rPr>
      </w:pPr>
      <w:r w:rsidRPr="00390FEB">
        <w:rPr>
          <w:i/>
          <w:iCs/>
        </w:rPr>
        <w:t>Name one similarity in the physical/chemical composition of the earth and the moon.</w:t>
      </w:r>
      <w:r w:rsidR="00236747">
        <w:rPr>
          <w:i/>
          <w:iCs/>
        </w:rPr>
        <w:t xml:space="preserve"> </w:t>
      </w:r>
      <w:r w:rsidRPr="00390FEB">
        <w:rPr>
          <w:i/>
          <w:iCs/>
        </w:rPr>
        <w:t>Name one dissimilarity in the physical/chemical composition of the earth and the moon.</w:t>
      </w:r>
    </w:p>
    <w:p w14:paraId="7C162D92" w14:textId="031A4E74" w:rsidR="005329AA" w:rsidRPr="005329AA" w:rsidRDefault="00390FEB" w:rsidP="00480CCA">
      <w:pPr>
        <w:pStyle w:val="ListParagraph"/>
        <w:numPr>
          <w:ilvl w:val="1"/>
          <w:numId w:val="9"/>
        </w:numPr>
        <w:spacing w:after="160"/>
        <w:ind w:left="720"/>
      </w:pPr>
      <w:r>
        <w:t>T</w:t>
      </w:r>
      <w:r w:rsidR="005329AA" w:rsidRPr="005329AA">
        <w:t>he earth and the moon have similar quantities of oxygen isotopes in their rocks.</w:t>
      </w:r>
    </w:p>
    <w:p w14:paraId="79DF3EBC" w14:textId="23405969" w:rsidR="005329AA" w:rsidRPr="005329AA" w:rsidRDefault="005329AA" w:rsidP="00480CCA">
      <w:pPr>
        <w:pStyle w:val="ListParagraph"/>
        <w:numPr>
          <w:ilvl w:val="1"/>
          <w:numId w:val="9"/>
        </w:numPr>
        <w:spacing w:after="160"/>
        <w:ind w:left="720"/>
      </w:pPr>
      <w:r w:rsidRPr="005329AA">
        <w:t xml:space="preserve">The moon’s metallic core is much smaller than that of the earth. </w:t>
      </w:r>
    </w:p>
    <w:p w14:paraId="0476A684" w14:textId="77777777" w:rsidR="005329AA" w:rsidRPr="005329AA" w:rsidRDefault="005329AA" w:rsidP="00480CCA">
      <w:pPr>
        <w:spacing w:line="240" w:lineRule="auto"/>
        <w:contextualSpacing/>
      </w:pPr>
    </w:p>
    <w:p w14:paraId="56DEBEF0" w14:textId="77777777" w:rsidR="005329AA" w:rsidRPr="00390FEB" w:rsidRDefault="005329AA" w:rsidP="00480CCA">
      <w:pPr>
        <w:pStyle w:val="ListParagraph"/>
        <w:numPr>
          <w:ilvl w:val="0"/>
          <w:numId w:val="7"/>
        </w:numPr>
        <w:spacing w:after="160"/>
        <w:ind w:left="360"/>
        <w:rPr>
          <w:i/>
          <w:iCs/>
        </w:rPr>
      </w:pPr>
      <w:r w:rsidRPr="00390FEB">
        <w:rPr>
          <w:i/>
          <w:iCs/>
        </w:rPr>
        <w:t>Why was the “capture hypothesis” of the moon’s origins unpopular even before the Apollo spaceflights? What evidence did the Apollo spaceflights provide that completely discredited the capture hypothesis?</w:t>
      </w:r>
    </w:p>
    <w:p w14:paraId="3A4FE4BD" w14:textId="632A4E6C" w:rsidR="005329AA" w:rsidRPr="005329AA" w:rsidRDefault="00070822" w:rsidP="00480CCA">
      <w:pPr>
        <w:pStyle w:val="ListParagraph"/>
        <w:numPr>
          <w:ilvl w:val="1"/>
          <w:numId w:val="10"/>
        </w:numPr>
        <w:spacing w:after="160"/>
        <w:ind w:left="720"/>
      </w:pPr>
      <w:r>
        <w:t>T</w:t>
      </w:r>
      <w:r w:rsidR="005329AA" w:rsidRPr="005329AA">
        <w:t>he chances of two objects</w:t>
      </w:r>
      <w:r w:rsidR="00666F6C">
        <w:t>’ paths</w:t>
      </w:r>
      <w:r w:rsidR="005329AA" w:rsidRPr="005329AA">
        <w:t xml:space="preserve"> being just right for such a capture are miniscule OR </w:t>
      </w:r>
      <w:r w:rsidR="00390FEB">
        <w:t>t</w:t>
      </w:r>
      <w:r w:rsidR="005329AA" w:rsidRPr="005329AA">
        <w:t>he earth would require a large atmosphere to have slowed the moon’s movement.</w:t>
      </w:r>
    </w:p>
    <w:p w14:paraId="2607018D" w14:textId="3C3A2CBE" w:rsidR="005329AA" w:rsidRPr="005329AA" w:rsidRDefault="00070822" w:rsidP="00480CCA">
      <w:pPr>
        <w:pStyle w:val="ListParagraph"/>
        <w:numPr>
          <w:ilvl w:val="1"/>
          <w:numId w:val="10"/>
        </w:numPr>
        <w:spacing w:after="160"/>
        <w:ind w:left="720"/>
      </w:pPr>
      <w:r>
        <w:t>The Apollo spaceflights brought back lunar rocks</w:t>
      </w:r>
      <w:r w:rsidR="00236747">
        <w:t xml:space="preserve"> that</w:t>
      </w:r>
      <w:r>
        <w:t xml:space="preserve"> were found to </w:t>
      </w:r>
      <w:r w:rsidR="00236747">
        <w:t xml:space="preserve">have </w:t>
      </w:r>
      <w:r w:rsidR="005329AA" w:rsidRPr="005329AA">
        <w:t>quantities of oxygen isotopes similar to rocks on earth.</w:t>
      </w:r>
    </w:p>
    <w:p w14:paraId="75D33E5C" w14:textId="77777777" w:rsidR="005329AA" w:rsidRPr="005329AA" w:rsidRDefault="005329AA" w:rsidP="00480CCA">
      <w:pPr>
        <w:spacing w:line="240" w:lineRule="auto"/>
        <w:contextualSpacing/>
      </w:pPr>
    </w:p>
    <w:p w14:paraId="440C3BD8" w14:textId="77777777" w:rsidR="005329AA" w:rsidRPr="00390FEB" w:rsidRDefault="005329AA" w:rsidP="00480CCA">
      <w:pPr>
        <w:pStyle w:val="ListParagraph"/>
        <w:numPr>
          <w:ilvl w:val="0"/>
          <w:numId w:val="7"/>
        </w:numPr>
        <w:spacing w:after="160"/>
        <w:ind w:left="360"/>
        <w:rPr>
          <w:i/>
          <w:iCs/>
        </w:rPr>
      </w:pPr>
      <w:r w:rsidRPr="00390FEB">
        <w:rPr>
          <w:i/>
          <w:iCs/>
        </w:rPr>
        <w:t>Describe the “double planet hypothesis” of the origin of the moon. State one scientific fact or research finding supporting that particular theory.</w:t>
      </w:r>
    </w:p>
    <w:p w14:paraId="2460A104" w14:textId="2FF70447" w:rsidR="005329AA" w:rsidRPr="005329AA" w:rsidRDefault="005329AA" w:rsidP="00480CCA">
      <w:pPr>
        <w:pStyle w:val="ListParagraph"/>
        <w:numPr>
          <w:ilvl w:val="1"/>
          <w:numId w:val="11"/>
        </w:numPr>
        <w:spacing w:after="160"/>
        <w:ind w:left="720"/>
      </w:pPr>
      <w:r w:rsidRPr="005329AA">
        <w:t xml:space="preserve">According to </w:t>
      </w:r>
      <w:r w:rsidR="00A83A6B">
        <w:t>the “double planet hypothesis”</w:t>
      </w:r>
      <w:r w:rsidRPr="005329AA">
        <w:t>, the moon and earth formed from the same cloud of gas and dust.</w:t>
      </w:r>
    </w:p>
    <w:p w14:paraId="13D8E71D" w14:textId="7671CC5A" w:rsidR="005329AA" w:rsidRDefault="005329AA" w:rsidP="00480CCA">
      <w:pPr>
        <w:pStyle w:val="ListParagraph"/>
        <w:numPr>
          <w:ilvl w:val="1"/>
          <w:numId w:val="11"/>
        </w:numPr>
        <w:spacing w:after="160"/>
        <w:ind w:left="720"/>
      </w:pPr>
      <w:r w:rsidRPr="005329AA">
        <w:t>Similar composition of the earth and moon with respect to oxygen isotopes.</w:t>
      </w:r>
    </w:p>
    <w:p w14:paraId="78FA0A92" w14:textId="77777777" w:rsidR="005329AA" w:rsidRPr="005329AA" w:rsidRDefault="005329AA" w:rsidP="00480CCA">
      <w:pPr>
        <w:spacing w:line="240" w:lineRule="auto"/>
        <w:contextualSpacing/>
      </w:pPr>
    </w:p>
    <w:p w14:paraId="03270434" w14:textId="77777777" w:rsidR="005329AA" w:rsidRPr="00390FEB" w:rsidRDefault="005329AA" w:rsidP="00480CCA">
      <w:pPr>
        <w:pStyle w:val="ListParagraph"/>
        <w:numPr>
          <w:ilvl w:val="0"/>
          <w:numId w:val="7"/>
        </w:numPr>
        <w:spacing w:after="160"/>
        <w:ind w:left="360"/>
        <w:rPr>
          <w:i/>
          <w:iCs/>
        </w:rPr>
      </w:pPr>
      <w:r w:rsidRPr="00390FEB">
        <w:rPr>
          <w:i/>
          <w:iCs/>
        </w:rPr>
        <w:t>George Darwin developed which theory of the origins of the moon? State one scientific fact or research finding discovered since he developed this theory that discredits the theory.</w:t>
      </w:r>
    </w:p>
    <w:p w14:paraId="0AD8E901" w14:textId="66B342EF" w:rsidR="005329AA" w:rsidRPr="005329AA" w:rsidRDefault="005329AA" w:rsidP="00480CCA">
      <w:pPr>
        <w:pStyle w:val="ListParagraph"/>
        <w:numPr>
          <w:ilvl w:val="1"/>
          <w:numId w:val="12"/>
        </w:numPr>
        <w:spacing w:after="160"/>
        <w:ind w:left="720"/>
      </w:pPr>
      <w:r w:rsidRPr="005329AA">
        <w:t>Fission hypothesis.</w:t>
      </w:r>
    </w:p>
    <w:p w14:paraId="3E6F81FD" w14:textId="0D22F99E" w:rsidR="005329AA" w:rsidRPr="005329AA" w:rsidRDefault="00A83A6B" w:rsidP="00480CCA">
      <w:pPr>
        <w:pStyle w:val="ListParagraph"/>
        <w:numPr>
          <w:ilvl w:val="1"/>
          <w:numId w:val="12"/>
        </w:numPr>
        <w:spacing w:after="160"/>
        <w:ind w:left="720"/>
      </w:pPr>
      <w:r>
        <w:t>The hypothesis claims that the moon was formed from material near the earth’s surface where the Pacific Ocean is, but r</w:t>
      </w:r>
      <w:r w:rsidR="005329AA" w:rsidRPr="005329AA">
        <w:t>esearch has shown that the basin containing the Pacific Ocean</w:t>
      </w:r>
      <w:r>
        <w:t xml:space="preserve"> was</w:t>
      </w:r>
      <w:r w:rsidR="005329AA" w:rsidRPr="005329AA">
        <w:t xml:space="preserve"> formed much later than the age of the moon.</w:t>
      </w:r>
    </w:p>
    <w:p w14:paraId="1C6C5A61" w14:textId="77777777" w:rsidR="005329AA" w:rsidRPr="005329AA" w:rsidRDefault="005329AA" w:rsidP="00480CCA">
      <w:pPr>
        <w:spacing w:line="240" w:lineRule="auto"/>
        <w:contextualSpacing/>
      </w:pPr>
    </w:p>
    <w:p w14:paraId="03D3F191" w14:textId="77777777" w:rsidR="005329AA" w:rsidRPr="00390FEB" w:rsidRDefault="005329AA" w:rsidP="00480CCA">
      <w:pPr>
        <w:pStyle w:val="ListParagraph"/>
        <w:numPr>
          <w:ilvl w:val="0"/>
          <w:numId w:val="7"/>
        </w:numPr>
        <w:spacing w:after="160"/>
        <w:ind w:left="360"/>
        <w:rPr>
          <w:i/>
          <w:iCs/>
        </w:rPr>
      </w:pPr>
      <w:r w:rsidRPr="00390FEB">
        <w:rPr>
          <w:i/>
          <w:iCs/>
        </w:rPr>
        <w:t>One common criticism of the “giant impact theory” is that it does not adequately explain the issue of quantities of oxygen isotopes in rocks on the moon and the earth. Do you agree or disagree with this criticism? Give a reason or research finding to support your opinion.</w:t>
      </w:r>
    </w:p>
    <w:p w14:paraId="74E6EF3C" w14:textId="059AC129" w:rsidR="005329AA" w:rsidRPr="00390FEB" w:rsidRDefault="00DD7714" w:rsidP="00480CCA">
      <w:pPr>
        <w:pStyle w:val="ListParagraph"/>
        <w:numPr>
          <w:ilvl w:val="1"/>
          <w:numId w:val="13"/>
        </w:numPr>
        <w:spacing w:after="160"/>
        <w:ind w:left="720"/>
      </w:pPr>
      <w:r>
        <w:t>T</w:t>
      </w:r>
      <w:r w:rsidR="005329AA" w:rsidRPr="00390FEB">
        <w:t xml:space="preserve">o be awarded 2 marks, </w:t>
      </w:r>
      <w:r>
        <w:t>participants</w:t>
      </w:r>
      <w:r w:rsidR="005329AA" w:rsidRPr="00390FEB">
        <w:t xml:space="preserve"> must state whether they agree or disagree with the criticism and </w:t>
      </w:r>
      <w:r w:rsidR="00390FEB" w:rsidRPr="00390FEB">
        <w:t>provide</w:t>
      </w:r>
      <w:r w:rsidR="005329AA" w:rsidRPr="00390FEB">
        <w:t xml:space="preserve"> a</w:t>
      </w:r>
      <w:r w:rsidR="00A83A6B">
        <w:t xml:space="preserve"> relevant</w:t>
      </w:r>
      <w:r w:rsidR="005329AA" w:rsidRPr="00390FEB">
        <w:t xml:space="preserve"> </w:t>
      </w:r>
      <w:r w:rsidR="00A83A6B">
        <w:t>supporting</w:t>
      </w:r>
      <w:r w:rsidR="00390FEB" w:rsidRPr="00390FEB">
        <w:t xml:space="preserve"> </w:t>
      </w:r>
      <w:r w:rsidR="005329AA" w:rsidRPr="00390FEB">
        <w:t>reason or research finding.</w:t>
      </w:r>
    </w:p>
    <w:p w14:paraId="5A74CD67" w14:textId="77777777" w:rsidR="005329AA" w:rsidRPr="00390FEB" w:rsidRDefault="005329AA" w:rsidP="00480CCA">
      <w:pPr>
        <w:spacing w:line="240" w:lineRule="auto"/>
        <w:contextualSpacing/>
      </w:pPr>
    </w:p>
    <w:p w14:paraId="4DF8C4F4" w14:textId="24B3EA6A" w:rsidR="005329AA" w:rsidRPr="00390FEB" w:rsidRDefault="005329AA" w:rsidP="00480CCA">
      <w:pPr>
        <w:pStyle w:val="ListParagraph"/>
        <w:numPr>
          <w:ilvl w:val="0"/>
          <w:numId w:val="7"/>
        </w:numPr>
        <w:spacing w:after="160"/>
        <w:ind w:left="360"/>
        <w:rPr>
          <w:i/>
          <w:iCs/>
        </w:rPr>
      </w:pPr>
      <w:r w:rsidRPr="00390FEB">
        <w:rPr>
          <w:i/>
          <w:iCs/>
        </w:rPr>
        <w:t xml:space="preserve">Suppose, Phobos, a moon of Mars, has different chemical composition than Mars. If there were evidence it was created in a different time and space than Mars, which theory of the </w:t>
      </w:r>
      <w:r w:rsidRPr="00390FEB">
        <w:rPr>
          <w:i/>
          <w:iCs/>
        </w:rPr>
        <w:lastRenderedPageBreak/>
        <w:t>origin of the earth’s moon could best explain the origin of Phobos? Give one research finding to support your answer.</w:t>
      </w:r>
    </w:p>
    <w:p w14:paraId="5BA8AAFE" w14:textId="65D1B504" w:rsidR="005329AA" w:rsidRPr="005329AA" w:rsidRDefault="005329AA" w:rsidP="00480CCA">
      <w:pPr>
        <w:pStyle w:val="ListParagraph"/>
        <w:numPr>
          <w:ilvl w:val="1"/>
          <w:numId w:val="14"/>
        </w:numPr>
        <w:spacing w:after="160"/>
        <w:ind w:left="720"/>
      </w:pPr>
      <w:r w:rsidRPr="005329AA">
        <w:t>Capture hypothesis</w:t>
      </w:r>
      <w:r w:rsidR="00390FEB">
        <w:t>.</w:t>
      </w:r>
    </w:p>
    <w:p w14:paraId="3A61877B" w14:textId="0F591855" w:rsidR="005329AA" w:rsidRPr="005329AA" w:rsidRDefault="005329AA" w:rsidP="00480CCA">
      <w:pPr>
        <w:pStyle w:val="ListParagraph"/>
        <w:numPr>
          <w:ilvl w:val="1"/>
          <w:numId w:val="14"/>
        </w:numPr>
        <w:spacing w:after="160"/>
        <w:ind w:left="720"/>
      </w:pPr>
      <w:r w:rsidRPr="005329AA">
        <w:t>Mars could have seized a fully formed moon that whizzed in from elsewhere in the solar system, explaining the difference in chemical composition and time and space.</w:t>
      </w:r>
    </w:p>
    <w:p w14:paraId="7B2F76ED" w14:textId="77777777" w:rsidR="005329AA" w:rsidRPr="00A83A6B" w:rsidRDefault="005329AA" w:rsidP="00480CCA">
      <w:pPr>
        <w:spacing w:line="240" w:lineRule="auto"/>
        <w:contextualSpacing/>
        <w:rPr>
          <w:rFonts w:ascii="Times New Roman" w:hAnsi="Times New Roman" w:cs="Times New Roman"/>
          <w:sz w:val="24"/>
          <w:szCs w:val="24"/>
        </w:rPr>
      </w:pPr>
    </w:p>
    <w:p w14:paraId="348DACBD" w14:textId="36552314" w:rsidR="005329AA" w:rsidRPr="005329AA" w:rsidRDefault="005329AA" w:rsidP="00480CCA">
      <w:pPr>
        <w:spacing w:line="240" w:lineRule="auto"/>
        <w:contextualSpacing/>
        <w:rPr>
          <w:rFonts w:ascii="Times New Roman" w:hAnsi="Times New Roman" w:cs="Times New Roman"/>
          <w:sz w:val="24"/>
          <w:szCs w:val="24"/>
        </w:rPr>
      </w:pPr>
      <w:r w:rsidRPr="005329AA">
        <w:rPr>
          <w:rFonts w:ascii="Times New Roman" w:hAnsi="Times New Roman" w:cs="Times New Roman"/>
          <w:b/>
          <w:bCs/>
          <w:sz w:val="24"/>
          <w:szCs w:val="24"/>
        </w:rPr>
        <w:t>“Vanishing Songbirds”</w:t>
      </w:r>
    </w:p>
    <w:p w14:paraId="3A28A641" w14:textId="77777777" w:rsidR="005329AA" w:rsidRPr="00390FEB" w:rsidRDefault="005329AA" w:rsidP="00480CCA">
      <w:pPr>
        <w:pStyle w:val="ListParagraph"/>
        <w:numPr>
          <w:ilvl w:val="0"/>
          <w:numId w:val="8"/>
        </w:numPr>
        <w:spacing w:after="160"/>
        <w:ind w:left="360"/>
        <w:rPr>
          <w:i/>
          <w:iCs/>
        </w:rPr>
      </w:pPr>
      <w:r w:rsidRPr="00390FEB">
        <w:rPr>
          <w:i/>
          <w:iCs/>
        </w:rPr>
        <w:t>What are the breeding and migration patterns of neotropical songbirds?</w:t>
      </w:r>
    </w:p>
    <w:p w14:paraId="447ECC0D" w14:textId="02B69BB5" w:rsidR="005329AA" w:rsidRPr="005329AA" w:rsidRDefault="005329AA" w:rsidP="00480CCA">
      <w:pPr>
        <w:pStyle w:val="ListParagraph"/>
        <w:numPr>
          <w:ilvl w:val="1"/>
          <w:numId w:val="15"/>
        </w:numPr>
        <w:spacing w:after="160"/>
        <w:ind w:left="720"/>
      </w:pPr>
      <w:r w:rsidRPr="005329AA">
        <w:t xml:space="preserve">Neotropical songbirds breed in northern latitudes OR </w:t>
      </w:r>
      <w:r w:rsidR="00390FEB">
        <w:t>t</w:t>
      </w:r>
      <w:r w:rsidRPr="005329AA">
        <w:t xml:space="preserve">hey have a shorter breeding season and lay fewer eggs </w:t>
      </w:r>
      <w:r w:rsidR="00DD7714">
        <w:t>than</w:t>
      </w:r>
      <w:r w:rsidRPr="005329AA">
        <w:t xml:space="preserve"> other species.</w:t>
      </w:r>
    </w:p>
    <w:p w14:paraId="4F66F0A7" w14:textId="6F9DF398" w:rsidR="005329AA" w:rsidRDefault="005329AA" w:rsidP="00480CCA">
      <w:pPr>
        <w:pStyle w:val="ListParagraph"/>
        <w:numPr>
          <w:ilvl w:val="1"/>
          <w:numId w:val="15"/>
        </w:numPr>
        <w:spacing w:after="160"/>
        <w:ind w:left="720"/>
      </w:pPr>
      <w:r w:rsidRPr="005329AA">
        <w:t>They migrate to winter homes in the tropics.</w:t>
      </w:r>
    </w:p>
    <w:p w14:paraId="673A3574" w14:textId="77777777" w:rsidR="005329AA" w:rsidRPr="005329AA" w:rsidRDefault="005329AA" w:rsidP="00480CCA">
      <w:pPr>
        <w:spacing w:line="240" w:lineRule="auto"/>
        <w:contextualSpacing/>
      </w:pPr>
    </w:p>
    <w:p w14:paraId="3B2B2005" w14:textId="77777777" w:rsidR="005329AA" w:rsidRPr="00390FEB" w:rsidRDefault="005329AA" w:rsidP="00480CCA">
      <w:pPr>
        <w:pStyle w:val="ListParagraph"/>
        <w:numPr>
          <w:ilvl w:val="0"/>
          <w:numId w:val="8"/>
        </w:numPr>
        <w:spacing w:after="160"/>
        <w:ind w:left="360"/>
        <w:rPr>
          <w:i/>
          <w:iCs/>
        </w:rPr>
      </w:pPr>
      <w:r w:rsidRPr="00390FEB">
        <w:rPr>
          <w:i/>
          <w:iCs/>
        </w:rPr>
        <w:t>What is the “forest fragmentation effect” hypothesis? Has research evidence on nesting behavior supported the “forest fragmentation effect” hypothesis or not?</w:t>
      </w:r>
    </w:p>
    <w:p w14:paraId="00782222" w14:textId="78F3AF12" w:rsidR="005329AA" w:rsidRPr="005329AA" w:rsidRDefault="005329AA" w:rsidP="00480CCA">
      <w:pPr>
        <w:pStyle w:val="ListParagraph"/>
        <w:numPr>
          <w:ilvl w:val="1"/>
          <w:numId w:val="16"/>
        </w:numPr>
        <w:spacing w:after="160"/>
        <w:ind w:left="720"/>
      </w:pPr>
      <w:r w:rsidRPr="005329AA">
        <w:t>The forest fragmentation effect hypothesis suggests that songbirds prefer larger forest plots for nesting and avoid isolated plots due to their small size.</w:t>
      </w:r>
    </w:p>
    <w:p w14:paraId="00C4F81E" w14:textId="209AB829" w:rsidR="005329AA" w:rsidRDefault="005329AA" w:rsidP="00480CCA">
      <w:pPr>
        <w:pStyle w:val="ListParagraph"/>
        <w:numPr>
          <w:ilvl w:val="1"/>
          <w:numId w:val="16"/>
        </w:numPr>
        <w:spacing w:after="160"/>
        <w:ind w:left="720"/>
      </w:pPr>
      <w:r w:rsidRPr="005329AA">
        <w:t xml:space="preserve">Research evidence on nesting behavior has </w:t>
      </w:r>
      <w:r w:rsidR="00DD7714">
        <w:t>not supported</w:t>
      </w:r>
      <w:r w:rsidRPr="005329AA">
        <w:t xml:space="preserve"> th</w:t>
      </w:r>
      <w:r w:rsidR="00DD7714">
        <w:t>e</w:t>
      </w:r>
      <w:r w:rsidRPr="005329AA">
        <w:t xml:space="preserve"> hypothesis.</w:t>
      </w:r>
    </w:p>
    <w:p w14:paraId="7641EC2D" w14:textId="77777777" w:rsidR="005329AA" w:rsidRPr="005329AA" w:rsidRDefault="005329AA" w:rsidP="00480CCA">
      <w:pPr>
        <w:spacing w:line="240" w:lineRule="auto"/>
        <w:contextualSpacing/>
      </w:pPr>
    </w:p>
    <w:p w14:paraId="1F6F47B7" w14:textId="77777777" w:rsidR="005329AA" w:rsidRPr="00390FEB" w:rsidRDefault="005329AA" w:rsidP="00480CCA">
      <w:pPr>
        <w:pStyle w:val="ListParagraph"/>
        <w:numPr>
          <w:ilvl w:val="0"/>
          <w:numId w:val="8"/>
        </w:numPr>
        <w:spacing w:after="160"/>
        <w:ind w:left="360"/>
        <w:rPr>
          <w:i/>
          <w:iCs/>
        </w:rPr>
      </w:pPr>
      <w:r w:rsidRPr="00390FEB">
        <w:rPr>
          <w:i/>
          <w:iCs/>
        </w:rPr>
        <w:t>How do nest parasites affect neotropical songbird populations? Include one research finding in your answer.</w:t>
      </w:r>
    </w:p>
    <w:p w14:paraId="0B1F0B25" w14:textId="273B9570" w:rsidR="005329AA" w:rsidRPr="005329AA" w:rsidRDefault="00DD7714" w:rsidP="00480CCA">
      <w:pPr>
        <w:pStyle w:val="ListParagraph"/>
        <w:numPr>
          <w:ilvl w:val="1"/>
          <w:numId w:val="17"/>
        </w:numPr>
        <w:spacing w:after="160"/>
        <w:ind w:left="900"/>
      </w:pPr>
      <w:r>
        <w:t>N</w:t>
      </w:r>
      <w:r w:rsidR="005329AA" w:rsidRPr="005329AA">
        <w:t>est parasite</w:t>
      </w:r>
      <w:r>
        <w:t>s</w:t>
      </w:r>
      <w:r w:rsidR="005329AA" w:rsidRPr="005329AA">
        <w:t>’ offspring outcompete the host’s own offspring for food</w:t>
      </w:r>
      <w:r>
        <w:t>, leading to declining songbird populations.</w:t>
      </w:r>
    </w:p>
    <w:p w14:paraId="7F38CC6C" w14:textId="59489C56" w:rsidR="005329AA" w:rsidRDefault="005329AA" w:rsidP="00480CCA">
      <w:pPr>
        <w:pStyle w:val="ListParagraph"/>
        <w:numPr>
          <w:ilvl w:val="1"/>
          <w:numId w:val="17"/>
        </w:numPr>
        <w:spacing w:after="160"/>
        <w:ind w:left="900"/>
      </w:pPr>
      <w:r w:rsidRPr="005329AA">
        <w:t>Research in Wisconsin showed that 65% of nests near forest edges were parasitized by cowbirds.</w:t>
      </w:r>
    </w:p>
    <w:p w14:paraId="0B07AAB7" w14:textId="77777777" w:rsidR="005329AA" w:rsidRPr="005329AA" w:rsidRDefault="005329AA" w:rsidP="00480CCA">
      <w:pPr>
        <w:spacing w:line="240" w:lineRule="auto"/>
        <w:contextualSpacing/>
      </w:pPr>
    </w:p>
    <w:p w14:paraId="410747B1" w14:textId="77777777" w:rsidR="005329AA" w:rsidRPr="00390FEB" w:rsidRDefault="005329AA" w:rsidP="00480CCA">
      <w:pPr>
        <w:pStyle w:val="ListParagraph"/>
        <w:numPr>
          <w:ilvl w:val="0"/>
          <w:numId w:val="8"/>
        </w:numPr>
        <w:spacing w:after="160"/>
        <w:ind w:left="360"/>
        <w:rPr>
          <w:i/>
          <w:iCs/>
        </w:rPr>
      </w:pPr>
      <w:r w:rsidRPr="00390FEB">
        <w:rPr>
          <w:i/>
          <w:iCs/>
        </w:rPr>
        <w:t>Research findings have indicated that neotropical songbirds are more affected by changes in their environment in North America than in South America. Why would that be the case? Include two facts or research findings in your answer.</w:t>
      </w:r>
    </w:p>
    <w:p w14:paraId="4F561FE6" w14:textId="105E2B6E" w:rsidR="005329AA" w:rsidRPr="005329AA" w:rsidRDefault="005329AA" w:rsidP="00480CCA">
      <w:pPr>
        <w:pStyle w:val="ListParagraph"/>
        <w:numPr>
          <w:ilvl w:val="1"/>
          <w:numId w:val="18"/>
        </w:numPr>
        <w:spacing w:after="160"/>
        <w:ind w:left="720"/>
      </w:pPr>
      <w:r w:rsidRPr="005329AA">
        <w:t>Neotropicals have a shorter breeding season and lay fewer eggs</w:t>
      </w:r>
      <w:r w:rsidR="00DD7714">
        <w:t xml:space="preserve"> than other species</w:t>
      </w:r>
      <w:r w:rsidRPr="005329AA">
        <w:t xml:space="preserve">, making them more vulnerable to environmental changes in their breeding habitat (North America) than </w:t>
      </w:r>
      <w:r w:rsidR="00DD7714">
        <w:t xml:space="preserve">in </w:t>
      </w:r>
      <w:r w:rsidRPr="005329AA">
        <w:t>their winter home (South America).</w:t>
      </w:r>
    </w:p>
    <w:p w14:paraId="3612A926" w14:textId="5269CEDE" w:rsidR="005329AA" w:rsidRDefault="005329AA" w:rsidP="00480CCA">
      <w:pPr>
        <w:pStyle w:val="ListParagraph"/>
        <w:numPr>
          <w:ilvl w:val="1"/>
          <w:numId w:val="18"/>
        </w:numPr>
        <w:spacing w:after="160"/>
        <w:ind w:left="720"/>
      </w:pPr>
      <w:r w:rsidRPr="005329AA">
        <w:t xml:space="preserve">Any environmental changes </w:t>
      </w:r>
      <w:r w:rsidR="00DD7714">
        <w:t>that reduce</w:t>
      </w:r>
      <w:r w:rsidRPr="005329AA">
        <w:t xml:space="preserve"> nesting success across all species would disproportionately affect neotropical </w:t>
      </w:r>
      <w:r w:rsidR="00DD7714">
        <w:t>songbirds as they have less</w:t>
      </w:r>
      <w:r w:rsidRPr="005329AA">
        <w:t xml:space="preserve"> margin for tolerance.</w:t>
      </w:r>
    </w:p>
    <w:p w14:paraId="455670C5" w14:textId="77777777" w:rsidR="005329AA" w:rsidRPr="005329AA" w:rsidRDefault="005329AA" w:rsidP="00480CCA">
      <w:pPr>
        <w:spacing w:line="240" w:lineRule="auto"/>
        <w:contextualSpacing/>
      </w:pPr>
    </w:p>
    <w:p w14:paraId="04EFF48B" w14:textId="77777777" w:rsidR="005329AA" w:rsidRPr="00390FEB" w:rsidRDefault="005329AA" w:rsidP="00480CCA">
      <w:pPr>
        <w:pStyle w:val="ListParagraph"/>
        <w:numPr>
          <w:ilvl w:val="0"/>
          <w:numId w:val="8"/>
        </w:numPr>
        <w:spacing w:after="160"/>
        <w:ind w:left="360"/>
        <w:rPr>
          <w:i/>
          <w:iCs/>
        </w:rPr>
      </w:pPr>
      <w:r w:rsidRPr="00390FEB">
        <w:rPr>
          <w:i/>
          <w:iCs/>
        </w:rPr>
        <w:t>Name two issues or problems that neotropical songbirds have in suburbs.</w:t>
      </w:r>
    </w:p>
    <w:p w14:paraId="048534E4" w14:textId="337C2E2A" w:rsidR="005329AA" w:rsidRPr="005329AA" w:rsidRDefault="005329AA" w:rsidP="00480CCA">
      <w:pPr>
        <w:pStyle w:val="ListParagraph"/>
        <w:numPr>
          <w:ilvl w:val="1"/>
          <w:numId w:val="19"/>
        </w:numPr>
        <w:spacing w:after="160"/>
        <w:ind w:left="720"/>
      </w:pPr>
      <w:r w:rsidRPr="005329AA">
        <w:t>Increased presence of nest predators.</w:t>
      </w:r>
    </w:p>
    <w:p w14:paraId="054AD1BE" w14:textId="2939792F" w:rsidR="005329AA" w:rsidRDefault="005329AA" w:rsidP="00480CCA">
      <w:pPr>
        <w:pStyle w:val="ListParagraph"/>
        <w:numPr>
          <w:ilvl w:val="1"/>
          <w:numId w:val="19"/>
        </w:numPr>
        <w:spacing w:after="160"/>
        <w:ind w:left="720"/>
      </w:pPr>
      <w:r w:rsidRPr="005329AA">
        <w:t>Higher prevalence of nest parasites.</w:t>
      </w:r>
    </w:p>
    <w:p w14:paraId="0BFF0469" w14:textId="77777777" w:rsidR="005329AA" w:rsidRPr="005329AA" w:rsidRDefault="005329AA" w:rsidP="00480CCA">
      <w:pPr>
        <w:spacing w:line="240" w:lineRule="auto"/>
        <w:contextualSpacing/>
      </w:pPr>
    </w:p>
    <w:p w14:paraId="225D215E" w14:textId="77777777" w:rsidR="005329AA" w:rsidRPr="00390FEB" w:rsidRDefault="005329AA" w:rsidP="00480CCA">
      <w:pPr>
        <w:pStyle w:val="ListParagraph"/>
        <w:numPr>
          <w:ilvl w:val="0"/>
          <w:numId w:val="8"/>
        </w:numPr>
        <w:spacing w:after="160"/>
        <w:ind w:left="360"/>
        <w:rPr>
          <w:i/>
          <w:iCs/>
        </w:rPr>
      </w:pPr>
      <w:r w:rsidRPr="00390FEB">
        <w:rPr>
          <w:i/>
          <w:iCs/>
        </w:rPr>
        <w:t>What could be an effective method to increase songbird population? Give an example of evidence from research that supports your answer.</w:t>
      </w:r>
    </w:p>
    <w:p w14:paraId="69D5E797" w14:textId="4153C23D" w:rsidR="005329AA" w:rsidRPr="00390FEB" w:rsidRDefault="00DD7714" w:rsidP="00480CCA">
      <w:pPr>
        <w:pStyle w:val="ListParagraph"/>
        <w:numPr>
          <w:ilvl w:val="1"/>
          <w:numId w:val="20"/>
        </w:numPr>
        <w:spacing w:after="160"/>
        <w:ind w:left="720"/>
      </w:pPr>
      <w:r>
        <w:t>T</w:t>
      </w:r>
      <w:r w:rsidR="005329AA" w:rsidRPr="00390FEB">
        <w:t>o be awarded</w:t>
      </w:r>
      <w:r w:rsidR="00390FEB" w:rsidRPr="00390FEB">
        <w:t xml:space="preserve"> </w:t>
      </w:r>
      <w:r w:rsidR="005329AA" w:rsidRPr="00390FEB">
        <w:t xml:space="preserve">2 marks, </w:t>
      </w:r>
      <w:r>
        <w:t>participants</w:t>
      </w:r>
      <w:r w:rsidR="005329AA" w:rsidRPr="00390FEB">
        <w:t xml:space="preserve"> must propose a </w:t>
      </w:r>
      <w:r w:rsidR="00390FEB" w:rsidRPr="00390FEB">
        <w:t xml:space="preserve">reasonable </w:t>
      </w:r>
      <w:r>
        <w:t xml:space="preserve">effective </w:t>
      </w:r>
      <w:r w:rsidR="005329AA" w:rsidRPr="00390FEB">
        <w:t xml:space="preserve">method for increasing the songbird population and support it with </w:t>
      </w:r>
      <w:r w:rsidR="00390FEB" w:rsidRPr="00390FEB">
        <w:t>relevant research</w:t>
      </w:r>
      <w:r w:rsidR="005329AA" w:rsidRPr="00390FEB">
        <w:t xml:space="preserve"> evidence.</w:t>
      </w:r>
    </w:p>
    <w:p w14:paraId="717BC90A" w14:textId="77777777" w:rsidR="00A60FBD" w:rsidRPr="008B09DE" w:rsidRDefault="00A60FBD" w:rsidP="00A60FBD">
      <w:pPr>
        <w:spacing w:line="480" w:lineRule="auto"/>
        <w:contextualSpacing/>
        <w:jc w:val="center"/>
        <w:rPr>
          <w:rFonts w:ascii="Times New Roman" w:eastAsia="Times New Roman" w:hAnsi="Times New Roman" w:cs="Times New Roman"/>
          <w:b/>
          <w:bCs/>
          <w:sz w:val="24"/>
          <w:szCs w:val="24"/>
        </w:rPr>
      </w:pPr>
      <w:r w:rsidRPr="005329AA">
        <w:rPr>
          <w:rFonts w:ascii="Times New Roman" w:eastAsia="Times New Roman" w:hAnsi="Times New Roman" w:cs="Times New Roman"/>
          <w:b/>
          <w:bCs/>
          <w:sz w:val="24"/>
          <w:szCs w:val="24"/>
        </w:rPr>
        <w:lastRenderedPageBreak/>
        <w:t>Supplementary References</w:t>
      </w:r>
    </w:p>
    <w:p w14:paraId="08270322" w14:textId="33697117" w:rsidR="005329AA" w:rsidRDefault="005329AA" w:rsidP="00A60FBD">
      <w:pPr>
        <w:autoSpaceDE w:val="0"/>
        <w:autoSpaceDN w:val="0"/>
        <w:adjustRightInd w:val="0"/>
        <w:spacing w:line="480" w:lineRule="auto"/>
        <w:ind w:left="720" w:hanging="720"/>
        <w:contextualSpacing/>
        <w:rPr>
          <w:rFonts w:ascii="Times New Roman" w:hAnsi="Times New Roman" w:cs="Times New Roman"/>
          <w:sz w:val="24"/>
          <w:szCs w:val="24"/>
          <w:lang w:bidi="x-none"/>
        </w:rPr>
      </w:pPr>
      <w:r w:rsidRPr="005329AA">
        <w:rPr>
          <w:rFonts w:ascii="Times New Roman" w:hAnsi="Times New Roman" w:cs="Times New Roman"/>
          <w:sz w:val="24"/>
          <w:szCs w:val="24"/>
          <w:lang w:bidi="x-none"/>
        </w:rPr>
        <w:t xml:space="preserve">Clinton, V., &amp; van den Broek, P. (2012). Interest, inferences, and learning from texts. </w:t>
      </w:r>
      <w:r w:rsidRPr="005329AA">
        <w:rPr>
          <w:rFonts w:ascii="Times New Roman" w:hAnsi="Times New Roman" w:cs="Times New Roman"/>
          <w:i/>
          <w:iCs/>
          <w:sz w:val="24"/>
          <w:szCs w:val="24"/>
          <w:lang w:bidi="x-none"/>
        </w:rPr>
        <w:t>Learning and Individual Differences</w:t>
      </w:r>
      <w:r w:rsidRPr="005329AA">
        <w:rPr>
          <w:rFonts w:ascii="Times New Roman" w:hAnsi="Times New Roman" w:cs="Times New Roman"/>
          <w:sz w:val="24"/>
          <w:szCs w:val="24"/>
          <w:lang w:bidi="x-none"/>
        </w:rPr>
        <w:t xml:space="preserve">, </w:t>
      </w:r>
      <w:r w:rsidRPr="005329AA">
        <w:rPr>
          <w:rFonts w:ascii="Times New Roman" w:hAnsi="Times New Roman" w:cs="Times New Roman"/>
          <w:i/>
          <w:iCs/>
          <w:sz w:val="24"/>
          <w:szCs w:val="24"/>
          <w:lang w:bidi="x-none"/>
        </w:rPr>
        <w:t>22</w:t>
      </w:r>
      <w:r w:rsidRPr="005329AA">
        <w:rPr>
          <w:rFonts w:ascii="Times New Roman" w:hAnsi="Times New Roman" w:cs="Times New Roman"/>
          <w:sz w:val="24"/>
          <w:szCs w:val="24"/>
          <w:lang w:bidi="x-none"/>
        </w:rPr>
        <w:t xml:space="preserve">(6), 650–663. </w:t>
      </w:r>
      <w:hyperlink r:id="rId7" w:history="1">
        <w:r w:rsidRPr="00FA59B9">
          <w:rPr>
            <w:rStyle w:val="Hyperlink"/>
            <w:rFonts w:ascii="Times New Roman" w:hAnsi="Times New Roman" w:cs="Times New Roman"/>
            <w:sz w:val="24"/>
            <w:szCs w:val="24"/>
            <w:lang w:bidi="x-none"/>
          </w:rPr>
          <w:t>https://doi.org/10.1016/j.lindif.2012.07.004</w:t>
        </w:r>
      </w:hyperlink>
      <w:r>
        <w:rPr>
          <w:rFonts w:ascii="Times New Roman" w:hAnsi="Times New Roman" w:cs="Times New Roman"/>
          <w:sz w:val="24"/>
          <w:szCs w:val="24"/>
          <w:lang w:bidi="x-none"/>
        </w:rPr>
        <w:t xml:space="preserve"> </w:t>
      </w:r>
    </w:p>
    <w:p w14:paraId="76F3C516" w14:textId="2E0B7227" w:rsidR="00A60FBD" w:rsidRPr="00737E84" w:rsidRDefault="00A60FBD" w:rsidP="00A60FBD">
      <w:pPr>
        <w:autoSpaceDE w:val="0"/>
        <w:autoSpaceDN w:val="0"/>
        <w:adjustRightInd w:val="0"/>
        <w:spacing w:line="480" w:lineRule="auto"/>
        <w:ind w:left="720" w:hanging="720"/>
        <w:contextualSpacing/>
        <w:rPr>
          <w:rFonts w:ascii="Times New Roman" w:eastAsia="Times New Roman" w:hAnsi="Times New Roman" w:cs="Times New Roman"/>
          <w:sz w:val="24"/>
          <w:szCs w:val="24"/>
        </w:rPr>
      </w:pPr>
      <w:r w:rsidRPr="00737E84">
        <w:rPr>
          <w:rFonts w:ascii="Times New Roman" w:eastAsia="Times New Roman" w:hAnsi="Times New Roman" w:cs="Times New Roman"/>
          <w:sz w:val="24"/>
          <w:szCs w:val="24"/>
          <w:lang w:val="fr-FR"/>
        </w:rPr>
        <w:t xml:space="preserve">Meyer, B. J. (1975). </w:t>
      </w:r>
      <w:r w:rsidRPr="00737E84">
        <w:rPr>
          <w:rFonts w:ascii="Times New Roman" w:eastAsia="Times New Roman" w:hAnsi="Times New Roman" w:cs="Times New Roman"/>
          <w:i/>
          <w:iCs/>
          <w:sz w:val="24"/>
          <w:szCs w:val="24"/>
        </w:rPr>
        <w:t>The organization of prose and its effects on memory</w:t>
      </w:r>
      <w:r w:rsidRPr="00737E84">
        <w:rPr>
          <w:rFonts w:ascii="Times New Roman" w:eastAsia="Times New Roman" w:hAnsi="Times New Roman" w:cs="Times New Roman"/>
          <w:sz w:val="24"/>
          <w:szCs w:val="24"/>
        </w:rPr>
        <w:t>. North-Holland.</w:t>
      </w:r>
    </w:p>
    <w:p w14:paraId="2C03171F" w14:textId="77777777" w:rsidR="00A60FBD" w:rsidRPr="00172D75" w:rsidRDefault="00A60FBD" w:rsidP="00DA02E3">
      <w:pPr>
        <w:widowControl w:val="0"/>
        <w:autoSpaceDE w:val="0"/>
        <w:autoSpaceDN w:val="0"/>
        <w:adjustRightInd w:val="0"/>
        <w:spacing w:line="480" w:lineRule="auto"/>
        <w:contextualSpacing/>
        <w:rPr>
          <w:rFonts w:ascii="Times New Roman" w:hAnsi="Times New Roman" w:cs="Times New Roman"/>
          <w:sz w:val="24"/>
          <w:szCs w:val="24"/>
        </w:rPr>
      </w:pPr>
    </w:p>
    <w:sectPr w:rsidR="00A60FBD" w:rsidRPr="00172D75" w:rsidSect="002A671D">
      <w:headerReference w:type="default" r:id="rId8"/>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E1F27" w14:textId="77777777" w:rsidR="00B958C8" w:rsidRDefault="00B958C8" w:rsidP="00A830B1">
      <w:pPr>
        <w:spacing w:after="0" w:line="240" w:lineRule="auto"/>
      </w:pPr>
      <w:r>
        <w:separator/>
      </w:r>
    </w:p>
  </w:endnote>
  <w:endnote w:type="continuationSeparator" w:id="0">
    <w:p w14:paraId="53BBF6E1" w14:textId="77777777" w:rsidR="00B958C8" w:rsidRDefault="00B958C8" w:rsidP="00A83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60583" w14:textId="77777777" w:rsidR="00B958C8" w:rsidRDefault="00B958C8" w:rsidP="00A830B1">
      <w:pPr>
        <w:spacing w:after="0" w:line="240" w:lineRule="auto"/>
      </w:pPr>
      <w:r>
        <w:separator/>
      </w:r>
    </w:p>
  </w:footnote>
  <w:footnote w:type="continuationSeparator" w:id="0">
    <w:p w14:paraId="61082F02" w14:textId="77777777" w:rsidR="00B958C8" w:rsidRDefault="00B958C8" w:rsidP="00A830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019077040"/>
      <w:docPartObj>
        <w:docPartGallery w:val="Page Numbers (Top of Page)"/>
        <w:docPartUnique/>
      </w:docPartObj>
    </w:sdtPr>
    <w:sdtEndPr>
      <w:rPr>
        <w:noProof/>
      </w:rPr>
    </w:sdtEndPr>
    <w:sdtContent>
      <w:bookmarkStart w:id="2" w:name="_Hlk184052736" w:displacedByCustomXml="prev"/>
      <w:p w14:paraId="78E6E989" w14:textId="066F63CE" w:rsidR="00A830B1" w:rsidRPr="00A830B1" w:rsidRDefault="00285D2C" w:rsidP="00A830B1">
        <w:pPr>
          <w:pStyle w:val="Header"/>
          <w:jc w:val="right"/>
          <w:rPr>
            <w:rFonts w:ascii="Times New Roman" w:hAnsi="Times New Roman" w:cs="Times New Roman"/>
            <w:sz w:val="24"/>
            <w:szCs w:val="24"/>
          </w:rPr>
        </w:pPr>
        <w:r>
          <w:rPr>
            <w:rFonts w:ascii="Times New Roman" w:hAnsi="Times New Roman" w:cs="Times New Roman"/>
            <w:sz w:val="24"/>
            <w:szCs w:val="24"/>
          </w:rPr>
          <w:t>A POWER HYPOTHESIS FOR LEARNING</w:t>
        </w:r>
        <w:r w:rsidR="00BF7A3F">
          <w:rPr>
            <w:rFonts w:ascii="Times New Roman" w:hAnsi="Times New Roman" w:cs="Times New Roman"/>
            <w:sz w:val="24"/>
            <w:szCs w:val="24"/>
          </w:rPr>
          <w:t>-</w:t>
        </w:r>
        <w:r>
          <w:rPr>
            <w:rFonts w:ascii="Times New Roman" w:hAnsi="Times New Roman" w:cs="Times New Roman"/>
            <w:sz w:val="24"/>
            <w:szCs w:val="24"/>
          </w:rPr>
          <w:t>BY</w:t>
        </w:r>
        <w:r w:rsidR="00BF7A3F">
          <w:rPr>
            <w:rFonts w:ascii="Times New Roman" w:hAnsi="Times New Roman" w:cs="Times New Roman"/>
            <w:sz w:val="24"/>
            <w:szCs w:val="24"/>
          </w:rPr>
          <w:t>-</w:t>
        </w:r>
        <w:r>
          <w:rPr>
            <w:rFonts w:ascii="Times New Roman" w:hAnsi="Times New Roman" w:cs="Times New Roman"/>
            <w:sz w:val="24"/>
            <w:szCs w:val="24"/>
          </w:rPr>
          <w:t>TEACHING</w:t>
        </w:r>
        <w:bookmarkEnd w:id="2"/>
        <w:r w:rsidR="00A830B1">
          <w:rPr>
            <w:rFonts w:ascii="Times New Roman" w:hAnsi="Times New Roman" w:cs="Times New Roman"/>
            <w:sz w:val="24"/>
            <w:szCs w:val="24"/>
          </w:rPr>
          <w:tab/>
        </w:r>
        <w:r w:rsidR="00A830B1" w:rsidRPr="00A830B1">
          <w:rPr>
            <w:rFonts w:ascii="Times New Roman" w:hAnsi="Times New Roman" w:cs="Times New Roman"/>
            <w:sz w:val="24"/>
            <w:szCs w:val="24"/>
          </w:rPr>
          <w:fldChar w:fldCharType="begin"/>
        </w:r>
        <w:r w:rsidR="00A830B1" w:rsidRPr="00A830B1">
          <w:rPr>
            <w:rFonts w:ascii="Times New Roman" w:hAnsi="Times New Roman" w:cs="Times New Roman"/>
            <w:sz w:val="24"/>
            <w:szCs w:val="24"/>
          </w:rPr>
          <w:instrText xml:space="preserve"> PAGE   \* MERGEFORMAT </w:instrText>
        </w:r>
        <w:r w:rsidR="00A830B1" w:rsidRPr="00A830B1">
          <w:rPr>
            <w:rFonts w:ascii="Times New Roman" w:hAnsi="Times New Roman" w:cs="Times New Roman"/>
            <w:sz w:val="24"/>
            <w:szCs w:val="24"/>
          </w:rPr>
          <w:fldChar w:fldCharType="separate"/>
        </w:r>
        <w:r w:rsidR="00A830B1" w:rsidRPr="00A830B1">
          <w:rPr>
            <w:rFonts w:ascii="Times New Roman" w:hAnsi="Times New Roman" w:cs="Times New Roman"/>
            <w:noProof/>
            <w:sz w:val="24"/>
            <w:szCs w:val="24"/>
          </w:rPr>
          <w:t>2</w:t>
        </w:r>
        <w:r w:rsidR="00A830B1" w:rsidRPr="00A830B1">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4783"/>
    <w:multiLevelType w:val="hybridMultilevel"/>
    <w:tmpl w:val="35B6040C"/>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A86384"/>
    <w:multiLevelType w:val="hybridMultilevel"/>
    <w:tmpl w:val="E074531A"/>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641574"/>
    <w:multiLevelType w:val="hybridMultilevel"/>
    <w:tmpl w:val="80A6FCB4"/>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EF099A"/>
    <w:multiLevelType w:val="hybridMultilevel"/>
    <w:tmpl w:val="FF1EE22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B2AD1"/>
    <w:multiLevelType w:val="hybridMultilevel"/>
    <w:tmpl w:val="9E64D5CC"/>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6C31C5"/>
    <w:multiLevelType w:val="hybridMultilevel"/>
    <w:tmpl w:val="E7541DF4"/>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DB5165"/>
    <w:multiLevelType w:val="hybridMultilevel"/>
    <w:tmpl w:val="96CC78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5239D1"/>
    <w:multiLevelType w:val="hybridMultilevel"/>
    <w:tmpl w:val="7A8CE566"/>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456A0B"/>
    <w:multiLevelType w:val="hybridMultilevel"/>
    <w:tmpl w:val="7F9642EE"/>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380C37"/>
    <w:multiLevelType w:val="hybridMultilevel"/>
    <w:tmpl w:val="A762D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5E4B44"/>
    <w:multiLevelType w:val="hybridMultilevel"/>
    <w:tmpl w:val="13DC5856"/>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783B8D"/>
    <w:multiLevelType w:val="hybridMultilevel"/>
    <w:tmpl w:val="CA1665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23324D"/>
    <w:multiLevelType w:val="hybridMultilevel"/>
    <w:tmpl w:val="D326F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775B29"/>
    <w:multiLevelType w:val="hybridMultilevel"/>
    <w:tmpl w:val="729E96BA"/>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BBB6D9F"/>
    <w:multiLevelType w:val="hybridMultilevel"/>
    <w:tmpl w:val="94EA842C"/>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07415A6"/>
    <w:multiLevelType w:val="hybridMultilevel"/>
    <w:tmpl w:val="60A658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DA41CF"/>
    <w:multiLevelType w:val="hybridMultilevel"/>
    <w:tmpl w:val="A4920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673E14"/>
    <w:multiLevelType w:val="hybridMultilevel"/>
    <w:tmpl w:val="86D07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8F5100"/>
    <w:multiLevelType w:val="hybridMultilevel"/>
    <w:tmpl w:val="5CE89D76"/>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E765B4F"/>
    <w:multiLevelType w:val="hybridMultilevel"/>
    <w:tmpl w:val="6D90B0C6"/>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32993511">
    <w:abstractNumId w:val="9"/>
  </w:num>
  <w:num w:numId="2" w16cid:durableId="1323125630">
    <w:abstractNumId w:val="17"/>
  </w:num>
  <w:num w:numId="3" w16cid:durableId="291596881">
    <w:abstractNumId w:val="16"/>
  </w:num>
  <w:num w:numId="4" w16cid:durableId="869798380">
    <w:abstractNumId w:val="12"/>
  </w:num>
  <w:num w:numId="5" w16cid:durableId="1654480268">
    <w:abstractNumId w:val="11"/>
  </w:num>
  <w:num w:numId="6" w16cid:durableId="987323870">
    <w:abstractNumId w:val="15"/>
  </w:num>
  <w:num w:numId="7" w16cid:durableId="1623030772">
    <w:abstractNumId w:val="3"/>
  </w:num>
  <w:num w:numId="8" w16cid:durableId="1413967973">
    <w:abstractNumId w:val="6"/>
  </w:num>
  <w:num w:numId="9" w16cid:durableId="1834485364">
    <w:abstractNumId w:val="13"/>
  </w:num>
  <w:num w:numId="10" w16cid:durableId="882988019">
    <w:abstractNumId w:val="14"/>
  </w:num>
  <w:num w:numId="11" w16cid:durableId="91096490">
    <w:abstractNumId w:val="5"/>
  </w:num>
  <w:num w:numId="12" w16cid:durableId="883636322">
    <w:abstractNumId w:val="19"/>
  </w:num>
  <w:num w:numId="13" w16cid:durableId="1148398522">
    <w:abstractNumId w:val="18"/>
  </w:num>
  <w:num w:numId="14" w16cid:durableId="874004745">
    <w:abstractNumId w:val="2"/>
  </w:num>
  <w:num w:numId="15" w16cid:durableId="35006888">
    <w:abstractNumId w:val="8"/>
  </w:num>
  <w:num w:numId="16" w16cid:durableId="878324836">
    <w:abstractNumId w:val="7"/>
  </w:num>
  <w:num w:numId="17" w16cid:durableId="1029644348">
    <w:abstractNumId w:val="4"/>
  </w:num>
  <w:num w:numId="18" w16cid:durableId="1078551115">
    <w:abstractNumId w:val="0"/>
  </w:num>
  <w:num w:numId="19" w16cid:durableId="1055272505">
    <w:abstractNumId w:val="10"/>
  </w:num>
  <w:num w:numId="20" w16cid:durableId="321390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71D"/>
    <w:rsid w:val="00023F06"/>
    <w:rsid w:val="00041FC5"/>
    <w:rsid w:val="00070822"/>
    <w:rsid w:val="000A2B93"/>
    <w:rsid w:val="000B2CEB"/>
    <w:rsid w:val="000B3D4A"/>
    <w:rsid w:val="000C416D"/>
    <w:rsid w:val="000D311E"/>
    <w:rsid w:val="0010075C"/>
    <w:rsid w:val="00112A58"/>
    <w:rsid w:val="001445C6"/>
    <w:rsid w:val="00163EDB"/>
    <w:rsid w:val="00164CF7"/>
    <w:rsid w:val="00172D75"/>
    <w:rsid w:val="00187A4A"/>
    <w:rsid w:val="001A5D86"/>
    <w:rsid w:val="001B40CA"/>
    <w:rsid w:val="001D03E3"/>
    <w:rsid w:val="001E54E2"/>
    <w:rsid w:val="001F507F"/>
    <w:rsid w:val="00204DAD"/>
    <w:rsid w:val="00236747"/>
    <w:rsid w:val="00244FAA"/>
    <w:rsid w:val="00271994"/>
    <w:rsid w:val="002757D0"/>
    <w:rsid w:val="00275DCB"/>
    <w:rsid w:val="00285D2C"/>
    <w:rsid w:val="002A671D"/>
    <w:rsid w:val="002B76DE"/>
    <w:rsid w:val="002C0225"/>
    <w:rsid w:val="002E2CE5"/>
    <w:rsid w:val="002F23BB"/>
    <w:rsid w:val="0034154D"/>
    <w:rsid w:val="0038319C"/>
    <w:rsid w:val="00390FEB"/>
    <w:rsid w:val="00394481"/>
    <w:rsid w:val="003964D6"/>
    <w:rsid w:val="003F1DEE"/>
    <w:rsid w:val="00414334"/>
    <w:rsid w:val="00432DF5"/>
    <w:rsid w:val="004378B4"/>
    <w:rsid w:val="00480CCA"/>
    <w:rsid w:val="00483709"/>
    <w:rsid w:val="00483BAF"/>
    <w:rsid w:val="004C4122"/>
    <w:rsid w:val="004D31BD"/>
    <w:rsid w:val="004F59FE"/>
    <w:rsid w:val="005329AA"/>
    <w:rsid w:val="005657B6"/>
    <w:rsid w:val="00584023"/>
    <w:rsid w:val="005872A7"/>
    <w:rsid w:val="005B6513"/>
    <w:rsid w:val="005C5737"/>
    <w:rsid w:val="005D189B"/>
    <w:rsid w:val="005D3BFA"/>
    <w:rsid w:val="005D62B2"/>
    <w:rsid w:val="006023C5"/>
    <w:rsid w:val="006335AA"/>
    <w:rsid w:val="00637DFC"/>
    <w:rsid w:val="00661D96"/>
    <w:rsid w:val="00666F6C"/>
    <w:rsid w:val="00680335"/>
    <w:rsid w:val="00683287"/>
    <w:rsid w:val="006C3455"/>
    <w:rsid w:val="007030FC"/>
    <w:rsid w:val="0071082D"/>
    <w:rsid w:val="00736699"/>
    <w:rsid w:val="007366AF"/>
    <w:rsid w:val="007713C6"/>
    <w:rsid w:val="0077152D"/>
    <w:rsid w:val="00776AE1"/>
    <w:rsid w:val="0078374E"/>
    <w:rsid w:val="00797347"/>
    <w:rsid w:val="007A0CB3"/>
    <w:rsid w:val="007B1F64"/>
    <w:rsid w:val="007B3F88"/>
    <w:rsid w:val="007E0CB7"/>
    <w:rsid w:val="007F49FF"/>
    <w:rsid w:val="00807F11"/>
    <w:rsid w:val="0082513A"/>
    <w:rsid w:val="0082617D"/>
    <w:rsid w:val="00826663"/>
    <w:rsid w:val="0083298E"/>
    <w:rsid w:val="00842C2D"/>
    <w:rsid w:val="00844614"/>
    <w:rsid w:val="008465FC"/>
    <w:rsid w:val="00872E59"/>
    <w:rsid w:val="008937F4"/>
    <w:rsid w:val="008A35D9"/>
    <w:rsid w:val="008B1BD4"/>
    <w:rsid w:val="008E6901"/>
    <w:rsid w:val="008F480C"/>
    <w:rsid w:val="008F5961"/>
    <w:rsid w:val="009027E2"/>
    <w:rsid w:val="009249A7"/>
    <w:rsid w:val="009379F1"/>
    <w:rsid w:val="00964227"/>
    <w:rsid w:val="00977A6D"/>
    <w:rsid w:val="009946E9"/>
    <w:rsid w:val="009B0B0A"/>
    <w:rsid w:val="009C1751"/>
    <w:rsid w:val="009D40B2"/>
    <w:rsid w:val="009F777A"/>
    <w:rsid w:val="00A12045"/>
    <w:rsid w:val="00A234C3"/>
    <w:rsid w:val="00A23BBE"/>
    <w:rsid w:val="00A25040"/>
    <w:rsid w:val="00A40F0A"/>
    <w:rsid w:val="00A52EDE"/>
    <w:rsid w:val="00A60FBD"/>
    <w:rsid w:val="00A830B1"/>
    <w:rsid w:val="00A83A6B"/>
    <w:rsid w:val="00A874B6"/>
    <w:rsid w:val="00A90D5C"/>
    <w:rsid w:val="00A92A78"/>
    <w:rsid w:val="00AA4772"/>
    <w:rsid w:val="00AC3B23"/>
    <w:rsid w:val="00AE2898"/>
    <w:rsid w:val="00AE440A"/>
    <w:rsid w:val="00AF5DB7"/>
    <w:rsid w:val="00B23C19"/>
    <w:rsid w:val="00B57C7D"/>
    <w:rsid w:val="00B774F7"/>
    <w:rsid w:val="00B958C8"/>
    <w:rsid w:val="00BD0B14"/>
    <w:rsid w:val="00BE78F8"/>
    <w:rsid w:val="00BF7A3F"/>
    <w:rsid w:val="00C060C0"/>
    <w:rsid w:val="00C222FF"/>
    <w:rsid w:val="00C41DD4"/>
    <w:rsid w:val="00C51B9E"/>
    <w:rsid w:val="00C72A5D"/>
    <w:rsid w:val="00C81AD8"/>
    <w:rsid w:val="00C82386"/>
    <w:rsid w:val="00C91247"/>
    <w:rsid w:val="00CD41E4"/>
    <w:rsid w:val="00D14FE5"/>
    <w:rsid w:val="00D37713"/>
    <w:rsid w:val="00D415CE"/>
    <w:rsid w:val="00D52774"/>
    <w:rsid w:val="00D642B9"/>
    <w:rsid w:val="00D762E5"/>
    <w:rsid w:val="00D76562"/>
    <w:rsid w:val="00D80631"/>
    <w:rsid w:val="00D82451"/>
    <w:rsid w:val="00D87DBB"/>
    <w:rsid w:val="00DA02E3"/>
    <w:rsid w:val="00DA5F9D"/>
    <w:rsid w:val="00DB3867"/>
    <w:rsid w:val="00DB469D"/>
    <w:rsid w:val="00DC788B"/>
    <w:rsid w:val="00DD059D"/>
    <w:rsid w:val="00DD7714"/>
    <w:rsid w:val="00DF18D2"/>
    <w:rsid w:val="00E507E3"/>
    <w:rsid w:val="00E57BA3"/>
    <w:rsid w:val="00E84A74"/>
    <w:rsid w:val="00E9089D"/>
    <w:rsid w:val="00EB4C20"/>
    <w:rsid w:val="00EF4B7D"/>
    <w:rsid w:val="00F04118"/>
    <w:rsid w:val="00F06B8C"/>
    <w:rsid w:val="00F542C9"/>
    <w:rsid w:val="00F5624C"/>
    <w:rsid w:val="00FB4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85745"/>
  <w15:chartTrackingRefBased/>
  <w15:docId w15:val="{3180C0B6-540E-40E1-8755-6ACAB2B4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30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0B1"/>
  </w:style>
  <w:style w:type="paragraph" w:styleId="Footer">
    <w:name w:val="footer"/>
    <w:basedOn w:val="Normal"/>
    <w:link w:val="FooterChar"/>
    <w:uiPriority w:val="99"/>
    <w:unhideWhenUsed/>
    <w:rsid w:val="00A830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0B1"/>
  </w:style>
  <w:style w:type="character" w:styleId="Hyperlink">
    <w:name w:val="Hyperlink"/>
    <w:basedOn w:val="DefaultParagraphFont"/>
    <w:uiPriority w:val="99"/>
    <w:unhideWhenUsed/>
    <w:rsid w:val="00A830B1"/>
    <w:rPr>
      <w:color w:val="0563C1" w:themeColor="hyperlink"/>
      <w:u w:val="single"/>
    </w:rPr>
  </w:style>
  <w:style w:type="paragraph" w:styleId="NoSpacing">
    <w:name w:val="No Spacing"/>
    <w:uiPriority w:val="99"/>
    <w:qFormat/>
    <w:rsid w:val="008F5961"/>
    <w:pPr>
      <w:spacing w:after="0" w:line="240" w:lineRule="auto"/>
    </w:pPr>
    <w:rPr>
      <w:rFonts w:ascii="Calibri" w:eastAsia="Times New Roman" w:hAnsi="Calibri" w:cs="Times New Roman"/>
      <w:kern w:val="0"/>
      <w:lang w:val="en-SG" w:eastAsia="en-US" w:bidi="en-US"/>
      <w14:ligatures w14:val="none"/>
    </w:rPr>
  </w:style>
  <w:style w:type="character" w:styleId="Emphasis">
    <w:name w:val="Emphasis"/>
    <w:basedOn w:val="DefaultParagraphFont"/>
    <w:uiPriority w:val="20"/>
    <w:qFormat/>
    <w:rsid w:val="008F5961"/>
    <w:rPr>
      <w:i/>
      <w:iCs/>
    </w:rPr>
  </w:style>
  <w:style w:type="character" w:styleId="UnresolvedMention">
    <w:name w:val="Unresolved Mention"/>
    <w:basedOn w:val="DefaultParagraphFont"/>
    <w:uiPriority w:val="99"/>
    <w:semiHidden/>
    <w:unhideWhenUsed/>
    <w:rsid w:val="00275DCB"/>
    <w:rPr>
      <w:color w:val="605E5C"/>
      <w:shd w:val="clear" w:color="auto" w:fill="E1DFDD"/>
    </w:rPr>
  </w:style>
  <w:style w:type="table" w:styleId="TableGrid">
    <w:name w:val="Table Grid"/>
    <w:basedOn w:val="TableNormal"/>
    <w:uiPriority w:val="59"/>
    <w:rsid w:val="006335A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76DE"/>
    <w:pPr>
      <w:spacing w:after="0" w:line="240" w:lineRule="auto"/>
      <w:ind w:left="720"/>
      <w:contextualSpacing/>
    </w:pPr>
    <w:rPr>
      <w:rFonts w:ascii="Times New Roman" w:eastAsia="Times New Roman" w:hAnsi="Times New Roman" w:cs="Times New Roman"/>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016/j.lindif.2012.07.0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2075</TotalTime>
  <Pages>9</Pages>
  <Words>2402</Words>
  <Characters>13698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2024-10-25T09:30:00Z</dcterms:created>
  <dcterms:modified xsi:type="dcterms:W3CDTF">2025-11-22T11:20:00Z</dcterms:modified>
</cp:coreProperties>
</file>