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EBC1" w14:textId="77777777" w:rsidR="00CE47AA" w:rsidRPr="00037AC6" w:rsidRDefault="00CE47AA" w:rsidP="00CE47AA">
      <w:pPr>
        <w:rPr>
          <w:rFonts w:ascii="Times New Roman" w:eastAsiaTheme="minorEastAsia" w:hAnsi="Times New Roman" w:cs="Times New Roman"/>
          <w:b/>
          <w:bCs/>
        </w:rPr>
      </w:pPr>
      <w:r w:rsidRPr="00037AC6">
        <w:rPr>
          <w:rFonts w:ascii="Times New Roman" w:eastAsiaTheme="minorEastAsia" w:hAnsi="Times New Roman" w:cs="Times New Roman"/>
          <w:b/>
          <w:bCs/>
        </w:rPr>
        <w:t>Between-groups samples</w:t>
      </w:r>
    </w:p>
    <w:p w14:paraId="69862DCB"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Effect size calculation for two independent groups started with Cohen’s </w:t>
      </w:r>
      <w:r w:rsidRPr="00037AC6">
        <w:rPr>
          <w:rFonts w:ascii="Times New Roman" w:eastAsiaTheme="minorEastAsia" w:hAnsi="Times New Roman" w:cs="Times New Roman"/>
          <w:i/>
          <w:iCs/>
        </w:rPr>
        <w:t>d</w:t>
      </w:r>
      <w:r w:rsidRPr="00037AC6">
        <w:rPr>
          <w:rFonts w:ascii="Times New Roman" w:eastAsiaTheme="minorEastAsia" w:hAnsi="Times New Roman" w:cs="Times New Roman"/>
        </w:rPr>
        <w:t xml:space="preserve"> calculation:</w:t>
      </w:r>
    </w:p>
    <w:p w14:paraId="5B97A70D" w14:textId="77777777" w:rsidR="00CE47AA" w:rsidRPr="00037AC6" w:rsidRDefault="00CE47AA" w:rsidP="00CE47AA">
      <w:pPr>
        <w:rPr>
          <w:rFonts w:ascii="Times New Roman" w:eastAsiaTheme="minorEastAsia" w:hAnsi="Times New Roman" w:cs="Times New Roman"/>
        </w:rPr>
      </w:pPr>
    </w:p>
    <w:p w14:paraId="63F0838C" w14:textId="77777777" w:rsidR="00CE47AA" w:rsidRPr="00037AC6" w:rsidRDefault="00CE47AA" w:rsidP="00CE47AA">
      <w:pPr>
        <w:rPr>
          <w:rFonts w:ascii="Times New Roman" w:eastAsiaTheme="minorEastAsia" w:hAnsi="Times New Roman" w:cs="Times New Roman"/>
        </w:rPr>
      </w:pPr>
      <m:oMathPara>
        <m:oMath>
          <m:r>
            <w:rPr>
              <w:rFonts w:ascii="Cambria Math" w:hAnsi="Cambria Math" w:cs="Times New Roman"/>
            </w:rPr>
            <m:t>d</m:t>
          </m:r>
          <m:f>
            <m:fPr>
              <m:ctrlPr>
                <w:rPr>
                  <w:rFonts w:ascii="Cambria Math" w:hAnsi="Cambria Math" w:cs="Times New Roman"/>
                </w:rPr>
              </m:ctrlPr>
            </m:fPr>
            <m:num>
              <m:acc>
                <m:accPr>
                  <m:chr m:val="̅"/>
                  <m:ctrlPr>
                    <w:rPr>
                      <w:rFonts w:ascii="Cambria Math" w:hAnsi="Cambria Math" w:cs="Times New Roman"/>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acc>
              <m:r>
                <w:rPr>
                  <w:rFonts w:ascii="Cambria Math" w:hAnsi="Cambria Math" w:cs="Times New Roman"/>
                </w:rPr>
                <m:t>-</m:t>
              </m:r>
              <m:acc>
                <m:accPr>
                  <m:chr m:val="̅"/>
                  <m:ctrlPr>
                    <w:rPr>
                      <w:rFonts w:ascii="Cambria Math" w:hAnsi="Cambria Math" w:cs="Times New Roman"/>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e>
              </m:acc>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within</m:t>
                  </m:r>
                </m:sub>
              </m:sSub>
            </m:den>
          </m:f>
        </m:oMath>
      </m:oMathPara>
    </w:p>
    <w:p w14:paraId="1CF38C4B" w14:textId="77777777" w:rsidR="00CE47AA" w:rsidRPr="00037AC6" w:rsidRDefault="00CE47AA" w:rsidP="00CE47AA">
      <w:pPr>
        <w:rPr>
          <w:rFonts w:ascii="Times New Roman" w:eastAsiaTheme="minorEastAsia" w:hAnsi="Times New Roman" w:cs="Times New Roman"/>
        </w:rPr>
      </w:pPr>
    </w:p>
    <w:p w14:paraId="4659EB71"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In the numerator, X</w:t>
      </w:r>
      <w:r w:rsidRPr="00037AC6">
        <w:rPr>
          <w:rFonts w:ascii="Times New Roman" w:eastAsiaTheme="minorEastAsia" w:hAnsi="Times New Roman" w:cs="Times New Roman"/>
          <w:vertAlign w:val="subscript"/>
        </w:rPr>
        <w:t>1</w:t>
      </w:r>
      <w:r w:rsidRPr="00037AC6">
        <w:rPr>
          <w:rFonts w:ascii="Times New Roman" w:eastAsiaTheme="minorEastAsia" w:hAnsi="Times New Roman" w:cs="Times New Roman"/>
        </w:rPr>
        <w:t xml:space="preserve"> and X</w:t>
      </w:r>
      <w:r w:rsidRPr="00037AC6">
        <w:rPr>
          <w:rFonts w:ascii="Times New Roman" w:eastAsiaTheme="minorEastAsia" w:hAnsi="Times New Roman" w:cs="Times New Roman"/>
          <w:vertAlign w:val="subscript"/>
        </w:rPr>
        <w:t>2</w:t>
      </w:r>
      <w:r w:rsidRPr="00037AC6">
        <w:rPr>
          <w:rFonts w:ascii="Times New Roman" w:eastAsiaTheme="minorEastAsia" w:hAnsi="Times New Roman" w:cs="Times New Roman"/>
        </w:rPr>
        <w:t xml:space="preserve"> are the sample means in the two groups.</w:t>
      </w:r>
    </w:p>
    <w:p w14:paraId="02AA31DC"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 S</w:t>
      </w:r>
      <w:r w:rsidRPr="00037AC6">
        <w:rPr>
          <w:rFonts w:ascii="Times New Roman" w:eastAsiaTheme="minorEastAsia" w:hAnsi="Times New Roman" w:cs="Times New Roman"/>
          <w:vertAlign w:val="subscript"/>
        </w:rPr>
        <w:t xml:space="preserve">within </w:t>
      </w:r>
      <w:r w:rsidRPr="00037AC6">
        <w:rPr>
          <w:rFonts w:ascii="Times New Roman" w:eastAsiaTheme="minorEastAsia" w:hAnsi="Times New Roman" w:cs="Times New Roman"/>
        </w:rPr>
        <w:t>is</w:t>
      </w:r>
    </w:p>
    <w:p w14:paraId="5647764C" w14:textId="77777777" w:rsidR="00CE47AA" w:rsidRPr="00037AC6" w:rsidRDefault="00000000" w:rsidP="00CE47AA">
      <w:pP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m:rPr>
                  <m:nor/>
                </m:rPr>
                <w:rPr>
                  <w:rFonts w:ascii="Times New Roman" w:eastAsiaTheme="minorEastAsia" w:hAnsi="Times New Roman" w:cs="Times New Roman"/>
                </w:rPr>
                <m:t xml:space="preserve">within </m:t>
              </m:r>
            </m:sub>
          </m:sSub>
          <m:r>
            <w:rPr>
              <w:rFonts w:ascii="Cambria Math" w:eastAsiaTheme="minorEastAsia" w:hAnsi="Cambria Math" w:cs="Times New Roman"/>
            </w:rPr>
            <m:t>=</m:t>
          </m:r>
          <m:rad>
            <m:radPr>
              <m:degHide m:val="1"/>
              <m:ctrlPr>
                <w:rPr>
                  <w:rFonts w:ascii="Cambria Math" w:eastAsiaTheme="minorEastAsia" w:hAnsi="Cambria Math" w:cs="Times New Roman"/>
                </w:rPr>
              </m:ctrlPr>
            </m:radPr>
            <m:deg>
              <m:ctrlPr>
                <w:rPr>
                  <w:rFonts w:ascii="Cambria Math" w:eastAsiaTheme="minorEastAsia" w:hAnsi="Cambria Math" w:cs="Times New Roman"/>
                  <w:i/>
                </w:rPr>
              </m:ctrlPr>
            </m:deg>
            <m:e>
              <m:f>
                <m:fPr>
                  <m:ctrlPr>
                    <w:rPr>
                      <w:rFonts w:ascii="Cambria Math" w:eastAsiaTheme="minorEastAsia" w:hAnsi="Cambria Math" w:cs="Times New Roman"/>
                    </w:rPr>
                  </m:ctrlPr>
                </m:fPr>
                <m:num>
                  <m:d>
                    <m:dPr>
                      <m:ctrlPr>
                        <w:rPr>
                          <w:rFonts w:ascii="Cambria Math" w:eastAsiaTheme="minorEastAsia" w:hAnsi="Cambria Math" w:cs="Times New Roman"/>
                        </w:rPr>
                      </m:ctrlPr>
                    </m:dPr>
                    <m:e>
                      <m:sSub>
                        <m:sSubPr>
                          <m:ctrlPr>
                            <w:rPr>
                              <w:rFonts w:ascii="Cambria Math" w:eastAsiaTheme="minorEastAsia" w:hAnsi="Cambria Math" w:cs="Times New Roman"/>
                              <w:i/>
                            </w:rPr>
                          </m:ctrlPr>
                        </m:sSubPr>
                        <m:e>
                          <m:r>
                            <w:rPr>
                              <w:rFonts w:ascii="Cambria Math" w:eastAsiaTheme="minorEastAsia" w:hAnsi="Cambria Math" w:cs="Times New Roman"/>
                            </w:rPr>
                            <m:t>n</m:t>
                          </m:r>
                          <m:ctrlPr>
                            <w:rPr>
                              <w:rFonts w:ascii="Cambria Math" w:eastAsiaTheme="minorEastAsia" w:hAnsi="Cambria Math" w:cs="Times New Roman"/>
                            </w:rPr>
                          </m:ctrlPr>
                        </m:e>
                        <m:sub>
                          <m:r>
                            <w:rPr>
                              <w:rFonts w:ascii="Cambria Math" w:eastAsiaTheme="minorEastAsia" w:hAnsi="Cambria Math" w:cs="Times New Roman"/>
                            </w:rPr>
                            <m:t>1</m:t>
                          </m:r>
                        </m:sub>
                      </m:sSub>
                      <m:r>
                        <w:rPr>
                          <w:rFonts w:ascii="Cambria Math" w:eastAsiaTheme="minorEastAsia" w:hAnsi="Cambria Math" w:cs="Times New Roman"/>
                        </w:rPr>
                        <m:t>-1</m:t>
                      </m:r>
                      <m:ctrlPr>
                        <w:rPr>
                          <w:rFonts w:ascii="Cambria Math" w:eastAsiaTheme="minorEastAsia" w:hAnsi="Cambria Math" w:cs="Times New Roman"/>
                          <w:i/>
                        </w:rPr>
                      </m:ctrlPr>
                    </m:e>
                  </m:d>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r>
                    <w:rPr>
                      <w:rFonts w:ascii="Cambria Math" w:eastAsiaTheme="minorEastAsia" w:hAnsi="Cambria Math" w:cs="Times New Roman"/>
                    </w:rPr>
                    <m:t>+</m:t>
                  </m:r>
                  <m:d>
                    <m:dPr>
                      <m:ctrlPr>
                        <w:rPr>
                          <w:rFonts w:ascii="Cambria Math" w:eastAsiaTheme="minorEastAsia" w:hAnsi="Cambria Math" w:cs="Times New Roman"/>
                        </w:rPr>
                      </m:ctrlPr>
                    </m:dPr>
                    <m:e>
                      <m:sSub>
                        <m:sSubPr>
                          <m:ctrlPr>
                            <w:rPr>
                              <w:rFonts w:ascii="Cambria Math" w:eastAsiaTheme="minorEastAsia" w:hAnsi="Cambria Math" w:cs="Times New Roman"/>
                              <w:i/>
                            </w:rPr>
                          </m:ctrlPr>
                        </m:sSubPr>
                        <m:e>
                          <m:r>
                            <w:rPr>
                              <w:rFonts w:ascii="Cambria Math" w:eastAsiaTheme="minorEastAsia" w:hAnsi="Cambria Math" w:cs="Times New Roman"/>
                            </w:rPr>
                            <m:t>n</m:t>
                          </m:r>
                          <m:ctrlPr>
                            <w:rPr>
                              <w:rFonts w:ascii="Cambria Math" w:eastAsiaTheme="minorEastAsia" w:hAnsi="Cambria Math" w:cs="Times New Roman"/>
                            </w:rPr>
                          </m:ctrlPr>
                        </m:e>
                        <m:sub>
                          <m:r>
                            <w:rPr>
                              <w:rFonts w:ascii="Cambria Math" w:eastAsiaTheme="minorEastAsia" w:hAnsi="Cambria Math" w:cs="Times New Roman"/>
                            </w:rPr>
                            <m:t>2</m:t>
                          </m:r>
                        </m:sub>
                      </m:sSub>
                      <m:r>
                        <w:rPr>
                          <w:rFonts w:ascii="Cambria Math" w:eastAsiaTheme="minorEastAsia" w:hAnsi="Cambria Math" w:cs="Times New Roman"/>
                        </w:rPr>
                        <m:t>-1</m:t>
                      </m:r>
                      <m:ctrlPr>
                        <w:rPr>
                          <w:rFonts w:ascii="Cambria Math" w:eastAsiaTheme="minorEastAsia" w:hAnsi="Cambria Math" w:cs="Times New Roman"/>
                          <w:i/>
                        </w:rPr>
                      </m:ctrlPr>
                    </m:e>
                  </m:d>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2</m:t>
                      </m:r>
                    </m:sub>
                    <m:sup>
                      <m:r>
                        <w:rPr>
                          <w:rFonts w:ascii="Cambria Math" w:eastAsiaTheme="minorEastAsia" w:hAnsi="Cambria Math" w:cs="Times New Roman"/>
                        </w:rPr>
                        <m:t>2</m:t>
                      </m:r>
                    </m:sup>
                  </m:sSubSup>
                  <m:ctrlPr>
                    <w:rPr>
                      <w:rFonts w:ascii="Cambria Math" w:eastAsiaTheme="minorEastAsia" w:hAnsi="Cambria Math" w:cs="Times New Roman"/>
                      <w:i/>
                    </w:rPr>
                  </m:ctrlPr>
                </m:num>
                <m:den>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2</m:t>
                      </m:r>
                    </m:sub>
                  </m:sSub>
                  <m:r>
                    <w:rPr>
                      <w:rFonts w:ascii="Cambria Math" w:eastAsiaTheme="minorEastAsia" w:hAnsi="Cambria Math" w:cs="Times New Roman"/>
                    </w:rPr>
                    <m:t>-2</m:t>
                  </m:r>
                  <m:ctrlPr>
                    <w:rPr>
                      <w:rFonts w:ascii="Cambria Math" w:eastAsiaTheme="minorEastAsia" w:hAnsi="Cambria Math" w:cs="Times New Roman"/>
                      <w:i/>
                    </w:rPr>
                  </m:ctrlPr>
                </m:den>
              </m:f>
            </m:e>
          </m:rad>
        </m:oMath>
      </m:oMathPara>
    </w:p>
    <w:p w14:paraId="0E92365A" w14:textId="77777777" w:rsidR="00CE47AA" w:rsidRPr="00037AC6" w:rsidRDefault="00CE47AA" w:rsidP="00CE47AA">
      <w:pPr>
        <w:rPr>
          <w:rFonts w:ascii="Times New Roman" w:eastAsiaTheme="minorEastAsia" w:hAnsi="Times New Roman" w:cs="Times New Roman"/>
        </w:rPr>
      </w:pPr>
    </w:p>
    <w:p w14:paraId="1A3BE507" w14:textId="77777777" w:rsidR="00CE47AA" w:rsidRPr="00771D58" w:rsidRDefault="00CE47AA" w:rsidP="00CE47AA">
      <w:pPr>
        <w:rPr>
          <w:rFonts w:ascii="Times New Roman" w:eastAsiaTheme="minorEastAsia" w:hAnsi="Times New Roman" w:cs="Times New Roman"/>
        </w:rPr>
      </w:pPr>
      <w:r w:rsidRPr="00771D58">
        <w:rPr>
          <w:rFonts w:ascii="Times New Roman" w:eastAsiaTheme="minorEastAsia" w:hAnsi="Times New Roman" w:cs="Times New Roman"/>
        </w:rPr>
        <w:t>where n</w:t>
      </w:r>
      <w:r w:rsidRPr="00037AC6">
        <w:rPr>
          <w:rFonts w:ascii="Times New Roman" w:eastAsiaTheme="minorEastAsia" w:hAnsi="Times New Roman" w:cs="Times New Roman"/>
          <w:vertAlign w:val="subscript"/>
        </w:rPr>
        <w:t>1</w:t>
      </w:r>
      <w:r w:rsidRPr="00771D58">
        <w:rPr>
          <w:rFonts w:ascii="Times New Roman" w:eastAsiaTheme="minorEastAsia" w:hAnsi="Times New Roman" w:cs="Times New Roman"/>
        </w:rPr>
        <w:t xml:space="preserve"> and n</w:t>
      </w:r>
      <w:r w:rsidRPr="00037AC6">
        <w:rPr>
          <w:rFonts w:ascii="Times New Roman" w:eastAsiaTheme="minorEastAsia" w:hAnsi="Times New Roman" w:cs="Times New Roman"/>
          <w:vertAlign w:val="subscript"/>
        </w:rPr>
        <w:t>2</w:t>
      </w:r>
      <w:r w:rsidRPr="00771D58">
        <w:rPr>
          <w:rFonts w:ascii="Times New Roman" w:eastAsiaTheme="minorEastAsia" w:hAnsi="Times New Roman" w:cs="Times New Roman"/>
        </w:rPr>
        <w:t xml:space="preserve"> are the sample sizes in the two groups, and S</w:t>
      </w:r>
      <w:r w:rsidRPr="00037AC6">
        <w:rPr>
          <w:rFonts w:ascii="Times New Roman" w:eastAsiaTheme="minorEastAsia" w:hAnsi="Times New Roman" w:cs="Times New Roman"/>
          <w:vertAlign w:val="subscript"/>
        </w:rPr>
        <w:t>1</w:t>
      </w:r>
      <w:r w:rsidRPr="00771D58">
        <w:rPr>
          <w:rFonts w:ascii="Times New Roman" w:eastAsiaTheme="minorEastAsia" w:hAnsi="Times New Roman" w:cs="Times New Roman"/>
        </w:rPr>
        <w:t xml:space="preserve"> and S</w:t>
      </w:r>
      <w:r w:rsidRPr="00037AC6">
        <w:rPr>
          <w:rFonts w:ascii="Times New Roman" w:eastAsiaTheme="minorEastAsia" w:hAnsi="Times New Roman" w:cs="Times New Roman"/>
          <w:vertAlign w:val="subscript"/>
        </w:rPr>
        <w:t>2</w:t>
      </w:r>
      <w:r w:rsidRPr="00771D58">
        <w:rPr>
          <w:rFonts w:ascii="Times New Roman" w:eastAsiaTheme="minorEastAsia" w:hAnsi="Times New Roman" w:cs="Times New Roman"/>
        </w:rPr>
        <w:t xml:space="preserve"> are the</w:t>
      </w:r>
    </w:p>
    <w:p w14:paraId="06CDF837"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standard deviations in the two groups.</w:t>
      </w:r>
    </w:p>
    <w:p w14:paraId="26B81213"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Converting </w:t>
      </w:r>
      <w:r w:rsidRPr="00037AC6">
        <w:rPr>
          <w:rFonts w:ascii="Times New Roman" w:eastAsiaTheme="minorEastAsia" w:hAnsi="Times New Roman" w:cs="Times New Roman"/>
          <w:i/>
          <w:iCs/>
        </w:rPr>
        <w:t>d</w:t>
      </w:r>
      <w:r w:rsidRPr="00037AC6">
        <w:rPr>
          <w:rFonts w:ascii="Times New Roman" w:eastAsiaTheme="minorEastAsia" w:hAnsi="Times New Roman" w:cs="Times New Roman"/>
        </w:rPr>
        <w:t xml:space="preserve"> into Hedge’s </w:t>
      </w:r>
      <w:r w:rsidRPr="00037AC6">
        <w:rPr>
          <w:rFonts w:ascii="Times New Roman" w:eastAsiaTheme="minorEastAsia" w:hAnsi="Times New Roman" w:cs="Times New Roman"/>
          <w:i/>
          <w:iCs/>
        </w:rPr>
        <w:t xml:space="preserve">g </w:t>
      </w:r>
      <w:r w:rsidRPr="00037AC6">
        <w:rPr>
          <w:rFonts w:ascii="Times New Roman" w:eastAsiaTheme="minorEastAsia" w:hAnsi="Times New Roman" w:cs="Times New Roman"/>
        </w:rPr>
        <w:t>by first calculating the J-factor</w:t>
      </w:r>
    </w:p>
    <w:p w14:paraId="7E9A304D"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J=1-</m:t>
          </m:r>
          <m:f>
            <m:fPr>
              <m:ctrlPr>
                <w:rPr>
                  <w:rFonts w:ascii="Cambria Math" w:eastAsiaTheme="minorEastAsia" w:hAnsi="Cambria Math" w:cs="Times New Roman"/>
                </w:rPr>
              </m:ctrlPr>
            </m:fPr>
            <m:num>
              <m:r>
                <w:rPr>
                  <w:rFonts w:ascii="Cambria Math" w:eastAsiaTheme="minorEastAsia" w:hAnsi="Cambria Math" w:cs="Times New Roman"/>
                </w:rPr>
                <m:t>3</m:t>
              </m:r>
              <m:ctrlPr>
                <w:rPr>
                  <w:rFonts w:ascii="Cambria Math" w:eastAsiaTheme="minorEastAsia" w:hAnsi="Cambria Math" w:cs="Times New Roman"/>
                  <w:i/>
                </w:rPr>
              </m:ctrlPr>
            </m:num>
            <m:den>
              <m:r>
                <w:rPr>
                  <w:rFonts w:ascii="Cambria Math" w:eastAsiaTheme="minorEastAsia" w:hAnsi="Cambria Math" w:cs="Times New Roman"/>
                </w:rPr>
                <m:t>4df-1</m:t>
              </m:r>
              <m:ctrlPr>
                <w:rPr>
                  <w:rFonts w:ascii="Cambria Math" w:eastAsiaTheme="minorEastAsia" w:hAnsi="Cambria Math" w:cs="Times New Roman"/>
                  <w:i/>
                </w:rPr>
              </m:ctrlPr>
            </m:den>
          </m:f>
        </m:oMath>
      </m:oMathPara>
    </w:p>
    <w:p w14:paraId="7C3BEC29"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Where </w:t>
      </w:r>
      <w:proofErr w:type="spellStart"/>
      <w:r w:rsidRPr="00037AC6">
        <w:rPr>
          <w:rFonts w:ascii="Times New Roman" w:eastAsiaTheme="minorEastAsia" w:hAnsi="Times New Roman" w:cs="Times New Roman"/>
          <w:i/>
          <w:iCs/>
        </w:rPr>
        <w:t>df</w:t>
      </w:r>
      <w:proofErr w:type="spellEnd"/>
      <w:r w:rsidRPr="00037AC6">
        <w:rPr>
          <w:rFonts w:ascii="Times New Roman" w:eastAsiaTheme="minorEastAsia" w:hAnsi="Times New Roman" w:cs="Times New Roman"/>
        </w:rPr>
        <w:t xml:space="preserve"> is calculated for two groups by n</w:t>
      </w:r>
      <w:r w:rsidRPr="00037AC6">
        <w:rPr>
          <w:rFonts w:ascii="Times New Roman" w:eastAsiaTheme="minorEastAsia" w:hAnsi="Times New Roman" w:cs="Times New Roman"/>
          <w:vertAlign w:val="subscript"/>
        </w:rPr>
        <w:t>1</w:t>
      </w:r>
      <w:r w:rsidRPr="00037AC6">
        <w:rPr>
          <w:rFonts w:ascii="Times New Roman" w:eastAsiaTheme="minorEastAsia" w:hAnsi="Times New Roman" w:cs="Times New Roman"/>
        </w:rPr>
        <w:t xml:space="preserve"> + n</w:t>
      </w:r>
      <w:r w:rsidRPr="00037AC6">
        <w:rPr>
          <w:rFonts w:ascii="Times New Roman" w:eastAsiaTheme="minorEastAsia" w:hAnsi="Times New Roman" w:cs="Times New Roman"/>
          <w:vertAlign w:val="subscript"/>
        </w:rPr>
        <w:t>2</w:t>
      </w:r>
      <w:r w:rsidRPr="00037AC6">
        <w:rPr>
          <w:rFonts w:ascii="Times New Roman" w:eastAsiaTheme="minorEastAsia" w:hAnsi="Times New Roman" w:cs="Times New Roman"/>
        </w:rPr>
        <w:t xml:space="preserve"> – 2</w:t>
      </w:r>
    </w:p>
    <w:p w14:paraId="21DFDA35"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 xml:space="preserve">g=J </m:t>
          </m:r>
          <m:r>
            <m:rPr>
              <m:sty m:val="p"/>
            </m:rPr>
            <w:rPr>
              <w:rFonts w:ascii="Cambria Math" w:eastAsiaTheme="minorEastAsia" w:hAnsi="Cambria Math" w:cs="Times New Roman"/>
            </w:rPr>
            <m:t>×</m:t>
          </m:r>
          <m:r>
            <w:rPr>
              <w:rFonts w:ascii="Cambria Math" w:eastAsiaTheme="minorEastAsia" w:hAnsi="Cambria Math" w:cs="Times New Roman"/>
            </w:rPr>
            <m:t>d</m:t>
          </m:r>
        </m:oMath>
      </m:oMathPara>
    </w:p>
    <w:p w14:paraId="23C2D9BB" w14:textId="77777777" w:rsidR="00CE47AA" w:rsidRPr="00037AC6" w:rsidRDefault="00CE47AA" w:rsidP="00CE47AA">
      <w:pPr>
        <w:rPr>
          <w:rFonts w:ascii="Times New Roman" w:eastAsiaTheme="minorEastAsia" w:hAnsi="Times New Roman" w:cs="Times New Roman"/>
        </w:rPr>
      </w:pPr>
    </w:p>
    <w:p w14:paraId="05279070" w14:textId="77777777" w:rsidR="00CE47AA" w:rsidRPr="00037AC6" w:rsidRDefault="00CE47AA" w:rsidP="00CE47AA">
      <w:pPr>
        <w:rPr>
          <w:rFonts w:ascii="Times New Roman" w:eastAsiaTheme="minorEastAsia" w:hAnsi="Times New Roman" w:cs="Times New Roman"/>
          <w:b/>
          <w:bCs/>
        </w:rPr>
      </w:pPr>
      <w:r w:rsidRPr="00037AC6">
        <w:rPr>
          <w:rFonts w:ascii="Times New Roman" w:eastAsiaTheme="minorEastAsia" w:hAnsi="Times New Roman" w:cs="Times New Roman"/>
          <w:b/>
          <w:bCs/>
        </w:rPr>
        <w:t>Within-group samples</w:t>
      </w:r>
    </w:p>
    <w:p w14:paraId="59DCC053"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Effect size calculation for studies that used a single sample started with Cohen’s </w:t>
      </w:r>
      <w:r w:rsidRPr="00037AC6">
        <w:rPr>
          <w:rFonts w:ascii="Times New Roman" w:eastAsiaTheme="minorEastAsia" w:hAnsi="Times New Roman" w:cs="Times New Roman"/>
          <w:i/>
          <w:iCs/>
        </w:rPr>
        <w:t>d</w:t>
      </w:r>
      <w:r w:rsidRPr="00037AC6">
        <w:rPr>
          <w:rFonts w:ascii="Times New Roman" w:eastAsiaTheme="minorEastAsia" w:hAnsi="Times New Roman" w:cs="Times New Roman"/>
        </w:rPr>
        <w:t xml:space="preserve"> calculation:</w:t>
      </w:r>
    </w:p>
    <w:p w14:paraId="04CB0D5E"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d=</m:t>
          </m:r>
          <m:f>
            <m:fPr>
              <m:ctrlPr>
                <w:rPr>
                  <w:rFonts w:ascii="Cambria Math" w:eastAsiaTheme="minorEastAsia" w:hAnsi="Cambria Math" w:cs="Times New Roman"/>
                </w:rPr>
              </m:ctrlPr>
            </m:fPr>
            <m:num>
              <m:acc>
                <m:accPr>
                  <m:chr m:val="̅"/>
                  <m:ctrlPr>
                    <w:rPr>
                      <w:rFonts w:ascii="Cambria Math" w:eastAsiaTheme="minorEastAsia" w:hAnsi="Cambria Math" w:cs="Times New Roman"/>
                    </w:rPr>
                  </m:ctrlPr>
                </m:accPr>
                <m:e>
                  <m:sSub>
                    <m:sSubPr>
                      <m:ctrlPr>
                        <w:rPr>
                          <w:rFonts w:ascii="Cambria Math" w:eastAsiaTheme="minorEastAsia" w:hAnsi="Cambria Math" w:cs="Times New Roman"/>
                          <w:i/>
                        </w:rPr>
                      </m:ctrlPr>
                    </m:sSubPr>
                    <m:e>
                      <m:r>
                        <w:rPr>
                          <w:rFonts w:ascii="Cambria Math" w:eastAsiaTheme="minorEastAsia" w:hAnsi="Cambria Math" w:cs="Times New Roman"/>
                        </w:rPr>
                        <m:t>Y</m:t>
                      </m:r>
                      <m:ctrlPr>
                        <w:rPr>
                          <w:rFonts w:ascii="Cambria Math" w:eastAsiaTheme="minorEastAsia" w:hAnsi="Cambria Math" w:cs="Times New Roman"/>
                        </w:rPr>
                      </m:ctrlPr>
                    </m:e>
                    <m:sub>
                      <m:r>
                        <m:rPr>
                          <m:nor/>
                        </m:rPr>
                        <w:rPr>
                          <w:rFonts w:ascii="Times New Roman" w:eastAsiaTheme="minorEastAsia" w:hAnsi="Times New Roman" w:cs="Times New Roman"/>
                        </w:rPr>
                        <m:t xml:space="preserve">diff </m:t>
                      </m:r>
                    </m:sub>
                  </m:sSub>
                </m:e>
              </m:acc>
              <m:ctrlPr>
                <w:rPr>
                  <w:rFonts w:ascii="Cambria Math" w:eastAsiaTheme="minorEastAsia" w:hAnsi="Cambria Math" w:cs="Times New Roman"/>
                  <w:i/>
                </w:rPr>
              </m:ctrlPr>
            </m:num>
            <m:den>
              <m:sSub>
                <m:sSubPr>
                  <m:ctrlPr>
                    <w:rPr>
                      <w:rFonts w:ascii="Cambria Math" w:eastAsiaTheme="minorEastAsia" w:hAnsi="Cambria Math" w:cs="Times New Roman"/>
                      <w:i/>
                    </w:rPr>
                  </m:ctrlPr>
                </m:sSubPr>
                <m:e>
                  <m:r>
                    <w:rPr>
                      <w:rFonts w:ascii="Cambria Math" w:eastAsiaTheme="minorEastAsia" w:hAnsi="Cambria Math" w:cs="Times New Roman"/>
                    </w:rPr>
                    <m:t>S</m:t>
                  </m:r>
                </m:e>
                <m:sub>
                  <m:r>
                    <m:rPr>
                      <m:nor/>
                    </m:rPr>
                    <w:rPr>
                      <w:rFonts w:ascii="Times New Roman" w:eastAsiaTheme="minorEastAsia" w:hAnsi="Times New Roman" w:cs="Times New Roman"/>
                    </w:rPr>
                    <m:t xml:space="preserve">within </m:t>
                  </m:r>
                </m:sub>
              </m:sSub>
              <m:ctrlPr>
                <w:rPr>
                  <w:rFonts w:ascii="Cambria Math" w:eastAsiaTheme="minorEastAsia" w:hAnsi="Cambria Math" w:cs="Times New Roman"/>
                  <w:i/>
                </w:rPr>
              </m:ctrlPr>
            </m:den>
          </m:f>
          <m:r>
            <w:rPr>
              <w:rFonts w:ascii="Cambria Math" w:eastAsiaTheme="minorEastAsia" w:hAnsi="Cambria Math" w:cs="Times New Roman"/>
            </w:rPr>
            <m:t>=</m:t>
          </m:r>
          <m:f>
            <m:fPr>
              <m:ctrlPr>
                <w:rPr>
                  <w:rFonts w:ascii="Cambria Math" w:eastAsiaTheme="minorEastAsia" w:hAnsi="Cambria Math" w:cs="Times New Roman"/>
                </w:rPr>
              </m:ctrlPr>
            </m:fPr>
            <m:num>
              <m:acc>
                <m:accPr>
                  <m:chr m:val="̅"/>
                  <m:ctrlPr>
                    <w:rPr>
                      <w:rFonts w:ascii="Cambria Math" w:eastAsiaTheme="minorEastAsia" w:hAnsi="Cambria Math" w:cs="Times New Roman"/>
                    </w:rPr>
                  </m:ctrlPr>
                </m:accPr>
                <m:e>
                  <m:sSub>
                    <m:sSubPr>
                      <m:ctrlPr>
                        <w:rPr>
                          <w:rFonts w:ascii="Cambria Math" w:eastAsiaTheme="minorEastAsia" w:hAnsi="Cambria Math" w:cs="Times New Roman"/>
                          <w:i/>
                        </w:rPr>
                      </m:ctrlPr>
                    </m:sSubPr>
                    <m:e>
                      <m:r>
                        <w:rPr>
                          <w:rFonts w:ascii="Cambria Math" w:eastAsiaTheme="minorEastAsia" w:hAnsi="Cambria Math" w:cs="Times New Roman"/>
                        </w:rPr>
                        <m:t>Y</m:t>
                      </m:r>
                      <m:ctrlPr>
                        <w:rPr>
                          <w:rFonts w:ascii="Cambria Math" w:eastAsiaTheme="minorEastAsia" w:hAnsi="Cambria Math" w:cs="Times New Roman"/>
                        </w:rPr>
                      </m:ctrlPr>
                    </m:e>
                    <m:sub>
                      <m:r>
                        <w:rPr>
                          <w:rFonts w:ascii="Cambria Math" w:eastAsiaTheme="minorEastAsia" w:hAnsi="Cambria Math" w:cs="Times New Roman"/>
                        </w:rPr>
                        <m:t>1</m:t>
                      </m:r>
                    </m:sub>
                  </m:sSub>
                </m:e>
              </m:acc>
              <m:r>
                <w:rPr>
                  <w:rFonts w:ascii="Cambria Math" w:eastAsiaTheme="minorEastAsia" w:hAnsi="Cambria Math" w:cs="Times New Roman"/>
                </w:rPr>
                <m:t>-</m:t>
              </m:r>
              <m:acc>
                <m:accPr>
                  <m:chr m:val="̅"/>
                  <m:ctrlPr>
                    <w:rPr>
                      <w:rFonts w:ascii="Cambria Math" w:eastAsiaTheme="minorEastAsia" w:hAnsi="Cambria Math" w:cs="Times New Roman"/>
                    </w:rPr>
                  </m:ctrlPr>
                </m:accPr>
                <m:e>
                  <m:sSub>
                    <m:sSubPr>
                      <m:ctrlPr>
                        <w:rPr>
                          <w:rFonts w:ascii="Cambria Math" w:eastAsiaTheme="minorEastAsia" w:hAnsi="Cambria Math" w:cs="Times New Roman"/>
                          <w:i/>
                        </w:rPr>
                      </m:ctrlPr>
                    </m:sSubPr>
                    <m:e>
                      <m:r>
                        <w:rPr>
                          <w:rFonts w:ascii="Cambria Math" w:eastAsiaTheme="minorEastAsia" w:hAnsi="Cambria Math" w:cs="Times New Roman"/>
                        </w:rPr>
                        <m:t>Y</m:t>
                      </m:r>
                      <m:ctrlPr>
                        <w:rPr>
                          <w:rFonts w:ascii="Cambria Math" w:eastAsiaTheme="minorEastAsia" w:hAnsi="Cambria Math" w:cs="Times New Roman"/>
                        </w:rPr>
                      </m:ctrlPr>
                    </m:e>
                    <m:sub>
                      <m:r>
                        <w:rPr>
                          <w:rFonts w:ascii="Cambria Math" w:eastAsiaTheme="minorEastAsia" w:hAnsi="Cambria Math" w:cs="Times New Roman"/>
                        </w:rPr>
                        <m:t>2</m:t>
                      </m:r>
                    </m:sub>
                  </m:sSub>
                </m:e>
              </m:acc>
              <m:ctrlPr>
                <w:rPr>
                  <w:rFonts w:ascii="Cambria Math" w:eastAsiaTheme="minorEastAsia" w:hAnsi="Cambria Math" w:cs="Times New Roman"/>
                  <w:i/>
                </w:rPr>
              </m:ctrlPr>
            </m:num>
            <m:den>
              <m:sSub>
                <m:sSubPr>
                  <m:ctrlPr>
                    <w:rPr>
                      <w:rFonts w:ascii="Cambria Math" w:eastAsiaTheme="minorEastAsia" w:hAnsi="Cambria Math" w:cs="Times New Roman"/>
                      <w:i/>
                    </w:rPr>
                  </m:ctrlPr>
                </m:sSubPr>
                <m:e>
                  <m:r>
                    <w:rPr>
                      <w:rFonts w:ascii="Cambria Math" w:eastAsiaTheme="minorEastAsia" w:hAnsi="Cambria Math" w:cs="Times New Roman"/>
                    </w:rPr>
                    <m:t>S</m:t>
                  </m:r>
                </m:e>
                <m:sub>
                  <m:r>
                    <m:rPr>
                      <m:nor/>
                    </m:rPr>
                    <w:rPr>
                      <w:rFonts w:ascii="Times New Roman" w:eastAsiaTheme="minorEastAsia" w:hAnsi="Times New Roman" w:cs="Times New Roman"/>
                    </w:rPr>
                    <m:t xml:space="preserve">within </m:t>
                  </m:r>
                </m:sub>
              </m:sSub>
              <m:ctrlPr>
                <w:rPr>
                  <w:rFonts w:ascii="Cambria Math" w:eastAsiaTheme="minorEastAsia" w:hAnsi="Cambria Math" w:cs="Times New Roman"/>
                  <w:i/>
                </w:rPr>
              </m:ctrlPr>
            </m:den>
          </m:f>
        </m:oMath>
      </m:oMathPara>
    </w:p>
    <w:p w14:paraId="7CCC811F" w14:textId="77777777" w:rsidR="00CE47AA" w:rsidRPr="00037AC6" w:rsidRDefault="00CE47AA" w:rsidP="00CE47AA">
      <w:pPr>
        <w:rPr>
          <w:rFonts w:ascii="Times New Roman" w:eastAsiaTheme="minorEastAsia" w:hAnsi="Times New Roman" w:cs="Times New Roman"/>
        </w:rPr>
      </w:pPr>
    </w:p>
    <w:p w14:paraId="4C828862"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Where S</w:t>
      </w:r>
      <w:r w:rsidRPr="00037AC6">
        <w:rPr>
          <w:rFonts w:ascii="Times New Roman" w:eastAsiaTheme="minorEastAsia" w:hAnsi="Times New Roman" w:cs="Times New Roman"/>
          <w:vertAlign w:val="subscript"/>
        </w:rPr>
        <w:t>within</w:t>
      </w:r>
      <w:r w:rsidRPr="00037AC6">
        <w:rPr>
          <w:rFonts w:ascii="Times New Roman" w:eastAsiaTheme="minorEastAsia" w:hAnsi="Times New Roman" w:cs="Times New Roman"/>
        </w:rPr>
        <w:t xml:space="preserve"> was extracted from the reports</w:t>
      </w:r>
    </w:p>
    <w:p w14:paraId="46B6F6D6"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Converting </w:t>
      </w:r>
      <w:r w:rsidRPr="00037AC6">
        <w:rPr>
          <w:rFonts w:ascii="Times New Roman" w:eastAsiaTheme="minorEastAsia" w:hAnsi="Times New Roman" w:cs="Times New Roman"/>
          <w:i/>
          <w:iCs/>
        </w:rPr>
        <w:t>d</w:t>
      </w:r>
      <w:r w:rsidRPr="00037AC6">
        <w:rPr>
          <w:rFonts w:ascii="Times New Roman" w:eastAsiaTheme="minorEastAsia" w:hAnsi="Times New Roman" w:cs="Times New Roman"/>
        </w:rPr>
        <w:t xml:space="preserve"> into Hedge’s </w:t>
      </w:r>
      <w:r w:rsidRPr="00037AC6">
        <w:rPr>
          <w:rFonts w:ascii="Times New Roman" w:eastAsiaTheme="minorEastAsia" w:hAnsi="Times New Roman" w:cs="Times New Roman"/>
          <w:i/>
          <w:iCs/>
        </w:rPr>
        <w:t xml:space="preserve">g </w:t>
      </w:r>
      <w:r w:rsidRPr="00037AC6">
        <w:rPr>
          <w:rFonts w:ascii="Times New Roman" w:eastAsiaTheme="minorEastAsia" w:hAnsi="Times New Roman" w:cs="Times New Roman"/>
        </w:rPr>
        <w:t>by first calculating the J-factor</w:t>
      </w:r>
    </w:p>
    <w:p w14:paraId="74284469"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J=1-</m:t>
          </m:r>
          <m:f>
            <m:fPr>
              <m:ctrlPr>
                <w:rPr>
                  <w:rFonts w:ascii="Cambria Math" w:eastAsiaTheme="minorEastAsia" w:hAnsi="Cambria Math" w:cs="Times New Roman"/>
                </w:rPr>
              </m:ctrlPr>
            </m:fPr>
            <m:num>
              <m:r>
                <w:rPr>
                  <w:rFonts w:ascii="Cambria Math" w:eastAsiaTheme="minorEastAsia" w:hAnsi="Cambria Math" w:cs="Times New Roman"/>
                </w:rPr>
                <m:t>3</m:t>
              </m:r>
              <m:ctrlPr>
                <w:rPr>
                  <w:rFonts w:ascii="Cambria Math" w:eastAsiaTheme="minorEastAsia" w:hAnsi="Cambria Math" w:cs="Times New Roman"/>
                  <w:i/>
                </w:rPr>
              </m:ctrlPr>
            </m:num>
            <m:den>
              <m:r>
                <w:rPr>
                  <w:rFonts w:ascii="Cambria Math" w:eastAsiaTheme="minorEastAsia" w:hAnsi="Cambria Math" w:cs="Times New Roman"/>
                </w:rPr>
                <m:t>df-1</m:t>
              </m:r>
              <m:ctrlPr>
                <w:rPr>
                  <w:rFonts w:ascii="Cambria Math" w:eastAsiaTheme="minorEastAsia" w:hAnsi="Cambria Math" w:cs="Times New Roman"/>
                  <w:i/>
                </w:rPr>
              </m:ctrlPr>
            </m:den>
          </m:f>
        </m:oMath>
      </m:oMathPara>
    </w:p>
    <w:p w14:paraId="47D553B9"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lastRenderedPageBreak/>
        <w:t xml:space="preserve">Where </w:t>
      </w:r>
      <w:proofErr w:type="spellStart"/>
      <w:r w:rsidRPr="00037AC6">
        <w:rPr>
          <w:rFonts w:ascii="Times New Roman" w:eastAsiaTheme="minorEastAsia" w:hAnsi="Times New Roman" w:cs="Times New Roman"/>
          <w:i/>
          <w:iCs/>
        </w:rPr>
        <w:t>df</w:t>
      </w:r>
      <w:proofErr w:type="spellEnd"/>
      <w:r w:rsidRPr="00037AC6">
        <w:rPr>
          <w:rFonts w:ascii="Times New Roman" w:eastAsiaTheme="minorEastAsia" w:hAnsi="Times New Roman" w:cs="Times New Roman"/>
        </w:rPr>
        <w:t xml:space="preserve"> is calculated by n – 1</w:t>
      </w:r>
    </w:p>
    <w:p w14:paraId="5DF9C97B"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 xml:space="preserve">g=J </m:t>
          </m:r>
          <m:r>
            <m:rPr>
              <m:sty m:val="p"/>
            </m:rPr>
            <w:rPr>
              <w:rFonts w:ascii="Cambria Math" w:eastAsiaTheme="minorEastAsia" w:hAnsi="Cambria Math" w:cs="Times New Roman"/>
            </w:rPr>
            <m:t>×</m:t>
          </m:r>
          <m:r>
            <w:rPr>
              <w:rFonts w:ascii="Cambria Math" w:eastAsiaTheme="minorEastAsia" w:hAnsi="Cambria Math" w:cs="Times New Roman"/>
            </w:rPr>
            <m:t>d</m:t>
          </m:r>
        </m:oMath>
      </m:oMathPara>
    </w:p>
    <w:p w14:paraId="52B35564" w14:textId="77777777" w:rsidR="00CE47AA" w:rsidRPr="00037AC6" w:rsidRDefault="00CE47AA" w:rsidP="00CE47AA">
      <w:pPr>
        <w:rPr>
          <w:rFonts w:ascii="Times New Roman" w:eastAsiaTheme="minorEastAsia" w:hAnsi="Times New Roman" w:cs="Times New Roman"/>
        </w:rPr>
      </w:pPr>
    </w:p>
    <w:p w14:paraId="44DFB1C6" w14:textId="77777777" w:rsidR="00CE47AA" w:rsidRPr="00037AC6" w:rsidRDefault="00CE47AA" w:rsidP="00CE47AA">
      <w:pPr>
        <w:rPr>
          <w:rFonts w:ascii="Times New Roman" w:eastAsiaTheme="minorEastAsia" w:hAnsi="Times New Roman" w:cs="Times New Roman"/>
          <w:b/>
          <w:bCs/>
        </w:rPr>
      </w:pPr>
      <w:r w:rsidRPr="00037AC6">
        <w:rPr>
          <w:rFonts w:ascii="Times New Roman" w:eastAsiaTheme="minorEastAsia" w:hAnsi="Times New Roman" w:cs="Times New Roman"/>
          <w:b/>
          <w:bCs/>
        </w:rPr>
        <w:t>Studies reporting frequencies</w:t>
      </w:r>
    </w:p>
    <w:p w14:paraId="54B3C79A"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For studies that reported frequencies of correct and incorrect </w:t>
      </w:r>
      <w:r>
        <w:rPr>
          <w:rFonts w:ascii="Times New Roman" w:eastAsiaTheme="minorEastAsia" w:hAnsi="Times New Roman" w:cs="Times New Roman"/>
        </w:rPr>
        <w:t>responses</w:t>
      </w:r>
      <w:r w:rsidRPr="00037AC6">
        <w:rPr>
          <w:rFonts w:ascii="Times New Roman" w:eastAsiaTheme="minorEastAsia" w:hAnsi="Times New Roman" w:cs="Times New Roman"/>
        </w:rPr>
        <w:t>, effect sizes were calculated by the Cox logit methods</w:t>
      </w:r>
    </w:p>
    <w:p w14:paraId="0FFD5483"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logge</m:t>
          </m:r>
          <m:sSub>
            <m:sSubPr>
              <m:ctrlPr>
                <w:rPr>
                  <w:rFonts w:ascii="Cambria Math" w:eastAsiaTheme="minorEastAsia" w:hAnsi="Cambria Math" w:cs="Times New Roman"/>
                  <w:i/>
                </w:rPr>
              </m:ctrlPr>
            </m:sSubPr>
            <m:e>
              <m:r>
                <w:rPr>
                  <w:rFonts w:ascii="Cambria Math" w:eastAsiaTheme="minorEastAsia" w:hAnsi="Cambria Math" w:cs="Times New Roman"/>
                </w:rPr>
                <m:t>d</m:t>
              </m:r>
            </m:e>
            <m:sub>
              <m:r>
                <m:rPr>
                  <m:nor/>
                </m:rPr>
                <w:rPr>
                  <w:rFonts w:ascii="Times New Roman" w:eastAsiaTheme="minorEastAsia" w:hAnsi="Times New Roman" w:cs="Times New Roman"/>
                </w:rPr>
                <m:t>OR</m:t>
              </m:r>
            </m:sub>
          </m:sSub>
          <m:r>
            <w:rPr>
              <w:rFonts w:ascii="Cambria Math" w:eastAsiaTheme="minorEastAsia" w:hAnsi="Cambria Math" w:cs="Times New Roman"/>
            </w:rPr>
            <m:t>=</m:t>
          </m:r>
          <m:func>
            <m:funcPr>
              <m:ctrlPr>
                <w:rPr>
                  <w:rFonts w:ascii="Cambria Math" w:eastAsiaTheme="minorEastAsia" w:hAnsi="Cambria Math" w:cs="Times New Roman"/>
                </w:rPr>
              </m:ctrlPr>
            </m:funcPr>
            <m:fName>
              <m:r>
                <m:rPr>
                  <m:sty m:val="p"/>
                </m:rPr>
                <w:rPr>
                  <w:rFonts w:ascii="Cambria Math" w:eastAsiaTheme="minorEastAsia" w:hAnsi="Cambria Math" w:cs="Times New Roman"/>
                </w:rPr>
                <m:t>log</m:t>
              </m:r>
              <m:ctrlPr>
                <w:rPr>
                  <w:rFonts w:ascii="Cambria Math" w:eastAsiaTheme="minorEastAsia" w:hAnsi="Cambria Math" w:cs="Times New Roman"/>
                  <w:i/>
                </w:rPr>
              </m:ctrlPr>
            </m:fName>
            <m:e>
              <m:d>
                <m:dPr>
                  <m:ctrlPr>
                    <w:rPr>
                      <w:rFonts w:ascii="Cambria Math" w:eastAsiaTheme="minorEastAsia" w:hAnsi="Cambria Math" w:cs="Times New Roman"/>
                    </w:rPr>
                  </m:ctrlPr>
                </m:dPr>
                <m:e>
                  <m:f>
                    <m:fPr>
                      <m:ctrlPr>
                        <w:rPr>
                          <w:rFonts w:ascii="Cambria Math" w:eastAsiaTheme="minorEastAsia" w:hAnsi="Cambria Math" w:cs="Times New Roman"/>
                        </w:rPr>
                      </m:ctrlPr>
                    </m:fPr>
                    <m:num>
                      <m:r>
                        <w:rPr>
                          <w:rFonts w:ascii="Cambria Math" w:eastAsiaTheme="minorEastAsia" w:hAnsi="Cambria Math" w:cs="Times New Roman"/>
                        </w:rPr>
                        <m:t>a</m:t>
                      </m:r>
                      <m:r>
                        <m:rPr>
                          <m:sty m:val="p"/>
                        </m:rPr>
                        <w:rPr>
                          <w:rFonts w:ascii="Cambria Math" w:eastAsiaTheme="minorEastAsia" w:hAnsi="Cambria Math" w:cs="Times New Roman"/>
                        </w:rPr>
                        <m:t>⋅</m:t>
                      </m:r>
                      <m:r>
                        <w:rPr>
                          <w:rFonts w:ascii="Cambria Math" w:eastAsiaTheme="minorEastAsia" w:hAnsi="Cambria Math" w:cs="Times New Roman"/>
                        </w:rPr>
                        <m:t>d</m:t>
                      </m:r>
                      <m:ctrlPr>
                        <w:rPr>
                          <w:rFonts w:ascii="Cambria Math" w:eastAsiaTheme="minorEastAsia" w:hAnsi="Cambria Math" w:cs="Times New Roman"/>
                          <w:i/>
                        </w:rPr>
                      </m:ctrlPr>
                    </m:num>
                    <m:den>
                      <m:r>
                        <w:rPr>
                          <w:rFonts w:ascii="Cambria Math" w:eastAsiaTheme="minorEastAsia" w:hAnsi="Cambria Math" w:cs="Times New Roman"/>
                        </w:rPr>
                        <m:t>b</m:t>
                      </m:r>
                      <m:r>
                        <m:rPr>
                          <m:sty m:val="p"/>
                        </m:rPr>
                        <w:rPr>
                          <w:rFonts w:ascii="Cambria Math" w:eastAsiaTheme="minorEastAsia" w:hAnsi="Cambria Math" w:cs="Times New Roman"/>
                        </w:rPr>
                        <m:t>⋅</m:t>
                      </m:r>
                      <m:r>
                        <w:rPr>
                          <w:rFonts w:ascii="Cambria Math" w:eastAsiaTheme="minorEastAsia" w:hAnsi="Cambria Math" w:cs="Times New Roman"/>
                        </w:rPr>
                        <m:t>c</m:t>
                      </m:r>
                      <m:ctrlPr>
                        <w:rPr>
                          <w:rFonts w:ascii="Cambria Math" w:eastAsiaTheme="minorEastAsia" w:hAnsi="Cambria Math" w:cs="Times New Roman"/>
                          <w:i/>
                        </w:rPr>
                      </m:ctrlPr>
                    </m:den>
                  </m:f>
                  <m:ctrlPr>
                    <w:rPr>
                      <w:rFonts w:ascii="Cambria Math" w:eastAsiaTheme="minorEastAsia" w:hAnsi="Cambria Math" w:cs="Times New Roman"/>
                      <w:i/>
                    </w:rPr>
                  </m:ctrlPr>
                </m:e>
              </m:d>
            </m:e>
          </m:func>
        </m:oMath>
      </m:oMathPara>
    </w:p>
    <w:p w14:paraId="049FD8D8"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where a, b, c, and </w:t>
      </w:r>
      <w:proofErr w:type="spellStart"/>
      <w:r w:rsidRPr="00037AC6">
        <w:rPr>
          <w:rFonts w:ascii="Times New Roman" w:eastAsiaTheme="minorEastAsia" w:hAnsi="Times New Roman" w:cs="Times New Roman"/>
        </w:rPr>
        <w:t>d are</w:t>
      </w:r>
      <w:proofErr w:type="spellEnd"/>
      <w:r w:rsidRPr="00037AC6">
        <w:rPr>
          <w:rFonts w:ascii="Times New Roman" w:eastAsiaTheme="minorEastAsia" w:hAnsi="Times New Roman" w:cs="Times New Roman"/>
        </w:rPr>
        <w:t xml:space="preserve"> the frequencies of correct and incorrect responses when the text or picture task was presented</w:t>
      </w:r>
    </w:p>
    <w:p w14:paraId="034E933D"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d=</m:t>
          </m:r>
          <m:f>
            <m:fPr>
              <m:ctrlPr>
                <w:rPr>
                  <w:rFonts w:ascii="Cambria Math" w:eastAsiaTheme="minorEastAsia" w:hAnsi="Cambria Math" w:cs="Times New Roman"/>
                </w:rPr>
              </m:ctrlPr>
            </m:fPr>
            <m:num>
              <m:r>
                <w:rPr>
                  <w:rFonts w:ascii="Cambria Math" w:eastAsiaTheme="minorEastAsia" w:hAnsi="Cambria Math" w:cs="Times New Roman"/>
                </w:rPr>
                <m:t>logge</m:t>
              </m:r>
              <m:sSub>
                <m:sSubPr>
                  <m:ctrlPr>
                    <w:rPr>
                      <w:rFonts w:ascii="Cambria Math" w:eastAsiaTheme="minorEastAsia" w:hAnsi="Cambria Math" w:cs="Times New Roman"/>
                      <w:i/>
                    </w:rPr>
                  </m:ctrlPr>
                </m:sSubPr>
                <m:e>
                  <m:r>
                    <w:rPr>
                      <w:rFonts w:ascii="Cambria Math" w:eastAsiaTheme="minorEastAsia" w:hAnsi="Cambria Math" w:cs="Times New Roman"/>
                    </w:rPr>
                    <m:t>d</m:t>
                  </m:r>
                </m:e>
                <m:sub>
                  <m:r>
                    <m:rPr>
                      <m:nor/>
                    </m:rPr>
                    <w:rPr>
                      <w:rFonts w:ascii="Times New Roman" w:eastAsiaTheme="minorEastAsia" w:hAnsi="Times New Roman" w:cs="Times New Roman"/>
                    </w:rPr>
                    <m:t>OR</m:t>
                  </m:r>
                </m:sub>
              </m:sSub>
              <m:ctrlPr>
                <w:rPr>
                  <w:rFonts w:ascii="Cambria Math" w:eastAsiaTheme="minorEastAsia" w:hAnsi="Cambria Math" w:cs="Times New Roman"/>
                  <w:i/>
                </w:rPr>
              </m:ctrlPr>
            </m:num>
            <m:den>
              <m:r>
                <w:rPr>
                  <w:rFonts w:ascii="Cambria Math" w:eastAsiaTheme="minorEastAsia" w:hAnsi="Cambria Math" w:cs="Times New Roman"/>
                </w:rPr>
                <m:t>1.65</m:t>
              </m:r>
              <m:ctrlPr>
                <w:rPr>
                  <w:rFonts w:ascii="Cambria Math" w:eastAsiaTheme="minorEastAsia" w:hAnsi="Cambria Math" w:cs="Times New Roman"/>
                  <w:i/>
                </w:rPr>
              </m:ctrlPr>
            </m:den>
          </m:f>
        </m:oMath>
      </m:oMathPara>
    </w:p>
    <w:p w14:paraId="78734A8C"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Converting </w:t>
      </w:r>
      <w:r w:rsidRPr="00037AC6">
        <w:rPr>
          <w:rFonts w:ascii="Times New Roman" w:eastAsiaTheme="minorEastAsia" w:hAnsi="Times New Roman" w:cs="Times New Roman"/>
          <w:i/>
          <w:iCs/>
        </w:rPr>
        <w:t>d</w:t>
      </w:r>
      <w:r w:rsidRPr="00037AC6">
        <w:rPr>
          <w:rFonts w:ascii="Times New Roman" w:eastAsiaTheme="minorEastAsia" w:hAnsi="Times New Roman" w:cs="Times New Roman"/>
        </w:rPr>
        <w:t xml:space="preserve"> into Hedge’s </w:t>
      </w:r>
      <w:r w:rsidRPr="00037AC6">
        <w:rPr>
          <w:rFonts w:ascii="Times New Roman" w:eastAsiaTheme="minorEastAsia" w:hAnsi="Times New Roman" w:cs="Times New Roman"/>
          <w:i/>
          <w:iCs/>
        </w:rPr>
        <w:t xml:space="preserve">g </w:t>
      </w:r>
      <w:r w:rsidRPr="00037AC6">
        <w:rPr>
          <w:rFonts w:ascii="Times New Roman" w:eastAsiaTheme="minorEastAsia" w:hAnsi="Times New Roman" w:cs="Times New Roman"/>
        </w:rPr>
        <w:t>by first calculating the J-factor</w:t>
      </w:r>
    </w:p>
    <w:p w14:paraId="79FFD053"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J=1-</m:t>
          </m:r>
          <m:f>
            <m:fPr>
              <m:ctrlPr>
                <w:rPr>
                  <w:rFonts w:ascii="Cambria Math" w:eastAsiaTheme="minorEastAsia" w:hAnsi="Cambria Math" w:cs="Times New Roman"/>
                </w:rPr>
              </m:ctrlPr>
            </m:fPr>
            <m:num>
              <m:r>
                <w:rPr>
                  <w:rFonts w:ascii="Cambria Math" w:eastAsiaTheme="minorEastAsia" w:hAnsi="Cambria Math" w:cs="Times New Roman"/>
                </w:rPr>
                <m:t>3</m:t>
              </m:r>
              <m:ctrlPr>
                <w:rPr>
                  <w:rFonts w:ascii="Cambria Math" w:eastAsiaTheme="minorEastAsia" w:hAnsi="Cambria Math" w:cs="Times New Roman"/>
                  <w:i/>
                </w:rPr>
              </m:ctrlPr>
            </m:num>
            <m:den>
              <m:r>
                <w:rPr>
                  <w:rFonts w:ascii="Cambria Math" w:eastAsiaTheme="minorEastAsia" w:hAnsi="Cambria Math" w:cs="Times New Roman"/>
                </w:rPr>
                <m:t>4df-1</m:t>
              </m:r>
              <m:ctrlPr>
                <w:rPr>
                  <w:rFonts w:ascii="Cambria Math" w:eastAsiaTheme="minorEastAsia" w:hAnsi="Cambria Math" w:cs="Times New Roman"/>
                  <w:i/>
                </w:rPr>
              </m:ctrlPr>
            </m:den>
          </m:f>
        </m:oMath>
      </m:oMathPara>
    </w:p>
    <w:p w14:paraId="65E7ED79" w14:textId="77777777" w:rsidR="00CE47AA" w:rsidRPr="00037AC6" w:rsidRDefault="00CE47AA" w:rsidP="00CE47AA">
      <w:pPr>
        <w:rPr>
          <w:rFonts w:ascii="Times New Roman" w:eastAsiaTheme="minorEastAsia" w:hAnsi="Times New Roman" w:cs="Times New Roman"/>
        </w:rPr>
      </w:pPr>
      <w:r w:rsidRPr="00037AC6">
        <w:rPr>
          <w:rFonts w:ascii="Times New Roman" w:eastAsiaTheme="minorEastAsia" w:hAnsi="Times New Roman" w:cs="Times New Roman"/>
        </w:rPr>
        <w:t xml:space="preserve">Where </w:t>
      </w:r>
      <w:proofErr w:type="spellStart"/>
      <w:r w:rsidRPr="00037AC6">
        <w:rPr>
          <w:rFonts w:ascii="Times New Roman" w:eastAsiaTheme="minorEastAsia" w:hAnsi="Times New Roman" w:cs="Times New Roman"/>
          <w:i/>
          <w:iCs/>
        </w:rPr>
        <w:t>df</w:t>
      </w:r>
      <w:proofErr w:type="spellEnd"/>
      <w:r w:rsidRPr="00037AC6">
        <w:rPr>
          <w:rFonts w:ascii="Times New Roman" w:eastAsiaTheme="minorEastAsia" w:hAnsi="Times New Roman" w:cs="Times New Roman"/>
        </w:rPr>
        <w:t xml:space="preserve"> is calculated for two groups by n</w:t>
      </w:r>
      <w:r w:rsidRPr="00037AC6">
        <w:rPr>
          <w:rFonts w:ascii="Times New Roman" w:eastAsiaTheme="minorEastAsia" w:hAnsi="Times New Roman" w:cs="Times New Roman"/>
          <w:vertAlign w:val="subscript"/>
        </w:rPr>
        <w:t>1</w:t>
      </w:r>
      <w:r w:rsidRPr="00037AC6">
        <w:rPr>
          <w:rFonts w:ascii="Times New Roman" w:eastAsiaTheme="minorEastAsia" w:hAnsi="Times New Roman" w:cs="Times New Roman"/>
        </w:rPr>
        <w:t xml:space="preserve"> + n</w:t>
      </w:r>
      <w:r w:rsidRPr="00037AC6">
        <w:rPr>
          <w:rFonts w:ascii="Times New Roman" w:eastAsiaTheme="minorEastAsia" w:hAnsi="Times New Roman" w:cs="Times New Roman"/>
          <w:vertAlign w:val="subscript"/>
        </w:rPr>
        <w:t>2</w:t>
      </w:r>
      <w:r w:rsidRPr="00037AC6">
        <w:rPr>
          <w:rFonts w:ascii="Times New Roman" w:eastAsiaTheme="minorEastAsia" w:hAnsi="Times New Roman" w:cs="Times New Roman"/>
        </w:rPr>
        <w:t xml:space="preserve"> – 2</w:t>
      </w:r>
    </w:p>
    <w:p w14:paraId="0D8E1566" w14:textId="77777777" w:rsidR="00CE47AA" w:rsidRPr="00037AC6" w:rsidRDefault="00CE47AA" w:rsidP="00CE47AA">
      <w:pPr>
        <w:rPr>
          <w:rFonts w:ascii="Times New Roman" w:eastAsiaTheme="minorEastAsia" w:hAnsi="Times New Roman" w:cs="Times New Roman"/>
        </w:rPr>
      </w:pPr>
      <m:oMathPara>
        <m:oMath>
          <m:r>
            <w:rPr>
              <w:rFonts w:ascii="Cambria Math" w:eastAsiaTheme="minorEastAsia" w:hAnsi="Cambria Math" w:cs="Times New Roman"/>
            </w:rPr>
            <m:t xml:space="preserve">g=J </m:t>
          </m:r>
          <m:r>
            <m:rPr>
              <m:sty m:val="p"/>
            </m:rPr>
            <w:rPr>
              <w:rFonts w:ascii="Cambria Math" w:eastAsiaTheme="minorEastAsia" w:hAnsi="Cambria Math" w:cs="Times New Roman"/>
            </w:rPr>
            <m:t>×</m:t>
          </m:r>
          <m:r>
            <w:rPr>
              <w:rFonts w:ascii="Cambria Math" w:eastAsiaTheme="minorEastAsia" w:hAnsi="Cambria Math" w:cs="Times New Roman"/>
            </w:rPr>
            <m:t>d</m:t>
          </m:r>
        </m:oMath>
      </m:oMathPara>
    </w:p>
    <w:p w14:paraId="1ED7A6C0" w14:textId="77777777" w:rsidR="00CE47AA" w:rsidRPr="00037AC6" w:rsidRDefault="00CE47AA" w:rsidP="00CE47AA">
      <w:pPr>
        <w:rPr>
          <w:rFonts w:ascii="Times New Roman" w:eastAsiaTheme="minorEastAsia" w:hAnsi="Times New Roman" w:cs="Times New Roman"/>
        </w:rPr>
      </w:pPr>
    </w:p>
    <w:p w14:paraId="229B7952" w14:textId="32345D4E" w:rsidR="00CE47AA" w:rsidRDefault="00CE47AA">
      <w:pPr>
        <w:sectPr w:rsidR="00CE47AA" w:rsidSect="00CE47AA">
          <w:pgSz w:w="12240" w:h="15840"/>
          <w:pgMar w:top="1440" w:right="1440" w:bottom="1440" w:left="1440" w:header="720" w:footer="720" w:gutter="0"/>
          <w:cols w:space="720"/>
          <w:docGrid w:linePitch="360"/>
        </w:sectPr>
      </w:pPr>
    </w:p>
    <w:p w14:paraId="2DBDB26F" w14:textId="33352731" w:rsidR="00C92CD7" w:rsidRPr="00C92CD7" w:rsidRDefault="00C92CD7">
      <w:pPr>
        <w:rPr>
          <w:rFonts w:ascii="Times New Roman" w:hAnsi="Times New Roman" w:cs="Times New Roman"/>
          <w:b/>
          <w:bCs/>
        </w:rPr>
      </w:pPr>
      <w:r w:rsidRPr="00C92CD7">
        <w:rPr>
          <w:rFonts w:ascii="Times New Roman" w:hAnsi="Times New Roman" w:cs="Times New Roman"/>
          <w:b/>
          <w:bCs/>
        </w:rPr>
        <w:lastRenderedPageBreak/>
        <w:t>Table S1</w:t>
      </w:r>
    </w:p>
    <w:p w14:paraId="7CC64B8E" w14:textId="3187664F" w:rsidR="00C92CD7" w:rsidRPr="00C92CD7" w:rsidRDefault="00C92CD7">
      <w:pPr>
        <w:rPr>
          <w:rFonts w:ascii="Times New Roman" w:hAnsi="Times New Roman" w:cs="Times New Roman"/>
          <w:i/>
          <w:iCs/>
        </w:rPr>
      </w:pPr>
      <w:r w:rsidRPr="00C92CD7">
        <w:rPr>
          <w:rFonts w:ascii="Times New Roman" w:hAnsi="Times New Roman" w:cs="Times New Roman"/>
          <w:i/>
          <w:iCs/>
        </w:rPr>
        <w:t>Critical appraisal questions and rating for each included study</w:t>
      </w:r>
    </w:p>
    <w:tbl>
      <w:tblPr>
        <w:tblW w:w="12960" w:type="dxa"/>
        <w:tblLook w:val="04A0" w:firstRow="1" w:lastRow="0" w:firstColumn="1" w:lastColumn="0" w:noHBand="0" w:noVBand="1"/>
      </w:tblPr>
      <w:tblGrid>
        <w:gridCol w:w="772"/>
        <w:gridCol w:w="862"/>
        <w:gridCol w:w="985"/>
        <w:gridCol w:w="1072"/>
        <w:gridCol w:w="770"/>
        <w:gridCol w:w="770"/>
        <w:gridCol w:w="560"/>
        <w:gridCol w:w="814"/>
        <w:gridCol w:w="804"/>
        <w:gridCol w:w="856"/>
        <w:gridCol w:w="675"/>
        <w:gridCol w:w="990"/>
        <w:gridCol w:w="560"/>
        <w:gridCol w:w="866"/>
        <w:gridCol w:w="628"/>
        <w:gridCol w:w="976"/>
      </w:tblGrid>
      <w:tr w:rsidR="00D959D6" w:rsidRPr="00EC6A0B" w14:paraId="03A7A878" w14:textId="77777777" w:rsidTr="007053C6">
        <w:trPr>
          <w:trHeight w:val="315"/>
        </w:trPr>
        <w:tc>
          <w:tcPr>
            <w:tcW w:w="990" w:type="dxa"/>
            <w:tcBorders>
              <w:top w:val="single" w:sz="4" w:space="0" w:color="auto"/>
              <w:bottom w:val="single" w:sz="4" w:space="0" w:color="auto"/>
            </w:tcBorders>
            <w:noWrap/>
            <w:hideMark/>
          </w:tcPr>
          <w:p w14:paraId="71D46CFD" w14:textId="028E7225"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Study</w:t>
            </w:r>
          </w:p>
        </w:tc>
        <w:tc>
          <w:tcPr>
            <w:tcW w:w="655" w:type="dxa"/>
            <w:tcBorders>
              <w:top w:val="single" w:sz="4" w:space="0" w:color="auto"/>
              <w:bottom w:val="single" w:sz="4" w:space="0" w:color="auto"/>
            </w:tcBorders>
            <w:noWrap/>
            <w:hideMark/>
          </w:tcPr>
          <w:p w14:paraId="7D661267" w14:textId="06A9E387"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 </w:t>
            </w:r>
            <w:r w:rsidR="00EC6A0B" w:rsidRPr="00EC6A0B">
              <w:rPr>
                <w:rFonts w:ascii="Times New Roman" w:eastAsia="Times New Roman" w:hAnsi="Times New Roman" w:cs="Times New Roman"/>
                <w:color w:val="000000"/>
                <w:kern w:val="0"/>
                <w14:ligatures w14:val="none"/>
              </w:rPr>
              <w:t>Berends &amp; van Lieshout, 2009</w:t>
            </w:r>
          </w:p>
        </w:tc>
        <w:tc>
          <w:tcPr>
            <w:tcW w:w="985" w:type="dxa"/>
            <w:tcBorders>
              <w:top w:val="single" w:sz="4" w:space="0" w:color="auto"/>
              <w:bottom w:val="single" w:sz="4" w:space="0" w:color="auto"/>
            </w:tcBorders>
            <w:noWrap/>
            <w:hideMark/>
          </w:tcPr>
          <w:p w14:paraId="4FDCFA38" w14:textId="1064F229"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2. </w:t>
            </w:r>
            <w:r w:rsidR="00EC6A0B" w:rsidRPr="00EC6A0B">
              <w:rPr>
                <w:rFonts w:ascii="Times New Roman" w:eastAsia="Times New Roman" w:hAnsi="Times New Roman" w:cs="Times New Roman"/>
                <w:color w:val="000000"/>
                <w:kern w:val="0"/>
                <w14:ligatures w14:val="none"/>
              </w:rPr>
              <w:t>Booth &amp; Koedinger, 2012</w:t>
            </w:r>
          </w:p>
        </w:tc>
        <w:tc>
          <w:tcPr>
            <w:tcW w:w="1071" w:type="dxa"/>
            <w:tcBorders>
              <w:top w:val="single" w:sz="4" w:space="0" w:color="auto"/>
              <w:bottom w:val="single" w:sz="4" w:space="0" w:color="auto"/>
            </w:tcBorders>
            <w:noWrap/>
            <w:hideMark/>
          </w:tcPr>
          <w:p w14:paraId="6B781979" w14:textId="431471B6"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3. </w:t>
            </w:r>
            <w:r w:rsidR="00EC6A0B" w:rsidRPr="00EC6A0B">
              <w:rPr>
                <w:rFonts w:ascii="Times New Roman" w:eastAsia="Times New Roman" w:hAnsi="Times New Roman" w:cs="Times New Roman"/>
                <w:color w:val="000000"/>
                <w:kern w:val="0"/>
                <w14:ligatures w14:val="none"/>
              </w:rPr>
              <w:t>Clinton &amp; Walkington, 2019</w:t>
            </w:r>
          </w:p>
        </w:tc>
        <w:tc>
          <w:tcPr>
            <w:tcW w:w="769" w:type="dxa"/>
            <w:tcBorders>
              <w:top w:val="single" w:sz="4" w:space="0" w:color="auto"/>
              <w:bottom w:val="single" w:sz="4" w:space="0" w:color="auto"/>
            </w:tcBorders>
            <w:noWrap/>
            <w:hideMark/>
          </w:tcPr>
          <w:p w14:paraId="79761CB5" w14:textId="39951F73"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4. </w:t>
            </w:r>
            <w:r w:rsidR="00EC6A0B" w:rsidRPr="00EC6A0B">
              <w:rPr>
                <w:rFonts w:ascii="Times New Roman" w:eastAsia="Times New Roman" w:hAnsi="Times New Roman" w:cs="Times New Roman"/>
                <w:color w:val="000000"/>
                <w:kern w:val="0"/>
                <w14:ligatures w14:val="none"/>
              </w:rPr>
              <w:t>DeWolf et al, 2014a</w:t>
            </w:r>
          </w:p>
        </w:tc>
        <w:tc>
          <w:tcPr>
            <w:tcW w:w="769" w:type="dxa"/>
            <w:tcBorders>
              <w:top w:val="single" w:sz="4" w:space="0" w:color="auto"/>
              <w:bottom w:val="single" w:sz="4" w:space="0" w:color="auto"/>
            </w:tcBorders>
            <w:noWrap/>
            <w:hideMark/>
          </w:tcPr>
          <w:p w14:paraId="43383F5E" w14:textId="114C8E97"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5. </w:t>
            </w:r>
            <w:r w:rsidR="00EC6A0B" w:rsidRPr="00EC6A0B">
              <w:rPr>
                <w:rFonts w:ascii="Times New Roman" w:eastAsia="Times New Roman" w:hAnsi="Times New Roman" w:cs="Times New Roman"/>
                <w:color w:val="000000"/>
                <w:kern w:val="0"/>
                <w14:ligatures w14:val="none"/>
              </w:rPr>
              <w:t>DeWolf et al, 2014b</w:t>
            </w:r>
          </w:p>
        </w:tc>
        <w:tc>
          <w:tcPr>
            <w:tcW w:w="560" w:type="dxa"/>
            <w:tcBorders>
              <w:top w:val="single" w:sz="4" w:space="0" w:color="auto"/>
              <w:bottom w:val="single" w:sz="4" w:space="0" w:color="auto"/>
            </w:tcBorders>
            <w:noWrap/>
            <w:hideMark/>
          </w:tcPr>
          <w:p w14:paraId="5FE3DD7A" w14:textId="388FB922"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6. </w:t>
            </w:r>
            <w:r w:rsidR="00EC6A0B" w:rsidRPr="00EC6A0B">
              <w:rPr>
                <w:rFonts w:ascii="Times New Roman" w:eastAsia="Times New Roman" w:hAnsi="Times New Roman" w:cs="Times New Roman"/>
                <w:color w:val="000000"/>
                <w:kern w:val="0"/>
                <w14:ligatures w14:val="none"/>
              </w:rPr>
              <w:t>Elia et al, 2007</w:t>
            </w:r>
          </w:p>
        </w:tc>
        <w:tc>
          <w:tcPr>
            <w:tcW w:w="813" w:type="dxa"/>
            <w:tcBorders>
              <w:top w:val="single" w:sz="4" w:space="0" w:color="auto"/>
              <w:bottom w:val="single" w:sz="4" w:space="0" w:color="auto"/>
            </w:tcBorders>
            <w:noWrap/>
            <w:hideMark/>
          </w:tcPr>
          <w:p w14:paraId="43B4737A" w14:textId="3190C2E0"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7. </w:t>
            </w:r>
            <w:r w:rsidR="00EC6A0B" w:rsidRPr="00EC6A0B">
              <w:rPr>
                <w:rFonts w:ascii="Times New Roman" w:eastAsia="Times New Roman" w:hAnsi="Times New Roman" w:cs="Times New Roman"/>
                <w:color w:val="000000"/>
                <w:kern w:val="0"/>
                <w14:ligatures w14:val="none"/>
              </w:rPr>
              <w:t>Fagnant, Vlassis, 2013</w:t>
            </w:r>
          </w:p>
        </w:tc>
        <w:tc>
          <w:tcPr>
            <w:tcW w:w="803" w:type="dxa"/>
            <w:tcBorders>
              <w:top w:val="single" w:sz="4" w:space="0" w:color="auto"/>
              <w:bottom w:val="single" w:sz="4" w:space="0" w:color="auto"/>
            </w:tcBorders>
            <w:noWrap/>
            <w:hideMark/>
          </w:tcPr>
          <w:p w14:paraId="7CBEE735" w14:textId="69C31CA7"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8. </w:t>
            </w:r>
            <w:r w:rsidR="00EC6A0B" w:rsidRPr="00EC6A0B">
              <w:rPr>
                <w:rFonts w:ascii="Times New Roman" w:eastAsia="Times New Roman" w:hAnsi="Times New Roman" w:cs="Times New Roman"/>
                <w:color w:val="000000"/>
                <w:kern w:val="0"/>
                <w14:ligatures w14:val="none"/>
              </w:rPr>
              <w:t>Lindner, 2020</w:t>
            </w:r>
          </w:p>
        </w:tc>
        <w:tc>
          <w:tcPr>
            <w:tcW w:w="855" w:type="dxa"/>
            <w:tcBorders>
              <w:top w:val="single" w:sz="4" w:space="0" w:color="auto"/>
              <w:bottom w:val="single" w:sz="4" w:space="0" w:color="auto"/>
            </w:tcBorders>
            <w:noWrap/>
            <w:hideMark/>
          </w:tcPr>
          <w:p w14:paraId="42B8DEEE" w14:textId="5E344B19"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9. </w:t>
            </w:r>
            <w:proofErr w:type="spellStart"/>
            <w:r w:rsidR="00EC6A0B" w:rsidRPr="00EC6A0B">
              <w:rPr>
                <w:rFonts w:ascii="Times New Roman" w:eastAsia="Times New Roman" w:hAnsi="Times New Roman" w:cs="Times New Roman"/>
                <w:color w:val="000000"/>
                <w:kern w:val="0"/>
                <w14:ligatures w14:val="none"/>
              </w:rPr>
              <w:t>Pantziara</w:t>
            </w:r>
            <w:proofErr w:type="spellEnd"/>
            <w:r w:rsidR="00EC6A0B" w:rsidRPr="00EC6A0B">
              <w:rPr>
                <w:rFonts w:ascii="Times New Roman" w:eastAsia="Times New Roman" w:hAnsi="Times New Roman" w:cs="Times New Roman"/>
                <w:color w:val="000000"/>
                <w:kern w:val="0"/>
                <w14:ligatures w14:val="none"/>
              </w:rPr>
              <w:t xml:space="preserve"> et al., 2009</w:t>
            </w:r>
          </w:p>
        </w:tc>
        <w:tc>
          <w:tcPr>
            <w:tcW w:w="674" w:type="dxa"/>
            <w:tcBorders>
              <w:top w:val="single" w:sz="4" w:space="0" w:color="auto"/>
              <w:bottom w:val="single" w:sz="4" w:space="0" w:color="auto"/>
            </w:tcBorders>
            <w:noWrap/>
            <w:hideMark/>
          </w:tcPr>
          <w:p w14:paraId="494D21E8" w14:textId="4EC0A373"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10. </w:t>
            </w:r>
            <w:r w:rsidR="00EC6A0B" w:rsidRPr="00EC6A0B">
              <w:rPr>
                <w:rFonts w:ascii="Times New Roman" w:eastAsia="Times New Roman" w:hAnsi="Times New Roman" w:cs="Times New Roman"/>
                <w:color w:val="000000"/>
                <w:kern w:val="0"/>
                <w14:ligatures w14:val="none"/>
              </w:rPr>
              <w:t>Reuter et al., 2015</w:t>
            </w:r>
          </w:p>
        </w:tc>
        <w:tc>
          <w:tcPr>
            <w:tcW w:w="989" w:type="dxa"/>
            <w:tcBorders>
              <w:top w:val="single" w:sz="4" w:space="0" w:color="auto"/>
              <w:bottom w:val="single" w:sz="4" w:space="0" w:color="auto"/>
            </w:tcBorders>
            <w:noWrap/>
            <w:hideMark/>
          </w:tcPr>
          <w:p w14:paraId="2F1AAC21" w14:textId="03651E8B"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11. </w:t>
            </w:r>
            <w:r w:rsidR="00EC6A0B" w:rsidRPr="00EC6A0B">
              <w:rPr>
                <w:rFonts w:ascii="Times New Roman" w:eastAsia="Times New Roman" w:hAnsi="Times New Roman" w:cs="Times New Roman"/>
                <w:color w:val="000000"/>
                <w:kern w:val="0"/>
                <w14:ligatures w14:val="none"/>
              </w:rPr>
              <w:t>Threadgill-Sowder et al, 1985</w:t>
            </w:r>
          </w:p>
        </w:tc>
        <w:tc>
          <w:tcPr>
            <w:tcW w:w="560" w:type="dxa"/>
            <w:tcBorders>
              <w:top w:val="single" w:sz="4" w:space="0" w:color="auto"/>
              <w:bottom w:val="single" w:sz="4" w:space="0" w:color="auto"/>
            </w:tcBorders>
            <w:noWrap/>
            <w:hideMark/>
          </w:tcPr>
          <w:p w14:paraId="2D4A4894" w14:textId="46EC0DE8"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12. </w:t>
            </w:r>
            <w:r w:rsidR="00EC6A0B" w:rsidRPr="00EC6A0B">
              <w:rPr>
                <w:rFonts w:ascii="Times New Roman" w:eastAsia="Times New Roman" w:hAnsi="Times New Roman" w:cs="Times New Roman"/>
                <w:color w:val="000000"/>
                <w:kern w:val="0"/>
                <w14:ligatures w14:val="none"/>
              </w:rPr>
              <w:t>Usta et al., 2018</w:t>
            </w:r>
          </w:p>
        </w:tc>
        <w:tc>
          <w:tcPr>
            <w:tcW w:w="865" w:type="dxa"/>
            <w:tcBorders>
              <w:top w:val="single" w:sz="4" w:space="0" w:color="auto"/>
              <w:bottom w:val="single" w:sz="4" w:space="0" w:color="auto"/>
            </w:tcBorders>
            <w:noWrap/>
            <w:hideMark/>
          </w:tcPr>
          <w:p w14:paraId="15CF2066" w14:textId="78DCD96A"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13. </w:t>
            </w:r>
            <w:r w:rsidR="00EC6A0B" w:rsidRPr="00EC6A0B">
              <w:rPr>
                <w:rFonts w:ascii="Times New Roman" w:eastAsia="Times New Roman" w:hAnsi="Times New Roman" w:cs="Times New Roman"/>
                <w:color w:val="000000"/>
                <w:kern w:val="0"/>
                <w14:ligatures w14:val="none"/>
              </w:rPr>
              <w:t xml:space="preserve">Van Lieshout &amp; </w:t>
            </w:r>
            <w:proofErr w:type="spellStart"/>
            <w:r w:rsidR="00EC6A0B" w:rsidRPr="00EC6A0B">
              <w:rPr>
                <w:rFonts w:ascii="Times New Roman" w:eastAsia="Times New Roman" w:hAnsi="Times New Roman" w:cs="Times New Roman"/>
                <w:color w:val="000000"/>
                <w:kern w:val="0"/>
                <w14:ligatures w14:val="none"/>
              </w:rPr>
              <w:t>Xenidou</w:t>
            </w:r>
            <w:proofErr w:type="spellEnd"/>
            <w:r w:rsidR="00EC6A0B" w:rsidRPr="00EC6A0B">
              <w:rPr>
                <w:rFonts w:ascii="Times New Roman" w:eastAsia="Times New Roman" w:hAnsi="Times New Roman" w:cs="Times New Roman"/>
                <w:color w:val="000000"/>
                <w:kern w:val="0"/>
                <w14:ligatures w14:val="none"/>
              </w:rPr>
              <w:t>-Dervou, 2018</w:t>
            </w:r>
          </w:p>
        </w:tc>
        <w:tc>
          <w:tcPr>
            <w:tcW w:w="627" w:type="dxa"/>
            <w:tcBorders>
              <w:top w:val="single" w:sz="4" w:space="0" w:color="auto"/>
              <w:bottom w:val="single" w:sz="4" w:space="0" w:color="auto"/>
            </w:tcBorders>
            <w:noWrap/>
            <w:hideMark/>
          </w:tcPr>
          <w:p w14:paraId="461A993C" w14:textId="15AC5F12"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14. </w:t>
            </w:r>
            <w:r w:rsidR="00EC6A0B" w:rsidRPr="00EC6A0B">
              <w:rPr>
                <w:rFonts w:ascii="Times New Roman" w:eastAsia="Times New Roman" w:hAnsi="Times New Roman" w:cs="Times New Roman"/>
                <w:color w:val="000000"/>
                <w:kern w:val="0"/>
                <w14:ligatures w14:val="none"/>
              </w:rPr>
              <w:t>Wang et al, 2022</w:t>
            </w:r>
          </w:p>
        </w:tc>
        <w:tc>
          <w:tcPr>
            <w:tcW w:w="975" w:type="dxa"/>
            <w:tcBorders>
              <w:top w:val="single" w:sz="4" w:space="0" w:color="auto"/>
              <w:bottom w:val="single" w:sz="4" w:space="0" w:color="auto"/>
            </w:tcBorders>
            <w:noWrap/>
            <w:hideMark/>
          </w:tcPr>
          <w:p w14:paraId="057564C6" w14:textId="006AEE6A" w:rsidR="00EC6A0B" w:rsidRPr="00EC6A0B" w:rsidRDefault="00D959D6" w:rsidP="00EC6A0B">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15. </w:t>
            </w:r>
            <w:proofErr w:type="spellStart"/>
            <w:r w:rsidR="00EC6A0B" w:rsidRPr="00EC6A0B">
              <w:rPr>
                <w:rFonts w:ascii="Times New Roman" w:eastAsia="Times New Roman" w:hAnsi="Times New Roman" w:cs="Times New Roman"/>
                <w:color w:val="000000"/>
                <w:kern w:val="0"/>
                <w14:ligatures w14:val="none"/>
              </w:rPr>
              <w:t>Zorzos</w:t>
            </w:r>
            <w:proofErr w:type="spellEnd"/>
            <w:r w:rsidR="00EC6A0B" w:rsidRPr="00EC6A0B">
              <w:rPr>
                <w:rFonts w:ascii="Times New Roman" w:eastAsia="Times New Roman" w:hAnsi="Times New Roman" w:cs="Times New Roman"/>
                <w:color w:val="000000"/>
                <w:kern w:val="0"/>
                <w14:ligatures w14:val="none"/>
              </w:rPr>
              <w:t xml:space="preserve"> &amp; Avgerinos, 2023</w:t>
            </w:r>
          </w:p>
        </w:tc>
      </w:tr>
      <w:tr w:rsidR="00EC6A0B" w:rsidRPr="00EC6A0B" w14:paraId="3E38BC04" w14:textId="77777777" w:rsidTr="00EC6A0B">
        <w:trPr>
          <w:trHeight w:val="377"/>
        </w:trPr>
        <w:tc>
          <w:tcPr>
            <w:tcW w:w="12960" w:type="dxa"/>
            <w:gridSpan w:val="16"/>
            <w:tcBorders>
              <w:top w:val="single" w:sz="4" w:space="0" w:color="auto"/>
            </w:tcBorders>
            <w:noWrap/>
            <w:vAlign w:val="bottom"/>
            <w:hideMark/>
          </w:tcPr>
          <w:p w14:paraId="403B4E54" w14:textId="6DA6589E"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 Were the criteria for inclusion in the sample clearly defined? </w:t>
            </w:r>
          </w:p>
        </w:tc>
      </w:tr>
      <w:tr w:rsidR="00D959D6" w:rsidRPr="00EC6A0B" w14:paraId="6D966CD3" w14:textId="77777777" w:rsidTr="007053C6">
        <w:trPr>
          <w:trHeight w:val="300"/>
        </w:trPr>
        <w:tc>
          <w:tcPr>
            <w:tcW w:w="990" w:type="dxa"/>
            <w:noWrap/>
            <w:vAlign w:val="bottom"/>
            <w:hideMark/>
          </w:tcPr>
          <w:p w14:paraId="2191B494"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noWrap/>
            <w:vAlign w:val="center"/>
            <w:hideMark/>
          </w:tcPr>
          <w:p w14:paraId="6DC9646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985" w:type="dxa"/>
            <w:noWrap/>
            <w:vAlign w:val="center"/>
            <w:hideMark/>
          </w:tcPr>
          <w:p w14:paraId="621DF76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32A8C33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0F5619E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752C959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4A73F0E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13" w:type="dxa"/>
            <w:noWrap/>
            <w:vAlign w:val="center"/>
            <w:hideMark/>
          </w:tcPr>
          <w:p w14:paraId="5CED1A4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0F16835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6DB88C9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5BF7939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43E4F96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42414C3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5E16E69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627" w:type="dxa"/>
            <w:noWrap/>
            <w:vAlign w:val="center"/>
            <w:hideMark/>
          </w:tcPr>
          <w:p w14:paraId="2F987F8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0860332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7552C0AB" w14:textId="77777777" w:rsidTr="007053C6">
        <w:trPr>
          <w:trHeight w:val="300"/>
        </w:trPr>
        <w:tc>
          <w:tcPr>
            <w:tcW w:w="990" w:type="dxa"/>
            <w:noWrap/>
            <w:vAlign w:val="bottom"/>
            <w:hideMark/>
          </w:tcPr>
          <w:p w14:paraId="3ED9D3D0"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459FA17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18020FF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1071" w:type="dxa"/>
            <w:noWrap/>
            <w:vAlign w:val="center"/>
            <w:hideMark/>
          </w:tcPr>
          <w:p w14:paraId="222B90B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769" w:type="dxa"/>
            <w:noWrap/>
            <w:vAlign w:val="center"/>
            <w:hideMark/>
          </w:tcPr>
          <w:p w14:paraId="7C5B540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769" w:type="dxa"/>
            <w:noWrap/>
            <w:vAlign w:val="center"/>
            <w:hideMark/>
          </w:tcPr>
          <w:p w14:paraId="56B2ABE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1F7A0C1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282ED7A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03" w:type="dxa"/>
            <w:noWrap/>
            <w:vAlign w:val="center"/>
            <w:hideMark/>
          </w:tcPr>
          <w:p w14:paraId="2812E5F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55" w:type="dxa"/>
            <w:noWrap/>
            <w:vAlign w:val="center"/>
            <w:hideMark/>
          </w:tcPr>
          <w:p w14:paraId="780D5AE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74" w:type="dxa"/>
            <w:noWrap/>
            <w:vAlign w:val="center"/>
            <w:hideMark/>
          </w:tcPr>
          <w:p w14:paraId="3365E4E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9" w:type="dxa"/>
            <w:noWrap/>
            <w:vAlign w:val="center"/>
            <w:hideMark/>
          </w:tcPr>
          <w:p w14:paraId="670C462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5CECB2F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65" w:type="dxa"/>
            <w:noWrap/>
            <w:vAlign w:val="center"/>
            <w:hideMark/>
          </w:tcPr>
          <w:p w14:paraId="7F99A0C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43BA4C0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75" w:type="dxa"/>
            <w:noWrap/>
            <w:vAlign w:val="center"/>
            <w:hideMark/>
          </w:tcPr>
          <w:p w14:paraId="5D03C96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r>
      <w:tr w:rsidR="00D959D6" w:rsidRPr="00EC6A0B" w14:paraId="3B16764F" w14:textId="77777777" w:rsidTr="007053C6">
        <w:trPr>
          <w:trHeight w:val="300"/>
        </w:trPr>
        <w:tc>
          <w:tcPr>
            <w:tcW w:w="990" w:type="dxa"/>
            <w:noWrap/>
            <w:vAlign w:val="bottom"/>
            <w:hideMark/>
          </w:tcPr>
          <w:p w14:paraId="02B6662C"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2A7A57D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3287986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16EDE5E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3F9ABEB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2E944C5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A41DD8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1BDD67A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17DE4E0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4665478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3674E03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3CCAEC0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4FCDDC6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278C372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492D8D3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738E747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EC6A0B" w:rsidRPr="00EC6A0B" w14:paraId="34C06322" w14:textId="77777777" w:rsidTr="001F3D1F">
        <w:trPr>
          <w:trHeight w:val="300"/>
        </w:trPr>
        <w:tc>
          <w:tcPr>
            <w:tcW w:w="12960" w:type="dxa"/>
            <w:gridSpan w:val="16"/>
            <w:noWrap/>
            <w:vAlign w:val="bottom"/>
            <w:hideMark/>
          </w:tcPr>
          <w:p w14:paraId="722C9E43" w14:textId="4F846004"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2. Were the study subjects and the setting described in detail? </w:t>
            </w:r>
          </w:p>
        </w:tc>
      </w:tr>
      <w:tr w:rsidR="00D959D6" w:rsidRPr="00EC6A0B" w14:paraId="26230E90" w14:textId="77777777" w:rsidTr="007053C6">
        <w:trPr>
          <w:trHeight w:val="300"/>
        </w:trPr>
        <w:tc>
          <w:tcPr>
            <w:tcW w:w="990" w:type="dxa"/>
            <w:noWrap/>
            <w:vAlign w:val="bottom"/>
            <w:hideMark/>
          </w:tcPr>
          <w:p w14:paraId="53A7CD51"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noWrap/>
            <w:vAlign w:val="center"/>
            <w:hideMark/>
          </w:tcPr>
          <w:p w14:paraId="677C7E9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2E10F20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1071" w:type="dxa"/>
            <w:noWrap/>
            <w:vAlign w:val="center"/>
            <w:hideMark/>
          </w:tcPr>
          <w:p w14:paraId="5B21862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3023717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5AC39A2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CFE649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13" w:type="dxa"/>
            <w:noWrap/>
            <w:vAlign w:val="center"/>
            <w:hideMark/>
          </w:tcPr>
          <w:p w14:paraId="6665260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5170D77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710628B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14561CA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4695F07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137994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4CFFA5D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0689DE4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72223A4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3FF6FA9F" w14:textId="77777777" w:rsidTr="007053C6">
        <w:trPr>
          <w:trHeight w:val="300"/>
        </w:trPr>
        <w:tc>
          <w:tcPr>
            <w:tcW w:w="990" w:type="dxa"/>
            <w:noWrap/>
            <w:vAlign w:val="bottom"/>
            <w:hideMark/>
          </w:tcPr>
          <w:p w14:paraId="29F27086"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54D37FB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5" w:type="dxa"/>
            <w:noWrap/>
            <w:vAlign w:val="center"/>
            <w:hideMark/>
          </w:tcPr>
          <w:p w14:paraId="50D7BB2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7F33333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769" w:type="dxa"/>
            <w:noWrap/>
            <w:vAlign w:val="center"/>
            <w:hideMark/>
          </w:tcPr>
          <w:p w14:paraId="6A4178D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769" w:type="dxa"/>
            <w:noWrap/>
            <w:vAlign w:val="center"/>
            <w:hideMark/>
          </w:tcPr>
          <w:p w14:paraId="6CC677B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14EAD77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10587DA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03" w:type="dxa"/>
            <w:noWrap/>
            <w:vAlign w:val="center"/>
            <w:hideMark/>
          </w:tcPr>
          <w:p w14:paraId="2DD8EA2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55" w:type="dxa"/>
            <w:noWrap/>
            <w:vAlign w:val="center"/>
            <w:hideMark/>
          </w:tcPr>
          <w:p w14:paraId="759A968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74" w:type="dxa"/>
            <w:noWrap/>
            <w:vAlign w:val="center"/>
            <w:hideMark/>
          </w:tcPr>
          <w:p w14:paraId="468DAF2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9" w:type="dxa"/>
            <w:noWrap/>
            <w:vAlign w:val="center"/>
            <w:hideMark/>
          </w:tcPr>
          <w:p w14:paraId="4484690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26BDAB1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65" w:type="dxa"/>
            <w:noWrap/>
            <w:vAlign w:val="center"/>
            <w:hideMark/>
          </w:tcPr>
          <w:p w14:paraId="5559C67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27" w:type="dxa"/>
            <w:noWrap/>
            <w:vAlign w:val="center"/>
            <w:hideMark/>
          </w:tcPr>
          <w:p w14:paraId="701F515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75" w:type="dxa"/>
            <w:noWrap/>
            <w:vAlign w:val="center"/>
            <w:hideMark/>
          </w:tcPr>
          <w:p w14:paraId="7C7F6FF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r>
      <w:tr w:rsidR="00D959D6" w:rsidRPr="00EC6A0B" w14:paraId="7153D071" w14:textId="77777777" w:rsidTr="007053C6">
        <w:trPr>
          <w:trHeight w:val="300"/>
        </w:trPr>
        <w:tc>
          <w:tcPr>
            <w:tcW w:w="990" w:type="dxa"/>
            <w:noWrap/>
            <w:vAlign w:val="bottom"/>
            <w:hideMark/>
          </w:tcPr>
          <w:p w14:paraId="00F97FE8"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7EAC881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3BEE165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37DC560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1ADD5AD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38F3574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6A672E5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136944E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48860DF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59D29CB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7FD2E61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58D27A8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DB3ED2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1A9DD60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34286A6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0D86396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EC6A0B" w:rsidRPr="00EC6A0B" w14:paraId="25512322" w14:textId="77777777" w:rsidTr="00341C69">
        <w:trPr>
          <w:trHeight w:val="300"/>
        </w:trPr>
        <w:tc>
          <w:tcPr>
            <w:tcW w:w="12960" w:type="dxa"/>
            <w:gridSpan w:val="16"/>
            <w:noWrap/>
            <w:vAlign w:val="bottom"/>
            <w:hideMark/>
          </w:tcPr>
          <w:p w14:paraId="1D4CC5E8" w14:textId="0F665F01"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3. Was the exposure measured in a valid and reliable way? </w:t>
            </w:r>
          </w:p>
        </w:tc>
      </w:tr>
      <w:tr w:rsidR="00D959D6" w:rsidRPr="00EC6A0B" w14:paraId="7AF066B0" w14:textId="77777777" w:rsidTr="007053C6">
        <w:trPr>
          <w:trHeight w:val="300"/>
        </w:trPr>
        <w:tc>
          <w:tcPr>
            <w:tcW w:w="990" w:type="dxa"/>
            <w:noWrap/>
            <w:vAlign w:val="bottom"/>
            <w:hideMark/>
          </w:tcPr>
          <w:p w14:paraId="34BD9EA0"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noWrap/>
            <w:vAlign w:val="center"/>
            <w:hideMark/>
          </w:tcPr>
          <w:p w14:paraId="697B40B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386E3EC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786AA4F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2E4787A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092CB9B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560" w:type="dxa"/>
            <w:noWrap/>
            <w:vAlign w:val="center"/>
            <w:hideMark/>
          </w:tcPr>
          <w:p w14:paraId="13DD47F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13" w:type="dxa"/>
            <w:noWrap/>
            <w:vAlign w:val="center"/>
            <w:hideMark/>
          </w:tcPr>
          <w:p w14:paraId="2B1FC30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7C8A932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6B3C194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7BA3B2F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521530F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203D34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37CD7EC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618530F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4DB3848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r>
      <w:tr w:rsidR="00D959D6" w:rsidRPr="00EC6A0B" w14:paraId="5A73871D" w14:textId="77777777" w:rsidTr="007053C6">
        <w:trPr>
          <w:trHeight w:val="300"/>
        </w:trPr>
        <w:tc>
          <w:tcPr>
            <w:tcW w:w="990" w:type="dxa"/>
            <w:noWrap/>
            <w:vAlign w:val="bottom"/>
            <w:hideMark/>
          </w:tcPr>
          <w:p w14:paraId="73A075DB"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6DD63F9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4F51F5B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164B7AE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68B7474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5A35B08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58C2070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2695800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505D3B2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23B2F9E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24299EE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6BC2068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D80E6C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2522E8D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474C4E6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5569E49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5F420291" w14:textId="77777777" w:rsidTr="007053C6">
        <w:trPr>
          <w:trHeight w:val="300"/>
        </w:trPr>
        <w:tc>
          <w:tcPr>
            <w:tcW w:w="990" w:type="dxa"/>
            <w:noWrap/>
            <w:vAlign w:val="bottom"/>
            <w:hideMark/>
          </w:tcPr>
          <w:p w14:paraId="1D1352F5"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0962384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5" w:type="dxa"/>
            <w:noWrap/>
            <w:vAlign w:val="center"/>
            <w:hideMark/>
          </w:tcPr>
          <w:p w14:paraId="1816BDC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1071" w:type="dxa"/>
            <w:noWrap/>
            <w:vAlign w:val="center"/>
            <w:hideMark/>
          </w:tcPr>
          <w:p w14:paraId="3B7AA8D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769" w:type="dxa"/>
            <w:noWrap/>
            <w:vAlign w:val="center"/>
            <w:hideMark/>
          </w:tcPr>
          <w:p w14:paraId="6BAD545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73898BE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7ECA334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2E1D1FF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03" w:type="dxa"/>
            <w:noWrap/>
            <w:vAlign w:val="center"/>
            <w:hideMark/>
          </w:tcPr>
          <w:p w14:paraId="2E5F974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55" w:type="dxa"/>
            <w:noWrap/>
            <w:vAlign w:val="center"/>
            <w:hideMark/>
          </w:tcPr>
          <w:p w14:paraId="243C3FA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74" w:type="dxa"/>
            <w:noWrap/>
            <w:vAlign w:val="center"/>
            <w:hideMark/>
          </w:tcPr>
          <w:p w14:paraId="366221D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9" w:type="dxa"/>
            <w:noWrap/>
            <w:vAlign w:val="center"/>
            <w:hideMark/>
          </w:tcPr>
          <w:p w14:paraId="6DB7FAF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462467E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65" w:type="dxa"/>
            <w:noWrap/>
            <w:vAlign w:val="center"/>
            <w:hideMark/>
          </w:tcPr>
          <w:p w14:paraId="7DB287A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27" w:type="dxa"/>
            <w:noWrap/>
            <w:vAlign w:val="center"/>
            <w:hideMark/>
          </w:tcPr>
          <w:p w14:paraId="450A9B6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75" w:type="dxa"/>
            <w:noWrap/>
            <w:vAlign w:val="center"/>
            <w:hideMark/>
          </w:tcPr>
          <w:p w14:paraId="42F8D64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EC6A0B" w:rsidRPr="00EC6A0B" w14:paraId="0BDE26C2" w14:textId="77777777" w:rsidTr="00EB6106">
        <w:trPr>
          <w:trHeight w:val="300"/>
        </w:trPr>
        <w:tc>
          <w:tcPr>
            <w:tcW w:w="12960" w:type="dxa"/>
            <w:gridSpan w:val="16"/>
            <w:noWrap/>
            <w:vAlign w:val="bottom"/>
            <w:hideMark/>
          </w:tcPr>
          <w:p w14:paraId="049CBBD2" w14:textId="0ADEE81C"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4. W</w:t>
            </w:r>
            <w:proofErr w:type="spellStart"/>
            <w:r w:rsidRPr="00EC6A0B">
              <w:rPr>
                <w:rFonts w:ascii="Times New Roman" w:eastAsia="Times New Roman" w:hAnsi="Times New Roman" w:cs="Times New Roman"/>
                <w:color w:val="000000"/>
                <w:kern w:val="0"/>
                <w14:ligatures w14:val="none"/>
              </w:rPr>
              <w:t>ere</w:t>
            </w:r>
            <w:proofErr w:type="spellEnd"/>
            <w:r w:rsidRPr="00EC6A0B">
              <w:rPr>
                <w:rFonts w:ascii="Times New Roman" w:eastAsia="Times New Roman" w:hAnsi="Times New Roman" w:cs="Times New Roman"/>
                <w:color w:val="000000"/>
                <w:kern w:val="0"/>
                <w14:ligatures w14:val="none"/>
              </w:rPr>
              <w:t xml:space="preserve"> confounding factors identified? </w:t>
            </w:r>
          </w:p>
        </w:tc>
      </w:tr>
      <w:tr w:rsidR="00D959D6" w:rsidRPr="00EC6A0B" w14:paraId="62261257" w14:textId="77777777" w:rsidTr="007053C6">
        <w:trPr>
          <w:trHeight w:val="300"/>
        </w:trPr>
        <w:tc>
          <w:tcPr>
            <w:tcW w:w="990" w:type="dxa"/>
            <w:noWrap/>
            <w:vAlign w:val="bottom"/>
            <w:hideMark/>
          </w:tcPr>
          <w:p w14:paraId="64818E2E"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noWrap/>
            <w:vAlign w:val="center"/>
            <w:hideMark/>
          </w:tcPr>
          <w:p w14:paraId="5938734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65AB01D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1071" w:type="dxa"/>
            <w:noWrap/>
            <w:vAlign w:val="center"/>
            <w:hideMark/>
          </w:tcPr>
          <w:p w14:paraId="6C739FC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2AC47D7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4F0EFE4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560" w:type="dxa"/>
            <w:noWrap/>
            <w:vAlign w:val="center"/>
            <w:hideMark/>
          </w:tcPr>
          <w:p w14:paraId="0D3CAEE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6C0F6D1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03" w:type="dxa"/>
            <w:noWrap/>
            <w:vAlign w:val="center"/>
            <w:hideMark/>
          </w:tcPr>
          <w:p w14:paraId="26DA32D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55" w:type="dxa"/>
            <w:noWrap/>
            <w:vAlign w:val="center"/>
            <w:hideMark/>
          </w:tcPr>
          <w:p w14:paraId="1BDDA0F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74" w:type="dxa"/>
            <w:noWrap/>
            <w:vAlign w:val="center"/>
            <w:hideMark/>
          </w:tcPr>
          <w:p w14:paraId="2074564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2A1DDC7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56A0C8A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65" w:type="dxa"/>
            <w:noWrap/>
            <w:vAlign w:val="center"/>
            <w:hideMark/>
          </w:tcPr>
          <w:p w14:paraId="713EAAA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0C2679E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3B20533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695382F4" w14:textId="77777777" w:rsidTr="007053C6">
        <w:trPr>
          <w:trHeight w:val="300"/>
        </w:trPr>
        <w:tc>
          <w:tcPr>
            <w:tcW w:w="990" w:type="dxa"/>
            <w:noWrap/>
            <w:vAlign w:val="bottom"/>
            <w:hideMark/>
          </w:tcPr>
          <w:p w14:paraId="699A82DF"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679B9B1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5" w:type="dxa"/>
            <w:noWrap/>
            <w:vAlign w:val="center"/>
            <w:hideMark/>
          </w:tcPr>
          <w:p w14:paraId="5799F21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47EA08D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7861224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416DBEC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2A3D048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13" w:type="dxa"/>
            <w:noWrap/>
            <w:vAlign w:val="center"/>
            <w:hideMark/>
          </w:tcPr>
          <w:p w14:paraId="01E485C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36EC834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2A75E55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07EAEB5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9" w:type="dxa"/>
            <w:noWrap/>
            <w:vAlign w:val="center"/>
            <w:hideMark/>
          </w:tcPr>
          <w:p w14:paraId="5A53CBD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5BC0B3E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0AC27DD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27" w:type="dxa"/>
            <w:noWrap/>
            <w:vAlign w:val="center"/>
            <w:hideMark/>
          </w:tcPr>
          <w:p w14:paraId="62632BB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75" w:type="dxa"/>
            <w:noWrap/>
            <w:vAlign w:val="center"/>
            <w:hideMark/>
          </w:tcPr>
          <w:p w14:paraId="1190568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r>
      <w:tr w:rsidR="00D959D6" w:rsidRPr="00EC6A0B" w14:paraId="3738A1AC" w14:textId="77777777" w:rsidTr="007053C6">
        <w:trPr>
          <w:trHeight w:val="300"/>
        </w:trPr>
        <w:tc>
          <w:tcPr>
            <w:tcW w:w="990" w:type="dxa"/>
            <w:noWrap/>
            <w:vAlign w:val="bottom"/>
            <w:hideMark/>
          </w:tcPr>
          <w:p w14:paraId="43D3C0A7"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2D92A3B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6DA0075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2F46563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386766D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71E1D3B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7F83425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69949BA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052461B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5FC5494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2E97F6B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16DFA0F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C300F0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7ABE83A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79CE336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7697C39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EC6A0B" w:rsidRPr="00EC6A0B" w14:paraId="1D576023" w14:textId="77777777" w:rsidTr="00123055">
        <w:trPr>
          <w:trHeight w:val="300"/>
        </w:trPr>
        <w:tc>
          <w:tcPr>
            <w:tcW w:w="12960" w:type="dxa"/>
            <w:gridSpan w:val="16"/>
            <w:noWrap/>
            <w:vAlign w:val="bottom"/>
            <w:hideMark/>
          </w:tcPr>
          <w:p w14:paraId="3B1B31EF" w14:textId="1FA77B44"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lastRenderedPageBreak/>
              <w:t>5. Were strategies to deal with confounding factors stated? </w:t>
            </w:r>
          </w:p>
        </w:tc>
      </w:tr>
      <w:tr w:rsidR="00D959D6" w:rsidRPr="00EC6A0B" w14:paraId="253858C2" w14:textId="77777777" w:rsidTr="007053C6">
        <w:trPr>
          <w:trHeight w:val="300"/>
        </w:trPr>
        <w:tc>
          <w:tcPr>
            <w:tcW w:w="990" w:type="dxa"/>
            <w:noWrap/>
            <w:vAlign w:val="bottom"/>
            <w:hideMark/>
          </w:tcPr>
          <w:p w14:paraId="3C0FEF0A"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noWrap/>
            <w:vAlign w:val="center"/>
            <w:hideMark/>
          </w:tcPr>
          <w:p w14:paraId="4A5221A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4BE3024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1071" w:type="dxa"/>
            <w:noWrap/>
            <w:vAlign w:val="center"/>
            <w:hideMark/>
          </w:tcPr>
          <w:p w14:paraId="5EDA3C9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755484C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4676275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560" w:type="dxa"/>
            <w:noWrap/>
            <w:vAlign w:val="center"/>
            <w:hideMark/>
          </w:tcPr>
          <w:p w14:paraId="3DD05A9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7D2F79B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03" w:type="dxa"/>
            <w:noWrap/>
            <w:vAlign w:val="center"/>
            <w:hideMark/>
          </w:tcPr>
          <w:p w14:paraId="215C4F4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55" w:type="dxa"/>
            <w:noWrap/>
            <w:vAlign w:val="center"/>
            <w:hideMark/>
          </w:tcPr>
          <w:p w14:paraId="6D5AE1E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74" w:type="dxa"/>
            <w:noWrap/>
            <w:vAlign w:val="center"/>
            <w:hideMark/>
          </w:tcPr>
          <w:p w14:paraId="5299968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6930FF6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7C1FE8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65" w:type="dxa"/>
            <w:noWrap/>
            <w:vAlign w:val="center"/>
            <w:hideMark/>
          </w:tcPr>
          <w:p w14:paraId="084DAC0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26CC4F9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0717558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77608645" w14:textId="77777777" w:rsidTr="007053C6">
        <w:trPr>
          <w:trHeight w:val="300"/>
        </w:trPr>
        <w:tc>
          <w:tcPr>
            <w:tcW w:w="990" w:type="dxa"/>
            <w:noWrap/>
            <w:vAlign w:val="bottom"/>
            <w:hideMark/>
          </w:tcPr>
          <w:p w14:paraId="7DB1DFF7"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2BEA109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5" w:type="dxa"/>
            <w:noWrap/>
            <w:vAlign w:val="center"/>
            <w:hideMark/>
          </w:tcPr>
          <w:p w14:paraId="4D8B9FD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007ECD6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1B9B806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379AA76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4315A6B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13" w:type="dxa"/>
            <w:noWrap/>
            <w:vAlign w:val="center"/>
            <w:hideMark/>
          </w:tcPr>
          <w:p w14:paraId="30A8F5B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5CE6913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145EE0B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16DFF3F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9" w:type="dxa"/>
            <w:noWrap/>
            <w:vAlign w:val="center"/>
            <w:hideMark/>
          </w:tcPr>
          <w:p w14:paraId="289E637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5F5B33F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48E61D4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27" w:type="dxa"/>
            <w:noWrap/>
            <w:vAlign w:val="center"/>
            <w:hideMark/>
          </w:tcPr>
          <w:p w14:paraId="3EFDA7E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75" w:type="dxa"/>
            <w:noWrap/>
            <w:vAlign w:val="center"/>
            <w:hideMark/>
          </w:tcPr>
          <w:p w14:paraId="241FE9F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r>
      <w:tr w:rsidR="00D959D6" w:rsidRPr="00EC6A0B" w14:paraId="16CA03F9" w14:textId="77777777" w:rsidTr="007053C6">
        <w:trPr>
          <w:trHeight w:val="300"/>
        </w:trPr>
        <w:tc>
          <w:tcPr>
            <w:tcW w:w="990" w:type="dxa"/>
            <w:noWrap/>
            <w:vAlign w:val="bottom"/>
            <w:hideMark/>
          </w:tcPr>
          <w:p w14:paraId="4D0BEC78"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5D7B848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6698B73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0BBA8AD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0E6CE7E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0308FFD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B4C28D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03C8518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36EC44B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21159A5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54CE0D4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7FE1818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9327B6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70B5A96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04301BE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44AC085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EC6A0B" w:rsidRPr="00EC6A0B" w14:paraId="796E019D" w14:textId="77777777" w:rsidTr="00684EB4">
        <w:trPr>
          <w:trHeight w:val="300"/>
        </w:trPr>
        <w:tc>
          <w:tcPr>
            <w:tcW w:w="12960" w:type="dxa"/>
            <w:gridSpan w:val="16"/>
            <w:noWrap/>
            <w:vAlign w:val="bottom"/>
            <w:hideMark/>
          </w:tcPr>
          <w:p w14:paraId="331E0D0E" w14:textId="2E61B8B0"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6. Were the outcomes measured in a valid and reliable way?</w:t>
            </w:r>
          </w:p>
          <w:p w14:paraId="43A3AE99" w14:textId="0420E090"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p>
        </w:tc>
      </w:tr>
      <w:tr w:rsidR="00D959D6" w:rsidRPr="00EC6A0B" w14:paraId="217C9E37" w14:textId="77777777" w:rsidTr="007053C6">
        <w:trPr>
          <w:trHeight w:val="300"/>
        </w:trPr>
        <w:tc>
          <w:tcPr>
            <w:tcW w:w="990" w:type="dxa"/>
            <w:noWrap/>
            <w:vAlign w:val="bottom"/>
            <w:hideMark/>
          </w:tcPr>
          <w:p w14:paraId="0C40E2AB"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noWrap/>
            <w:vAlign w:val="center"/>
            <w:hideMark/>
          </w:tcPr>
          <w:p w14:paraId="30446CB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4C0AD9C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5752985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16AA252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18603F2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560" w:type="dxa"/>
            <w:noWrap/>
            <w:vAlign w:val="center"/>
            <w:hideMark/>
          </w:tcPr>
          <w:p w14:paraId="3F64A4C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13" w:type="dxa"/>
            <w:noWrap/>
            <w:vAlign w:val="center"/>
            <w:hideMark/>
          </w:tcPr>
          <w:p w14:paraId="13120A5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362346E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0263041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2BA01AA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382C4D8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6A6BCA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15A074F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47B3EBD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5C6B753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r>
      <w:tr w:rsidR="00D959D6" w:rsidRPr="00EC6A0B" w14:paraId="22E34E76" w14:textId="77777777" w:rsidTr="007053C6">
        <w:trPr>
          <w:trHeight w:val="300"/>
        </w:trPr>
        <w:tc>
          <w:tcPr>
            <w:tcW w:w="990" w:type="dxa"/>
            <w:noWrap/>
            <w:vAlign w:val="bottom"/>
            <w:hideMark/>
          </w:tcPr>
          <w:p w14:paraId="44CE78A6"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3FF75BE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0F8CD64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290622B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6B6E78A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08189FE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33BA272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077D91D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774F8F5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423AA79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5F3D161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4584507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00F80E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6DD0128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62648AC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462C0C5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05ECDA4C" w14:textId="77777777" w:rsidTr="007053C6">
        <w:trPr>
          <w:trHeight w:val="300"/>
        </w:trPr>
        <w:tc>
          <w:tcPr>
            <w:tcW w:w="990" w:type="dxa"/>
            <w:noWrap/>
            <w:vAlign w:val="bottom"/>
            <w:hideMark/>
          </w:tcPr>
          <w:p w14:paraId="0545D651"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633BA5E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5" w:type="dxa"/>
            <w:noWrap/>
            <w:vAlign w:val="center"/>
            <w:hideMark/>
          </w:tcPr>
          <w:p w14:paraId="0258B63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1071" w:type="dxa"/>
            <w:noWrap/>
            <w:vAlign w:val="center"/>
            <w:hideMark/>
          </w:tcPr>
          <w:p w14:paraId="2053E66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769" w:type="dxa"/>
            <w:noWrap/>
            <w:vAlign w:val="center"/>
            <w:hideMark/>
          </w:tcPr>
          <w:p w14:paraId="4DBBBA2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35E0E00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0F003EE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177AA24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03" w:type="dxa"/>
            <w:noWrap/>
            <w:vAlign w:val="center"/>
            <w:hideMark/>
          </w:tcPr>
          <w:p w14:paraId="56B1312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55" w:type="dxa"/>
            <w:noWrap/>
            <w:vAlign w:val="center"/>
            <w:hideMark/>
          </w:tcPr>
          <w:p w14:paraId="66B75C1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74" w:type="dxa"/>
            <w:noWrap/>
            <w:vAlign w:val="center"/>
            <w:hideMark/>
          </w:tcPr>
          <w:p w14:paraId="2354BDA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89" w:type="dxa"/>
            <w:noWrap/>
            <w:vAlign w:val="center"/>
            <w:hideMark/>
          </w:tcPr>
          <w:p w14:paraId="04FCFE6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78B8482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65" w:type="dxa"/>
            <w:noWrap/>
            <w:vAlign w:val="center"/>
            <w:hideMark/>
          </w:tcPr>
          <w:p w14:paraId="50B4C36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627" w:type="dxa"/>
            <w:noWrap/>
            <w:vAlign w:val="center"/>
            <w:hideMark/>
          </w:tcPr>
          <w:p w14:paraId="41B8378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975" w:type="dxa"/>
            <w:noWrap/>
            <w:vAlign w:val="center"/>
            <w:hideMark/>
          </w:tcPr>
          <w:p w14:paraId="5337275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EC6A0B" w:rsidRPr="00EC6A0B" w14:paraId="4FAB099F" w14:textId="77777777" w:rsidTr="00D574F8">
        <w:trPr>
          <w:trHeight w:val="300"/>
        </w:trPr>
        <w:tc>
          <w:tcPr>
            <w:tcW w:w="12960" w:type="dxa"/>
            <w:gridSpan w:val="16"/>
            <w:noWrap/>
            <w:vAlign w:val="bottom"/>
            <w:hideMark/>
          </w:tcPr>
          <w:p w14:paraId="78BA1DA9" w14:textId="5891C37C"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7. Was appropriate statistical analysis used?</w:t>
            </w:r>
          </w:p>
          <w:p w14:paraId="33514404" w14:textId="743B332B"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p>
        </w:tc>
      </w:tr>
      <w:tr w:rsidR="00D959D6" w:rsidRPr="00EC6A0B" w14:paraId="6693C3CF" w14:textId="77777777" w:rsidTr="007053C6">
        <w:trPr>
          <w:trHeight w:val="300"/>
        </w:trPr>
        <w:tc>
          <w:tcPr>
            <w:tcW w:w="990" w:type="dxa"/>
            <w:noWrap/>
            <w:vAlign w:val="bottom"/>
            <w:hideMark/>
          </w:tcPr>
          <w:p w14:paraId="6F9CED21"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Yes</w:t>
            </w:r>
          </w:p>
        </w:tc>
        <w:tc>
          <w:tcPr>
            <w:tcW w:w="655" w:type="dxa"/>
            <w:vAlign w:val="center"/>
            <w:hideMark/>
          </w:tcPr>
          <w:p w14:paraId="7241F90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985" w:type="dxa"/>
            <w:noWrap/>
            <w:vAlign w:val="center"/>
            <w:hideMark/>
          </w:tcPr>
          <w:p w14:paraId="67FC87D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1071" w:type="dxa"/>
            <w:noWrap/>
            <w:vAlign w:val="center"/>
            <w:hideMark/>
          </w:tcPr>
          <w:p w14:paraId="5DF449C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7FBE343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769" w:type="dxa"/>
            <w:noWrap/>
            <w:vAlign w:val="center"/>
            <w:hideMark/>
          </w:tcPr>
          <w:p w14:paraId="3EE74B8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560" w:type="dxa"/>
            <w:noWrap/>
            <w:vAlign w:val="center"/>
            <w:hideMark/>
          </w:tcPr>
          <w:p w14:paraId="4A4835A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13" w:type="dxa"/>
            <w:noWrap/>
            <w:vAlign w:val="center"/>
            <w:hideMark/>
          </w:tcPr>
          <w:p w14:paraId="4F3F44C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493F2CF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55" w:type="dxa"/>
            <w:noWrap/>
            <w:vAlign w:val="center"/>
            <w:hideMark/>
          </w:tcPr>
          <w:p w14:paraId="17ADA87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674" w:type="dxa"/>
            <w:noWrap/>
            <w:vAlign w:val="center"/>
            <w:hideMark/>
          </w:tcPr>
          <w:p w14:paraId="7C2402A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989" w:type="dxa"/>
            <w:noWrap/>
            <w:vAlign w:val="center"/>
            <w:hideMark/>
          </w:tcPr>
          <w:p w14:paraId="0C8636A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3EA8B7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865" w:type="dxa"/>
            <w:noWrap/>
            <w:vAlign w:val="center"/>
            <w:hideMark/>
          </w:tcPr>
          <w:p w14:paraId="27F4366F"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627" w:type="dxa"/>
            <w:noWrap/>
            <w:vAlign w:val="center"/>
            <w:hideMark/>
          </w:tcPr>
          <w:p w14:paraId="5ED905A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975" w:type="dxa"/>
            <w:noWrap/>
            <w:vAlign w:val="center"/>
            <w:hideMark/>
          </w:tcPr>
          <w:p w14:paraId="46B9F25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25361BA9" w14:textId="77777777" w:rsidTr="007053C6">
        <w:trPr>
          <w:trHeight w:val="300"/>
        </w:trPr>
        <w:tc>
          <w:tcPr>
            <w:tcW w:w="990" w:type="dxa"/>
            <w:noWrap/>
            <w:vAlign w:val="bottom"/>
            <w:hideMark/>
          </w:tcPr>
          <w:p w14:paraId="4DCBB6DD"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No</w:t>
            </w:r>
          </w:p>
        </w:tc>
        <w:tc>
          <w:tcPr>
            <w:tcW w:w="655" w:type="dxa"/>
            <w:noWrap/>
            <w:vAlign w:val="center"/>
            <w:hideMark/>
          </w:tcPr>
          <w:p w14:paraId="1B330DE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10A8698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27E50C0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190B33E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5DD3B43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1DB630E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717FA06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803" w:type="dxa"/>
            <w:noWrap/>
            <w:vAlign w:val="center"/>
            <w:hideMark/>
          </w:tcPr>
          <w:p w14:paraId="4838907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3D0BF0F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0E2705C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0A14531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noWrap/>
            <w:vAlign w:val="center"/>
            <w:hideMark/>
          </w:tcPr>
          <w:p w14:paraId="48C3957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124A758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4D8AF6A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6725839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r>
      <w:tr w:rsidR="00D959D6" w:rsidRPr="00EC6A0B" w14:paraId="72F4A8FE" w14:textId="77777777" w:rsidTr="007053C6">
        <w:trPr>
          <w:trHeight w:val="300"/>
        </w:trPr>
        <w:tc>
          <w:tcPr>
            <w:tcW w:w="990" w:type="dxa"/>
            <w:noWrap/>
            <w:vAlign w:val="bottom"/>
            <w:hideMark/>
          </w:tcPr>
          <w:p w14:paraId="27CFFA23"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Unclear</w:t>
            </w:r>
          </w:p>
        </w:tc>
        <w:tc>
          <w:tcPr>
            <w:tcW w:w="655" w:type="dxa"/>
            <w:noWrap/>
            <w:vAlign w:val="center"/>
            <w:hideMark/>
          </w:tcPr>
          <w:p w14:paraId="70BBDF1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5" w:type="dxa"/>
            <w:noWrap/>
            <w:vAlign w:val="center"/>
            <w:hideMark/>
          </w:tcPr>
          <w:p w14:paraId="726A4F0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1071" w:type="dxa"/>
            <w:noWrap/>
            <w:vAlign w:val="center"/>
            <w:hideMark/>
          </w:tcPr>
          <w:p w14:paraId="7367432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5B88B14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769" w:type="dxa"/>
            <w:noWrap/>
            <w:vAlign w:val="center"/>
            <w:hideMark/>
          </w:tcPr>
          <w:p w14:paraId="26068102"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628FFFBE"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13" w:type="dxa"/>
            <w:noWrap/>
            <w:vAlign w:val="center"/>
            <w:hideMark/>
          </w:tcPr>
          <w:p w14:paraId="495309F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03" w:type="dxa"/>
            <w:noWrap/>
            <w:vAlign w:val="center"/>
            <w:hideMark/>
          </w:tcPr>
          <w:p w14:paraId="11B14E4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55" w:type="dxa"/>
            <w:noWrap/>
            <w:vAlign w:val="center"/>
            <w:hideMark/>
          </w:tcPr>
          <w:p w14:paraId="5A159B17"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74" w:type="dxa"/>
            <w:noWrap/>
            <w:vAlign w:val="center"/>
            <w:hideMark/>
          </w:tcPr>
          <w:p w14:paraId="09EBA743"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89" w:type="dxa"/>
            <w:noWrap/>
            <w:vAlign w:val="center"/>
            <w:hideMark/>
          </w:tcPr>
          <w:p w14:paraId="307C6A0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560" w:type="dxa"/>
            <w:noWrap/>
            <w:vAlign w:val="center"/>
            <w:hideMark/>
          </w:tcPr>
          <w:p w14:paraId="2FFBE98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865" w:type="dxa"/>
            <w:noWrap/>
            <w:vAlign w:val="center"/>
            <w:hideMark/>
          </w:tcPr>
          <w:p w14:paraId="6E3AC438"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627" w:type="dxa"/>
            <w:noWrap/>
            <w:vAlign w:val="center"/>
            <w:hideMark/>
          </w:tcPr>
          <w:p w14:paraId="5F8692E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c>
          <w:tcPr>
            <w:tcW w:w="975" w:type="dxa"/>
            <w:noWrap/>
            <w:vAlign w:val="center"/>
            <w:hideMark/>
          </w:tcPr>
          <w:p w14:paraId="48BF6E3B"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 </w:t>
            </w:r>
          </w:p>
        </w:tc>
      </w:tr>
      <w:tr w:rsidR="00D959D6" w:rsidRPr="00EC6A0B" w14:paraId="0C3E5EEB" w14:textId="77777777" w:rsidTr="007053C6">
        <w:trPr>
          <w:trHeight w:val="300"/>
        </w:trPr>
        <w:tc>
          <w:tcPr>
            <w:tcW w:w="990" w:type="dxa"/>
            <w:tcBorders>
              <w:bottom w:val="single" w:sz="4" w:space="0" w:color="auto"/>
            </w:tcBorders>
            <w:noWrap/>
            <w:vAlign w:val="bottom"/>
            <w:hideMark/>
          </w:tcPr>
          <w:p w14:paraId="2F041721" w14:textId="77777777" w:rsidR="00EC6A0B" w:rsidRPr="00EC6A0B" w:rsidRDefault="00EC6A0B" w:rsidP="00EC6A0B">
            <w:pPr>
              <w:spacing w:after="0" w:line="240" w:lineRule="auto"/>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Total</w:t>
            </w:r>
          </w:p>
        </w:tc>
        <w:tc>
          <w:tcPr>
            <w:tcW w:w="655" w:type="dxa"/>
            <w:tcBorders>
              <w:bottom w:val="single" w:sz="4" w:space="0" w:color="auto"/>
            </w:tcBorders>
            <w:noWrap/>
            <w:vAlign w:val="center"/>
            <w:hideMark/>
          </w:tcPr>
          <w:p w14:paraId="4AF8146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2</w:t>
            </w:r>
          </w:p>
        </w:tc>
        <w:tc>
          <w:tcPr>
            <w:tcW w:w="985" w:type="dxa"/>
            <w:tcBorders>
              <w:bottom w:val="single" w:sz="4" w:space="0" w:color="auto"/>
            </w:tcBorders>
            <w:noWrap/>
            <w:vAlign w:val="center"/>
            <w:hideMark/>
          </w:tcPr>
          <w:p w14:paraId="2A33448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4</w:t>
            </w:r>
          </w:p>
        </w:tc>
        <w:tc>
          <w:tcPr>
            <w:tcW w:w="1071" w:type="dxa"/>
            <w:tcBorders>
              <w:bottom w:val="single" w:sz="4" w:space="0" w:color="auto"/>
            </w:tcBorders>
            <w:noWrap/>
            <w:vAlign w:val="center"/>
            <w:hideMark/>
          </w:tcPr>
          <w:p w14:paraId="0BD7CC3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3</w:t>
            </w:r>
          </w:p>
        </w:tc>
        <w:tc>
          <w:tcPr>
            <w:tcW w:w="769" w:type="dxa"/>
            <w:tcBorders>
              <w:bottom w:val="single" w:sz="4" w:space="0" w:color="auto"/>
            </w:tcBorders>
            <w:noWrap/>
            <w:vAlign w:val="center"/>
            <w:hideMark/>
          </w:tcPr>
          <w:p w14:paraId="70C28BDC"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5</w:t>
            </w:r>
          </w:p>
        </w:tc>
        <w:tc>
          <w:tcPr>
            <w:tcW w:w="769" w:type="dxa"/>
            <w:tcBorders>
              <w:bottom w:val="single" w:sz="4" w:space="0" w:color="auto"/>
            </w:tcBorders>
            <w:noWrap/>
            <w:vAlign w:val="center"/>
            <w:hideMark/>
          </w:tcPr>
          <w:p w14:paraId="727C590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5</w:t>
            </w:r>
          </w:p>
        </w:tc>
        <w:tc>
          <w:tcPr>
            <w:tcW w:w="560" w:type="dxa"/>
            <w:tcBorders>
              <w:bottom w:val="single" w:sz="4" w:space="0" w:color="auto"/>
            </w:tcBorders>
            <w:noWrap/>
            <w:vAlign w:val="center"/>
            <w:hideMark/>
          </w:tcPr>
          <w:p w14:paraId="276F4C5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5</w:t>
            </w:r>
          </w:p>
        </w:tc>
        <w:tc>
          <w:tcPr>
            <w:tcW w:w="813" w:type="dxa"/>
            <w:tcBorders>
              <w:bottom w:val="single" w:sz="4" w:space="0" w:color="auto"/>
            </w:tcBorders>
            <w:noWrap/>
            <w:vAlign w:val="center"/>
            <w:hideMark/>
          </w:tcPr>
          <w:p w14:paraId="73D14CE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2</w:t>
            </w:r>
          </w:p>
        </w:tc>
        <w:tc>
          <w:tcPr>
            <w:tcW w:w="803" w:type="dxa"/>
            <w:tcBorders>
              <w:bottom w:val="single" w:sz="4" w:space="0" w:color="auto"/>
            </w:tcBorders>
            <w:noWrap/>
            <w:vAlign w:val="center"/>
            <w:hideMark/>
          </w:tcPr>
          <w:p w14:paraId="3F7FE77A"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3</w:t>
            </w:r>
          </w:p>
        </w:tc>
        <w:tc>
          <w:tcPr>
            <w:tcW w:w="855" w:type="dxa"/>
            <w:tcBorders>
              <w:bottom w:val="single" w:sz="4" w:space="0" w:color="auto"/>
            </w:tcBorders>
            <w:noWrap/>
            <w:vAlign w:val="center"/>
            <w:hideMark/>
          </w:tcPr>
          <w:p w14:paraId="28DFF795"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674" w:type="dxa"/>
            <w:tcBorders>
              <w:bottom w:val="single" w:sz="4" w:space="0" w:color="auto"/>
            </w:tcBorders>
            <w:noWrap/>
            <w:vAlign w:val="center"/>
            <w:hideMark/>
          </w:tcPr>
          <w:p w14:paraId="3329D4D0"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989" w:type="dxa"/>
            <w:tcBorders>
              <w:bottom w:val="single" w:sz="4" w:space="0" w:color="auto"/>
            </w:tcBorders>
            <w:noWrap/>
            <w:vAlign w:val="center"/>
            <w:hideMark/>
          </w:tcPr>
          <w:p w14:paraId="66D6068D"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0</w:t>
            </w:r>
          </w:p>
        </w:tc>
        <w:tc>
          <w:tcPr>
            <w:tcW w:w="560" w:type="dxa"/>
            <w:tcBorders>
              <w:bottom w:val="single" w:sz="4" w:space="0" w:color="auto"/>
            </w:tcBorders>
            <w:noWrap/>
            <w:vAlign w:val="center"/>
            <w:hideMark/>
          </w:tcPr>
          <w:p w14:paraId="3BC64B01"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3</w:t>
            </w:r>
          </w:p>
        </w:tc>
        <w:tc>
          <w:tcPr>
            <w:tcW w:w="865" w:type="dxa"/>
            <w:tcBorders>
              <w:bottom w:val="single" w:sz="4" w:space="0" w:color="auto"/>
            </w:tcBorders>
            <w:noWrap/>
            <w:vAlign w:val="center"/>
            <w:hideMark/>
          </w:tcPr>
          <w:p w14:paraId="413841E6"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2</w:t>
            </w:r>
          </w:p>
        </w:tc>
        <w:tc>
          <w:tcPr>
            <w:tcW w:w="627" w:type="dxa"/>
            <w:tcBorders>
              <w:bottom w:val="single" w:sz="4" w:space="0" w:color="auto"/>
            </w:tcBorders>
            <w:noWrap/>
            <w:vAlign w:val="center"/>
            <w:hideMark/>
          </w:tcPr>
          <w:p w14:paraId="2644FAE9"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1</w:t>
            </w:r>
          </w:p>
        </w:tc>
        <w:tc>
          <w:tcPr>
            <w:tcW w:w="975" w:type="dxa"/>
            <w:tcBorders>
              <w:bottom w:val="single" w:sz="4" w:space="0" w:color="auto"/>
            </w:tcBorders>
            <w:noWrap/>
            <w:vAlign w:val="center"/>
            <w:hideMark/>
          </w:tcPr>
          <w:p w14:paraId="3F5A74C4" w14:textId="77777777" w:rsidR="00EC6A0B" w:rsidRPr="00EC6A0B" w:rsidRDefault="00EC6A0B" w:rsidP="00EC6A0B">
            <w:pPr>
              <w:spacing w:after="0" w:line="240" w:lineRule="auto"/>
              <w:jc w:val="center"/>
              <w:rPr>
                <w:rFonts w:ascii="Times New Roman" w:eastAsia="Times New Roman" w:hAnsi="Times New Roman" w:cs="Times New Roman"/>
                <w:color w:val="000000"/>
                <w:kern w:val="0"/>
                <w14:ligatures w14:val="none"/>
              </w:rPr>
            </w:pPr>
            <w:r w:rsidRPr="00EC6A0B">
              <w:rPr>
                <w:rFonts w:ascii="Times New Roman" w:eastAsia="Times New Roman" w:hAnsi="Times New Roman" w:cs="Times New Roman"/>
                <w:color w:val="000000"/>
                <w:kern w:val="0"/>
                <w14:ligatures w14:val="none"/>
              </w:rPr>
              <w:t>2</w:t>
            </w:r>
          </w:p>
        </w:tc>
      </w:tr>
    </w:tbl>
    <w:p w14:paraId="7DC4608E" w14:textId="77777777" w:rsidR="00F64FC3" w:rsidRDefault="00F64FC3"/>
    <w:p w14:paraId="3726AE42" w14:textId="77777777" w:rsidR="00D028D0" w:rsidRDefault="00D028D0"/>
    <w:p w14:paraId="0000EE39" w14:textId="77777777" w:rsidR="00D028D0" w:rsidRDefault="00D028D0"/>
    <w:p w14:paraId="5B6A8101" w14:textId="77777777" w:rsidR="00D028D0" w:rsidRDefault="00D028D0"/>
    <w:p w14:paraId="06E5C052" w14:textId="77777777" w:rsidR="00D028D0" w:rsidRDefault="00D028D0"/>
    <w:p w14:paraId="72276802" w14:textId="77777777" w:rsidR="00D028D0" w:rsidRDefault="00D028D0"/>
    <w:p w14:paraId="3A253347" w14:textId="77777777" w:rsidR="00D028D0" w:rsidRDefault="00D028D0"/>
    <w:p w14:paraId="16D0324A" w14:textId="77777777" w:rsidR="00D028D0" w:rsidRDefault="00D028D0"/>
    <w:p w14:paraId="6927678E" w14:textId="77777777" w:rsidR="00D028D0" w:rsidRDefault="00D028D0"/>
    <w:p w14:paraId="207AEEF7" w14:textId="169A8CF6" w:rsidR="00D028D0" w:rsidRPr="00C92CD7" w:rsidRDefault="00D028D0" w:rsidP="00D028D0">
      <w:pPr>
        <w:rPr>
          <w:rFonts w:ascii="Times New Roman" w:hAnsi="Times New Roman" w:cs="Times New Roman"/>
          <w:b/>
          <w:bCs/>
        </w:rPr>
      </w:pPr>
      <w:r w:rsidRPr="00C92CD7">
        <w:rPr>
          <w:rFonts w:ascii="Times New Roman" w:hAnsi="Times New Roman" w:cs="Times New Roman"/>
          <w:b/>
          <w:bCs/>
        </w:rPr>
        <w:lastRenderedPageBreak/>
        <w:t>Table S</w:t>
      </w:r>
      <w:r>
        <w:rPr>
          <w:rFonts w:ascii="Times New Roman" w:hAnsi="Times New Roman" w:cs="Times New Roman"/>
          <w:b/>
          <w:bCs/>
        </w:rPr>
        <w:t>2</w:t>
      </w:r>
    </w:p>
    <w:p w14:paraId="537A11BF" w14:textId="77777777" w:rsidR="00F21357" w:rsidRDefault="00F21357" w:rsidP="00F21357">
      <w:pPr>
        <w:spacing w:line="480" w:lineRule="auto"/>
        <w:rPr>
          <w:rFonts w:ascii="Times New Roman" w:eastAsia="Times New Roman" w:hAnsi="Times New Roman" w:cs="Times New Roman"/>
          <w:i/>
          <w:iCs/>
        </w:rPr>
      </w:pPr>
      <w:r>
        <w:rPr>
          <w:rFonts w:ascii="Times New Roman" w:eastAsia="Times New Roman" w:hAnsi="Times New Roman" w:cs="Times New Roman"/>
          <w:i/>
          <w:iCs/>
        </w:rPr>
        <w:t>Overview of the included studies, findings, and calculated effect sizes</w:t>
      </w:r>
    </w:p>
    <w:tbl>
      <w:tblPr>
        <w:tblW w:w="5254" w:type="pct"/>
        <w:tblLayout w:type="fixed"/>
        <w:tblLook w:val="04A0" w:firstRow="1" w:lastRow="0" w:firstColumn="1" w:lastColumn="0" w:noHBand="0" w:noVBand="1"/>
      </w:tblPr>
      <w:tblGrid>
        <w:gridCol w:w="386"/>
        <w:gridCol w:w="601"/>
        <w:gridCol w:w="452"/>
        <w:gridCol w:w="719"/>
        <w:gridCol w:w="1092"/>
        <w:gridCol w:w="1073"/>
        <w:gridCol w:w="6"/>
        <w:gridCol w:w="902"/>
        <w:gridCol w:w="1000"/>
        <w:gridCol w:w="2348"/>
        <w:gridCol w:w="899"/>
        <w:gridCol w:w="1980"/>
        <w:gridCol w:w="722"/>
        <w:gridCol w:w="722"/>
        <w:gridCol w:w="716"/>
      </w:tblGrid>
      <w:tr w:rsidR="00A56083" w:rsidRPr="00A73844" w14:paraId="6EC6E646" w14:textId="77777777" w:rsidTr="00A56083">
        <w:trPr>
          <w:trHeight w:val="278"/>
        </w:trPr>
        <w:tc>
          <w:tcPr>
            <w:tcW w:w="142" w:type="pct"/>
            <w:tcBorders>
              <w:top w:val="nil"/>
              <w:left w:val="nil"/>
              <w:bottom w:val="single" w:sz="8" w:space="0" w:color="auto"/>
              <w:right w:val="nil"/>
            </w:tcBorders>
          </w:tcPr>
          <w:p w14:paraId="11081993" w14:textId="77777777" w:rsidR="009D78E5" w:rsidRDefault="009D78E5" w:rsidP="0072069C">
            <w:pPr>
              <w:spacing w:after="0" w:line="240" w:lineRule="auto"/>
              <w:rPr>
                <w:rFonts w:ascii="Times New Roman" w:eastAsia="Times New Roman" w:hAnsi="Times New Roman" w:cs="Times New Roman"/>
                <w:color w:val="000000"/>
                <w:sz w:val="20"/>
                <w:szCs w:val="20"/>
              </w:rPr>
            </w:pPr>
          </w:p>
        </w:tc>
        <w:tc>
          <w:tcPr>
            <w:tcW w:w="1448" w:type="pct"/>
            <w:gridSpan w:val="6"/>
            <w:tcBorders>
              <w:top w:val="single" w:sz="4" w:space="0" w:color="auto"/>
              <w:left w:val="nil"/>
              <w:bottom w:val="single" w:sz="8" w:space="0" w:color="auto"/>
              <w:right w:val="nil"/>
            </w:tcBorders>
          </w:tcPr>
          <w:p w14:paraId="7EC9D040" w14:textId="77777777" w:rsidR="009D78E5" w:rsidRPr="00491870" w:rsidRDefault="009D78E5" w:rsidP="0072069C">
            <w:pPr>
              <w:spacing w:after="0" w:line="240" w:lineRule="auto"/>
              <w:rPr>
                <w:rFonts w:ascii="Times New Roman" w:eastAsia="Times New Roman" w:hAnsi="Times New Roman" w:cs="Times New Roman"/>
                <w:color w:val="000000"/>
                <w:sz w:val="20"/>
                <w:szCs w:val="20"/>
              </w:rPr>
            </w:pPr>
            <w:r w:rsidRPr="00491870">
              <w:rPr>
                <w:rFonts w:ascii="Times New Roman" w:eastAsia="Times New Roman" w:hAnsi="Times New Roman" w:cs="Times New Roman"/>
                <w:color w:val="000000"/>
                <w:sz w:val="20"/>
                <w:szCs w:val="20"/>
              </w:rPr>
              <w:t>Student characteristics</w:t>
            </w:r>
          </w:p>
        </w:tc>
        <w:tc>
          <w:tcPr>
            <w:tcW w:w="698" w:type="pct"/>
            <w:gridSpan w:val="2"/>
            <w:tcBorders>
              <w:top w:val="single" w:sz="4" w:space="0" w:color="auto"/>
              <w:left w:val="nil"/>
              <w:bottom w:val="single" w:sz="8" w:space="0" w:color="auto"/>
              <w:right w:val="nil"/>
            </w:tcBorders>
          </w:tcPr>
          <w:p w14:paraId="1F471BC4" w14:textId="77777777" w:rsidR="009D78E5" w:rsidRPr="00A73844" w:rsidRDefault="009D78E5"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Task characteristics</w:t>
            </w:r>
          </w:p>
        </w:tc>
        <w:tc>
          <w:tcPr>
            <w:tcW w:w="862" w:type="pct"/>
            <w:tcBorders>
              <w:top w:val="single" w:sz="4" w:space="0" w:color="auto"/>
              <w:left w:val="nil"/>
              <w:bottom w:val="single" w:sz="8" w:space="0" w:color="auto"/>
              <w:right w:val="nil"/>
            </w:tcBorders>
          </w:tcPr>
          <w:p w14:paraId="0600F311" w14:textId="77777777" w:rsidR="009D78E5" w:rsidRPr="00A73844" w:rsidRDefault="009D78E5"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Pictures</w:t>
            </w:r>
          </w:p>
        </w:tc>
        <w:tc>
          <w:tcPr>
            <w:tcW w:w="330" w:type="pct"/>
            <w:tcBorders>
              <w:top w:val="single" w:sz="4" w:space="0" w:color="auto"/>
              <w:left w:val="nil"/>
              <w:bottom w:val="single" w:sz="8" w:space="0" w:color="auto"/>
              <w:right w:val="nil"/>
            </w:tcBorders>
          </w:tcPr>
          <w:p w14:paraId="6D7983E0" w14:textId="77777777" w:rsidR="009D78E5" w:rsidRPr="00A73844" w:rsidRDefault="009D78E5" w:rsidP="0072069C">
            <w:pPr>
              <w:spacing w:after="0" w:line="240" w:lineRule="auto"/>
              <w:rPr>
                <w:rFonts w:ascii="Times New Roman" w:eastAsia="Times New Roman" w:hAnsi="Times New Roman" w:cs="Times New Roman"/>
                <w:color w:val="000000"/>
                <w:sz w:val="20"/>
                <w:szCs w:val="20"/>
              </w:rPr>
            </w:pPr>
          </w:p>
        </w:tc>
        <w:tc>
          <w:tcPr>
            <w:tcW w:w="727" w:type="pct"/>
            <w:tcBorders>
              <w:top w:val="single" w:sz="4" w:space="0" w:color="auto"/>
              <w:left w:val="nil"/>
              <w:bottom w:val="single" w:sz="8" w:space="0" w:color="auto"/>
              <w:right w:val="nil"/>
            </w:tcBorders>
          </w:tcPr>
          <w:p w14:paraId="69C52B1F" w14:textId="77777777" w:rsidR="009D78E5" w:rsidRPr="00A73844" w:rsidRDefault="009D78E5" w:rsidP="0072069C">
            <w:pPr>
              <w:spacing w:after="0" w:line="240" w:lineRule="auto"/>
              <w:rPr>
                <w:rFonts w:ascii="Times New Roman" w:eastAsia="Times New Roman" w:hAnsi="Times New Roman" w:cs="Times New Roman"/>
                <w:color w:val="000000"/>
                <w:sz w:val="20"/>
                <w:szCs w:val="20"/>
              </w:rPr>
            </w:pPr>
          </w:p>
        </w:tc>
        <w:tc>
          <w:tcPr>
            <w:tcW w:w="793" w:type="pct"/>
            <w:gridSpan w:val="3"/>
            <w:tcBorders>
              <w:top w:val="single" w:sz="4" w:space="0" w:color="auto"/>
              <w:left w:val="nil"/>
              <w:bottom w:val="single" w:sz="8" w:space="0" w:color="auto"/>
              <w:right w:val="nil"/>
            </w:tcBorders>
          </w:tcPr>
          <w:p w14:paraId="2F1FB747" w14:textId="420B8F98" w:rsidR="009D78E5" w:rsidRPr="009D78E5" w:rsidRDefault="009D78E5" w:rsidP="0072069C">
            <w:pP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Effect sizes (</w:t>
            </w:r>
            <w:r>
              <w:rPr>
                <w:rFonts w:ascii="Times New Roman" w:eastAsia="Times New Roman" w:hAnsi="Times New Roman" w:cs="Times New Roman"/>
                <w:i/>
                <w:iCs/>
                <w:color w:val="000000"/>
                <w:sz w:val="20"/>
                <w:szCs w:val="20"/>
              </w:rPr>
              <w:t>g</w:t>
            </w:r>
            <w:r w:rsidRPr="009D78E5">
              <w:rPr>
                <w:rFonts w:ascii="Times New Roman" w:eastAsia="Times New Roman" w:hAnsi="Times New Roman" w:cs="Times New Roman"/>
                <w:color w:val="000000"/>
                <w:sz w:val="20"/>
                <w:szCs w:val="20"/>
              </w:rPr>
              <w:t>)</w:t>
            </w:r>
          </w:p>
        </w:tc>
      </w:tr>
      <w:tr w:rsidR="00A56083" w:rsidRPr="00A73844" w14:paraId="49C0591B" w14:textId="77777777" w:rsidTr="00A56083">
        <w:trPr>
          <w:trHeight w:val="810"/>
        </w:trPr>
        <w:tc>
          <w:tcPr>
            <w:tcW w:w="142" w:type="pct"/>
            <w:tcBorders>
              <w:top w:val="nil"/>
              <w:left w:val="nil"/>
              <w:bottom w:val="single" w:sz="8" w:space="0" w:color="auto"/>
              <w:right w:val="nil"/>
            </w:tcBorders>
            <w:hideMark/>
          </w:tcPr>
          <w:p w14:paraId="5F7CF03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w:t>
            </w:r>
          </w:p>
        </w:tc>
        <w:tc>
          <w:tcPr>
            <w:tcW w:w="221" w:type="pct"/>
            <w:tcBorders>
              <w:top w:val="nil"/>
              <w:left w:val="nil"/>
              <w:bottom w:val="single" w:sz="8" w:space="0" w:color="auto"/>
              <w:right w:val="nil"/>
            </w:tcBorders>
            <w:hideMark/>
          </w:tcPr>
          <w:p w14:paraId="571806EE" w14:textId="77777777"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i/>
                <w:iCs/>
                <w:color w:val="000000"/>
                <w:sz w:val="20"/>
                <w:szCs w:val="20"/>
              </w:rPr>
              <w:t>N</w:t>
            </w:r>
          </w:p>
        </w:tc>
        <w:tc>
          <w:tcPr>
            <w:tcW w:w="166" w:type="pct"/>
            <w:tcBorders>
              <w:top w:val="nil"/>
              <w:left w:val="nil"/>
              <w:bottom w:val="single" w:sz="8" w:space="0" w:color="auto"/>
              <w:right w:val="nil"/>
            </w:tcBorders>
            <w:hideMark/>
          </w:tcPr>
          <w:p w14:paraId="4FCEC4F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Grade </w:t>
            </w:r>
          </w:p>
        </w:tc>
        <w:tc>
          <w:tcPr>
            <w:tcW w:w="264" w:type="pct"/>
            <w:tcBorders>
              <w:top w:val="nil"/>
              <w:left w:val="nil"/>
              <w:bottom w:val="single" w:sz="8" w:space="0" w:color="auto"/>
              <w:right w:val="nil"/>
            </w:tcBorders>
            <w:hideMark/>
          </w:tcPr>
          <w:p w14:paraId="4A66C57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Age </w:t>
            </w:r>
          </w:p>
        </w:tc>
        <w:tc>
          <w:tcPr>
            <w:tcW w:w="401" w:type="pct"/>
            <w:tcBorders>
              <w:top w:val="nil"/>
              <w:left w:val="nil"/>
              <w:bottom w:val="single" w:sz="8" w:space="0" w:color="auto"/>
              <w:right w:val="nil"/>
            </w:tcBorders>
            <w:hideMark/>
          </w:tcPr>
          <w:p w14:paraId="63B1631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Sample composition</w:t>
            </w:r>
          </w:p>
        </w:tc>
        <w:tc>
          <w:tcPr>
            <w:tcW w:w="394" w:type="pct"/>
            <w:tcBorders>
              <w:top w:val="nil"/>
              <w:left w:val="nil"/>
              <w:bottom w:val="single" w:sz="8" w:space="0" w:color="auto"/>
              <w:right w:val="nil"/>
            </w:tcBorders>
            <w:hideMark/>
          </w:tcPr>
          <w:p w14:paraId="2733E19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Findings for student characteristics</w:t>
            </w:r>
          </w:p>
        </w:tc>
        <w:tc>
          <w:tcPr>
            <w:tcW w:w="333" w:type="pct"/>
            <w:gridSpan w:val="2"/>
            <w:tcBorders>
              <w:top w:val="nil"/>
              <w:left w:val="nil"/>
              <w:bottom w:val="single" w:sz="8" w:space="0" w:color="auto"/>
              <w:right w:val="nil"/>
            </w:tcBorders>
            <w:hideMark/>
          </w:tcPr>
          <w:p w14:paraId="0C62557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Linguistically complex </w:t>
            </w:r>
          </w:p>
        </w:tc>
        <w:tc>
          <w:tcPr>
            <w:tcW w:w="367" w:type="pct"/>
            <w:tcBorders>
              <w:top w:val="nil"/>
              <w:left w:val="nil"/>
              <w:bottom w:val="single" w:sz="8" w:space="0" w:color="auto"/>
              <w:right w:val="nil"/>
            </w:tcBorders>
            <w:hideMark/>
          </w:tcPr>
          <w:p w14:paraId="3374A5F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Numerically complex</w:t>
            </w:r>
          </w:p>
        </w:tc>
        <w:tc>
          <w:tcPr>
            <w:tcW w:w="862" w:type="pct"/>
            <w:tcBorders>
              <w:top w:val="nil"/>
              <w:left w:val="nil"/>
              <w:bottom w:val="single" w:sz="8" w:space="0" w:color="auto"/>
              <w:right w:val="nil"/>
            </w:tcBorders>
            <w:hideMark/>
          </w:tcPr>
          <w:p w14:paraId="1D10E83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Picture type examples</w:t>
            </w:r>
          </w:p>
        </w:tc>
        <w:tc>
          <w:tcPr>
            <w:tcW w:w="330" w:type="pct"/>
            <w:tcBorders>
              <w:top w:val="nil"/>
              <w:left w:val="nil"/>
              <w:bottom w:val="single" w:sz="8" w:space="0" w:color="auto"/>
              <w:right w:val="nil"/>
            </w:tcBorders>
            <w:hideMark/>
          </w:tcPr>
          <w:p w14:paraId="2CA9C29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Pictorial/schematic</w:t>
            </w:r>
            <w:r w:rsidRPr="00A73844">
              <w:rPr>
                <w:rFonts w:ascii="Times New Roman" w:eastAsia="Times New Roman" w:hAnsi="Times New Roman" w:cs="Times New Roman"/>
                <w:color w:val="000000"/>
                <w:sz w:val="20"/>
                <w:szCs w:val="20"/>
              </w:rPr>
              <w:br/>
              <w:t>Static/Dynamic</w:t>
            </w:r>
          </w:p>
        </w:tc>
        <w:tc>
          <w:tcPr>
            <w:tcW w:w="727" w:type="pct"/>
            <w:tcBorders>
              <w:top w:val="nil"/>
              <w:left w:val="nil"/>
              <w:bottom w:val="single" w:sz="8" w:space="0" w:color="auto"/>
              <w:right w:val="nil"/>
            </w:tcBorders>
            <w:hideMark/>
          </w:tcPr>
          <w:p w14:paraId="079A628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General findings for pictures</w:t>
            </w:r>
          </w:p>
        </w:tc>
        <w:tc>
          <w:tcPr>
            <w:tcW w:w="265" w:type="pct"/>
            <w:tcBorders>
              <w:top w:val="nil"/>
              <w:left w:val="nil"/>
              <w:bottom w:val="single" w:sz="8" w:space="0" w:color="auto"/>
              <w:right w:val="nil"/>
            </w:tcBorders>
            <w:hideMark/>
          </w:tcPr>
          <w:p w14:paraId="48C1FEA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Representational</w:t>
            </w:r>
          </w:p>
        </w:tc>
        <w:tc>
          <w:tcPr>
            <w:tcW w:w="265" w:type="pct"/>
            <w:tcBorders>
              <w:top w:val="nil"/>
              <w:left w:val="nil"/>
              <w:bottom w:val="single" w:sz="8" w:space="0" w:color="auto"/>
              <w:right w:val="nil"/>
            </w:tcBorders>
            <w:hideMark/>
          </w:tcPr>
          <w:p w14:paraId="555315F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Decorative</w:t>
            </w:r>
          </w:p>
        </w:tc>
        <w:tc>
          <w:tcPr>
            <w:tcW w:w="264" w:type="pct"/>
            <w:tcBorders>
              <w:top w:val="single" w:sz="4" w:space="0" w:color="auto"/>
              <w:left w:val="nil"/>
              <w:bottom w:val="single" w:sz="8" w:space="0" w:color="auto"/>
              <w:right w:val="nil"/>
            </w:tcBorders>
            <w:hideMark/>
          </w:tcPr>
          <w:p w14:paraId="6F7DD77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Informative</w:t>
            </w:r>
          </w:p>
        </w:tc>
      </w:tr>
      <w:tr w:rsidR="00A56083" w:rsidRPr="00A73844" w14:paraId="24885363" w14:textId="77777777" w:rsidTr="00A56083">
        <w:trPr>
          <w:trHeight w:val="520"/>
        </w:trPr>
        <w:tc>
          <w:tcPr>
            <w:tcW w:w="142" w:type="pct"/>
            <w:tcBorders>
              <w:top w:val="nil"/>
              <w:left w:val="nil"/>
              <w:bottom w:val="nil"/>
              <w:right w:val="nil"/>
            </w:tcBorders>
            <w:hideMark/>
          </w:tcPr>
          <w:p w14:paraId="73274F5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21" w:type="pct"/>
            <w:tcBorders>
              <w:top w:val="nil"/>
              <w:left w:val="nil"/>
              <w:bottom w:val="nil"/>
              <w:right w:val="nil"/>
            </w:tcBorders>
            <w:hideMark/>
          </w:tcPr>
          <w:p w14:paraId="461B2048"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135</w:t>
            </w:r>
          </w:p>
        </w:tc>
        <w:tc>
          <w:tcPr>
            <w:tcW w:w="166" w:type="pct"/>
            <w:tcBorders>
              <w:top w:val="nil"/>
              <w:left w:val="nil"/>
              <w:bottom w:val="nil"/>
              <w:right w:val="nil"/>
            </w:tcBorders>
            <w:hideMark/>
          </w:tcPr>
          <w:p w14:paraId="19B2512F"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5</w:t>
            </w:r>
          </w:p>
        </w:tc>
        <w:tc>
          <w:tcPr>
            <w:tcW w:w="264" w:type="pct"/>
            <w:tcBorders>
              <w:top w:val="nil"/>
              <w:left w:val="nil"/>
              <w:bottom w:val="nil"/>
              <w:right w:val="nil"/>
            </w:tcBorders>
            <w:hideMark/>
          </w:tcPr>
          <w:p w14:paraId="68E1488C"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401" w:type="pct"/>
            <w:tcBorders>
              <w:top w:val="nil"/>
              <w:left w:val="nil"/>
              <w:bottom w:val="nil"/>
              <w:right w:val="nil"/>
            </w:tcBorders>
            <w:hideMark/>
          </w:tcPr>
          <w:p w14:paraId="25A8FFD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Low- (below 25</w:t>
            </w:r>
            <w:r w:rsidRPr="00A73844">
              <w:rPr>
                <w:rFonts w:ascii="Times New Roman" w:eastAsia="Times New Roman" w:hAnsi="Times New Roman" w:cs="Times New Roman"/>
                <w:color w:val="000000"/>
                <w:sz w:val="20"/>
                <w:szCs w:val="20"/>
                <w:vertAlign w:val="superscript"/>
              </w:rPr>
              <w:t>th</w:t>
            </w:r>
            <w:r w:rsidRPr="00A73844">
              <w:rPr>
                <w:rFonts w:ascii="Times New Roman" w:eastAsia="Times New Roman" w:hAnsi="Times New Roman" w:cs="Times New Roman"/>
                <w:color w:val="000000"/>
                <w:sz w:val="20"/>
                <w:szCs w:val="20"/>
              </w:rPr>
              <w:t xml:space="preserve"> percentile) and high-performing (average and above) students selected based on general mathematics achievement. Students with neurological disabilities, psychiatric and behavioral problems, or below norm </w:t>
            </w:r>
            <w:r w:rsidRPr="00A73844">
              <w:rPr>
                <w:rFonts w:ascii="Times New Roman" w:eastAsia="Times New Roman" w:hAnsi="Times New Roman" w:cs="Times New Roman"/>
                <w:color w:val="000000"/>
                <w:sz w:val="20"/>
                <w:szCs w:val="20"/>
              </w:rPr>
              <w:lastRenderedPageBreak/>
              <w:t>reading comprehension excluded.</w:t>
            </w:r>
          </w:p>
        </w:tc>
        <w:tc>
          <w:tcPr>
            <w:tcW w:w="394" w:type="pct"/>
            <w:tcBorders>
              <w:top w:val="nil"/>
              <w:left w:val="nil"/>
              <w:bottom w:val="nil"/>
              <w:right w:val="nil"/>
            </w:tcBorders>
            <w:hideMark/>
          </w:tcPr>
          <w:p w14:paraId="5F6BEB4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 xml:space="preserve">Arithmetic skills. No interaction between the level of arithmetic skills and accuracy in different pictures. Working memory, which was used as a covariate, accounted for most of the impact that arithmetic skills had on students' overall </w:t>
            </w:r>
            <w:r w:rsidRPr="00A73844">
              <w:rPr>
                <w:rFonts w:ascii="Times New Roman" w:eastAsia="Times New Roman" w:hAnsi="Times New Roman" w:cs="Times New Roman"/>
                <w:color w:val="000000"/>
                <w:sz w:val="20"/>
                <w:szCs w:val="20"/>
              </w:rPr>
              <w:lastRenderedPageBreak/>
              <w:t>performance.</w:t>
            </w:r>
          </w:p>
        </w:tc>
        <w:tc>
          <w:tcPr>
            <w:tcW w:w="333" w:type="pct"/>
            <w:gridSpan w:val="2"/>
            <w:tcBorders>
              <w:top w:val="nil"/>
              <w:left w:val="nil"/>
              <w:bottom w:val="nil"/>
              <w:right w:val="nil"/>
            </w:tcBorders>
            <w:hideMark/>
          </w:tcPr>
          <w:p w14:paraId="4A2D7BD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367" w:type="pct"/>
            <w:tcBorders>
              <w:top w:val="nil"/>
              <w:left w:val="nil"/>
              <w:bottom w:val="nil"/>
              <w:right w:val="nil"/>
            </w:tcBorders>
            <w:hideMark/>
          </w:tcPr>
          <w:p w14:paraId="4DF42B9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w:t>
            </w:r>
          </w:p>
        </w:tc>
        <w:tc>
          <w:tcPr>
            <w:tcW w:w="862" w:type="pct"/>
            <w:tcBorders>
              <w:top w:val="nil"/>
              <w:left w:val="nil"/>
              <w:bottom w:val="nil"/>
              <w:right w:val="nil"/>
            </w:tcBorders>
            <w:hideMark/>
          </w:tcPr>
          <w:p w14:paraId="2B39F75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"There were 18 people on the bus. 4 people got out. How many people are now on the bus?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 xml:space="preserve">Decorative picture: a landscape of a bus driving </w:t>
            </w:r>
            <w:r>
              <w:rPr>
                <w:rFonts w:ascii="Times New Roman" w:eastAsia="Times New Roman" w:hAnsi="Times New Roman" w:cs="Times New Roman"/>
                <w:color w:val="000000"/>
                <w:sz w:val="20"/>
                <w:szCs w:val="20"/>
              </w:rPr>
              <w:t xml:space="preserve">on </w:t>
            </w:r>
            <w:r w:rsidRPr="00A73844">
              <w:rPr>
                <w:rFonts w:ascii="Times New Roman" w:eastAsia="Times New Roman" w:hAnsi="Times New Roman" w:cs="Times New Roman"/>
                <w:color w:val="000000"/>
                <w:sz w:val="20"/>
                <w:szCs w:val="20"/>
              </w:rPr>
              <w:t>a road</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Representative picture: Two busses side-by-side in which the other has number 18 and the other a question mark. From the bus of 18, there is an arrow pointing towards four people who are walking towards the question mark bus.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Informative picture: The same picture as in representational</w:t>
            </w:r>
            <w:r>
              <w:rPr>
                <w:rFonts w:ascii="Times New Roman" w:eastAsia="Times New Roman" w:hAnsi="Times New Roman" w:cs="Times New Roman"/>
                <w:color w:val="000000"/>
                <w:sz w:val="20"/>
                <w:szCs w:val="20"/>
              </w:rPr>
              <w:t>,</w:t>
            </w:r>
            <w:r w:rsidRPr="00A73844">
              <w:rPr>
                <w:rFonts w:ascii="Times New Roman" w:eastAsia="Times New Roman" w:hAnsi="Times New Roman" w:cs="Times New Roman"/>
                <w:color w:val="000000"/>
                <w:sz w:val="20"/>
                <w:szCs w:val="20"/>
              </w:rPr>
              <w:t xml:space="preserve"> but this time, the text </w:t>
            </w:r>
            <w:proofErr w:type="gramStart"/>
            <w:r w:rsidRPr="00A73844">
              <w:rPr>
                <w:rFonts w:ascii="Times New Roman" w:eastAsia="Times New Roman" w:hAnsi="Times New Roman" w:cs="Times New Roman"/>
                <w:color w:val="000000"/>
                <w:sz w:val="20"/>
                <w:szCs w:val="20"/>
              </w:rPr>
              <w:t>says</w:t>
            </w:r>
            <w:proofErr w:type="gramEnd"/>
            <w:r w:rsidRPr="00A73844">
              <w:rPr>
                <w:rFonts w:ascii="Times New Roman" w:eastAsia="Times New Roman" w:hAnsi="Times New Roman" w:cs="Times New Roman"/>
                <w:color w:val="000000"/>
                <w:sz w:val="20"/>
                <w:szCs w:val="20"/>
              </w:rPr>
              <w:t xml:space="preserve"> "Some people got out".</w:t>
            </w:r>
          </w:p>
        </w:tc>
        <w:tc>
          <w:tcPr>
            <w:tcW w:w="330" w:type="pct"/>
            <w:tcBorders>
              <w:top w:val="nil"/>
              <w:left w:val="nil"/>
              <w:bottom w:val="nil"/>
              <w:right w:val="nil"/>
            </w:tcBorders>
            <w:hideMark/>
          </w:tcPr>
          <w:p w14:paraId="69D254C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Combination</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450BAC3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decorative and representational pictures showed similar performance. Tasks with informative pictures showed poorer performance compared to word problems without these pictures.</w:t>
            </w:r>
          </w:p>
        </w:tc>
        <w:tc>
          <w:tcPr>
            <w:tcW w:w="265" w:type="pct"/>
            <w:tcBorders>
              <w:top w:val="nil"/>
              <w:left w:val="nil"/>
              <w:bottom w:val="nil"/>
              <w:right w:val="nil"/>
            </w:tcBorders>
            <w:hideMark/>
          </w:tcPr>
          <w:p w14:paraId="6BDA83DB" w14:textId="6E9BCCB9"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color w:val="000000"/>
                <w:sz w:val="20"/>
                <w:szCs w:val="20"/>
              </w:rPr>
              <w:t>-0.26</w:t>
            </w:r>
            <w:r w:rsidRPr="00A73844">
              <w:rPr>
                <w:rFonts w:ascii="Times New Roman" w:eastAsia="Times New Roman" w:hAnsi="Times New Roman" w:cs="Times New Roman"/>
                <w:i/>
                <w:iCs/>
                <w:color w:val="000000"/>
                <w:sz w:val="20"/>
                <w:szCs w:val="20"/>
              </w:rPr>
              <w:br/>
            </w:r>
            <w:r w:rsidRPr="00EB2D37">
              <w:rPr>
                <w:rFonts w:ascii="Times New Roman" w:eastAsia="Times New Roman" w:hAnsi="Times New Roman" w:cs="Times New Roman"/>
                <w:color w:val="000000"/>
                <w:sz w:val="20"/>
                <w:szCs w:val="20"/>
              </w:rPr>
              <w:t>-0.08</w:t>
            </w:r>
          </w:p>
        </w:tc>
        <w:tc>
          <w:tcPr>
            <w:tcW w:w="265" w:type="pct"/>
            <w:tcBorders>
              <w:top w:val="nil"/>
              <w:left w:val="nil"/>
              <w:bottom w:val="nil"/>
              <w:right w:val="nil"/>
            </w:tcBorders>
            <w:hideMark/>
          </w:tcPr>
          <w:p w14:paraId="39016C82" w14:textId="68B3B6D4"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-0.07</w:t>
            </w:r>
            <w:r w:rsidRPr="00A73844">
              <w:rPr>
                <w:rFonts w:ascii="Times New Roman" w:eastAsia="Times New Roman" w:hAnsi="Times New Roman" w:cs="Times New Roman"/>
                <w:color w:val="000000"/>
                <w:sz w:val="20"/>
                <w:szCs w:val="20"/>
              </w:rPr>
              <w:br/>
              <w:t xml:space="preserve"> 0.04</w:t>
            </w:r>
          </w:p>
        </w:tc>
        <w:tc>
          <w:tcPr>
            <w:tcW w:w="264" w:type="pct"/>
            <w:tcBorders>
              <w:top w:val="nil"/>
              <w:left w:val="nil"/>
              <w:bottom w:val="nil"/>
              <w:right w:val="nil"/>
            </w:tcBorders>
            <w:hideMark/>
          </w:tcPr>
          <w:p w14:paraId="06AC8C20" w14:textId="06BBBB31" w:rsidR="00D028D0" w:rsidRPr="00A73844" w:rsidRDefault="00D028D0" w:rsidP="0072069C">
            <w:pPr>
              <w:spacing w:after="0" w:line="240" w:lineRule="auto"/>
              <w:rPr>
                <w:rFonts w:ascii="Times New Roman" w:eastAsia="Times New Roman" w:hAnsi="Times New Roman" w:cs="Times New Roman"/>
                <w:color w:val="FF0000"/>
                <w:sz w:val="20"/>
                <w:szCs w:val="20"/>
              </w:rPr>
            </w:pPr>
            <w:r w:rsidRPr="00A73844">
              <w:rPr>
                <w:rFonts w:ascii="Times New Roman" w:eastAsia="Times New Roman" w:hAnsi="Times New Roman" w:cs="Times New Roman"/>
                <w:color w:val="FF0000"/>
                <w:sz w:val="20"/>
                <w:szCs w:val="20"/>
              </w:rPr>
              <w:t>-0.73</w:t>
            </w:r>
            <w:r w:rsidRPr="00A73844">
              <w:rPr>
                <w:rFonts w:ascii="Times New Roman" w:eastAsia="Times New Roman" w:hAnsi="Times New Roman" w:cs="Times New Roman"/>
                <w:color w:val="FF0000"/>
                <w:sz w:val="20"/>
                <w:szCs w:val="20"/>
              </w:rPr>
              <w:br/>
              <w:t xml:space="preserve"> -0.53</w:t>
            </w:r>
          </w:p>
        </w:tc>
      </w:tr>
      <w:tr w:rsidR="00A56083" w:rsidRPr="00A73844" w14:paraId="76BFFBC4" w14:textId="77777777" w:rsidTr="00A56083">
        <w:trPr>
          <w:trHeight w:val="2895"/>
        </w:trPr>
        <w:tc>
          <w:tcPr>
            <w:tcW w:w="142" w:type="pct"/>
            <w:tcBorders>
              <w:top w:val="nil"/>
              <w:left w:val="nil"/>
              <w:bottom w:val="nil"/>
              <w:right w:val="nil"/>
            </w:tcBorders>
            <w:hideMark/>
          </w:tcPr>
          <w:p w14:paraId="1CF3B37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21" w:type="pct"/>
            <w:tcBorders>
              <w:top w:val="nil"/>
              <w:left w:val="nil"/>
              <w:bottom w:val="nil"/>
              <w:right w:val="nil"/>
            </w:tcBorders>
            <w:hideMark/>
          </w:tcPr>
          <w:p w14:paraId="4C37AB8D"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121</w:t>
            </w:r>
          </w:p>
        </w:tc>
        <w:tc>
          <w:tcPr>
            <w:tcW w:w="166" w:type="pct"/>
            <w:tcBorders>
              <w:top w:val="nil"/>
              <w:left w:val="nil"/>
              <w:bottom w:val="nil"/>
              <w:right w:val="nil"/>
            </w:tcBorders>
            <w:hideMark/>
          </w:tcPr>
          <w:p w14:paraId="0EBD0E3A"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6</w:t>
            </w:r>
          </w:p>
        </w:tc>
        <w:tc>
          <w:tcPr>
            <w:tcW w:w="264" w:type="pct"/>
            <w:tcBorders>
              <w:top w:val="nil"/>
              <w:left w:val="nil"/>
              <w:bottom w:val="nil"/>
              <w:right w:val="nil"/>
            </w:tcBorders>
            <w:hideMark/>
          </w:tcPr>
          <w:p w14:paraId="05D77DEC"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12</w:t>
            </w:r>
          </w:p>
        </w:tc>
        <w:tc>
          <w:tcPr>
            <w:tcW w:w="401" w:type="pct"/>
            <w:tcBorders>
              <w:top w:val="nil"/>
              <w:left w:val="nil"/>
              <w:bottom w:val="nil"/>
              <w:right w:val="nil"/>
            </w:tcBorders>
            <w:hideMark/>
          </w:tcPr>
          <w:p w14:paraId="370678B6"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0E51BDE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General mathematics achievement. Low-performing students performed worse with pictures compared to text-only counterparts.</w:t>
            </w:r>
          </w:p>
        </w:tc>
        <w:tc>
          <w:tcPr>
            <w:tcW w:w="333" w:type="pct"/>
            <w:gridSpan w:val="2"/>
            <w:tcBorders>
              <w:top w:val="nil"/>
              <w:left w:val="nil"/>
              <w:bottom w:val="nil"/>
              <w:right w:val="nil"/>
            </w:tcBorders>
            <w:hideMark/>
          </w:tcPr>
          <w:p w14:paraId="70EE197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Position of the unknown (first position) </w:t>
            </w:r>
          </w:p>
        </w:tc>
        <w:tc>
          <w:tcPr>
            <w:tcW w:w="367" w:type="pct"/>
            <w:tcBorders>
              <w:top w:val="nil"/>
              <w:left w:val="nil"/>
              <w:bottom w:val="nil"/>
              <w:right w:val="nil"/>
            </w:tcBorders>
            <w:hideMark/>
          </w:tcPr>
          <w:p w14:paraId="79538A9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(multi-step), required operations (multiplicative), property of numbers (rational)</w:t>
            </w:r>
          </w:p>
        </w:tc>
        <w:tc>
          <w:tcPr>
            <w:tcW w:w="862" w:type="pct"/>
            <w:tcBorders>
              <w:top w:val="nil"/>
              <w:left w:val="nil"/>
              <w:bottom w:val="nil"/>
              <w:right w:val="nil"/>
            </w:tcBorders>
            <w:hideMark/>
          </w:tcPr>
          <w:p w14:paraId="14F8FB6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Example task: "John bought 3 t-shirts and 2 baseball caps for $58. Sue bought </w:t>
            </w:r>
            <w:proofErr w:type="gramStart"/>
            <w:r w:rsidRPr="00A73844">
              <w:rPr>
                <w:rFonts w:ascii="Times New Roman" w:eastAsia="Times New Roman" w:hAnsi="Times New Roman" w:cs="Times New Roman"/>
                <w:color w:val="000000"/>
                <w:sz w:val="20"/>
                <w:szCs w:val="20"/>
              </w:rPr>
              <w:t>2 t</w:t>
            </w:r>
            <w:proofErr w:type="gramEnd"/>
            <w:r w:rsidRPr="00A73844">
              <w:rPr>
                <w:rFonts w:ascii="Times New Roman" w:eastAsia="Times New Roman" w:hAnsi="Times New Roman" w:cs="Times New Roman"/>
                <w:color w:val="000000"/>
                <w:sz w:val="20"/>
                <w:szCs w:val="20"/>
              </w:rPr>
              <w:t>-shirts</w:t>
            </w:r>
            <w:r w:rsidRPr="00A73844">
              <w:rPr>
                <w:rFonts w:ascii="Times New Roman" w:eastAsia="Times New Roman" w:hAnsi="Times New Roman" w:cs="Times New Roman"/>
                <w:color w:val="000000"/>
                <w:sz w:val="20"/>
                <w:szCs w:val="20"/>
              </w:rPr>
              <w:br/>
              <w:t>and 3 baseball caps for $52. What is the cost of one shirt? What is the cost of one baseball cap?</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two lines of t-shirts and caps illustrating the number of them and each line concludes with the total amount (i.e., $58 or $52).</w:t>
            </w:r>
          </w:p>
        </w:tc>
        <w:tc>
          <w:tcPr>
            <w:tcW w:w="330" w:type="pct"/>
            <w:tcBorders>
              <w:top w:val="nil"/>
              <w:left w:val="nil"/>
              <w:bottom w:val="nil"/>
              <w:right w:val="nil"/>
            </w:tcBorders>
            <w:hideMark/>
          </w:tcPr>
          <w:p w14:paraId="2ED186F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Schematic</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3732B44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In all tasks, tasks with and without representational pictures showed similar performance.</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Performance with pictures was similar across different tasks.</w:t>
            </w:r>
          </w:p>
        </w:tc>
        <w:tc>
          <w:tcPr>
            <w:tcW w:w="265" w:type="pct"/>
            <w:tcBorders>
              <w:top w:val="nil"/>
              <w:left w:val="nil"/>
              <w:bottom w:val="nil"/>
              <w:right w:val="nil"/>
            </w:tcBorders>
            <w:hideMark/>
          </w:tcPr>
          <w:p w14:paraId="2F3BC544" w14:textId="6211851B"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-0.14</w:t>
            </w:r>
          </w:p>
        </w:tc>
        <w:tc>
          <w:tcPr>
            <w:tcW w:w="265" w:type="pct"/>
            <w:tcBorders>
              <w:top w:val="nil"/>
              <w:left w:val="nil"/>
              <w:bottom w:val="nil"/>
              <w:right w:val="nil"/>
            </w:tcBorders>
            <w:hideMark/>
          </w:tcPr>
          <w:p w14:paraId="230B8CA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264" w:type="pct"/>
            <w:tcBorders>
              <w:top w:val="nil"/>
              <w:left w:val="nil"/>
              <w:bottom w:val="nil"/>
              <w:right w:val="nil"/>
            </w:tcBorders>
            <w:hideMark/>
          </w:tcPr>
          <w:p w14:paraId="0D1EEEE8"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43D39502" w14:textId="77777777" w:rsidTr="00A56083">
        <w:trPr>
          <w:trHeight w:val="2250"/>
        </w:trPr>
        <w:tc>
          <w:tcPr>
            <w:tcW w:w="142" w:type="pct"/>
            <w:tcBorders>
              <w:top w:val="nil"/>
              <w:left w:val="nil"/>
              <w:bottom w:val="nil"/>
              <w:right w:val="nil"/>
            </w:tcBorders>
            <w:hideMark/>
          </w:tcPr>
          <w:p w14:paraId="3E2A84F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21" w:type="pct"/>
            <w:tcBorders>
              <w:top w:val="nil"/>
              <w:left w:val="nil"/>
              <w:bottom w:val="nil"/>
              <w:right w:val="nil"/>
            </w:tcBorders>
            <w:hideMark/>
          </w:tcPr>
          <w:p w14:paraId="003BCDD4"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265</w:t>
            </w:r>
          </w:p>
        </w:tc>
        <w:tc>
          <w:tcPr>
            <w:tcW w:w="166" w:type="pct"/>
            <w:tcBorders>
              <w:top w:val="nil"/>
              <w:left w:val="nil"/>
              <w:bottom w:val="nil"/>
              <w:right w:val="nil"/>
            </w:tcBorders>
            <w:hideMark/>
          </w:tcPr>
          <w:p w14:paraId="1153E62E"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6</w:t>
            </w:r>
          </w:p>
        </w:tc>
        <w:tc>
          <w:tcPr>
            <w:tcW w:w="264" w:type="pct"/>
            <w:tcBorders>
              <w:top w:val="nil"/>
              <w:left w:val="nil"/>
              <w:bottom w:val="nil"/>
              <w:right w:val="nil"/>
            </w:tcBorders>
            <w:hideMark/>
          </w:tcPr>
          <w:p w14:paraId="5AB233F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401" w:type="pct"/>
            <w:tcBorders>
              <w:top w:val="nil"/>
              <w:left w:val="nil"/>
              <w:bottom w:val="nil"/>
              <w:right w:val="nil"/>
            </w:tcBorders>
            <w:hideMark/>
          </w:tcPr>
          <w:p w14:paraId="0180C7A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447943A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bottom w:val="nil"/>
              <w:right w:val="nil"/>
            </w:tcBorders>
            <w:hideMark/>
          </w:tcPr>
          <w:p w14:paraId="7B25A85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Position of the unknown (first position) </w:t>
            </w:r>
          </w:p>
        </w:tc>
        <w:tc>
          <w:tcPr>
            <w:tcW w:w="367" w:type="pct"/>
            <w:tcBorders>
              <w:top w:val="nil"/>
              <w:left w:val="nil"/>
              <w:bottom w:val="nil"/>
              <w:right w:val="nil"/>
            </w:tcBorders>
            <w:hideMark/>
          </w:tcPr>
          <w:p w14:paraId="6EB8509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Number of digits (multi-digit), number of required operations (multi-step), required operations (multiplicative), property of </w:t>
            </w:r>
            <w:r w:rsidRPr="00A73844">
              <w:rPr>
                <w:rFonts w:ascii="Times New Roman" w:eastAsia="Times New Roman" w:hAnsi="Times New Roman" w:cs="Times New Roman"/>
                <w:color w:val="000000"/>
                <w:sz w:val="20"/>
                <w:szCs w:val="20"/>
              </w:rPr>
              <w:lastRenderedPageBreak/>
              <w:t>numbers (rational)</w:t>
            </w:r>
          </w:p>
        </w:tc>
        <w:tc>
          <w:tcPr>
            <w:tcW w:w="862" w:type="pct"/>
            <w:tcBorders>
              <w:top w:val="nil"/>
              <w:left w:val="nil"/>
              <w:bottom w:val="nil"/>
              <w:right w:val="nil"/>
            </w:tcBorders>
            <w:hideMark/>
          </w:tcPr>
          <w:p w14:paraId="2FF8D79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Example task: "</w:t>
            </w:r>
            <w:proofErr w:type="spellStart"/>
            <w:r w:rsidRPr="00A73844">
              <w:rPr>
                <w:rFonts w:ascii="Times New Roman" w:eastAsia="Times New Roman" w:hAnsi="Times New Roman" w:cs="Times New Roman"/>
                <w:color w:val="000000"/>
                <w:sz w:val="20"/>
                <w:szCs w:val="20"/>
              </w:rPr>
              <w:t>Pawthagoras</w:t>
            </w:r>
            <w:proofErr w:type="spellEnd"/>
            <w:r w:rsidRPr="00A73844">
              <w:rPr>
                <w:rFonts w:ascii="Times New Roman" w:eastAsia="Times New Roman" w:hAnsi="Times New Roman" w:cs="Times New Roman"/>
                <w:color w:val="000000"/>
                <w:sz w:val="20"/>
                <w:szCs w:val="20"/>
              </w:rPr>
              <w:t xml:space="preserve"> the dog chewed up 3/8 m of a network cable, which was 2/12 of the whole cable. How long was the whole cable?</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Decorative picture: A dog sitting</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A dog chewing up a portion of a cable</w:t>
            </w:r>
          </w:p>
        </w:tc>
        <w:tc>
          <w:tcPr>
            <w:tcW w:w="330" w:type="pct"/>
            <w:tcBorders>
              <w:top w:val="nil"/>
              <w:left w:val="nil"/>
              <w:bottom w:val="nil"/>
              <w:right w:val="nil"/>
            </w:tcBorders>
            <w:hideMark/>
          </w:tcPr>
          <w:p w14:paraId="7872DBB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6964205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pictures showed similar performance.</w:t>
            </w:r>
          </w:p>
        </w:tc>
        <w:tc>
          <w:tcPr>
            <w:tcW w:w="265" w:type="pct"/>
            <w:tcBorders>
              <w:top w:val="nil"/>
              <w:left w:val="nil"/>
              <w:bottom w:val="nil"/>
              <w:right w:val="nil"/>
            </w:tcBorders>
            <w:hideMark/>
          </w:tcPr>
          <w:p w14:paraId="4138DB0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Can't calculate</w:t>
            </w:r>
          </w:p>
        </w:tc>
        <w:tc>
          <w:tcPr>
            <w:tcW w:w="265" w:type="pct"/>
            <w:tcBorders>
              <w:top w:val="nil"/>
              <w:left w:val="nil"/>
              <w:bottom w:val="nil"/>
              <w:right w:val="nil"/>
            </w:tcBorders>
            <w:hideMark/>
          </w:tcPr>
          <w:p w14:paraId="3D36A0D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Can't calculate</w:t>
            </w:r>
          </w:p>
        </w:tc>
        <w:tc>
          <w:tcPr>
            <w:tcW w:w="264" w:type="pct"/>
            <w:tcBorders>
              <w:top w:val="nil"/>
              <w:left w:val="nil"/>
              <w:bottom w:val="nil"/>
              <w:right w:val="nil"/>
            </w:tcBorders>
            <w:hideMark/>
          </w:tcPr>
          <w:p w14:paraId="73C4112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r>
      <w:tr w:rsidR="00A56083" w:rsidRPr="00A73844" w14:paraId="575337E8" w14:textId="77777777" w:rsidTr="00A56083">
        <w:trPr>
          <w:trHeight w:val="2850"/>
        </w:trPr>
        <w:tc>
          <w:tcPr>
            <w:tcW w:w="142" w:type="pct"/>
            <w:tcBorders>
              <w:top w:val="nil"/>
              <w:left w:val="nil"/>
              <w:bottom w:val="nil"/>
              <w:right w:val="nil"/>
            </w:tcBorders>
            <w:hideMark/>
          </w:tcPr>
          <w:p w14:paraId="2708474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21" w:type="pct"/>
            <w:tcBorders>
              <w:top w:val="nil"/>
              <w:left w:val="nil"/>
              <w:bottom w:val="nil"/>
              <w:right w:val="nil"/>
            </w:tcBorders>
            <w:hideMark/>
          </w:tcPr>
          <w:p w14:paraId="03A2D7DE"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402</w:t>
            </w:r>
          </w:p>
        </w:tc>
        <w:tc>
          <w:tcPr>
            <w:tcW w:w="166" w:type="pct"/>
            <w:tcBorders>
              <w:top w:val="nil"/>
              <w:left w:val="nil"/>
              <w:bottom w:val="nil"/>
              <w:right w:val="nil"/>
            </w:tcBorders>
            <w:hideMark/>
          </w:tcPr>
          <w:p w14:paraId="19402329"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5</w:t>
            </w:r>
          </w:p>
        </w:tc>
        <w:tc>
          <w:tcPr>
            <w:tcW w:w="264" w:type="pct"/>
            <w:tcBorders>
              <w:top w:val="nil"/>
              <w:left w:val="nil"/>
              <w:bottom w:val="nil"/>
              <w:right w:val="nil"/>
            </w:tcBorders>
            <w:hideMark/>
          </w:tcPr>
          <w:p w14:paraId="4C91A89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10 to 11</w:t>
            </w:r>
          </w:p>
        </w:tc>
        <w:tc>
          <w:tcPr>
            <w:tcW w:w="401" w:type="pct"/>
            <w:tcBorders>
              <w:top w:val="nil"/>
              <w:left w:val="nil"/>
              <w:bottom w:val="nil"/>
              <w:right w:val="nil"/>
            </w:tcBorders>
            <w:hideMark/>
          </w:tcPr>
          <w:p w14:paraId="0AFEB59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6889A69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Gender. The impact of pictures was similar for both genders.</w:t>
            </w:r>
          </w:p>
        </w:tc>
        <w:tc>
          <w:tcPr>
            <w:tcW w:w="333" w:type="pct"/>
            <w:gridSpan w:val="2"/>
            <w:tcBorders>
              <w:top w:val="nil"/>
              <w:left w:val="nil"/>
              <w:bottom w:val="nil"/>
              <w:right w:val="nil"/>
            </w:tcBorders>
            <w:hideMark/>
          </w:tcPr>
          <w:p w14:paraId="03C9D4C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Realistic considerations</w:t>
            </w:r>
          </w:p>
        </w:tc>
        <w:tc>
          <w:tcPr>
            <w:tcW w:w="367" w:type="pct"/>
            <w:tcBorders>
              <w:top w:val="nil"/>
              <w:left w:val="nil"/>
              <w:bottom w:val="nil"/>
              <w:right w:val="nil"/>
            </w:tcBorders>
            <w:hideMark/>
          </w:tcPr>
          <w:p w14:paraId="70F5179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(multi-step), required operations (multiplicative), property of numbers (rational)</w:t>
            </w:r>
          </w:p>
        </w:tc>
        <w:tc>
          <w:tcPr>
            <w:tcW w:w="862" w:type="pct"/>
            <w:tcBorders>
              <w:top w:val="nil"/>
              <w:left w:val="nil"/>
              <w:bottom w:val="nil"/>
              <w:right w:val="nil"/>
            </w:tcBorders>
            <w:hideMark/>
          </w:tcPr>
          <w:p w14:paraId="0597876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"Steve has bought 4 planks that are 2.5 m each. How many planks of 1 m can he get out of these planks?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 xml:space="preserve">Representational picture: A man sawing a plank </w:t>
            </w:r>
            <w:r>
              <w:rPr>
                <w:rFonts w:ascii="Times New Roman" w:eastAsia="Times New Roman" w:hAnsi="Times New Roman" w:cs="Times New Roman"/>
                <w:color w:val="000000"/>
                <w:sz w:val="20"/>
                <w:szCs w:val="20"/>
              </w:rPr>
              <w:t>with</w:t>
            </w:r>
            <w:r w:rsidRPr="00A73844">
              <w:rPr>
                <w:rFonts w:ascii="Times New Roman" w:eastAsia="Times New Roman" w:hAnsi="Times New Roman" w:cs="Times New Roman"/>
                <w:color w:val="000000"/>
                <w:sz w:val="20"/>
                <w:szCs w:val="20"/>
              </w:rPr>
              <w:t xml:space="preserve"> a pile of planks on the floor.</w:t>
            </w:r>
          </w:p>
        </w:tc>
        <w:tc>
          <w:tcPr>
            <w:tcW w:w="330" w:type="pct"/>
            <w:tcBorders>
              <w:top w:val="nil"/>
              <w:left w:val="nil"/>
              <w:bottom w:val="nil"/>
              <w:right w:val="nil"/>
            </w:tcBorders>
            <w:hideMark/>
          </w:tcPr>
          <w:p w14:paraId="21332CA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4344C42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representational pictures showed similar performance.</w:t>
            </w:r>
          </w:p>
        </w:tc>
        <w:tc>
          <w:tcPr>
            <w:tcW w:w="265" w:type="pct"/>
            <w:tcBorders>
              <w:top w:val="nil"/>
              <w:left w:val="nil"/>
              <w:bottom w:val="nil"/>
              <w:right w:val="nil"/>
            </w:tcBorders>
            <w:hideMark/>
          </w:tcPr>
          <w:p w14:paraId="78B3CF72" w14:textId="77777777" w:rsidR="00EB2D37"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-0.05</w:t>
            </w:r>
          </w:p>
          <w:p w14:paraId="402602EE" w14:textId="1611A45C"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-0.05</w:t>
            </w:r>
            <w:r w:rsidRPr="00A73844">
              <w:rPr>
                <w:rFonts w:ascii="Times New Roman" w:eastAsia="Times New Roman" w:hAnsi="Times New Roman" w:cs="Times New Roman"/>
                <w:color w:val="000000"/>
                <w:sz w:val="20"/>
                <w:szCs w:val="20"/>
              </w:rPr>
              <w:br/>
              <w:t>-0.01</w:t>
            </w:r>
            <w:r w:rsidRPr="00A73844">
              <w:rPr>
                <w:rFonts w:ascii="Times New Roman" w:eastAsia="Times New Roman" w:hAnsi="Times New Roman" w:cs="Times New Roman"/>
                <w:color w:val="000000"/>
                <w:sz w:val="20"/>
                <w:szCs w:val="20"/>
              </w:rPr>
              <w:br/>
              <w:t>-0.01</w:t>
            </w:r>
            <w:r w:rsidRPr="00A73844">
              <w:rPr>
                <w:rFonts w:ascii="Times New Roman" w:eastAsia="Times New Roman" w:hAnsi="Times New Roman" w:cs="Times New Roman"/>
                <w:color w:val="000000"/>
                <w:sz w:val="20"/>
                <w:szCs w:val="20"/>
              </w:rPr>
              <w:br/>
              <w:t>0.22</w:t>
            </w:r>
            <w:r w:rsidRPr="00A73844">
              <w:rPr>
                <w:rFonts w:ascii="Times New Roman" w:eastAsia="Times New Roman" w:hAnsi="Times New Roman" w:cs="Times New Roman"/>
                <w:color w:val="000000"/>
                <w:sz w:val="20"/>
                <w:szCs w:val="20"/>
              </w:rPr>
              <w:br/>
              <w:t>0.33</w:t>
            </w:r>
            <w:r w:rsidRPr="00A73844">
              <w:rPr>
                <w:rFonts w:ascii="Times New Roman" w:eastAsia="Times New Roman" w:hAnsi="Times New Roman" w:cs="Times New Roman"/>
                <w:color w:val="000000"/>
                <w:sz w:val="20"/>
                <w:szCs w:val="20"/>
              </w:rPr>
              <w:br/>
              <w:t>0.52</w:t>
            </w:r>
            <w:r w:rsidRPr="00A73844">
              <w:rPr>
                <w:rFonts w:ascii="Times New Roman" w:eastAsia="Times New Roman" w:hAnsi="Times New Roman" w:cs="Times New Roman"/>
                <w:color w:val="000000"/>
                <w:sz w:val="20"/>
                <w:szCs w:val="20"/>
              </w:rPr>
              <w:br/>
              <w:t>0.59</w:t>
            </w:r>
            <w:r w:rsidRPr="00A73844">
              <w:rPr>
                <w:rFonts w:ascii="Times New Roman" w:eastAsia="Times New Roman" w:hAnsi="Times New Roman" w:cs="Times New Roman"/>
                <w:color w:val="000000"/>
                <w:sz w:val="20"/>
                <w:szCs w:val="20"/>
              </w:rPr>
              <w:br/>
              <w:t>0.98</w:t>
            </w:r>
            <w:r w:rsidRPr="00A73844">
              <w:rPr>
                <w:rFonts w:ascii="Times New Roman" w:eastAsia="Times New Roman" w:hAnsi="Times New Roman" w:cs="Times New Roman"/>
                <w:color w:val="000000"/>
                <w:sz w:val="20"/>
                <w:szCs w:val="20"/>
              </w:rPr>
              <w:br/>
              <w:t>1.08</w:t>
            </w:r>
          </w:p>
        </w:tc>
        <w:tc>
          <w:tcPr>
            <w:tcW w:w="265" w:type="pct"/>
            <w:tcBorders>
              <w:top w:val="nil"/>
              <w:left w:val="nil"/>
              <w:bottom w:val="nil"/>
              <w:right w:val="nil"/>
            </w:tcBorders>
            <w:hideMark/>
          </w:tcPr>
          <w:p w14:paraId="0D4B3A7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264" w:type="pct"/>
            <w:tcBorders>
              <w:top w:val="nil"/>
              <w:left w:val="nil"/>
              <w:bottom w:val="nil"/>
              <w:right w:val="nil"/>
            </w:tcBorders>
            <w:hideMark/>
          </w:tcPr>
          <w:p w14:paraId="1A0F483E"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63EF5995" w14:textId="77777777" w:rsidTr="00A56083">
        <w:trPr>
          <w:trHeight w:val="2925"/>
        </w:trPr>
        <w:tc>
          <w:tcPr>
            <w:tcW w:w="142" w:type="pct"/>
            <w:tcBorders>
              <w:top w:val="nil"/>
              <w:left w:val="nil"/>
              <w:bottom w:val="nil"/>
              <w:right w:val="nil"/>
            </w:tcBorders>
            <w:hideMark/>
          </w:tcPr>
          <w:p w14:paraId="2E94A0C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w:t>
            </w:r>
          </w:p>
        </w:tc>
        <w:tc>
          <w:tcPr>
            <w:tcW w:w="221" w:type="pct"/>
            <w:tcBorders>
              <w:top w:val="nil"/>
              <w:left w:val="nil"/>
              <w:bottom w:val="nil"/>
              <w:right w:val="nil"/>
            </w:tcBorders>
            <w:hideMark/>
          </w:tcPr>
          <w:p w14:paraId="16E83EBF"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233</w:t>
            </w:r>
          </w:p>
        </w:tc>
        <w:tc>
          <w:tcPr>
            <w:tcW w:w="166" w:type="pct"/>
            <w:tcBorders>
              <w:top w:val="nil"/>
              <w:left w:val="nil"/>
              <w:bottom w:val="nil"/>
              <w:right w:val="nil"/>
            </w:tcBorders>
            <w:hideMark/>
          </w:tcPr>
          <w:p w14:paraId="66BBDA0F"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5</w:t>
            </w:r>
          </w:p>
        </w:tc>
        <w:tc>
          <w:tcPr>
            <w:tcW w:w="264" w:type="pct"/>
            <w:tcBorders>
              <w:top w:val="nil"/>
              <w:left w:val="nil"/>
              <w:bottom w:val="nil"/>
              <w:right w:val="nil"/>
            </w:tcBorders>
            <w:hideMark/>
          </w:tcPr>
          <w:p w14:paraId="4FA965E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10 to 11</w:t>
            </w:r>
          </w:p>
        </w:tc>
        <w:tc>
          <w:tcPr>
            <w:tcW w:w="401" w:type="pct"/>
            <w:tcBorders>
              <w:top w:val="nil"/>
              <w:left w:val="nil"/>
              <w:bottom w:val="nil"/>
              <w:right w:val="nil"/>
            </w:tcBorders>
            <w:hideMark/>
          </w:tcPr>
          <w:p w14:paraId="30B699A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6831232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Gender. The impact of pictures was similar for both genders.</w:t>
            </w:r>
          </w:p>
        </w:tc>
        <w:tc>
          <w:tcPr>
            <w:tcW w:w="333" w:type="pct"/>
            <w:gridSpan w:val="2"/>
            <w:tcBorders>
              <w:top w:val="nil"/>
              <w:left w:val="nil"/>
              <w:bottom w:val="nil"/>
              <w:right w:val="nil"/>
            </w:tcBorders>
            <w:hideMark/>
          </w:tcPr>
          <w:p w14:paraId="401EBC0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Realistic considerations</w:t>
            </w:r>
          </w:p>
        </w:tc>
        <w:tc>
          <w:tcPr>
            <w:tcW w:w="367" w:type="pct"/>
            <w:tcBorders>
              <w:top w:val="nil"/>
              <w:left w:val="nil"/>
              <w:bottom w:val="nil"/>
              <w:right w:val="nil"/>
            </w:tcBorders>
            <w:hideMark/>
          </w:tcPr>
          <w:p w14:paraId="7620341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(multi-step), required operations (multiplicative), property of numbers (rational)</w:t>
            </w:r>
          </w:p>
        </w:tc>
        <w:tc>
          <w:tcPr>
            <w:tcW w:w="862" w:type="pct"/>
            <w:tcBorders>
              <w:top w:val="nil"/>
              <w:left w:val="nil"/>
              <w:bottom w:val="nil"/>
              <w:right w:val="nil"/>
            </w:tcBorders>
            <w:hideMark/>
          </w:tcPr>
          <w:p w14:paraId="4C7BC84C"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"Steve has bought 4 planks that are 2.5 m each. How many planks of 1 m can he get out of these planks?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A man sawing a plank with a pile of planks on the floor.</w:t>
            </w:r>
          </w:p>
        </w:tc>
        <w:tc>
          <w:tcPr>
            <w:tcW w:w="330" w:type="pct"/>
            <w:tcBorders>
              <w:top w:val="nil"/>
              <w:left w:val="nil"/>
              <w:bottom w:val="nil"/>
              <w:right w:val="nil"/>
            </w:tcBorders>
            <w:hideMark/>
          </w:tcPr>
          <w:p w14:paraId="43BFF96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36CEDC0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representational pictures showed similar performance.</w:t>
            </w:r>
          </w:p>
        </w:tc>
        <w:tc>
          <w:tcPr>
            <w:tcW w:w="265" w:type="pct"/>
            <w:tcBorders>
              <w:top w:val="nil"/>
              <w:left w:val="nil"/>
              <w:bottom w:val="nil"/>
              <w:right w:val="nil"/>
            </w:tcBorders>
            <w:hideMark/>
          </w:tcPr>
          <w:p w14:paraId="38DCA215" w14:textId="7553A28E"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-0.83</w:t>
            </w:r>
            <w:r w:rsidRPr="00A73844">
              <w:rPr>
                <w:rFonts w:ascii="Times New Roman" w:eastAsia="Times New Roman" w:hAnsi="Times New Roman" w:cs="Times New Roman"/>
                <w:color w:val="000000"/>
                <w:sz w:val="20"/>
                <w:szCs w:val="20"/>
              </w:rPr>
              <w:br/>
              <w:t>-0.83</w:t>
            </w:r>
            <w:r w:rsidRPr="00A73844">
              <w:rPr>
                <w:rFonts w:ascii="Times New Roman" w:eastAsia="Times New Roman" w:hAnsi="Times New Roman" w:cs="Times New Roman"/>
                <w:color w:val="000000"/>
                <w:sz w:val="20"/>
                <w:szCs w:val="20"/>
              </w:rPr>
              <w:br/>
              <w:t>-0.58</w:t>
            </w:r>
            <w:r w:rsidRPr="00A73844">
              <w:rPr>
                <w:rFonts w:ascii="Times New Roman" w:eastAsia="Times New Roman" w:hAnsi="Times New Roman" w:cs="Times New Roman"/>
                <w:color w:val="000000"/>
                <w:sz w:val="20"/>
                <w:szCs w:val="20"/>
              </w:rPr>
              <w:br/>
              <w:t>-0.19</w:t>
            </w:r>
            <w:r w:rsidRPr="00A73844">
              <w:rPr>
                <w:rFonts w:ascii="Times New Roman" w:eastAsia="Times New Roman" w:hAnsi="Times New Roman" w:cs="Times New Roman"/>
                <w:color w:val="000000"/>
                <w:sz w:val="20"/>
                <w:szCs w:val="20"/>
              </w:rPr>
              <w:br/>
              <w:t>-0.17</w:t>
            </w:r>
            <w:r w:rsidRPr="00A73844">
              <w:rPr>
                <w:rFonts w:ascii="Times New Roman" w:eastAsia="Times New Roman" w:hAnsi="Times New Roman" w:cs="Times New Roman"/>
                <w:color w:val="000000"/>
                <w:sz w:val="20"/>
                <w:szCs w:val="20"/>
              </w:rPr>
              <w:br/>
              <w:t>-0.01</w:t>
            </w:r>
            <w:r w:rsidRPr="00A73844">
              <w:rPr>
                <w:rFonts w:ascii="Times New Roman" w:eastAsia="Times New Roman" w:hAnsi="Times New Roman" w:cs="Times New Roman"/>
                <w:color w:val="000000"/>
                <w:sz w:val="20"/>
                <w:szCs w:val="20"/>
              </w:rPr>
              <w:br/>
              <w:t>0.15</w:t>
            </w:r>
            <w:r w:rsidRPr="00A73844">
              <w:rPr>
                <w:rFonts w:ascii="Times New Roman" w:eastAsia="Times New Roman" w:hAnsi="Times New Roman" w:cs="Times New Roman"/>
                <w:color w:val="000000"/>
                <w:sz w:val="20"/>
                <w:szCs w:val="20"/>
              </w:rPr>
              <w:br/>
              <w:t>0.67</w:t>
            </w:r>
          </w:p>
        </w:tc>
        <w:tc>
          <w:tcPr>
            <w:tcW w:w="265" w:type="pct"/>
            <w:tcBorders>
              <w:top w:val="nil"/>
              <w:left w:val="nil"/>
              <w:bottom w:val="nil"/>
              <w:right w:val="nil"/>
            </w:tcBorders>
            <w:hideMark/>
          </w:tcPr>
          <w:p w14:paraId="0342E4C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264" w:type="pct"/>
            <w:tcBorders>
              <w:top w:val="nil"/>
              <w:left w:val="nil"/>
              <w:bottom w:val="nil"/>
              <w:right w:val="nil"/>
            </w:tcBorders>
            <w:hideMark/>
          </w:tcPr>
          <w:p w14:paraId="384FAEBD"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335E9141" w14:textId="77777777" w:rsidTr="00A56083">
        <w:trPr>
          <w:trHeight w:val="1080"/>
        </w:trPr>
        <w:tc>
          <w:tcPr>
            <w:tcW w:w="142" w:type="pct"/>
            <w:tcBorders>
              <w:top w:val="nil"/>
              <w:left w:val="nil"/>
              <w:bottom w:val="nil"/>
              <w:right w:val="nil"/>
            </w:tcBorders>
            <w:hideMark/>
          </w:tcPr>
          <w:p w14:paraId="704CA09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21" w:type="pct"/>
            <w:tcBorders>
              <w:top w:val="nil"/>
              <w:left w:val="nil"/>
              <w:bottom w:val="nil"/>
              <w:right w:val="nil"/>
            </w:tcBorders>
            <w:hideMark/>
          </w:tcPr>
          <w:p w14:paraId="46B8A2AF"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479</w:t>
            </w:r>
          </w:p>
        </w:tc>
        <w:tc>
          <w:tcPr>
            <w:tcW w:w="166" w:type="pct"/>
            <w:tcBorders>
              <w:top w:val="nil"/>
              <w:left w:val="nil"/>
              <w:bottom w:val="nil"/>
              <w:right w:val="nil"/>
            </w:tcBorders>
            <w:hideMark/>
          </w:tcPr>
          <w:p w14:paraId="3445DC7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 to 3</w:t>
            </w:r>
          </w:p>
        </w:tc>
        <w:tc>
          <w:tcPr>
            <w:tcW w:w="264" w:type="pct"/>
            <w:tcBorders>
              <w:top w:val="nil"/>
              <w:left w:val="nil"/>
              <w:bottom w:val="nil"/>
              <w:right w:val="nil"/>
            </w:tcBorders>
            <w:hideMark/>
          </w:tcPr>
          <w:p w14:paraId="77282A6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6.7 to 8.9</w:t>
            </w:r>
          </w:p>
        </w:tc>
        <w:tc>
          <w:tcPr>
            <w:tcW w:w="401" w:type="pct"/>
            <w:tcBorders>
              <w:top w:val="nil"/>
              <w:left w:val="nil"/>
              <w:bottom w:val="nil"/>
              <w:right w:val="nil"/>
            </w:tcBorders>
            <w:hideMark/>
          </w:tcPr>
          <w:p w14:paraId="5AEFBBC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3A04E0EC"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General word problem-solving skills, age, and gender. General word problem-solving skills were strongly associated with performance in different pictures. Developm</w:t>
            </w:r>
            <w:r w:rsidRPr="00A73844">
              <w:rPr>
                <w:rFonts w:ascii="Times New Roman" w:eastAsia="Times New Roman" w:hAnsi="Times New Roman" w:cs="Times New Roman"/>
                <w:color w:val="000000"/>
                <w:sz w:val="20"/>
                <w:szCs w:val="20"/>
              </w:rPr>
              <w:lastRenderedPageBreak/>
              <w:t>ent in the performance of informative pictures was slower than in decorative pictures. Gender had no impact.</w:t>
            </w:r>
          </w:p>
        </w:tc>
        <w:tc>
          <w:tcPr>
            <w:tcW w:w="333" w:type="pct"/>
            <w:gridSpan w:val="2"/>
            <w:tcBorders>
              <w:top w:val="nil"/>
              <w:left w:val="nil"/>
              <w:bottom w:val="nil"/>
              <w:right w:val="nil"/>
            </w:tcBorders>
            <w:hideMark/>
          </w:tcPr>
          <w:p w14:paraId="683586B6"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 xml:space="preserve">Lexical consistency, position of the </w:t>
            </w:r>
            <w:r>
              <w:rPr>
                <w:rFonts w:ascii="Times New Roman" w:eastAsia="Times New Roman" w:hAnsi="Times New Roman" w:cs="Times New Roman"/>
                <w:color w:val="000000"/>
                <w:sz w:val="20"/>
                <w:szCs w:val="20"/>
              </w:rPr>
              <w:t>unknown</w:t>
            </w:r>
            <w:r w:rsidRPr="00A73844">
              <w:rPr>
                <w:rFonts w:ascii="Times New Roman" w:eastAsia="Times New Roman" w:hAnsi="Times New Roman" w:cs="Times New Roman"/>
                <w:color w:val="000000"/>
                <w:sz w:val="20"/>
                <w:szCs w:val="20"/>
              </w:rPr>
              <w:t xml:space="preserve"> (first position)</w:t>
            </w:r>
          </w:p>
        </w:tc>
        <w:tc>
          <w:tcPr>
            <w:tcW w:w="367" w:type="pct"/>
            <w:tcBorders>
              <w:top w:val="nil"/>
              <w:left w:val="nil"/>
              <w:bottom w:val="nil"/>
              <w:right w:val="nil"/>
            </w:tcBorders>
            <w:hideMark/>
          </w:tcPr>
          <w:p w14:paraId="687DF12C"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w:t>
            </w:r>
          </w:p>
        </w:tc>
        <w:tc>
          <w:tcPr>
            <w:tcW w:w="862" w:type="pct"/>
            <w:tcBorders>
              <w:top w:val="nil"/>
              <w:left w:val="nil"/>
              <w:bottom w:val="nil"/>
              <w:right w:val="nil"/>
            </w:tcBorders>
            <w:hideMark/>
          </w:tcPr>
          <w:p w14:paraId="429A04E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"In a bus there were 8 passengers at the beginning. At a bus stop some more passengers entered the bus. Then, all</w:t>
            </w:r>
            <w:r w:rsidRPr="00A73844">
              <w:rPr>
                <w:rFonts w:ascii="Times New Roman" w:eastAsia="Times New Roman" w:hAnsi="Times New Roman" w:cs="Times New Roman"/>
                <w:color w:val="000000"/>
                <w:sz w:val="20"/>
                <w:szCs w:val="20"/>
              </w:rPr>
              <w:br/>
              <w:t>of the passengers became 14. How many passengers entered the bus at the bus stop?"</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Decorative picture: A bus with no people visible in or outside the bus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Example task: "The sandwiches I have had ready since yesterday. I have prepared som</w:t>
            </w:r>
            <w:r>
              <w:rPr>
                <w:rFonts w:ascii="Times New Roman" w:eastAsia="Times New Roman" w:hAnsi="Times New Roman" w:cs="Times New Roman"/>
                <w:color w:val="000000"/>
                <w:sz w:val="20"/>
                <w:szCs w:val="20"/>
              </w:rPr>
              <w:t>e</w:t>
            </w:r>
            <w:r w:rsidRPr="00A73844">
              <w:rPr>
                <w:rFonts w:ascii="Times New Roman" w:eastAsia="Times New Roman" w:hAnsi="Times New Roman" w:cs="Times New Roman"/>
                <w:color w:val="000000"/>
                <w:sz w:val="20"/>
                <w:szCs w:val="20"/>
              </w:rPr>
              <w:t xml:space="preserve"> more sa</w:t>
            </w:r>
            <w:r>
              <w:rPr>
                <w:rFonts w:ascii="Times New Roman" w:eastAsia="Times New Roman" w:hAnsi="Times New Roman" w:cs="Times New Roman"/>
                <w:color w:val="000000"/>
                <w:sz w:val="20"/>
                <w:szCs w:val="20"/>
              </w:rPr>
              <w:t>n</w:t>
            </w:r>
            <w:r w:rsidRPr="00A73844">
              <w:rPr>
                <w:rFonts w:ascii="Times New Roman" w:eastAsia="Times New Roman" w:hAnsi="Times New Roman" w:cs="Times New Roman"/>
                <w:color w:val="000000"/>
                <w:sz w:val="20"/>
                <w:szCs w:val="20"/>
              </w:rPr>
              <w:t xml:space="preserve">dwiches today. The sandwiches I have now. </w:t>
            </w:r>
            <w:r w:rsidRPr="00A73844">
              <w:rPr>
                <w:rFonts w:ascii="Times New Roman" w:eastAsia="Times New Roman" w:hAnsi="Times New Roman" w:cs="Times New Roman"/>
                <w:color w:val="000000"/>
                <w:sz w:val="20"/>
                <w:szCs w:val="20"/>
              </w:rPr>
              <w:lastRenderedPageBreak/>
              <w:t>How many sandwiches have I prepared today?"</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 xml:space="preserve">Informative picture: With each sentence a picture of the correct </w:t>
            </w:r>
            <w:proofErr w:type="gramStart"/>
            <w:r w:rsidRPr="00A73844">
              <w:rPr>
                <w:rFonts w:ascii="Times New Roman" w:eastAsia="Times New Roman" w:hAnsi="Times New Roman" w:cs="Times New Roman"/>
                <w:color w:val="000000"/>
                <w:sz w:val="20"/>
                <w:szCs w:val="20"/>
              </w:rPr>
              <w:t>amount</w:t>
            </w:r>
            <w:proofErr w:type="gramEnd"/>
            <w:r w:rsidRPr="00A73844">
              <w:rPr>
                <w:rFonts w:ascii="Times New Roman" w:eastAsia="Times New Roman" w:hAnsi="Times New Roman" w:cs="Times New Roman"/>
                <w:color w:val="000000"/>
                <w:sz w:val="20"/>
                <w:szCs w:val="20"/>
              </w:rPr>
              <w:t xml:space="preserve"> of sandwiches and a cook with a speech bubble</w:t>
            </w:r>
          </w:p>
        </w:tc>
        <w:tc>
          <w:tcPr>
            <w:tcW w:w="330" w:type="pct"/>
            <w:tcBorders>
              <w:top w:val="nil"/>
              <w:left w:val="nil"/>
              <w:bottom w:val="nil"/>
              <w:right w:val="nil"/>
            </w:tcBorders>
            <w:hideMark/>
          </w:tcPr>
          <w:p w14:paraId="29BA8BD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Pictorial</w:t>
            </w:r>
            <w:r w:rsidRPr="00A73844">
              <w:rPr>
                <w:rFonts w:ascii="Times New Roman" w:eastAsia="Times New Roman" w:hAnsi="Times New Roman" w:cs="Times New Roman"/>
                <w:color w:val="000000"/>
                <w:sz w:val="20"/>
                <w:szCs w:val="20"/>
              </w:rPr>
              <w:br/>
              <w:t>Static (Decorative), Dynamic (Informative)</w:t>
            </w:r>
          </w:p>
        </w:tc>
        <w:tc>
          <w:tcPr>
            <w:tcW w:w="727" w:type="pct"/>
            <w:tcBorders>
              <w:top w:val="nil"/>
              <w:left w:val="nil"/>
              <w:bottom w:val="nil"/>
              <w:right w:val="nil"/>
            </w:tcBorders>
            <w:hideMark/>
          </w:tcPr>
          <w:p w14:paraId="7493E8A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decorative pictures showed similar performance, whereas tasks with informative pictures elicited poorer performance compared to text-only counterparts.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Performance in different positions of the unknown tasks was similar across and within pictures.</w:t>
            </w:r>
          </w:p>
        </w:tc>
        <w:tc>
          <w:tcPr>
            <w:tcW w:w="265" w:type="pct"/>
            <w:tcBorders>
              <w:top w:val="nil"/>
              <w:left w:val="nil"/>
              <w:bottom w:val="nil"/>
              <w:right w:val="nil"/>
            </w:tcBorders>
            <w:hideMark/>
          </w:tcPr>
          <w:p w14:paraId="69526E2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265" w:type="pct"/>
            <w:tcBorders>
              <w:top w:val="nil"/>
              <w:left w:val="nil"/>
              <w:bottom w:val="nil"/>
              <w:right w:val="nil"/>
            </w:tcBorders>
            <w:hideMark/>
          </w:tcPr>
          <w:p w14:paraId="1A5862ED" w14:textId="0DEBE619"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-0.13</w:t>
            </w:r>
            <w:r w:rsidRPr="00A73844">
              <w:rPr>
                <w:rFonts w:ascii="Times New Roman" w:eastAsia="Times New Roman" w:hAnsi="Times New Roman" w:cs="Times New Roman"/>
                <w:color w:val="000000"/>
                <w:sz w:val="20"/>
                <w:szCs w:val="20"/>
              </w:rPr>
              <w:br/>
              <w:t>-0.09</w:t>
            </w:r>
            <w:r w:rsidRPr="00A73844">
              <w:rPr>
                <w:rFonts w:ascii="Times New Roman" w:eastAsia="Times New Roman" w:hAnsi="Times New Roman" w:cs="Times New Roman"/>
                <w:color w:val="000000"/>
                <w:sz w:val="20"/>
                <w:szCs w:val="20"/>
              </w:rPr>
              <w:br/>
              <w:t>-0.06</w:t>
            </w:r>
            <w:r w:rsidRPr="00A73844">
              <w:rPr>
                <w:rFonts w:ascii="Times New Roman" w:eastAsia="Times New Roman" w:hAnsi="Times New Roman" w:cs="Times New Roman"/>
                <w:color w:val="000000"/>
                <w:sz w:val="20"/>
                <w:szCs w:val="20"/>
              </w:rPr>
              <w:br/>
              <w:t>-0.02</w:t>
            </w:r>
            <w:r w:rsidRPr="00A73844">
              <w:rPr>
                <w:rFonts w:ascii="Times New Roman" w:eastAsia="Times New Roman" w:hAnsi="Times New Roman" w:cs="Times New Roman"/>
                <w:color w:val="000000"/>
                <w:sz w:val="20"/>
                <w:szCs w:val="20"/>
              </w:rPr>
              <w:br/>
              <w:t>0</w:t>
            </w:r>
            <w:r w:rsidRPr="00A73844">
              <w:rPr>
                <w:rFonts w:ascii="Times New Roman" w:eastAsia="Times New Roman" w:hAnsi="Times New Roman" w:cs="Times New Roman"/>
                <w:color w:val="000000"/>
                <w:sz w:val="20"/>
                <w:szCs w:val="20"/>
              </w:rPr>
              <w:br/>
              <w:t>0</w:t>
            </w:r>
            <w:r w:rsidRPr="00A73844">
              <w:rPr>
                <w:rFonts w:ascii="Times New Roman" w:eastAsia="Times New Roman" w:hAnsi="Times New Roman" w:cs="Times New Roman"/>
                <w:color w:val="000000"/>
                <w:sz w:val="20"/>
                <w:szCs w:val="20"/>
              </w:rPr>
              <w:br/>
              <w:t>0.06</w:t>
            </w:r>
            <w:r w:rsidRPr="00A73844">
              <w:rPr>
                <w:rFonts w:ascii="Times New Roman" w:eastAsia="Times New Roman" w:hAnsi="Times New Roman" w:cs="Times New Roman"/>
                <w:color w:val="000000"/>
                <w:sz w:val="20"/>
                <w:szCs w:val="20"/>
              </w:rPr>
              <w:br/>
              <w:t>0.08</w:t>
            </w:r>
            <w:r w:rsidRPr="00A73844">
              <w:rPr>
                <w:rFonts w:ascii="Times New Roman" w:eastAsia="Times New Roman" w:hAnsi="Times New Roman" w:cs="Times New Roman"/>
                <w:color w:val="000000"/>
                <w:sz w:val="20"/>
                <w:szCs w:val="20"/>
              </w:rPr>
              <w:br/>
              <w:t>0.08</w:t>
            </w:r>
            <w:r w:rsidRPr="00A73844">
              <w:rPr>
                <w:rFonts w:ascii="Times New Roman" w:eastAsia="Times New Roman" w:hAnsi="Times New Roman" w:cs="Times New Roman"/>
                <w:color w:val="000000"/>
                <w:sz w:val="20"/>
                <w:szCs w:val="20"/>
              </w:rPr>
              <w:br/>
              <w:t>0.20</w:t>
            </w:r>
            <w:r w:rsidRPr="00A73844">
              <w:rPr>
                <w:rFonts w:ascii="Times New Roman" w:eastAsia="Times New Roman" w:hAnsi="Times New Roman" w:cs="Times New Roman"/>
                <w:color w:val="000000"/>
                <w:sz w:val="20"/>
                <w:szCs w:val="20"/>
              </w:rPr>
              <w:br/>
              <w:t>0.27</w:t>
            </w:r>
          </w:p>
        </w:tc>
        <w:tc>
          <w:tcPr>
            <w:tcW w:w="264" w:type="pct"/>
            <w:tcBorders>
              <w:top w:val="nil"/>
              <w:left w:val="nil"/>
              <w:bottom w:val="nil"/>
              <w:right w:val="nil"/>
            </w:tcBorders>
            <w:hideMark/>
          </w:tcPr>
          <w:p w14:paraId="4BD7DDA3" w14:textId="56031E1D" w:rsidR="00D028D0" w:rsidRPr="00A73844" w:rsidRDefault="00D028D0" w:rsidP="0072069C">
            <w:pPr>
              <w:spacing w:after="0" w:line="240" w:lineRule="auto"/>
              <w:rPr>
                <w:rFonts w:ascii="Times New Roman" w:eastAsia="Times New Roman" w:hAnsi="Times New Roman" w:cs="Times New Roman"/>
                <w:color w:val="FF0000"/>
                <w:sz w:val="20"/>
                <w:szCs w:val="20"/>
              </w:rPr>
            </w:pPr>
            <w:r w:rsidRPr="00A73844">
              <w:rPr>
                <w:rFonts w:ascii="Times New Roman" w:eastAsia="Times New Roman" w:hAnsi="Times New Roman" w:cs="Times New Roman"/>
                <w:color w:val="FF0000"/>
                <w:sz w:val="20"/>
                <w:szCs w:val="20"/>
              </w:rPr>
              <w:t>-1.08</w:t>
            </w:r>
            <w:r w:rsidRPr="00A73844">
              <w:rPr>
                <w:rFonts w:ascii="Times New Roman" w:eastAsia="Times New Roman" w:hAnsi="Times New Roman" w:cs="Times New Roman"/>
                <w:color w:val="FF0000"/>
                <w:sz w:val="20"/>
                <w:szCs w:val="20"/>
              </w:rPr>
              <w:br/>
              <w:t>-0.97</w:t>
            </w:r>
            <w:r w:rsidRPr="00A73844">
              <w:rPr>
                <w:rFonts w:ascii="Times New Roman" w:eastAsia="Times New Roman" w:hAnsi="Times New Roman" w:cs="Times New Roman"/>
                <w:color w:val="FF0000"/>
                <w:sz w:val="20"/>
                <w:szCs w:val="20"/>
              </w:rPr>
              <w:br/>
              <w:t>-0.96</w:t>
            </w:r>
            <w:r w:rsidRPr="00A73844">
              <w:rPr>
                <w:rFonts w:ascii="Times New Roman" w:eastAsia="Times New Roman" w:hAnsi="Times New Roman" w:cs="Times New Roman"/>
                <w:color w:val="FF0000"/>
                <w:sz w:val="20"/>
                <w:szCs w:val="20"/>
              </w:rPr>
              <w:br/>
              <w:t>-0.84</w:t>
            </w:r>
            <w:r w:rsidRPr="00A73844">
              <w:rPr>
                <w:rFonts w:ascii="Times New Roman" w:eastAsia="Times New Roman" w:hAnsi="Times New Roman" w:cs="Times New Roman"/>
                <w:color w:val="FF0000"/>
                <w:sz w:val="20"/>
                <w:szCs w:val="20"/>
              </w:rPr>
              <w:br/>
              <w:t>-0.77</w:t>
            </w:r>
            <w:r w:rsidRPr="00A73844">
              <w:rPr>
                <w:rFonts w:ascii="Times New Roman" w:eastAsia="Times New Roman" w:hAnsi="Times New Roman" w:cs="Times New Roman"/>
                <w:color w:val="FF0000"/>
                <w:sz w:val="20"/>
                <w:szCs w:val="20"/>
              </w:rPr>
              <w:br/>
              <w:t>-0.77</w:t>
            </w:r>
            <w:r w:rsidRPr="00A73844">
              <w:rPr>
                <w:rFonts w:ascii="Times New Roman" w:eastAsia="Times New Roman" w:hAnsi="Times New Roman" w:cs="Times New Roman"/>
                <w:color w:val="FF0000"/>
                <w:sz w:val="20"/>
                <w:szCs w:val="20"/>
              </w:rPr>
              <w:br/>
              <w:t>-0.74</w:t>
            </w:r>
            <w:r w:rsidRPr="00A73844">
              <w:rPr>
                <w:rFonts w:ascii="Times New Roman" w:eastAsia="Times New Roman" w:hAnsi="Times New Roman" w:cs="Times New Roman"/>
                <w:color w:val="FF0000"/>
                <w:sz w:val="20"/>
                <w:szCs w:val="20"/>
              </w:rPr>
              <w:br/>
              <w:t>-0.75</w:t>
            </w:r>
            <w:r w:rsidRPr="00A73844">
              <w:rPr>
                <w:rFonts w:ascii="Times New Roman" w:eastAsia="Times New Roman" w:hAnsi="Times New Roman" w:cs="Times New Roman"/>
                <w:color w:val="FF0000"/>
                <w:sz w:val="20"/>
                <w:szCs w:val="20"/>
              </w:rPr>
              <w:br/>
              <w:t>-0.51</w:t>
            </w:r>
            <w:r w:rsidRPr="00A73844">
              <w:rPr>
                <w:rFonts w:ascii="Times New Roman" w:eastAsia="Times New Roman" w:hAnsi="Times New Roman" w:cs="Times New Roman"/>
                <w:color w:val="FF0000"/>
                <w:sz w:val="20"/>
                <w:szCs w:val="20"/>
              </w:rPr>
              <w:br/>
              <w:t>-0.29</w:t>
            </w:r>
            <w:r w:rsidRPr="00A73844">
              <w:rPr>
                <w:rFonts w:ascii="Times New Roman" w:eastAsia="Times New Roman" w:hAnsi="Times New Roman" w:cs="Times New Roman"/>
                <w:color w:val="FF0000"/>
                <w:sz w:val="20"/>
                <w:szCs w:val="20"/>
              </w:rPr>
              <w:br/>
              <w:t>-0.13</w:t>
            </w:r>
            <w:r w:rsidRPr="00A73844">
              <w:rPr>
                <w:rFonts w:ascii="Times New Roman" w:eastAsia="Times New Roman" w:hAnsi="Times New Roman" w:cs="Times New Roman"/>
                <w:color w:val="FF0000"/>
                <w:sz w:val="20"/>
                <w:szCs w:val="20"/>
              </w:rPr>
              <w:br/>
              <w:t>-0.08</w:t>
            </w:r>
          </w:p>
        </w:tc>
      </w:tr>
      <w:tr w:rsidR="00A56083" w:rsidRPr="00A73844" w14:paraId="7D02F2AF" w14:textId="77777777" w:rsidTr="00A56083">
        <w:trPr>
          <w:trHeight w:val="2610"/>
        </w:trPr>
        <w:tc>
          <w:tcPr>
            <w:tcW w:w="142" w:type="pct"/>
            <w:tcBorders>
              <w:top w:val="nil"/>
              <w:left w:val="nil"/>
              <w:bottom w:val="nil"/>
              <w:right w:val="nil"/>
            </w:tcBorders>
            <w:hideMark/>
          </w:tcPr>
          <w:p w14:paraId="4DF738B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21" w:type="pct"/>
            <w:tcBorders>
              <w:top w:val="nil"/>
              <w:left w:val="nil"/>
              <w:bottom w:val="nil"/>
              <w:right w:val="nil"/>
            </w:tcBorders>
            <w:hideMark/>
          </w:tcPr>
          <w:p w14:paraId="20469C1E"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146</w:t>
            </w:r>
          </w:p>
        </w:tc>
        <w:tc>
          <w:tcPr>
            <w:tcW w:w="166" w:type="pct"/>
            <w:tcBorders>
              <w:top w:val="nil"/>
              <w:left w:val="nil"/>
              <w:bottom w:val="nil"/>
              <w:right w:val="nil"/>
            </w:tcBorders>
            <w:hideMark/>
          </w:tcPr>
          <w:p w14:paraId="4FDFFF1E"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w:t>
            </w:r>
          </w:p>
        </w:tc>
        <w:tc>
          <w:tcPr>
            <w:tcW w:w="264" w:type="pct"/>
            <w:tcBorders>
              <w:top w:val="nil"/>
              <w:left w:val="nil"/>
              <w:bottom w:val="nil"/>
              <w:right w:val="nil"/>
            </w:tcBorders>
            <w:hideMark/>
          </w:tcPr>
          <w:p w14:paraId="5F4B020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401" w:type="pct"/>
            <w:tcBorders>
              <w:top w:val="nil"/>
              <w:left w:val="nil"/>
              <w:bottom w:val="nil"/>
              <w:right w:val="nil"/>
            </w:tcBorders>
            <w:hideMark/>
          </w:tcPr>
          <w:p w14:paraId="5B99C87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35AC7C16"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bottom w:val="nil"/>
              <w:right w:val="nil"/>
            </w:tcBorders>
            <w:hideMark/>
          </w:tcPr>
          <w:p w14:paraId="35211F5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Lexical consistency, position of the </w:t>
            </w:r>
            <w:proofErr w:type="spellStart"/>
            <w:r w:rsidRPr="00A73844">
              <w:rPr>
                <w:rFonts w:ascii="Times New Roman" w:eastAsia="Times New Roman" w:hAnsi="Times New Roman" w:cs="Times New Roman"/>
                <w:color w:val="000000"/>
                <w:sz w:val="20"/>
                <w:szCs w:val="20"/>
              </w:rPr>
              <w:t>unknwon</w:t>
            </w:r>
            <w:proofErr w:type="spellEnd"/>
            <w:r w:rsidRPr="00A73844">
              <w:rPr>
                <w:rFonts w:ascii="Times New Roman" w:eastAsia="Times New Roman" w:hAnsi="Times New Roman" w:cs="Times New Roman"/>
                <w:color w:val="000000"/>
                <w:sz w:val="20"/>
                <w:szCs w:val="20"/>
              </w:rPr>
              <w:t xml:space="preserve"> (second position), relevance of information (irrelevant information)</w:t>
            </w:r>
          </w:p>
        </w:tc>
        <w:tc>
          <w:tcPr>
            <w:tcW w:w="367" w:type="pct"/>
            <w:tcBorders>
              <w:top w:val="nil"/>
              <w:left w:val="nil"/>
              <w:bottom w:val="nil"/>
              <w:right w:val="nil"/>
            </w:tcBorders>
            <w:hideMark/>
          </w:tcPr>
          <w:p w14:paraId="52BB89F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Number of digits (multi-digit), number of required operations (multi-step), required operations (multiplicative), </w:t>
            </w:r>
          </w:p>
        </w:tc>
        <w:tc>
          <w:tcPr>
            <w:tcW w:w="862" w:type="pct"/>
            <w:tcBorders>
              <w:top w:val="nil"/>
              <w:left w:val="nil"/>
              <w:bottom w:val="nil"/>
              <w:right w:val="nil"/>
            </w:tcBorders>
            <w:hideMark/>
          </w:tcPr>
          <w:p w14:paraId="7FA9C31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Example task: "The Crusty bakery sells </w:t>
            </w:r>
            <w:proofErr w:type="spellStart"/>
            <w:r w:rsidRPr="00A73844">
              <w:rPr>
                <w:rFonts w:ascii="Times New Roman" w:eastAsia="Times New Roman" w:hAnsi="Times New Roman" w:cs="Times New Roman"/>
                <w:color w:val="000000"/>
                <w:sz w:val="20"/>
                <w:szCs w:val="20"/>
              </w:rPr>
              <w:t>wholemeal</w:t>
            </w:r>
            <w:proofErr w:type="spellEnd"/>
            <w:r w:rsidRPr="00A73844">
              <w:rPr>
                <w:rFonts w:ascii="Times New Roman" w:eastAsia="Times New Roman" w:hAnsi="Times New Roman" w:cs="Times New Roman"/>
                <w:color w:val="000000"/>
                <w:sz w:val="20"/>
                <w:szCs w:val="20"/>
              </w:rPr>
              <w:t xml:space="preserve"> bread, brown bread and white bread. Each type of bread is</w:t>
            </w:r>
            <w:r w:rsidRPr="00A73844">
              <w:rPr>
                <w:rFonts w:ascii="Times New Roman" w:eastAsia="Times New Roman" w:hAnsi="Times New Roman" w:cs="Times New Roman"/>
                <w:color w:val="000000"/>
                <w:sz w:val="20"/>
                <w:szCs w:val="20"/>
              </w:rPr>
              <w:br/>
              <w:t>available as a baguette, a round loaf and a square loaf. How many different loaves can you buy at this bakery?"</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A matrix organizing the information on different types of breads available</w:t>
            </w:r>
          </w:p>
        </w:tc>
        <w:tc>
          <w:tcPr>
            <w:tcW w:w="330" w:type="pct"/>
            <w:tcBorders>
              <w:top w:val="nil"/>
              <w:left w:val="nil"/>
              <w:bottom w:val="nil"/>
              <w:right w:val="nil"/>
            </w:tcBorders>
            <w:hideMark/>
          </w:tcPr>
          <w:p w14:paraId="2EAF3AA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Schematic</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136AE48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representational pictures showed better performance compared to tasks without pictures.</w:t>
            </w:r>
          </w:p>
        </w:tc>
        <w:tc>
          <w:tcPr>
            <w:tcW w:w="265" w:type="pct"/>
            <w:tcBorders>
              <w:top w:val="nil"/>
              <w:left w:val="nil"/>
              <w:bottom w:val="nil"/>
              <w:right w:val="nil"/>
            </w:tcBorders>
            <w:hideMark/>
          </w:tcPr>
          <w:p w14:paraId="06CDD52E" w14:textId="10E01665" w:rsidR="00D028D0" w:rsidRPr="00A73844" w:rsidRDefault="00D028D0" w:rsidP="0072069C">
            <w:pPr>
              <w:spacing w:after="0" w:line="240" w:lineRule="auto"/>
              <w:rPr>
                <w:rFonts w:ascii="Times New Roman" w:eastAsia="Times New Roman" w:hAnsi="Times New Roman" w:cs="Times New Roman"/>
                <w:color w:val="00B050"/>
                <w:sz w:val="20"/>
                <w:szCs w:val="20"/>
              </w:rPr>
            </w:pPr>
            <w:r w:rsidRPr="00A73844">
              <w:rPr>
                <w:rFonts w:ascii="Times New Roman" w:eastAsia="Times New Roman" w:hAnsi="Times New Roman" w:cs="Times New Roman"/>
                <w:color w:val="00B050"/>
                <w:sz w:val="20"/>
                <w:szCs w:val="20"/>
              </w:rPr>
              <w:t>0.68</w:t>
            </w:r>
            <w:r w:rsidRPr="00A73844">
              <w:rPr>
                <w:rFonts w:ascii="Times New Roman" w:eastAsia="Times New Roman" w:hAnsi="Times New Roman" w:cs="Times New Roman"/>
                <w:color w:val="00B050"/>
                <w:sz w:val="20"/>
                <w:szCs w:val="20"/>
              </w:rPr>
              <w:br/>
              <w:t>0.63</w:t>
            </w:r>
          </w:p>
        </w:tc>
        <w:tc>
          <w:tcPr>
            <w:tcW w:w="265" w:type="pct"/>
            <w:tcBorders>
              <w:top w:val="nil"/>
              <w:left w:val="nil"/>
              <w:bottom w:val="nil"/>
              <w:right w:val="nil"/>
            </w:tcBorders>
            <w:hideMark/>
          </w:tcPr>
          <w:p w14:paraId="2177F9CA" w14:textId="77777777" w:rsidR="00D028D0" w:rsidRPr="00A73844" w:rsidRDefault="00D028D0" w:rsidP="0072069C">
            <w:pPr>
              <w:spacing w:after="0" w:line="240" w:lineRule="auto"/>
              <w:rPr>
                <w:rFonts w:ascii="Times New Roman" w:eastAsia="Times New Roman" w:hAnsi="Times New Roman" w:cs="Times New Roman"/>
                <w:color w:val="00B050"/>
                <w:sz w:val="20"/>
                <w:szCs w:val="20"/>
              </w:rPr>
            </w:pPr>
          </w:p>
        </w:tc>
        <w:tc>
          <w:tcPr>
            <w:tcW w:w="264" w:type="pct"/>
            <w:tcBorders>
              <w:top w:val="nil"/>
              <w:left w:val="nil"/>
              <w:bottom w:val="nil"/>
              <w:right w:val="nil"/>
            </w:tcBorders>
            <w:hideMark/>
          </w:tcPr>
          <w:p w14:paraId="12B67714"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63E5A3F5" w14:textId="77777777" w:rsidTr="00A56083">
        <w:trPr>
          <w:trHeight w:val="990"/>
        </w:trPr>
        <w:tc>
          <w:tcPr>
            <w:tcW w:w="142" w:type="pct"/>
            <w:tcBorders>
              <w:top w:val="nil"/>
              <w:left w:val="nil"/>
              <w:bottom w:val="nil"/>
              <w:right w:val="nil"/>
            </w:tcBorders>
            <w:hideMark/>
          </w:tcPr>
          <w:p w14:paraId="75251B2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21" w:type="pct"/>
            <w:tcBorders>
              <w:top w:val="nil"/>
              <w:left w:val="nil"/>
              <w:bottom w:val="nil"/>
              <w:right w:val="nil"/>
            </w:tcBorders>
            <w:hideMark/>
          </w:tcPr>
          <w:p w14:paraId="2B8FC9D7"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404</w:t>
            </w:r>
          </w:p>
        </w:tc>
        <w:tc>
          <w:tcPr>
            <w:tcW w:w="166" w:type="pct"/>
            <w:tcBorders>
              <w:top w:val="nil"/>
              <w:left w:val="nil"/>
              <w:bottom w:val="nil"/>
              <w:right w:val="nil"/>
            </w:tcBorders>
            <w:hideMark/>
          </w:tcPr>
          <w:p w14:paraId="463EFDC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5 to 6 </w:t>
            </w:r>
          </w:p>
        </w:tc>
        <w:tc>
          <w:tcPr>
            <w:tcW w:w="264" w:type="pct"/>
            <w:tcBorders>
              <w:top w:val="nil"/>
              <w:left w:val="nil"/>
              <w:bottom w:val="nil"/>
              <w:right w:val="nil"/>
            </w:tcBorders>
            <w:hideMark/>
          </w:tcPr>
          <w:p w14:paraId="799A3F09"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11.39</w:t>
            </w:r>
          </w:p>
        </w:tc>
        <w:tc>
          <w:tcPr>
            <w:tcW w:w="401" w:type="pct"/>
            <w:tcBorders>
              <w:top w:val="nil"/>
              <w:left w:val="nil"/>
              <w:bottom w:val="nil"/>
              <w:right w:val="nil"/>
            </w:tcBorders>
            <w:hideMark/>
          </w:tcPr>
          <w:p w14:paraId="2D713F9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 (7.11% of the data excluded due to disengaged test-</w:t>
            </w:r>
            <w:r w:rsidRPr="00A73844">
              <w:rPr>
                <w:rFonts w:ascii="Times New Roman" w:eastAsia="Times New Roman" w:hAnsi="Times New Roman" w:cs="Times New Roman"/>
                <w:color w:val="000000"/>
                <w:sz w:val="20"/>
                <w:szCs w:val="20"/>
              </w:rPr>
              <w:lastRenderedPageBreak/>
              <w:t>taking behavior)</w:t>
            </w:r>
          </w:p>
        </w:tc>
        <w:tc>
          <w:tcPr>
            <w:tcW w:w="394" w:type="pct"/>
            <w:tcBorders>
              <w:top w:val="nil"/>
              <w:left w:val="nil"/>
              <w:bottom w:val="nil"/>
              <w:right w:val="nil"/>
            </w:tcBorders>
            <w:hideMark/>
          </w:tcPr>
          <w:p w14:paraId="6CA27A4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 xml:space="preserve">Mathematics self-concept. Student's mathematics self-concept (a proxy for prior </w:t>
            </w:r>
            <w:r w:rsidRPr="00A73844">
              <w:rPr>
                <w:rFonts w:ascii="Times New Roman" w:eastAsia="Times New Roman" w:hAnsi="Times New Roman" w:cs="Times New Roman"/>
                <w:color w:val="000000"/>
                <w:sz w:val="20"/>
                <w:szCs w:val="20"/>
              </w:rPr>
              <w:lastRenderedPageBreak/>
              <w:t xml:space="preserve">knowledge) did not modify the picture impact. </w:t>
            </w:r>
          </w:p>
        </w:tc>
        <w:tc>
          <w:tcPr>
            <w:tcW w:w="333" w:type="pct"/>
            <w:gridSpan w:val="2"/>
            <w:tcBorders>
              <w:top w:val="nil"/>
              <w:left w:val="nil"/>
              <w:bottom w:val="nil"/>
              <w:right w:val="nil"/>
            </w:tcBorders>
            <w:hideMark/>
          </w:tcPr>
          <w:p w14:paraId="30399C2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367" w:type="pct"/>
            <w:tcBorders>
              <w:top w:val="nil"/>
              <w:left w:val="nil"/>
              <w:bottom w:val="nil"/>
              <w:right w:val="nil"/>
            </w:tcBorders>
            <w:hideMark/>
          </w:tcPr>
          <w:p w14:paraId="2D28845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w:t>
            </w:r>
            <w:r w:rsidRPr="00A73844">
              <w:rPr>
                <w:rFonts w:ascii="Times New Roman" w:eastAsia="Times New Roman" w:hAnsi="Times New Roman" w:cs="Times New Roman"/>
                <w:color w:val="000000"/>
                <w:sz w:val="20"/>
                <w:szCs w:val="20"/>
              </w:rPr>
              <w:lastRenderedPageBreak/>
              <w:t>step), required operations (multiplicative), property of numbers (rational)</w:t>
            </w:r>
          </w:p>
        </w:tc>
        <w:tc>
          <w:tcPr>
            <w:tcW w:w="862" w:type="pct"/>
            <w:tcBorders>
              <w:top w:val="nil"/>
              <w:left w:val="nil"/>
              <w:bottom w:val="nil"/>
              <w:right w:val="nil"/>
            </w:tcBorders>
            <w:hideMark/>
          </w:tcPr>
          <w:p w14:paraId="066B023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 xml:space="preserve">Example task: "Viktoria goes by bicycle from Eutin to Kiel. She has been driving at the same speed for 60 minutes and reaches a sign. The sign says that there is still 30 km to go to Kiel and she is 20 km from Eutin. </w:t>
            </w:r>
            <w:r w:rsidRPr="00A73844">
              <w:rPr>
                <w:rFonts w:ascii="Times New Roman" w:eastAsia="Times New Roman" w:hAnsi="Times New Roman" w:cs="Times New Roman"/>
                <w:color w:val="000000"/>
                <w:sz w:val="20"/>
                <w:szCs w:val="20"/>
              </w:rPr>
              <w:lastRenderedPageBreak/>
              <w:t>Vik</w:t>
            </w:r>
            <w:r>
              <w:rPr>
                <w:rFonts w:ascii="Times New Roman" w:eastAsia="Times New Roman" w:hAnsi="Times New Roman" w:cs="Times New Roman"/>
                <w:color w:val="000000"/>
                <w:sz w:val="20"/>
                <w:szCs w:val="20"/>
              </w:rPr>
              <w:t>toria</w:t>
            </w:r>
            <w:r w:rsidRPr="00A73844">
              <w:rPr>
                <w:rFonts w:ascii="Times New Roman" w:eastAsia="Times New Roman" w:hAnsi="Times New Roman" w:cs="Times New Roman"/>
                <w:color w:val="000000"/>
                <w:sz w:val="20"/>
                <w:szCs w:val="20"/>
              </w:rPr>
              <w:t xml:space="preserve"> continues her ride </w:t>
            </w:r>
            <w:proofErr w:type="gramStart"/>
            <w:r w:rsidRPr="00A73844">
              <w:rPr>
                <w:rFonts w:ascii="Times New Roman" w:eastAsia="Times New Roman" w:hAnsi="Times New Roman" w:cs="Times New Roman"/>
                <w:color w:val="000000"/>
                <w:sz w:val="20"/>
                <w:szCs w:val="20"/>
              </w:rPr>
              <w:t>with</w:t>
            </w:r>
            <w:proofErr w:type="gramEnd"/>
            <w:r w:rsidRPr="00A73844">
              <w:rPr>
                <w:rFonts w:ascii="Times New Roman" w:eastAsia="Times New Roman" w:hAnsi="Times New Roman" w:cs="Times New Roman"/>
                <w:color w:val="000000"/>
                <w:sz w:val="20"/>
                <w:szCs w:val="20"/>
              </w:rPr>
              <w:t xml:space="preserve"> the same speed </w:t>
            </w:r>
            <w:proofErr w:type="gramStart"/>
            <w:r w:rsidRPr="00A73844">
              <w:rPr>
                <w:rFonts w:ascii="Times New Roman" w:eastAsia="Times New Roman" w:hAnsi="Times New Roman" w:cs="Times New Roman"/>
                <w:color w:val="000000"/>
                <w:sz w:val="20"/>
                <w:szCs w:val="20"/>
              </w:rPr>
              <w:t>to</w:t>
            </w:r>
            <w:proofErr w:type="gramEnd"/>
            <w:r w:rsidRPr="00A73844">
              <w:rPr>
                <w:rFonts w:ascii="Times New Roman" w:eastAsia="Times New Roman" w:hAnsi="Times New Roman" w:cs="Times New Roman"/>
                <w:color w:val="000000"/>
                <w:sz w:val="20"/>
                <w:szCs w:val="20"/>
              </w:rPr>
              <w:t xml:space="preserve"> Kiel. How much time will Viktoria need to ride from the sign to Kiel?"</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Decorative picture: A woman riding a bicycle on a beach</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A woman riding a bike in front of a sign that points to Eutin (20 km) and Kiel (30 km)</w:t>
            </w:r>
          </w:p>
        </w:tc>
        <w:tc>
          <w:tcPr>
            <w:tcW w:w="330" w:type="pct"/>
            <w:tcBorders>
              <w:top w:val="nil"/>
              <w:left w:val="nil"/>
              <w:bottom w:val="nil"/>
              <w:right w:val="nil"/>
            </w:tcBorders>
            <w:hideMark/>
          </w:tcPr>
          <w:p w14:paraId="523F9E76"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6DAF097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representational pictures showed better performance compared to text-only. Tasks with and without decorative pictures showed similar performance.</w:t>
            </w:r>
          </w:p>
        </w:tc>
        <w:tc>
          <w:tcPr>
            <w:tcW w:w="265" w:type="pct"/>
            <w:tcBorders>
              <w:top w:val="nil"/>
              <w:left w:val="nil"/>
              <w:bottom w:val="nil"/>
              <w:right w:val="nil"/>
            </w:tcBorders>
            <w:hideMark/>
          </w:tcPr>
          <w:p w14:paraId="6F0A9941" w14:textId="7B0929A7" w:rsidR="00D028D0" w:rsidRPr="00A73844" w:rsidRDefault="00D028D0" w:rsidP="0072069C">
            <w:pPr>
              <w:spacing w:after="0" w:line="240" w:lineRule="auto"/>
              <w:rPr>
                <w:rFonts w:ascii="Times New Roman" w:eastAsia="Times New Roman" w:hAnsi="Times New Roman" w:cs="Times New Roman"/>
                <w:color w:val="00B050"/>
                <w:sz w:val="20"/>
                <w:szCs w:val="20"/>
              </w:rPr>
            </w:pPr>
            <w:r w:rsidRPr="00A73844">
              <w:rPr>
                <w:rFonts w:ascii="Times New Roman" w:eastAsia="Times New Roman" w:hAnsi="Times New Roman" w:cs="Times New Roman"/>
                <w:color w:val="00B050"/>
                <w:sz w:val="20"/>
                <w:szCs w:val="20"/>
              </w:rPr>
              <w:t>0.33</w:t>
            </w:r>
          </w:p>
        </w:tc>
        <w:tc>
          <w:tcPr>
            <w:tcW w:w="265" w:type="pct"/>
            <w:tcBorders>
              <w:top w:val="nil"/>
              <w:left w:val="nil"/>
              <w:bottom w:val="nil"/>
              <w:right w:val="nil"/>
            </w:tcBorders>
            <w:hideMark/>
          </w:tcPr>
          <w:p w14:paraId="04A64508" w14:textId="08EA3B48"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color w:val="000000"/>
                <w:sz w:val="20"/>
                <w:szCs w:val="20"/>
              </w:rPr>
              <w:t>0.06</w:t>
            </w:r>
          </w:p>
        </w:tc>
        <w:tc>
          <w:tcPr>
            <w:tcW w:w="264" w:type="pct"/>
            <w:tcBorders>
              <w:top w:val="nil"/>
              <w:left w:val="nil"/>
              <w:bottom w:val="nil"/>
              <w:right w:val="nil"/>
            </w:tcBorders>
            <w:hideMark/>
          </w:tcPr>
          <w:p w14:paraId="79B30577" w14:textId="77777777" w:rsidR="00D028D0" w:rsidRPr="00A73844" w:rsidRDefault="00D028D0" w:rsidP="0072069C">
            <w:pPr>
              <w:spacing w:after="0" w:line="240" w:lineRule="auto"/>
              <w:rPr>
                <w:rFonts w:ascii="Times New Roman" w:eastAsia="Times New Roman" w:hAnsi="Times New Roman" w:cs="Times New Roman"/>
                <w:i/>
                <w:iCs/>
                <w:color w:val="000000"/>
                <w:sz w:val="20"/>
                <w:szCs w:val="20"/>
              </w:rPr>
            </w:pPr>
          </w:p>
        </w:tc>
      </w:tr>
      <w:tr w:rsidR="00A56083" w:rsidRPr="00A73844" w14:paraId="1BEFD9ED" w14:textId="77777777" w:rsidTr="00A56083">
        <w:trPr>
          <w:trHeight w:val="720"/>
        </w:trPr>
        <w:tc>
          <w:tcPr>
            <w:tcW w:w="142" w:type="pct"/>
            <w:tcBorders>
              <w:top w:val="nil"/>
              <w:left w:val="nil"/>
              <w:bottom w:val="nil"/>
              <w:right w:val="nil"/>
            </w:tcBorders>
            <w:hideMark/>
          </w:tcPr>
          <w:p w14:paraId="7BCFE66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221" w:type="pct"/>
            <w:tcBorders>
              <w:top w:val="nil"/>
              <w:left w:val="nil"/>
              <w:bottom w:val="nil"/>
              <w:right w:val="nil"/>
            </w:tcBorders>
            <w:hideMark/>
          </w:tcPr>
          <w:p w14:paraId="71C7465F"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194</w:t>
            </w:r>
          </w:p>
        </w:tc>
        <w:tc>
          <w:tcPr>
            <w:tcW w:w="166" w:type="pct"/>
            <w:tcBorders>
              <w:top w:val="nil"/>
              <w:left w:val="nil"/>
              <w:bottom w:val="nil"/>
              <w:right w:val="nil"/>
            </w:tcBorders>
            <w:hideMark/>
          </w:tcPr>
          <w:p w14:paraId="04E3B103"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6</w:t>
            </w:r>
          </w:p>
        </w:tc>
        <w:tc>
          <w:tcPr>
            <w:tcW w:w="264" w:type="pct"/>
            <w:tcBorders>
              <w:top w:val="nil"/>
              <w:left w:val="nil"/>
              <w:bottom w:val="nil"/>
              <w:right w:val="nil"/>
            </w:tcBorders>
            <w:hideMark/>
          </w:tcPr>
          <w:p w14:paraId="2E0A755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401" w:type="pct"/>
            <w:tcBorders>
              <w:top w:val="nil"/>
              <w:left w:val="nil"/>
              <w:bottom w:val="nil"/>
              <w:right w:val="nil"/>
            </w:tcBorders>
            <w:hideMark/>
          </w:tcPr>
          <w:p w14:paraId="6245503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1824441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bottom w:val="nil"/>
              <w:right w:val="nil"/>
            </w:tcBorders>
            <w:hideMark/>
          </w:tcPr>
          <w:p w14:paraId="42554A4C"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Position of the unknown (first position) </w:t>
            </w:r>
          </w:p>
        </w:tc>
        <w:tc>
          <w:tcPr>
            <w:tcW w:w="367" w:type="pct"/>
            <w:tcBorders>
              <w:top w:val="nil"/>
              <w:left w:val="nil"/>
              <w:bottom w:val="nil"/>
              <w:right w:val="nil"/>
            </w:tcBorders>
            <w:hideMark/>
          </w:tcPr>
          <w:p w14:paraId="5D102FE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(multi-step), required operations (multiplicative)</w:t>
            </w:r>
          </w:p>
        </w:tc>
        <w:tc>
          <w:tcPr>
            <w:tcW w:w="862" w:type="pct"/>
            <w:tcBorders>
              <w:top w:val="nil"/>
              <w:left w:val="nil"/>
              <w:bottom w:val="nil"/>
              <w:right w:val="nil"/>
            </w:tcBorders>
            <w:hideMark/>
          </w:tcPr>
          <w:p w14:paraId="510BB3F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Example task: "John sells ice cream. He sells three different types of cones, a white, a brown and a yellow one. He sells four different flavors, strawberry, chocolate, vanilla, and </w:t>
            </w:r>
            <w:proofErr w:type="gramStart"/>
            <w:r w:rsidRPr="00A73844">
              <w:rPr>
                <w:rFonts w:ascii="Times New Roman" w:eastAsia="Times New Roman" w:hAnsi="Times New Roman" w:cs="Times New Roman"/>
                <w:color w:val="000000"/>
                <w:sz w:val="20"/>
                <w:szCs w:val="20"/>
              </w:rPr>
              <w:t>hazelnut</w:t>
            </w:r>
            <w:proofErr w:type="gramEnd"/>
            <w:r w:rsidRPr="00A73844">
              <w:rPr>
                <w:rFonts w:ascii="Times New Roman" w:eastAsia="Times New Roman" w:hAnsi="Times New Roman" w:cs="Times New Roman"/>
                <w:color w:val="000000"/>
                <w:sz w:val="20"/>
                <w:szCs w:val="20"/>
              </w:rPr>
              <w:t>. How many different combinations of cones and flavors can John do?"</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A matrix with cone colors as rows and flavors as columns</w:t>
            </w:r>
          </w:p>
        </w:tc>
        <w:tc>
          <w:tcPr>
            <w:tcW w:w="330" w:type="pct"/>
            <w:tcBorders>
              <w:top w:val="nil"/>
              <w:left w:val="nil"/>
              <w:bottom w:val="nil"/>
              <w:right w:val="nil"/>
            </w:tcBorders>
            <w:hideMark/>
          </w:tcPr>
          <w:p w14:paraId="4905251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Schematic</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656D9D7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representational pictures showed similar performance.</w:t>
            </w:r>
          </w:p>
        </w:tc>
        <w:tc>
          <w:tcPr>
            <w:tcW w:w="265" w:type="pct"/>
            <w:tcBorders>
              <w:top w:val="nil"/>
              <w:left w:val="nil"/>
              <w:bottom w:val="nil"/>
              <w:right w:val="nil"/>
            </w:tcBorders>
            <w:hideMark/>
          </w:tcPr>
          <w:p w14:paraId="393E55C4" w14:textId="52D932EE"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color w:val="000000"/>
                <w:sz w:val="20"/>
                <w:szCs w:val="20"/>
              </w:rPr>
              <w:t>-0.03</w:t>
            </w:r>
          </w:p>
        </w:tc>
        <w:tc>
          <w:tcPr>
            <w:tcW w:w="265" w:type="pct"/>
            <w:tcBorders>
              <w:top w:val="nil"/>
              <w:left w:val="nil"/>
              <w:bottom w:val="nil"/>
              <w:right w:val="nil"/>
            </w:tcBorders>
            <w:hideMark/>
          </w:tcPr>
          <w:p w14:paraId="276D05E3" w14:textId="77777777" w:rsidR="00D028D0" w:rsidRPr="00A73844" w:rsidRDefault="00D028D0" w:rsidP="0072069C">
            <w:pPr>
              <w:spacing w:after="0" w:line="240" w:lineRule="auto"/>
              <w:rPr>
                <w:rFonts w:ascii="Times New Roman" w:eastAsia="Times New Roman" w:hAnsi="Times New Roman" w:cs="Times New Roman"/>
                <w:i/>
                <w:iCs/>
                <w:color w:val="000000"/>
                <w:sz w:val="20"/>
                <w:szCs w:val="20"/>
              </w:rPr>
            </w:pPr>
          </w:p>
        </w:tc>
        <w:tc>
          <w:tcPr>
            <w:tcW w:w="264" w:type="pct"/>
            <w:tcBorders>
              <w:top w:val="nil"/>
              <w:left w:val="nil"/>
              <w:bottom w:val="nil"/>
              <w:right w:val="nil"/>
            </w:tcBorders>
            <w:hideMark/>
          </w:tcPr>
          <w:p w14:paraId="1C87AC76"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5223AA86" w14:textId="77777777" w:rsidTr="00A56083">
        <w:trPr>
          <w:trHeight w:val="630"/>
        </w:trPr>
        <w:tc>
          <w:tcPr>
            <w:tcW w:w="142" w:type="pct"/>
            <w:tcBorders>
              <w:top w:val="nil"/>
              <w:left w:val="nil"/>
              <w:bottom w:val="nil"/>
              <w:right w:val="nil"/>
            </w:tcBorders>
            <w:hideMark/>
          </w:tcPr>
          <w:p w14:paraId="5B880F4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221" w:type="pct"/>
            <w:tcBorders>
              <w:top w:val="nil"/>
              <w:left w:val="nil"/>
              <w:bottom w:val="nil"/>
              <w:right w:val="nil"/>
            </w:tcBorders>
            <w:hideMark/>
          </w:tcPr>
          <w:p w14:paraId="0DBEB06C"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299</w:t>
            </w:r>
          </w:p>
        </w:tc>
        <w:tc>
          <w:tcPr>
            <w:tcW w:w="166" w:type="pct"/>
            <w:tcBorders>
              <w:top w:val="nil"/>
              <w:left w:val="nil"/>
              <w:bottom w:val="nil"/>
              <w:right w:val="nil"/>
            </w:tcBorders>
            <w:hideMark/>
          </w:tcPr>
          <w:p w14:paraId="6782D75B"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w:t>
            </w:r>
          </w:p>
        </w:tc>
        <w:tc>
          <w:tcPr>
            <w:tcW w:w="264" w:type="pct"/>
            <w:tcBorders>
              <w:top w:val="nil"/>
              <w:left w:val="nil"/>
              <w:bottom w:val="nil"/>
              <w:right w:val="nil"/>
            </w:tcBorders>
            <w:hideMark/>
          </w:tcPr>
          <w:p w14:paraId="218C99C6"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9.21</w:t>
            </w:r>
          </w:p>
        </w:tc>
        <w:tc>
          <w:tcPr>
            <w:tcW w:w="401" w:type="pct"/>
            <w:tcBorders>
              <w:top w:val="nil"/>
              <w:left w:val="nil"/>
              <w:bottom w:val="nil"/>
              <w:right w:val="nil"/>
            </w:tcBorders>
            <w:hideMark/>
          </w:tcPr>
          <w:p w14:paraId="29F400F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10D6F5B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bottom w:val="nil"/>
              <w:right w:val="nil"/>
            </w:tcBorders>
            <w:hideMark/>
          </w:tcPr>
          <w:p w14:paraId="219DB82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Position of the unknown (first position) </w:t>
            </w:r>
          </w:p>
        </w:tc>
        <w:tc>
          <w:tcPr>
            <w:tcW w:w="367" w:type="pct"/>
            <w:tcBorders>
              <w:top w:val="nil"/>
              <w:left w:val="nil"/>
              <w:bottom w:val="nil"/>
              <w:right w:val="nil"/>
            </w:tcBorders>
            <w:hideMark/>
          </w:tcPr>
          <w:p w14:paraId="3AAEE3B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w:t>
            </w:r>
            <w:r w:rsidRPr="00A73844">
              <w:rPr>
                <w:rFonts w:ascii="Times New Roman" w:eastAsia="Times New Roman" w:hAnsi="Times New Roman" w:cs="Times New Roman"/>
                <w:color w:val="000000"/>
                <w:sz w:val="20"/>
                <w:szCs w:val="20"/>
              </w:rPr>
              <w:lastRenderedPageBreak/>
              <w:t>step), required operations (multiplicative)</w:t>
            </w:r>
          </w:p>
        </w:tc>
        <w:tc>
          <w:tcPr>
            <w:tcW w:w="862" w:type="pct"/>
            <w:tcBorders>
              <w:top w:val="nil"/>
              <w:left w:val="nil"/>
              <w:bottom w:val="nil"/>
              <w:right w:val="nil"/>
            </w:tcBorders>
            <w:hideMark/>
          </w:tcPr>
          <w:p w14:paraId="6262059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 xml:space="preserve">Example task: "Together Leonie and Alexander have 20 building blocks. Leonie has 6 building blocks more than Alexander. How many building blocks does Leonie have? How many building blocks does </w:t>
            </w:r>
            <w:r w:rsidRPr="00A73844">
              <w:rPr>
                <w:rFonts w:ascii="Times New Roman" w:eastAsia="Times New Roman" w:hAnsi="Times New Roman" w:cs="Times New Roman"/>
                <w:color w:val="000000"/>
                <w:sz w:val="20"/>
                <w:szCs w:val="20"/>
              </w:rPr>
              <w:lastRenderedPageBreak/>
              <w:t>Alexander have?"</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A pile of 20 building blocks.</w:t>
            </w:r>
          </w:p>
        </w:tc>
        <w:tc>
          <w:tcPr>
            <w:tcW w:w="330" w:type="pct"/>
            <w:tcBorders>
              <w:top w:val="nil"/>
              <w:left w:val="nil"/>
              <w:bottom w:val="nil"/>
              <w:right w:val="nil"/>
            </w:tcBorders>
            <w:hideMark/>
          </w:tcPr>
          <w:p w14:paraId="657D819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lastRenderedPageBreak/>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1AE0805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representational pictures showed similar performance.</w:t>
            </w:r>
          </w:p>
        </w:tc>
        <w:tc>
          <w:tcPr>
            <w:tcW w:w="265" w:type="pct"/>
            <w:tcBorders>
              <w:top w:val="nil"/>
              <w:left w:val="nil"/>
              <w:bottom w:val="nil"/>
              <w:right w:val="nil"/>
            </w:tcBorders>
            <w:hideMark/>
          </w:tcPr>
          <w:p w14:paraId="31A8CD05" w14:textId="10FC009A"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color w:val="000000"/>
                <w:sz w:val="20"/>
                <w:szCs w:val="20"/>
              </w:rPr>
              <w:t>-0.04</w:t>
            </w:r>
          </w:p>
        </w:tc>
        <w:tc>
          <w:tcPr>
            <w:tcW w:w="265" w:type="pct"/>
            <w:tcBorders>
              <w:top w:val="nil"/>
              <w:left w:val="nil"/>
              <w:bottom w:val="nil"/>
              <w:right w:val="nil"/>
            </w:tcBorders>
            <w:hideMark/>
          </w:tcPr>
          <w:p w14:paraId="33CE07DE" w14:textId="77777777" w:rsidR="00D028D0" w:rsidRPr="00A73844" w:rsidRDefault="00D028D0" w:rsidP="0072069C">
            <w:pPr>
              <w:spacing w:after="0" w:line="240" w:lineRule="auto"/>
              <w:rPr>
                <w:rFonts w:ascii="Times New Roman" w:eastAsia="Times New Roman" w:hAnsi="Times New Roman" w:cs="Times New Roman"/>
                <w:i/>
                <w:iCs/>
                <w:color w:val="000000"/>
                <w:sz w:val="20"/>
                <w:szCs w:val="20"/>
              </w:rPr>
            </w:pPr>
          </w:p>
        </w:tc>
        <w:tc>
          <w:tcPr>
            <w:tcW w:w="264" w:type="pct"/>
            <w:tcBorders>
              <w:top w:val="nil"/>
              <w:left w:val="nil"/>
              <w:bottom w:val="nil"/>
              <w:right w:val="nil"/>
            </w:tcBorders>
            <w:hideMark/>
          </w:tcPr>
          <w:p w14:paraId="02109B55"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695AF503" w14:textId="77777777" w:rsidTr="00A56083">
        <w:trPr>
          <w:trHeight w:val="2820"/>
        </w:trPr>
        <w:tc>
          <w:tcPr>
            <w:tcW w:w="142" w:type="pct"/>
            <w:tcBorders>
              <w:top w:val="nil"/>
              <w:left w:val="nil"/>
              <w:bottom w:val="nil"/>
              <w:right w:val="nil"/>
            </w:tcBorders>
            <w:hideMark/>
          </w:tcPr>
          <w:p w14:paraId="3D51BBB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221" w:type="pct"/>
            <w:tcBorders>
              <w:top w:val="nil"/>
              <w:left w:val="nil"/>
              <w:bottom w:val="nil"/>
              <w:right w:val="nil"/>
            </w:tcBorders>
            <w:hideMark/>
          </w:tcPr>
          <w:p w14:paraId="039A13BA"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157</w:t>
            </w:r>
          </w:p>
        </w:tc>
        <w:tc>
          <w:tcPr>
            <w:tcW w:w="166" w:type="pct"/>
            <w:tcBorders>
              <w:top w:val="nil"/>
              <w:left w:val="nil"/>
              <w:bottom w:val="nil"/>
              <w:right w:val="nil"/>
            </w:tcBorders>
            <w:hideMark/>
          </w:tcPr>
          <w:p w14:paraId="48F3704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3 to 6</w:t>
            </w:r>
          </w:p>
        </w:tc>
        <w:tc>
          <w:tcPr>
            <w:tcW w:w="264" w:type="pct"/>
            <w:tcBorders>
              <w:top w:val="nil"/>
              <w:left w:val="nil"/>
              <w:bottom w:val="nil"/>
              <w:right w:val="nil"/>
            </w:tcBorders>
            <w:hideMark/>
          </w:tcPr>
          <w:p w14:paraId="3E2840D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401" w:type="pct"/>
            <w:tcBorders>
              <w:top w:val="nil"/>
              <w:left w:val="nil"/>
              <w:bottom w:val="nil"/>
              <w:right w:val="nil"/>
            </w:tcBorders>
            <w:hideMark/>
          </w:tcPr>
          <w:p w14:paraId="294C768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756B437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Spatial skills, visuospatial executive functioning, and reading comprehension. </w:t>
            </w:r>
            <w:proofErr w:type="gramStart"/>
            <w:r w:rsidRPr="00A73844">
              <w:rPr>
                <w:rFonts w:ascii="Times New Roman" w:eastAsia="Times New Roman" w:hAnsi="Times New Roman" w:cs="Times New Roman"/>
                <w:color w:val="000000"/>
                <w:sz w:val="20"/>
                <w:szCs w:val="20"/>
              </w:rPr>
              <w:t>Students</w:t>
            </w:r>
            <w:proofErr w:type="gramEnd"/>
            <w:r w:rsidRPr="00A73844">
              <w:rPr>
                <w:rFonts w:ascii="Times New Roman" w:eastAsia="Times New Roman" w:hAnsi="Times New Roman" w:cs="Times New Roman"/>
                <w:color w:val="000000"/>
                <w:sz w:val="20"/>
                <w:szCs w:val="20"/>
              </w:rPr>
              <w:t xml:space="preserve"> </w:t>
            </w:r>
            <w:proofErr w:type="gramStart"/>
            <w:r w:rsidRPr="00A73844">
              <w:rPr>
                <w:rFonts w:ascii="Times New Roman" w:eastAsia="Times New Roman" w:hAnsi="Times New Roman" w:cs="Times New Roman"/>
                <w:color w:val="000000"/>
                <w:sz w:val="20"/>
                <w:szCs w:val="20"/>
              </w:rPr>
              <w:t>low-performing</w:t>
            </w:r>
            <w:proofErr w:type="gramEnd"/>
            <w:r w:rsidRPr="00A73844">
              <w:rPr>
                <w:rFonts w:ascii="Times New Roman" w:eastAsia="Times New Roman" w:hAnsi="Times New Roman" w:cs="Times New Roman"/>
                <w:color w:val="000000"/>
                <w:sz w:val="20"/>
                <w:szCs w:val="20"/>
              </w:rPr>
              <w:t xml:space="preserve"> in reading comprehension and visuospatial executive functioning benefited more from the picture. Spatial ability did not modify the relationships.</w:t>
            </w:r>
          </w:p>
        </w:tc>
        <w:tc>
          <w:tcPr>
            <w:tcW w:w="333" w:type="pct"/>
            <w:gridSpan w:val="2"/>
            <w:tcBorders>
              <w:top w:val="nil"/>
              <w:left w:val="nil"/>
              <w:bottom w:val="nil"/>
              <w:right w:val="nil"/>
            </w:tcBorders>
            <w:hideMark/>
          </w:tcPr>
          <w:p w14:paraId="2F08688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Relevance of information (irrelevant information)</w:t>
            </w:r>
          </w:p>
        </w:tc>
        <w:tc>
          <w:tcPr>
            <w:tcW w:w="367" w:type="pct"/>
            <w:tcBorders>
              <w:top w:val="nil"/>
              <w:left w:val="nil"/>
              <w:bottom w:val="nil"/>
              <w:right w:val="nil"/>
            </w:tcBorders>
            <w:hideMark/>
          </w:tcPr>
          <w:p w14:paraId="709EC85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(multi-step)</w:t>
            </w:r>
          </w:p>
        </w:tc>
        <w:tc>
          <w:tcPr>
            <w:tcW w:w="862" w:type="pct"/>
            <w:tcBorders>
              <w:top w:val="nil"/>
              <w:left w:val="nil"/>
              <w:bottom w:val="nil"/>
              <w:right w:val="nil"/>
            </w:tcBorders>
            <w:hideMark/>
          </w:tcPr>
          <w:p w14:paraId="1678FF36"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Example task: "Cookies cost 20c each. Cupcakes cost 35c </w:t>
            </w:r>
            <w:r w:rsidRPr="00A73844">
              <w:rPr>
                <w:rFonts w:ascii="Times New Roman" w:eastAsia="Times New Roman" w:hAnsi="Times New Roman" w:cs="Times New Roman"/>
                <w:color w:val="000000"/>
                <w:sz w:val="20"/>
                <w:szCs w:val="20"/>
              </w:rPr>
              <w:br/>
              <w:t>each. Lee gets 3 cookies. Lee pays 85c. How</w:t>
            </w:r>
            <w:r w:rsidRPr="00A73844">
              <w:rPr>
                <w:rFonts w:ascii="Times New Roman" w:eastAsia="Times New Roman" w:hAnsi="Times New Roman" w:cs="Times New Roman"/>
                <w:color w:val="000000"/>
                <w:sz w:val="20"/>
                <w:szCs w:val="20"/>
              </w:rPr>
              <w:br/>
              <w:t>much money does Lee get back?"</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 xml:space="preserve">Representational picture: Two trays, one with cookies and one with cupcakes, and a price tag. I </w:t>
            </w:r>
            <w:proofErr w:type="gramStart"/>
            <w:r w:rsidRPr="00A73844">
              <w:rPr>
                <w:rFonts w:ascii="Times New Roman" w:eastAsia="Times New Roman" w:hAnsi="Times New Roman" w:cs="Times New Roman"/>
                <w:color w:val="000000"/>
                <w:sz w:val="20"/>
                <w:szCs w:val="20"/>
              </w:rPr>
              <w:t>picture of</w:t>
            </w:r>
            <w:proofErr w:type="gramEnd"/>
            <w:r w:rsidRPr="00A73844">
              <w:rPr>
                <w:rFonts w:ascii="Times New Roman" w:eastAsia="Times New Roman" w:hAnsi="Times New Roman" w:cs="Times New Roman"/>
                <w:color w:val="000000"/>
                <w:sz w:val="20"/>
                <w:szCs w:val="20"/>
              </w:rPr>
              <w:t xml:space="preserve"> a child paying for three cookies</w:t>
            </w:r>
          </w:p>
        </w:tc>
        <w:tc>
          <w:tcPr>
            <w:tcW w:w="330" w:type="pct"/>
            <w:tcBorders>
              <w:top w:val="nil"/>
              <w:left w:val="nil"/>
              <w:bottom w:val="nil"/>
              <w:right w:val="nil"/>
            </w:tcBorders>
            <w:hideMark/>
          </w:tcPr>
          <w:p w14:paraId="3AE37E4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Dynamic</w:t>
            </w:r>
          </w:p>
        </w:tc>
        <w:tc>
          <w:tcPr>
            <w:tcW w:w="727" w:type="pct"/>
            <w:tcBorders>
              <w:top w:val="nil"/>
              <w:left w:val="nil"/>
              <w:bottom w:val="nil"/>
              <w:right w:val="nil"/>
            </w:tcBorders>
            <w:hideMark/>
          </w:tcPr>
          <w:p w14:paraId="4470447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representational pictures showed better performance compared to text-only.</w:t>
            </w:r>
          </w:p>
        </w:tc>
        <w:tc>
          <w:tcPr>
            <w:tcW w:w="265" w:type="pct"/>
            <w:tcBorders>
              <w:top w:val="nil"/>
              <w:left w:val="nil"/>
              <w:bottom w:val="nil"/>
              <w:right w:val="nil"/>
            </w:tcBorders>
            <w:hideMark/>
          </w:tcPr>
          <w:p w14:paraId="21FF0E1A" w14:textId="2F388AD7" w:rsidR="00D028D0" w:rsidRPr="00A73844" w:rsidRDefault="00D028D0" w:rsidP="0072069C">
            <w:pPr>
              <w:spacing w:after="0" w:line="240" w:lineRule="auto"/>
              <w:rPr>
                <w:rFonts w:ascii="Times New Roman" w:eastAsia="Times New Roman" w:hAnsi="Times New Roman" w:cs="Times New Roman"/>
                <w:color w:val="00B050"/>
                <w:sz w:val="20"/>
                <w:szCs w:val="20"/>
              </w:rPr>
            </w:pPr>
            <w:r w:rsidRPr="00A73844">
              <w:rPr>
                <w:rFonts w:ascii="Times New Roman" w:eastAsia="Times New Roman" w:hAnsi="Times New Roman" w:cs="Times New Roman"/>
                <w:color w:val="00B050"/>
                <w:sz w:val="20"/>
                <w:szCs w:val="20"/>
              </w:rPr>
              <w:t>0.09</w:t>
            </w:r>
            <w:r w:rsidRPr="00A73844">
              <w:rPr>
                <w:rFonts w:ascii="Times New Roman" w:eastAsia="Times New Roman" w:hAnsi="Times New Roman" w:cs="Times New Roman"/>
                <w:color w:val="00B050"/>
                <w:sz w:val="20"/>
                <w:szCs w:val="20"/>
              </w:rPr>
              <w:br/>
              <w:t>0.09</w:t>
            </w:r>
            <w:r w:rsidRPr="00A73844">
              <w:rPr>
                <w:rFonts w:ascii="Times New Roman" w:eastAsia="Times New Roman" w:hAnsi="Times New Roman" w:cs="Times New Roman"/>
                <w:color w:val="00B050"/>
                <w:sz w:val="20"/>
                <w:szCs w:val="20"/>
              </w:rPr>
              <w:br/>
              <w:t>0.20</w:t>
            </w:r>
            <w:r w:rsidRPr="00A73844">
              <w:rPr>
                <w:rFonts w:ascii="Times New Roman" w:eastAsia="Times New Roman" w:hAnsi="Times New Roman" w:cs="Times New Roman"/>
                <w:color w:val="00B050"/>
                <w:sz w:val="20"/>
                <w:szCs w:val="20"/>
              </w:rPr>
              <w:br/>
              <w:t>0.23</w:t>
            </w:r>
          </w:p>
        </w:tc>
        <w:tc>
          <w:tcPr>
            <w:tcW w:w="265" w:type="pct"/>
            <w:tcBorders>
              <w:top w:val="nil"/>
              <w:left w:val="nil"/>
              <w:bottom w:val="nil"/>
              <w:right w:val="nil"/>
            </w:tcBorders>
            <w:hideMark/>
          </w:tcPr>
          <w:p w14:paraId="50CCCDDE" w14:textId="77777777" w:rsidR="00D028D0" w:rsidRPr="00A73844" w:rsidRDefault="00D028D0" w:rsidP="0072069C">
            <w:pPr>
              <w:spacing w:after="0" w:line="240" w:lineRule="auto"/>
              <w:rPr>
                <w:rFonts w:ascii="Times New Roman" w:eastAsia="Times New Roman" w:hAnsi="Times New Roman" w:cs="Times New Roman"/>
                <w:color w:val="00B050"/>
                <w:sz w:val="20"/>
                <w:szCs w:val="20"/>
              </w:rPr>
            </w:pPr>
          </w:p>
        </w:tc>
        <w:tc>
          <w:tcPr>
            <w:tcW w:w="264" w:type="pct"/>
            <w:tcBorders>
              <w:top w:val="nil"/>
              <w:left w:val="nil"/>
              <w:bottom w:val="nil"/>
              <w:right w:val="nil"/>
            </w:tcBorders>
            <w:hideMark/>
          </w:tcPr>
          <w:p w14:paraId="5C028FFE"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29457701" w14:textId="77777777" w:rsidTr="00A56083">
        <w:trPr>
          <w:trHeight w:val="2085"/>
        </w:trPr>
        <w:tc>
          <w:tcPr>
            <w:tcW w:w="142" w:type="pct"/>
            <w:tcBorders>
              <w:top w:val="nil"/>
              <w:left w:val="nil"/>
              <w:bottom w:val="nil"/>
              <w:right w:val="nil"/>
            </w:tcBorders>
            <w:hideMark/>
          </w:tcPr>
          <w:p w14:paraId="617669F3"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w:t>
            </w:r>
          </w:p>
        </w:tc>
        <w:tc>
          <w:tcPr>
            <w:tcW w:w="221" w:type="pct"/>
            <w:tcBorders>
              <w:top w:val="nil"/>
              <w:left w:val="nil"/>
              <w:bottom w:val="nil"/>
              <w:right w:val="nil"/>
            </w:tcBorders>
            <w:hideMark/>
          </w:tcPr>
          <w:p w14:paraId="16CB84C5"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108</w:t>
            </w:r>
          </w:p>
        </w:tc>
        <w:tc>
          <w:tcPr>
            <w:tcW w:w="166" w:type="pct"/>
            <w:tcBorders>
              <w:top w:val="nil"/>
              <w:left w:val="nil"/>
              <w:bottom w:val="nil"/>
              <w:right w:val="nil"/>
            </w:tcBorders>
            <w:hideMark/>
          </w:tcPr>
          <w:p w14:paraId="18B125DA"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w:t>
            </w:r>
          </w:p>
        </w:tc>
        <w:tc>
          <w:tcPr>
            <w:tcW w:w="264" w:type="pct"/>
            <w:tcBorders>
              <w:top w:val="nil"/>
              <w:left w:val="nil"/>
              <w:bottom w:val="nil"/>
              <w:right w:val="nil"/>
            </w:tcBorders>
            <w:hideMark/>
          </w:tcPr>
          <w:p w14:paraId="5F05DD1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401" w:type="pct"/>
            <w:tcBorders>
              <w:top w:val="nil"/>
              <w:left w:val="nil"/>
              <w:bottom w:val="nil"/>
              <w:right w:val="nil"/>
            </w:tcBorders>
            <w:hideMark/>
          </w:tcPr>
          <w:p w14:paraId="7EFF540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nil"/>
              <w:right w:val="nil"/>
            </w:tcBorders>
            <w:hideMark/>
          </w:tcPr>
          <w:p w14:paraId="2446A15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bottom w:val="nil"/>
              <w:right w:val="nil"/>
            </w:tcBorders>
            <w:hideMark/>
          </w:tcPr>
          <w:p w14:paraId="44A8BE4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Position of the unknown (first position) </w:t>
            </w:r>
          </w:p>
        </w:tc>
        <w:tc>
          <w:tcPr>
            <w:tcW w:w="367" w:type="pct"/>
            <w:tcBorders>
              <w:top w:val="nil"/>
              <w:left w:val="nil"/>
              <w:bottom w:val="nil"/>
              <w:right w:val="nil"/>
            </w:tcBorders>
            <w:hideMark/>
          </w:tcPr>
          <w:p w14:paraId="1897A52C"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digits (multi-digit), number of required operations (multi-step), required operations (multiplicative)</w:t>
            </w:r>
          </w:p>
        </w:tc>
        <w:tc>
          <w:tcPr>
            <w:tcW w:w="862" w:type="pct"/>
            <w:tcBorders>
              <w:top w:val="nil"/>
              <w:left w:val="nil"/>
              <w:bottom w:val="nil"/>
              <w:right w:val="nil"/>
            </w:tcBorders>
            <w:hideMark/>
          </w:tcPr>
          <w:p w14:paraId="0CA84F7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"How many millimeters is an elastic band that is 200 cm length if it is pulled for eight millimeters each from two ends?"</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two persons pulling from the other sides of a band</w:t>
            </w:r>
          </w:p>
        </w:tc>
        <w:tc>
          <w:tcPr>
            <w:tcW w:w="330" w:type="pct"/>
            <w:tcBorders>
              <w:top w:val="nil"/>
              <w:left w:val="nil"/>
              <w:bottom w:val="nil"/>
              <w:right w:val="nil"/>
            </w:tcBorders>
            <w:hideMark/>
          </w:tcPr>
          <w:p w14:paraId="2FFE6BB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4E7633C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Students for whom the word problems were presented with a representational picture performed better. </w:t>
            </w:r>
          </w:p>
        </w:tc>
        <w:tc>
          <w:tcPr>
            <w:tcW w:w="265" w:type="pct"/>
            <w:tcBorders>
              <w:top w:val="nil"/>
              <w:left w:val="nil"/>
              <w:bottom w:val="nil"/>
              <w:right w:val="nil"/>
            </w:tcBorders>
            <w:hideMark/>
          </w:tcPr>
          <w:p w14:paraId="27AC2D69" w14:textId="56B869F6" w:rsidR="00D028D0" w:rsidRPr="00A73844" w:rsidRDefault="00D028D0" w:rsidP="0072069C">
            <w:pPr>
              <w:spacing w:after="0" w:line="240" w:lineRule="auto"/>
              <w:rPr>
                <w:rFonts w:ascii="Times New Roman" w:eastAsia="Times New Roman" w:hAnsi="Times New Roman" w:cs="Times New Roman"/>
                <w:i/>
                <w:iCs/>
                <w:color w:val="00B050"/>
                <w:sz w:val="20"/>
                <w:szCs w:val="20"/>
              </w:rPr>
            </w:pPr>
            <w:r w:rsidRPr="00A73844">
              <w:rPr>
                <w:rFonts w:ascii="Times New Roman" w:eastAsia="Times New Roman" w:hAnsi="Times New Roman" w:cs="Times New Roman"/>
                <w:color w:val="00B050"/>
                <w:sz w:val="20"/>
                <w:szCs w:val="20"/>
              </w:rPr>
              <w:t>1.63</w:t>
            </w:r>
          </w:p>
        </w:tc>
        <w:tc>
          <w:tcPr>
            <w:tcW w:w="265" w:type="pct"/>
            <w:tcBorders>
              <w:top w:val="nil"/>
              <w:left w:val="nil"/>
              <w:bottom w:val="nil"/>
              <w:right w:val="nil"/>
            </w:tcBorders>
            <w:hideMark/>
          </w:tcPr>
          <w:p w14:paraId="1356D4C3" w14:textId="77777777" w:rsidR="00D028D0" w:rsidRPr="00A73844" w:rsidRDefault="00D028D0" w:rsidP="0072069C">
            <w:pPr>
              <w:spacing w:after="0" w:line="240" w:lineRule="auto"/>
              <w:rPr>
                <w:rFonts w:ascii="Times New Roman" w:eastAsia="Times New Roman" w:hAnsi="Times New Roman" w:cs="Times New Roman"/>
                <w:i/>
                <w:iCs/>
                <w:color w:val="00B050"/>
                <w:sz w:val="20"/>
                <w:szCs w:val="20"/>
              </w:rPr>
            </w:pPr>
          </w:p>
        </w:tc>
        <w:tc>
          <w:tcPr>
            <w:tcW w:w="264" w:type="pct"/>
            <w:tcBorders>
              <w:top w:val="nil"/>
              <w:left w:val="nil"/>
              <w:bottom w:val="nil"/>
              <w:right w:val="nil"/>
            </w:tcBorders>
            <w:hideMark/>
          </w:tcPr>
          <w:p w14:paraId="052CF87D"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458931C0" w14:textId="77777777" w:rsidTr="00A56083">
        <w:trPr>
          <w:trHeight w:val="3870"/>
        </w:trPr>
        <w:tc>
          <w:tcPr>
            <w:tcW w:w="142" w:type="pct"/>
            <w:tcBorders>
              <w:top w:val="nil"/>
              <w:left w:val="nil"/>
              <w:bottom w:val="nil"/>
              <w:right w:val="nil"/>
            </w:tcBorders>
            <w:hideMark/>
          </w:tcPr>
          <w:p w14:paraId="68F31F8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221" w:type="pct"/>
            <w:tcBorders>
              <w:top w:val="nil"/>
              <w:left w:val="nil"/>
              <w:bottom w:val="nil"/>
              <w:right w:val="nil"/>
            </w:tcBorders>
            <w:hideMark/>
          </w:tcPr>
          <w:p w14:paraId="520E5B48"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60</w:t>
            </w:r>
          </w:p>
        </w:tc>
        <w:tc>
          <w:tcPr>
            <w:tcW w:w="166" w:type="pct"/>
            <w:tcBorders>
              <w:top w:val="nil"/>
              <w:left w:val="nil"/>
              <w:bottom w:val="nil"/>
              <w:right w:val="nil"/>
            </w:tcBorders>
            <w:hideMark/>
          </w:tcPr>
          <w:p w14:paraId="0BD0CB0D"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w:t>
            </w:r>
          </w:p>
        </w:tc>
        <w:tc>
          <w:tcPr>
            <w:tcW w:w="264" w:type="pct"/>
            <w:tcBorders>
              <w:top w:val="nil"/>
              <w:left w:val="nil"/>
              <w:bottom w:val="nil"/>
              <w:right w:val="nil"/>
            </w:tcBorders>
            <w:hideMark/>
          </w:tcPr>
          <w:p w14:paraId="640A68CB"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6.7</w:t>
            </w:r>
          </w:p>
        </w:tc>
        <w:tc>
          <w:tcPr>
            <w:tcW w:w="401" w:type="pct"/>
            <w:tcBorders>
              <w:top w:val="nil"/>
              <w:left w:val="nil"/>
              <w:bottom w:val="nil"/>
              <w:right w:val="nil"/>
            </w:tcBorders>
            <w:hideMark/>
          </w:tcPr>
          <w:p w14:paraId="7E6320FD"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Selected from entire classrooms to represent the whole distribution of general mathematics achievement</w:t>
            </w:r>
          </w:p>
        </w:tc>
        <w:tc>
          <w:tcPr>
            <w:tcW w:w="394" w:type="pct"/>
            <w:tcBorders>
              <w:top w:val="nil"/>
              <w:left w:val="nil"/>
              <w:bottom w:val="nil"/>
              <w:right w:val="nil"/>
            </w:tcBorders>
            <w:hideMark/>
          </w:tcPr>
          <w:p w14:paraId="3BF583A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Arithmetic fluency. The impact of pictures was similar across high- and low-performing students.</w:t>
            </w:r>
          </w:p>
        </w:tc>
        <w:tc>
          <w:tcPr>
            <w:tcW w:w="333" w:type="pct"/>
            <w:gridSpan w:val="2"/>
            <w:tcBorders>
              <w:top w:val="nil"/>
              <w:left w:val="nil"/>
              <w:bottom w:val="nil"/>
              <w:right w:val="nil"/>
            </w:tcBorders>
            <w:hideMark/>
          </w:tcPr>
          <w:p w14:paraId="54C91767"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 xml:space="preserve">Position of the unknown (first position) </w:t>
            </w:r>
          </w:p>
        </w:tc>
        <w:tc>
          <w:tcPr>
            <w:tcW w:w="367" w:type="pct"/>
            <w:tcBorders>
              <w:top w:val="nil"/>
              <w:left w:val="nil"/>
              <w:bottom w:val="nil"/>
              <w:right w:val="nil"/>
            </w:tcBorders>
            <w:hideMark/>
          </w:tcPr>
          <w:p w14:paraId="4193B3E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862" w:type="pct"/>
            <w:tcBorders>
              <w:top w:val="nil"/>
              <w:left w:val="nil"/>
              <w:bottom w:val="nil"/>
              <w:right w:val="nil"/>
            </w:tcBorders>
            <w:hideMark/>
          </w:tcPr>
          <w:p w14:paraId="5A6A0E9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"Three birds are sitting on a fence. Then two birds fly in. How many birds are sitting on the fence in total?"</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Three birds sitting on a fence and two birds flying towards those two. A schematic structure of the problem below.</w:t>
            </w:r>
          </w:p>
        </w:tc>
        <w:tc>
          <w:tcPr>
            <w:tcW w:w="330" w:type="pct"/>
            <w:tcBorders>
              <w:top w:val="nil"/>
              <w:left w:val="nil"/>
              <w:bottom w:val="nil"/>
              <w:right w:val="nil"/>
            </w:tcBorders>
            <w:hideMark/>
          </w:tcPr>
          <w:p w14:paraId="31BFB1D8"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Combined</w:t>
            </w:r>
            <w:r w:rsidRPr="00A73844">
              <w:rPr>
                <w:rFonts w:ascii="Times New Roman" w:eastAsia="Times New Roman" w:hAnsi="Times New Roman" w:cs="Times New Roman"/>
                <w:color w:val="000000"/>
                <w:sz w:val="20"/>
                <w:szCs w:val="20"/>
              </w:rPr>
              <w:br/>
              <w:t>Static</w:t>
            </w:r>
          </w:p>
        </w:tc>
        <w:tc>
          <w:tcPr>
            <w:tcW w:w="727" w:type="pct"/>
            <w:tcBorders>
              <w:top w:val="nil"/>
              <w:left w:val="nil"/>
              <w:bottom w:val="nil"/>
              <w:right w:val="nil"/>
            </w:tcBorders>
            <w:hideMark/>
          </w:tcPr>
          <w:p w14:paraId="22167B4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representational pictures and an auditory word problem showed better performance than only pictures or an auditory word problem.</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 xml:space="preserve">Overall performance (with pictures) was similar across the increase and </w:t>
            </w:r>
            <w:proofErr w:type="gramStart"/>
            <w:r w:rsidRPr="00A73844">
              <w:rPr>
                <w:rFonts w:ascii="Times New Roman" w:eastAsia="Times New Roman" w:hAnsi="Times New Roman" w:cs="Times New Roman"/>
                <w:color w:val="000000"/>
                <w:sz w:val="20"/>
                <w:szCs w:val="20"/>
              </w:rPr>
              <w:t>decrease</w:t>
            </w:r>
            <w:proofErr w:type="gramEnd"/>
            <w:r w:rsidRPr="00A73844">
              <w:rPr>
                <w:rFonts w:ascii="Times New Roman" w:eastAsia="Times New Roman" w:hAnsi="Times New Roman" w:cs="Times New Roman"/>
                <w:color w:val="000000"/>
                <w:sz w:val="20"/>
                <w:szCs w:val="20"/>
              </w:rPr>
              <w:t xml:space="preserve"> word problems. However, pictures especially improved decrease problem type performance more than increase problem types.</w:t>
            </w:r>
          </w:p>
        </w:tc>
        <w:tc>
          <w:tcPr>
            <w:tcW w:w="265" w:type="pct"/>
            <w:tcBorders>
              <w:top w:val="nil"/>
              <w:left w:val="nil"/>
              <w:bottom w:val="nil"/>
              <w:right w:val="nil"/>
            </w:tcBorders>
            <w:hideMark/>
          </w:tcPr>
          <w:p w14:paraId="5383CAB3" w14:textId="64684B08" w:rsidR="00D028D0" w:rsidRPr="00A73844" w:rsidRDefault="00D028D0" w:rsidP="0072069C">
            <w:pPr>
              <w:spacing w:after="0" w:line="240" w:lineRule="auto"/>
              <w:rPr>
                <w:rFonts w:ascii="Times New Roman" w:eastAsia="Times New Roman" w:hAnsi="Times New Roman" w:cs="Times New Roman"/>
                <w:i/>
                <w:iCs/>
                <w:color w:val="00B050"/>
                <w:sz w:val="20"/>
                <w:szCs w:val="20"/>
              </w:rPr>
            </w:pPr>
            <w:r w:rsidRPr="00A73844">
              <w:rPr>
                <w:rFonts w:ascii="Times New Roman" w:eastAsia="Times New Roman" w:hAnsi="Times New Roman" w:cs="Times New Roman"/>
                <w:color w:val="00B050"/>
                <w:sz w:val="20"/>
                <w:szCs w:val="20"/>
              </w:rPr>
              <w:t>0.59</w:t>
            </w:r>
            <w:r w:rsidRPr="00A73844">
              <w:rPr>
                <w:rFonts w:ascii="Times New Roman" w:eastAsia="Times New Roman" w:hAnsi="Times New Roman" w:cs="Times New Roman"/>
                <w:i/>
                <w:iCs/>
                <w:color w:val="00B050"/>
                <w:sz w:val="20"/>
                <w:szCs w:val="20"/>
              </w:rPr>
              <w:br/>
            </w:r>
            <w:r w:rsidRPr="00EB2D37">
              <w:rPr>
                <w:rFonts w:ascii="Times New Roman" w:eastAsia="Times New Roman" w:hAnsi="Times New Roman" w:cs="Times New Roman"/>
                <w:color w:val="00B050"/>
                <w:sz w:val="20"/>
                <w:szCs w:val="20"/>
              </w:rPr>
              <w:t>2.70</w:t>
            </w:r>
          </w:p>
        </w:tc>
        <w:tc>
          <w:tcPr>
            <w:tcW w:w="265" w:type="pct"/>
            <w:tcBorders>
              <w:top w:val="nil"/>
              <w:left w:val="nil"/>
              <w:bottom w:val="nil"/>
              <w:right w:val="nil"/>
            </w:tcBorders>
            <w:hideMark/>
          </w:tcPr>
          <w:p w14:paraId="02041D8E" w14:textId="77777777" w:rsidR="00D028D0" w:rsidRPr="00A73844" w:rsidRDefault="00D028D0" w:rsidP="0072069C">
            <w:pPr>
              <w:spacing w:after="0" w:line="240" w:lineRule="auto"/>
              <w:rPr>
                <w:rFonts w:ascii="Times New Roman" w:eastAsia="Times New Roman" w:hAnsi="Times New Roman" w:cs="Times New Roman"/>
                <w:i/>
                <w:iCs/>
                <w:color w:val="00B050"/>
                <w:sz w:val="20"/>
                <w:szCs w:val="20"/>
              </w:rPr>
            </w:pPr>
          </w:p>
        </w:tc>
        <w:tc>
          <w:tcPr>
            <w:tcW w:w="264" w:type="pct"/>
            <w:tcBorders>
              <w:top w:val="nil"/>
              <w:left w:val="nil"/>
              <w:bottom w:val="nil"/>
              <w:right w:val="nil"/>
            </w:tcBorders>
            <w:hideMark/>
          </w:tcPr>
          <w:p w14:paraId="72EE92F8"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4BD97D9A" w14:textId="77777777" w:rsidTr="00A56083">
        <w:trPr>
          <w:trHeight w:val="1095"/>
        </w:trPr>
        <w:tc>
          <w:tcPr>
            <w:tcW w:w="142" w:type="pct"/>
            <w:tcBorders>
              <w:top w:val="nil"/>
              <w:left w:val="nil"/>
              <w:right w:val="nil"/>
            </w:tcBorders>
            <w:hideMark/>
          </w:tcPr>
          <w:p w14:paraId="3B4674A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w:t>
            </w:r>
          </w:p>
        </w:tc>
        <w:tc>
          <w:tcPr>
            <w:tcW w:w="221" w:type="pct"/>
            <w:tcBorders>
              <w:top w:val="nil"/>
              <w:left w:val="nil"/>
              <w:right w:val="nil"/>
            </w:tcBorders>
            <w:hideMark/>
          </w:tcPr>
          <w:p w14:paraId="18F72090"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30</w:t>
            </w:r>
          </w:p>
        </w:tc>
        <w:tc>
          <w:tcPr>
            <w:tcW w:w="166" w:type="pct"/>
            <w:tcBorders>
              <w:top w:val="nil"/>
              <w:left w:val="nil"/>
              <w:right w:val="nil"/>
            </w:tcBorders>
            <w:hideMark/>
          </w:tcPr>
          <w:p w14:paraId="5BA8F69F"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5</w:t>
            </w:r>
          </w:p>
        </w:tc>
        <w:tc>
          <w:tcPr>
            <w:tcW w:w="264" w:type="pct"/>
            <w:tcBorders>
              <w:top w:val="nil"/>
              <w:left w:val="nil"/>
              <w:right w:val="nil"/>
            </w:tcBorders>
            <w:hideMark/>
          </w:tcPr>
          <w:p w14:paraId="7C0A2872"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10.2</w:t>
            </w:r>
          </w:p>
        </w:tc>
        <w:tc>
          <w:tcPr>
            <w:tcW w:w="401" w:type="pct"/>
            <w:tcBorders>
              <w:top w:val="nil"/>
              <w:left w:val="nil"/>
              <w:right w:val="nil"/>
            </w:tcBorders>
            <w:hideMark/>
          </w:tcPr>
          <w:p w14:paraId="2CBE92D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right w:val="nil"/>
            </w:tcBorders>
            <w:hideMark/>
          </w:tcPr>
          <w:p w14:paraId="26139AC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right w:val="nil"/>
            </w:tcBorders>
            <w:hideMark/>
          </w:tcPr>
          <w:p w14:paraId="5925438B"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67" w:type="pct"/>
            <w:tcBorders>
              <w:top w:val="nil"/>
              <w:left w:val="nil"/>
              <w:right w:val="nil"/>
            </w:tcBorders>
            <w:hideMark/>
          </w:tcPr>
          <w:p w14:paraId="059D0C62"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862" w:type="pct"/>
            <w:tcBorders>
              <w:top w:val="nil"/>
              <w:left w:val="nil"/>
              <w:right w:val="nil"/>
            </w:tcBorders>
            <w:hideMark/>
          </w:tcPr>
          <w:p w14:paraId="74F0B9C1"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Not given</w:t>
            </w:r>
          </w:p>
        </w:tc>
        <w:tc>
          <w:tcPr>
            <w:tcW w:w="330" w:type="pct"/>
            <w:tcBorders>
              <w:top w:val="nil"/>
              <w:left w:val="nil"/>
              <w:right w:val="nil"/>
            </w:tcBorders>
            <w:hideMark/>
          </w:tcPr>
          <w:p w14:paraId="52131D1E"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right w:val="nil"/>
            </w:tcBorders>
            <w:hideMark/>
          </w:tcPr>
          <w:p w14:paraId="4250F96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representational pictures showed similar performance.</w:t>
            </w:r>
          </w:p>
        </w:tc>
        <w:tc>
          <w:tcPr>
            <w:tcW w:w="265" w:type="pct"/>
            <w:tcBorders>
              <w:top w:val="nil"/>
              <w:left w:val="nil"/>
              <w:right w:val="nil"/>
            </w:tcBorders>
            <w:hideMark/>
          </w:tcPr>
          <w:p w14:paraId="377D3877" w14:textId="4C07AC77"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color w:val="000000"/>
                <w:sz w:val="20"/>
                <w:szCs w:val="20"/>
              </w:rPr>
              <w:t>-0.48</w:t>
            </w:r>
            <w:r w:rsidRPr="00A73844">
              <w:rPr>
                <w:rFonts w:ascii="Times New Roman" w:eastAsia="Times New Roman" w:hAnsi="Times New Roman" w:cs="Times New Roman"/>
                <w:i/>
                <w:iCs/>
                <w:color w:val="000000"/>
                <w:sz w:val="20"/>
                <w:szCs w:val="20"/>
              </w:rPr>
              <w:br/>
            </w:r>
            <w:r w:rsidRPr="00EB2D37">
              <w:rPr>
                <w:rFonts w:ascii="Times New Roman" w:eastAsia="Times New Roman" w:hAnsi="Times New Roman" w:cs="Times New Roman"/>
                <w:color w:val="000000"/>
                <w:sz w:val="20"/>
                <w:szCs w:val="20"/>
              </w:rPr>
              <w:t>0.15</w:t>
            </w:r>
          </w:p>
        </w:tc>
        <w:tc>
          <w:tcPr>
            <w:tcW w:w="265" w:type="pct"/>
            <w:tcBorders>
              <w:top w:val="nil"/>
              <w:left w:val="nil"/>
              <w:right w:val="nil"/>
            </w:tcBorders>
            <w:hideMark/>
          </w:tcPr>
          <w:p w14:paraId="59EC08B7" w14:textId="77777777" w:rsidR="00D028D0" w:rsidRPr="00A73844" w:rsidRDefault="00D028D0" w:rsidP="0072069C">
            <w:pPr>
              <w:spacing w:after="0" w:line="240" w:lineRule="auto"/>
              <w:rPr>
                <w:rFonts w:ascii="Times New Roman" w:eastAsia="Times New Roman" w:hAnsi="Times New Roman" w:cs="Times New Roman"/>
                <w:i/>
                <w:iCs/>
                <w:color w:val="000000"/>
                <w:sz w:val="20"/>
                <w:szCs w:val="20"/>
              </w:rPr>
            </w:pPr>
          </w:p>
        </w:tc>
        <w:tc>
          <w:tcPr>
            <w:tcW w:w="264" w:type="pct"/>
            <w:tcBorders>
              <w:top w:val="nil"/>
              <w:left w:val="nil"/>
              <w:right w:val="nil"/>
            </w:tcBorders>
            <w:hideMark/>
          </w:tcPr>
          <w:p w14:paraId="4F174C5D"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r w:rsidR="00A56083" w:rsidRPr="00A73844" w14:paraId="1C564784" w14:textId="77777777" w:rsidTr="00A56083">
        <w:trPr>
          <w:trHeight w:val="720"/>
        </w:trPr>
        <w:tc>
          <w:tcPr>
            <w:tcW w:w="142" w:type="pct"/>
            <w:tcBorders>
              <w:top w:val="nil"/>
              <w:left w:val="nil"/>
              <w:bottom w:val="single" w:sz="4" w:space="0" w:color="auto"/>
              <w:right w:val="nil"/>
            </w:tcBorders>
            <w:hideMark/>
          </w:tcPr>
          <w:p w14:paraId="71B45369"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221" w:type="pct"/>
            <w:tcBorders>
              <w:top w:val="nil"/>
              <w:left w:val="nil"/>
              <w:bottom w:val="single" w:sz="4" w:space="0" w:color="auto"/>
              <w:right w:val="nil"/>
            </w:tcBorders>
            <w:hideMark/>
          </w:tcPr>
          <w:p w14:paraId="2DF0D483" w14:textId="77777777" w:rsidR="00D028D0" w:rsidRPr="00A73844" w:rsidRDefault="00D028D0" w:rsidP="0072069C">
            <w:pPr>
              <w:spacing w:after="0" w:line="240" w:lineRule="auto"/>
              <w:jc w:val="right"/>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346</w:t>
            </w:r>
          </w:p>
        </w:tc>
        <w:tc>
          <w:tcPr>
            <w:tcW w:w="166" w:type="pct"/>
            <w:tcBorders>
              <w:top w:val="nil"/>
              <w:left w:val="nil"/>
              <w:bottom w:val="single" w:sz="4" w:space="0" w:color="auto"/>
              <w:right w:val="nil"/>
            </w:tcBorders>
            <w:hideMark/>
          </w:tcPr>
          <w:p w14:paraId="0B1578B0"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4 to 6</w:t>
            </w:r>
          </w:p>
        </w:tc>
        <w:tc>
          <w:tcPr>
            <w:tcW w:w="264" w:type="pct"/>
            <w:tcBorders>
              <w:top w:val="nil"/>
              <w:left w:val="nil"/>
              <w:bottom w:val="single" w:sz="4" w:space="0" w:color="auto"/>
              <w:right w:val="nil"/>
            </w:tcBorders>
            <w:hideMark/>
          </w:tcPr>
          <w:p w14:paraId="51C3BC45"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8 to 12</w:t>
            </w:r>
          </w:p>
        </w:tc>
        <w:tc>
          <w:tcPr>
            <w:tcW w:w="401" w:type="pct"/>
            <w:tcBorders>
              <w:top w:val="nil"/>
              <w:left w:val="nil"/>
              <w:bottom w:val="single" w:sz="4" w:space="0" w:color="auto"/>
              <w:right w:val="nil"/>
            </w:tcBorders>
            <w:hideMark/>
          </w:tcPr>
          <w:p w14:paraId="5D1A961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Entire classrooms</w:t>
            </w:r>
          </w:p>
        </w:tc>
        <w:tc>
          <w:tcPr>
            <w:tcW w:w="394" w:type="pct"/>
            <w:tcBorders>
              <w:top w:val="nil"/>
              <w:left w:val="nil"/>
              <w:bottom w:val="single" w:sz="4" w:space="0" w:color="auto"/>
              <w:right w:val="nil"/>
            </w:tcBorders>
            <w:hideMark/>
          </w:tcPr>
          <w:p w14:paraId="5FFC767F"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NR</w:t>
            </w:r>
          </w:p>
        </w:tc>
        <w:tc>
          <w:tcPr>
            <w:tcW w:w="333" w:type="pct"/>
            <w:gridSpan w:val="2"/>
            <w:tcBorders>
              <w:top w:val="nil"/>
              <w:left w:val="nil"/>
              <w:bottom w:val="single" w:sz="4" w:space="0" w:color="auto"/>
              <w:right w:val="nil"/>
            </w:tcBorders>
            <w:hideMark/>
          </w:tcPr>
          <w:p w14:paraId="735AE24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p>
        </w:tc>
        <w:tc>
          <w:tcPr>
            <w:tcW w:w="367" w:type="pct"/>
            <w:tcBorders>
              <w:top w:val="nil"/>
              <w:left w:val="nil"/>
              <w:bottom w:val="single" w:sz="4" w:space="0" w:color="auto"/>
              <w:right w:val="nil"/>
            </w:tcBorders>
            <w:hideMark/>
          </w:tcPr>
          <w:p w14:paraId="00A8304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Number of required operations (multi-step), required operations (multiplicative; probabilistic)</w:t>
            </w:r>
          </w:p>
        </w:tc>
        <w:tc>
          <w:tcPr>
            <w:tcW w:w="862" w:type="pct"/>
            <w:tcBorders>
              <w:top w:val="nil"/>
              <w:left w:val="nil"/>
              <w:bottom w:val="single" w:sz="4" w:space="0" w:color="auto"/>
              <w:right w:val="nil"/>
            </w:tcBorders>
            <w:hideMark/>
          </w:tcPr>
          <w:p w14:paraId="4F504C16"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Example task: "I have two bags with balls. In the first bag (bag A), there are two white balls and two black ones. In the second bag (bag B), there are three white and three black balls. From which bag am I most likely to get randomly a black ball?"</w:t>
            </w:r>
            <w:r w:rsidRPr="00A73844">
              <w:rPr>
                <w:rFonts w:ascii="Times New Roman" w:eastAsia="Times New Roman" w:hAnsi="Times New Roman" w:cs="Times New Roman"/>
                <w:color w:val="000000"/>
                <w:sz w:val="20"/>
                <w:szCs w:val="20"/>
              </w:rPr>
              <w:br/>
            </w:r>
            <w:r w:rsidRPr="00A73844">
              <w:rPr>
                <w:rFonts w:ascii="Times New Roman" w:eastAsia="Times New Roman" w:hAnsi="Times New Roman" w:cs="Times New Roman"/>
                <w:color w:val="000000"/>
                <w:sz w:val="20"/>
                <w:szCs w:val="20"/>
              </w:rPr>
              <w:br/>
              <w:t>Representational picture: two bags side-by-side, having the amount and color of balls described</w:t>
            </w:r>
          </w:p>
        </w:tc>
        <w:tc>
          <w:tcPr>
            <w:tcW w:w="330" w:type="pct"/>
            <w:tcBorders>
              <w:top w:val="nil"/>
              <w:left w:val="nil"/>
              <w:bottom w:val="single" w:sz="4" w:space="0" w:color="auto"/>
              <w:right w:val="nil"/>
            </w:tcBorders>
            <w:hideMark/>
          </w:tcPr>
          <w:p w14:paraId="5683C85A"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Pictorial</w:t>
            </w:r>
            <w:r w:rsidRPr="00A73844">
              <w:rPr>
                <w:rFonts w:ascii="Times New Roman" w:eastAsia="Times New Roman" w:hAnsi="Times New Roman" w:cs="Times New Roman"/>
                <w:color w:val="000000"/>
                <w:sz w:val="20"/>
                <w:szCs w:val="20"/>
              </w:rPr>
              <w:br/>
              <w:t>Static</w:t>
            </w:r>
          </w:p>
        </w:tc>
        <w:tc>
          <w:tcPr>
            <w:tcW w:w="727" w:type="pct"/>
            <w:tcBorders>
              <w:top w:val="nil"/>
              <w:left w:val="nil"/>
              <w:bottom w:val="single" w:sz="4" w:space="0" w:color="auto"/>
              <w:right w:val="nil"/>
            </w:tcBorders>
            <w:hideMark/>
          </w:tcPr>
          <w:p w14:paraId="18A9FA44" w14:textId="77777777" w:rsidR="00D028D0" w:rsidRPr="00A73844" w:rsidRDefault="00D028D0" w:rsidP="0072069C">
            <w:pPr>
              <w:spacing w:after="0" w:line="240" w:lineRule="auto"/>
              <w:rPr>
                <w:rFonts w:ascii="Times New Roman" w:eastAsia="Times New Roman" w:hAnsi="Times New Roman" w:cs="Times New Roman"/>
                <w:color w:val="000000"/>
                <w:sz w:val="20"/>
                <w:szCs w:val="20"/>
              </w:rPr>
            </w:pPr>
            <w:r w:rsidRPr="00A73844">
              <w:rPr>
                <w:rFonts w:ascii="Times New Roman" w:eastAsia="Times New Roman" w:hAnsi="Times New Roman" w:cs="Times New Roman"/>
                <w:color w:val="000000"/>
                <w:sz w:val="20"/>
                <w:szCs w:val="20"/>
              </w:rPr>
              <w:t>Tasks with and without representational pictures showed similar performance.</w:t>
            </w:r>
          </w:p>
        </w:tc>
        <w:tc>
          <w:tcPr>
            <w:tcW w:w="265" w:type="pct"/>
            <w:tcBorders>
              <w:top w:val="nil"/>
              <w:left w:val="nil"/>
              <w:bottom w:val="single" w:sz="4" w:space="0" w:color="auto"/>
              <w:right w:val="nil"/>
            </w:tcBorders>
            <w:hideMark/>
          </w:tcPr>
          <w:p w14:paraId="4BF2C6D0" w14:textId="3D67DD3D" w:rsidR="00D028D0" w:rsidRPr="00A73844" w:rsidRDefault="00D028D0" w:rsidP="0072069C">
            <w:pPr>
              <w:spacing w:after="0" w:line="240" w:lineRule="auto"/>
              <w:rPr>
                <w:rFonts w:ascii="Times New Roman" w:eastAsia="Times New Roman" w:hAnsi="Times New Roman" w:cs="Times New Roman"/>
                <w:i/>
                <w:iCs/>
                <w:color w:val="000000"/>
                <w:sz w:val="20"/>
                <w:szCs w:val="20"/>
              </w:rPr>
            </w:pPr>
            <w:r w:rsidRPr="00A73844">
              <w:rPr>
                <w:rFonts w:ascii="Times New Roman" w:eastAsia="Times New Roman" w:hAnsi="Times New Roman" w:cs="Times New Roman"/>
                <w:color w:val="000000"/>
                <w:sz w:val="20"/>
                <w:szCs w:val="20"/>
              </w:rPr>
              <w:t xml:space="preserve">-0.13 </w:t>
            </w:r>
          </w:p>
        </w:tc>
        <w:tc>
          <w:tcPr>
            <w:tcW w:w="265" w:type="pct"/>
            <w:tcBorders>
              <w:top w:val="nil"/>
              <w:left w:val="nil"/>
              <w:bottom w:val="single" w:sz="4" w:space="0" w:color="auto"/>
              <w:right w:val="nil"/>
            </w:tcBorders>
            <w:hideMark/>
          </w:tcPr>
          <w:p w14:paraId="3BC1F7AC" w14:textId="77777777" w:rsidR="00D028D0" w:rsidRPr="00A73844" w:rsidRDefault="00D028D0" w:rsidP="0072069C">
            <w:pPr>
              <w:spacing w:after="0" w:line="240" w:lineRule="auto"/>
              <w:rPr>
                <w:rFonts w:ascii="Times New Roman" w:eastAsia="Times New Roman" w:hAnsi="Times New Roman" w:cs="Times New Roman"/>
                <w:i/>
                <w:iCs/>
                <w:color w:val="000000"/>
                <w:sz w:val="20"/>
                <w:szCs w:val="20"/>
              </w:rPr>
            </w:pPr>
          </w:p>
        </w:tc>
        <w:tc>
          <w:tcPr>
            <w:tcW w:w="264" w:type="pct"/>
            <w:tcBorders>
              <w:top w:val="nil"/>
              <w:left w:val="nil"/>
              <w:bottom w:val="single" w:sz="4" w:space="0" w:color="auto"/>
              <w:right w:val="nil"/>
            </w:tcBorders>
            <w:hideMark/>
          </w:tcPr>
          <w:p w14:paraId="1B4760B9" w14:textId="77777777" w:rsidR="00D028D0" w:rsidRPr="00A73844" w:rsidRDefault="00D028D0" w:rsidP="0072069C">
            <w:pPr>
              <w:spacing w:after="0" w:line="240" w:lineRule="auto"/>
              <w:rPr>
                <w:rFonts w:ascii="Times New Roman" w:eastAsia="Times New Roman" w:hAnsi="Times New Roman" w:cs="Times New Roman"/>
                <w:sz w:val="20"/>
                <w:szCs w:val="20"/>
              </w:rPr>
            </w:pPr>
          </w:p>
        </w:tc>
      </w:tr>
    </w:tbl>
    <w:p w14:paraId="57659224" w14:textId="1E52AE52" w:rsidR="00D74358" w:rsidRDefault="00D74358" w:rsidP="00D74358">
      <w:pPr>
        <w:spacing w:line="480" w:lineRule="auto"/>
        <w:rPr>
          <w:rFonts w:ascii="Times New Roman" w:eastAsia="Times New Roman" w:hAnsi="Times New Roman" w:cs="Times New Roman"/>
        </w:rPr>
      </w:pPr>
      <w:proofErr w:type="gramStart"/>
      <w:r>
        <w:rPr>
          <w:rFonts w:ascii="Times New Roman" w:eastAsia="Times New Roman" w:hAnsi="Times New Roman" w:cs="Times New Roman"/>
          <w:vertAlign w:val="superscript"/>
        </w:rPr>
        <w:t xml:space="preserve">a </w:t>
      </w:r>
      <w:r>
        <w:rPr>
          <w:rFonts w:ascii="Times New Roman" w:eastAsia="Times New Roman" w:hAnsi="Times New Roman" w:cs="Times New Roman"/>
        </w:rPr>
        <w:t>Report</w:t>
      </w:r>
      <w:proofErr w:type="gramEnd"/>
      <w:r>
        <w:rPr>
          <w:rFonts w:ascii="Times New Roman" w:eastAsia="Times New Roman" w:hAnsi="Times New Roman" w:cs="Times New Roman"/>
        </w:rPr>
        <w:t xml:space="preserve"> but not data included in a previously published article of the same systematic review (</w:t>
      </w:r>
      <w:r>
        <w:rPr>
          <w:rFonts w:ascii="Times New Roman" w:eastAsia="Times New Roman" w:hAnsi="Times New Roman" w:cs="Times New Roman"/>
        </w:rPr>
        <w:t>Vessonen et al.</w:t>
      </w:r>
      <w:r>
        <w:rPr>
          <w:rFonts w:ascii="Times New Roman" w:eastAsia="Times New Roman" w:hAnsi="Times New Roman" w:cs="Times New Roman"/>
        </w:rPr>
        <w:t xml:space="preserve">, 2024). </w:t>
      </w:r>
    </w:p>
    <w:p w14:paraId="09E7E64E" w14:textId="0A71344C" w:rsidR="00D028D0" w:rsidRPr="009D78E5" w:rsidRDefault="00D74358" w:rsidP="000B17AB">
      <w:pPr>
        <w:spacing w:line="480" w:lineRule="auto"/>
        <w:rPr>
          <w:rFonts w:ascii="Times New Roman" w:hAnsi="Times New Roman" w:cs="Times New Roman"/>
        </w:rPr>
      </w:pPr>
      <w:r>
        <w:rPr>
          <w:rFonts w:ascii="Times New Roman" w:eastAsia="Times New Roman" w:hAnsi="Times New Roman" w:cs="Times New Roman"/>
          <w:i/>
          <w:iCs/>
        </w:rPr>
        <w:t>Note.</w:t>
      </w:r>
      <w:r>
        <w:rPr>
          <w:rFonts w:ascii="Times New Roman" w:eastAsia="Times New Roman" w:hAnsi="Times New Roman" w:cs="Times New Roman"/>
        </w:rPr>
        <w:t xml:space="preserve"> Age reported as a mean or a range, depending on the information provided in the reports. Green effect sizes showcase positive effects and red negative ones.</w:t>
      </w:r>
    </w:p>
    <w:sectPr w:rsidR="00D028D0" w:rsidRPr="009D78E5" w:rsidSect="00EC6A0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0B"/>
    <w:rsid w:val="000678E5"/>
    <w:rsid w:val="000B17AB"/>
    <w:rsid w:val="00203A9F"/>
    <w:rsid w:val="00270470"/>
    <w:rsid w:val="002E7385"/>
    <w:rsid w:val="003D3895"/>
    <w:rsid w:val="00415A26"/>
    <w:rsid w:val="00510CCB"/>
    <w:rsid w:val="005839D3"/>
    <w:rsid w:val="005D6ADC"/>
    <w:rsid w:val="00680206"/>
    <w:rsid w:val="006D741F"/>
    <w:rsid w:val="006E0F6D"/>
    <w:rsid w:val="007053C6"/>
    <w:rsid w:val="00713F9E"/>
    <w:rsid w:val="00727986"/>
    <w:rsid w:val="008312D4"/>
    <w:rsid w:val="009D78E5"/>
    <w:rsid w:val="00A2488D"/>
    <w:rsid w:val="00A56083"/>
    <w:rsid w:val="00C92CD7"/>
    <w:rsid w:val="00CE47AA"/>
    <w:rsid w:val="00D028D0"/>
    <w:rsid w:val="00D74358"/>
    <w:rsid w:val="00D959D6"/>
    <w:rsid w:val="00EB2D37"/>
    <w:rsid w:val="00EC6A0B"/>
    <w:rsid w:val="00F16212"/>
    <w:rsid w:val="00F21357"/>
    <w:rsid w:val="00F64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D842C"/>
  <w15:chartTrackingRefBased/>
  <w15:docId w15:val="{20A0E5C8-006D-46A9-A33A-A2BACB2B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A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A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A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A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A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A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A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A0B"/>
    <w:rPr>
      <w:rFonts w:eastAsiaTheme="majorEastAsia" w:cstheme="majorBidi"/>
      <w:color w:val="272727" w:themeColor="text1" w:themeTint="D8"/>
    </w:rPr>
  </w:style>
  <w:style w:type="paragraph" w:styleId="Title">
    <w:name w:val="Title"/>
    <w:basedOn w:val="Normal"/>
    <w:next w:val="Normal"/>
    <w:link w:val="TitleChar"/>
    <w:uiPriority w:val="10"/>
    <w:qFormat/>
    <w:rsid w:val="00EC6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A0B"/>
    <w:pPr>
      <w:spacing w:before="160"/>
      <w:jc w:val="center"/>
    </w:pPr>
    <w:rPr>
      <w:i/>
      <w:iCs/>
      <w:color w:val="404040" w:themeColor="text1" w:themeTint="BF"/>
    </w:rPr>
  </w:style>
  <w:style w:type="character" w:customStyle="1" w:styleId="QuoteChar">
    <w:name w:val="Quote Char"/>
    <w:basedOn w:val="DefaultParagraphFont"/>
    <w:link w:val="Quote"/>
    <w:uiPriority w:val="29"/>
    <w:rsid w:val="00EC6A0B"/>
    <w:rPr>
      <w:i/>
      <w:iCs/>
      <w:color w:val="404040" w:themeColor="text1" w:themeTint="BF"/>
    </w:rPr>
  </w:style>
  <w:style w:type="paragraph" w:styleId="ListParagraph">
    <w:name w:val="List Paragraph"/>
    <w:basedOn w:val="Normal"/>
    <w:uiPriority w:val="34"/>
    <w:qFormat/>
    <w:rsid w:val="00EC6A0B"/>
    <w:pPr>
      <w:ind w:left="720"/>
      <w:contextualSpacing/>
    </w:pPr>
  </w:style>
  <w:style w:type="character" w:styleId="IntenseEmphasis">
    <w:name w:val="Intense Emphasis"/>
    <w:basedOn w:val="DefaultParagraphFont"/>
    <w:uiPriority w:val="21"/>
    <w:qFormat/>
    <w:rsid w:val="00EC6A0B"/>
    <w:rPr>
      <w:i/>
      <w:iCs/>
      <w:color w:val="0F4761" w:themeColor="accent1" w:themeShade="BF"/>
    </w:rPr>
  </w:style>
  <w:style w:type="paragraph" w:styleId="IntenseQuote">
    <w:name w:val="Intense Quote"/>
    <w:basedOn w:val="Normal"/>
    <w:next w:val="Normal"/>
    <w:link w:val="IntenseQuoteChar"/>
    <w:uiPriority w:val="30"/>
    <w:qFormat/>
    <w:rsid w:val="00EC6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A0B"/>
    <w:rPr>
      <w:i/>
      <w:iCs/>
      <w:color w:val="0F4761" w:themeColor="accent1" w:themeShade="BF"/>
    </w:rPr>
  </w:style>
  <w:style w:type="character" w:styleId="IntenseReference">
    <w:name w:val="Intense Reference"/>
    <w:basedOn w:val="DefaultParagraphFont"/>
    <w:uiPriority w:val="32"/>
    <w:qFormat/>
    <w:rsid w:val="00EC6A0B"/>
    <w:rPr>
      <w:b/>
      <w:bCs/>
      <w:smallCaps/>
      <w:color w:val="0F4761" w:themeColor="accent1" w:themeShade="BF"/>
      <w:spacing w:val="5"/>
    </w:rPr>
  </w:style>
  <w:style w:type="character" w:styleId="LineNumber">
    <w:name w:val="line number"/>
    <w:basedOn w:val="DefaultParagraphFont"/>
    <w:uiPriority w:val="99"/>
    <w:semiHidden/>
    <w:unhideWhenUsed/>
    <w:rsid w:val="00D74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2177</Words>
  <Characters>12960</Characters>
  <Application>Microsoft Office Word</Application>
  <DocSecurity>0</DocSecurity>
  <Lines>341</Lines>
  <Paragraphs>74</Paragraphs>
  <ScaleCrop>false</ScaleCrop>
  <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Vessonen, Terhi</dc:creator>
  <cp:keywords/>
  <dc:description/>
  <cp:lastModifiedBy>Vessonen, Terhi</cp:lastModifiedBy>
  <cp:revision>21</cp:revision>
  <dcterms:created xsi:type="dcterms:W3CDTF">2025-11-04T18:52:00Z</dcterms:created>
  <dcterms:modified xsi:type="dcterms:W3CDTF">2026-02-11T15:00:00Z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98c85a0f-c776-45be-a887-a91644e4bcb0</vt:lpwstr>
  </property>
</Properties>
</file>