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D43A6" w14:textId="77777777" w:rsidR="00472E79" w:rsidRDefault="00472E79" w:rsidP="00472E79">
      <w:pPr>
        <w:pStyle w:val="Caption"/>
        <w:keepNext/>
        <w:rPr>
          <w:b/>
          <w:bCs/>
          <w:i w:val="0"/>
          <w:iCs w:val="0"/>
          <w:color w:val="auto"/>
          <w:sz w:val="22"/>
          <w:szCs w:val="22"/>
        </w:rPr>
      </w:pPr>
      <w:r>
        <w:rPr>
          <w:b/>
          <w:bCs/>
          <w:i w:val="0"/>
          <w:iCs w:val="0"/>
          <w:color w:val="auto"/>
          <w:sz w:val="22"/>
          <w:szCs w:val="22"/>
        </w:rPr>
        <w:t>Supplementary Information</w:t>
      </w:r>
    </w:p>
    <w:p w14:paraId="67D90D78" w14:textId="5D3E761F" w:rsidR="00472E79" w:rsidRDefault="00472E79" w:rsidP="00472E79">
      <w:pPr>
        <w:pStyle w:val="Caption"/>
        <w:keepNext/>
        <w:rPr>
          <w:b/>
          <w:bCs/>
          <w:i w:val="0"/>
          <w:iCs w:val="0"/>
          <w:color w:val="auto"/>
          <w:sz w:val="22"/>
          <w:szCs w:val="22"/>
        </w:rPr>
      </w:pPr>
      <w:r w:rsidRPr="002A4D3B">
        <w:rPr>
          <w:b/>
          <w:bCs/>
          <w:i w:val="0"/>
          <w:iCs w:val="0"/>
          <w:color w:val="auto"/>
          <w:sz w:val="22"/>
          <w:szCs w:val="22"/>
        </w:rPr>
        <w:t>Increased human</w:t>
      </w:r>
      <w:r w:rsidR="004E4DDA">
        <w:rPr>
          <w:b/>
          <w:bCs/>
          <w:i w:val="0"/>
          <w:iCs w:val="0"/>
          <w:color w:val="auto"/>
          <w:sz w:val="22"/>
          <w:szCs w:val="22"/>
        </w:rPr>
        <w:t xml:space="preserve"> </w:t>
      </w:r>
      <w:r w:rsidRPr="002A4D3B">
        <w:rPr>
          <w:b/>
          <w:bCs/>
          <w:i w:val="0"/>
          <w:iCs w:val="0"/>
          <w:color w:val="auto"/>
          <w:sz w:val="22"/>
          <w:szCs w:val="22"/>
        </w:rPr>
        <w:t>health risks at a legacy mine site: copper and lead bioaccessibility of oxidized tailings</w:t>
      </w:r>
    </w:p>
    <w:p w14:paraId="0CE6B074" w14:textId="77777777" w:rsidR="00472E79" w:rsidRPr="002A4D3B" w:rsidRDefault="00472E79" w:rsidP="00472E79">
      <w:pPr>
        <w:rPr>
          <w:rFonts w:ascii="Times New Roman" w:eastAsia="SimSun" w:hAnsi="Times New Roman" w:cs="Times New Roman"/>
          <w:kern w:val="2"/>
          <w:lang w:val="en-CA"/>
          <w14:ligatures w14:val="standardContextual"/>
        </w:rPr>
      </w:pPr>
      <w:r w:rsidRPr="002A4D3B">
        <w:rPr>
          <w:rFonts w:ascii="Times New Roman" w:eastAsia="SimSun" w:hAnsi="Times New Roman" w:cs="Times New Roman"/>
          <w:kern w:val="2"/>
          <w:lang w:val="en-CA"/>
          <w14:ligatures w14:val="standardContextual"/>
        </w:rPr>
        <w:t>Sean McHale</w:t>
      </w:r>
      <w:r w:rsidRPr="002A4D3B">
        <w:rPr>
          <w:rFonts w:ascii="Times New Roman" w:eastAsia="SimSun" w:hAnsi="Times New Roman" w:cs="Times New Roman"/>
          <w:kern w:val="2"/>
          <w:vertAlign w:val="superscript"/>
          <w:lang w:val="en-CA"/>
          <w14:ligatures w14:val="standardContextual"/>
        </w:rPr>
        <w:t>a*</w:t>
      </w:r>
    </w:p>
    <w:p w14:paraId="090C0F49" w14:textId="77777777" w:rsidR="00472E79" w:rsidRPr="002A4D3B" w:rsidRDefault="00472E79" w:rsidP="00472E79">
      <w:pPr>
        <w:rPr>
          <w:rFonts w:ascii="Times New Roman" w:eastAsia="SimSun" w:hAnsi="Times New Roman" w:cs="Times New Roman"/>
          <w:kern w:val="2"/>
          <w:lang w:val="en-CA"/>
          <w14:ligatures w14:val="standardContextual"/>
        </w:rPr>
      </w:pPr>
      <w:r w:rsidRPr="002A4D3B">
        <w:rPr>
          <w:rFonts w:ascii="Times New Roman" w:eastAsia="SimSun" w:hAnsi="Times New Roman" w:cs="Times New Roman"/>
          <w:kern w:val="2"/>
          <w:lang w:val="en-CA"/>
          <w14:ligatures w14:val="standardContextual"/>
        </w:rPr>
        <w:t>Heather E. Jamieson</w:t>
      </w:r>
      <w:r w:rsidRPr="002A4D3B">
        <w:rPr>
          <w:rFonts w:ascii="Times New Roman" w:eastAsia="SimSun" w:hAnsi="Times New Roman" w:cs="Times New Roman"/>
          <w:kern w:val="2"/>
          <w:vertAlign w:val="superscript"/>
          <w:lang w:val="en-CA"/>
          <w14:ligatures w14:val="standardContextual"/>
        </w:rPr>
        <w:t>a</w:t>
      </w:r>
    </w:p>
    <w:p w14:paraId="28C7F7D3" w14:textId="77777777" w:rsidR="00472E79" w:rsidRDefault="00472E79" w:rsidP="00472E79">
      <w:pPr>
        <w:rPr>
          <w:rFonts w:ascii="Times New Roman" w:eastAsia="SimSun" w:hAnsi="Times New Roman" w:cs="Times New Roman"/>
          <w:kern w:val="2"/>
          <w:vertAlign w:val="superscript"/>
          <w:lang w:val="en-CA"/>
          <w14:ligatures w14:val="standardContextual"/>
        </w:rPr>
      </w:pPr>
      <w:r w:rsidRPr="002A4D3B">
        <w:rPr>
          <w:rFonts w:ascii="Times New Roman" w:eastAsia="SimSun" w:hAnsi="Times New Roman" w:cs="Times New Roman"/>
          <w:kern w:val="2"/>
          <w:lang w:val="en-CA"/>
          <w14:ligatures w14:val="standardContextual"/>
        </w:rPr>
        <w:t>Amy E. Cleaver</w:t>
      </w:r>
      <w:r w:rsidRPr="002A4D3B">
        <w:rPr>
          <w:rFonts w:ascii="Times New Roman" w:eastAsia="SimSun" w:hAnsi="Times New Roman" w:cs="Times New Roman"/>
          <w:kern w:val="2"/>
          <w:vertAlign w:val="superscript"/>
          <w:lang w:val="en-CA"/>
          <w14:ligatures w14:val="standardContextual"/>
        </w:rPr>
        <w:t>b</w:t>
      </w:r>
    </w:p>
    <w:p w14:paraId="614F918F" w14:textId="1B56E703" w:rsidR="00475534" w:rsidRPr="002A4D3B" w:rsidRDefault="00475534" w:rsidP="00472E79">
      <w:pPr>
        <w:rPr>
          <w:rFonts w:ascii="Times New Roman" w:eastAsia="SimSun" w:hAnsi="Times New Roman" w:cs="Times New Roman"/>
          <w:kern w:val="2"/>
          <w:lang w:val="en-CA"/>
          <w14:ligatures w14:val="standardContextual"/>
        </w:rPr>
      </w:pPr>
      <w:r w:rsidRPr="002A4D3B">
        <w:rPr>
          <w:rFonts w:ascii="Times New Roman" w:eastAsia="SimSun" w:hAnsi="Times New Roman" w:cs="Times New Roman"/>
          <w:kern w:val="2"/>
          <w:lang w:val="en-CA"/>
          <w14:ligatures w14:val="standardContextual"/>
        </w:rPr>
        <w:t>Philippa Huntsman</w:t>
      </w:r>
      <w:r w:rsidRPr="002A4D3B">
        <w:rPr>
          <w:rFonts w:ascii="Times New Roman" w:eastAsia="SimSun" w:hAnsi="Times New Roman" w:cs="Times New Roman"/>
          <w:kern w:val="2"/>
          <w:vertAlign w:val="superscript"/>
          <w:lang w:val="en-CA"/>
          <w14:ligatures w14:val="standardContextual"/>
        </w:rPr>
        <w:t>b</w:t>
      </w:r>
    </w:p>
    <w:p w14:paraId="0333FD4B" w14:textId="77777777" w:rsidR="00472E79" w:rsidRPr="002A4D3B" w:rsidRDefault="00472E79" w:rsidP="00472E79">
      <w:pPr>
        <w:rPr>
          <w:rFonts w:ascii="Times New Roman" w:eastAsia="SimSun" w:hAnsi="Times New Roman" w:cs="Times New Roman"/>
          <w:i/>
          <w:iCs/>
          <w:kern w:val="2"/>
          <w:lang w:val="en-CA"/>
          <w14:ligatures w14:val="standardContextual"/>
        </w:rPr>
      </w:pPr>
      <w:r w:rsidRPr="002A4D3B">
        <w:rPr>
          <w:rFonts w:ascii="Times New Roman" w:eastAsia="SimSun" w:hAnsi="Times New Roman" w:cs="Times New Roman"/>
          <w:kern w:val="2"/>
          <w:vertAlign w:val="superscript"/>
          <w:lang w:val="en-CA"/>
          <w14:ligatures w14:val="standardContextual"/>
        </w:rPr>
        <w:t>a</w:t>
      </w:r>
      <w:bookmarkStart w:id="0" w:name="_Hlk170804724"/>
      <w:r w:rsidRPr="002A4D3B">
        <w:rPr>
          <w:rFonts w:ascii="Times New Roman" w:eastAsia="SimSun" w:hAnsi="Times New Roman" w:cs="Times New Roman"/>
          <w:i/>
          <w:iCs/>
          <w:kern w:val="2"/>
          <w:lang w:val="en-CA"/>
          <w14:ligatures w14:val="standardContextual"/>
        </w:rPr>
        <w:t>Queen’s University, Department of Geological Sciences and Geological Engineering, Kingston, K7L 3N6, Canada</w:t>
      </w:r>
    </w:p>
    <w:bookmarkEnd w:id="0"/>
    <w:p w14:paraId="7C88E735" w14:textId="77777777" w:rsidR="00472E79" w:rsidRPr="002A4D3B" w:rsidRDefault="00472E79" w:rsidP="00472E79">
      <w:pPr>
        <w:rPr>
          <w:rFonts w:ascii="Times New Roman" w:eastAsia="SimSun" w:hAnsi="Times New Roman" w:cs="Times New Roman"/>
          <w:i/>
          <w:iCs/>
          <w:kern w:val="2"/>
          <w:lang w:val="en-CA"/>
          <w14:ligatures w14:val="standardContextual"/>
        </w:rPr>
      </w:pPr>
      <w:r w:rsidRPr="002A4D3B">
        <w:rPr>
          <w:rFonts w:ascii="Times New Roman" w:eastAsia="SimSun" w:hAnsi="Times New Roman" w:cs="Times New Roman"/>
          <w:i/>
          <w:iCs/>
          <w:kern w:val="2"/>
          <w:vertAlign w:val="superscript"/>
          <w:lang w:val="en-CA"/>
          <w14:ligatures w14:val="standardContextual"/>
        </w:rPr>
        <w:t>b</w:t>
      </w:r>
      <w:r w:rsidRPr="002A4D3B">
        <w:rPr>
          <w:rFonts w:ascii="Times New Roman" w:eastAsia="SimSun" w:hAnsi="Times New Roman" w:cs="Times New Roman"/>
          <w:i/>
          <w:iCs/>
          <w:kern w:val="2"/>
          <w:lang w:val="en-CA"/>
          <w14:ligatures w14:val="standardContextual"/>
        </w:rPr>
        <w:t>CanmetMINING, Natural Resources Canada, Ottawa, K1A 0G1, Canada</w:t>
      </w:r>
    </w:p>
    <w:p w14:paraId="2B1AC89B" w14:textId="24D35529" w:rsidR="00472E79" w:rsidRPr="002A4D3B" w:rsidRDefault="00472E79" w:rsidP="00472E79">
      <w:pPr>
        <w:spacing w:after="0"/>
        <w:rPr>
          <w:rFonts w:ascii="Times New Roman" w:eastAsia="SimSun" w:hAnsi="Times New Roman" w:cs="Times New Roman"/>
          <w:kern w:val="2"/>
          <w:lang w:val="en-CA"/>
          <w14:ligatures w14:val="standardContextual"/>
        </w:rPr>
      </w:pPr>
      <w:r w:rsidRPr="002A4D3B">
        <w:rPr>
          <w:rFonts w:ascii="Times New Roman" w:eastAsia="SimSun" w:hAnsi="Times New Roman" w:cs="Times New Roman"/>
          <w:kern w:val="2"/>
          <w:lang w:val="en-CA"/>
          <w14:ligatures w14:val="standardContextual"/>
        </w:rPr>
        <w:t>*Corresponding author</w:t>
      </w:r>
    </w:p>
    <w:p w14:paraId="3D8E9F87" w14:textId="2E3DA517" w:rsidR="00472E79" w:rsidRPr="002A4D3B" w:rsidRDefault="00472E79" w:rsidP="00472E79">
      <w:pPr>
        <w:rPr>
          <w:rFonts w:ascii="Times New Roman" w:eastAsia="SimSun" w:hAnsi="Times New Roman" w:cs="Times New Roman"/>
          <w:kern w:val="2"/>
          <w:lang w:val="en-CA"/>
          <w14:ligatures w14:val="standardContextual"/>
        </w:rPr>
      </w:pPr>
      <w:r w:rsidRPr="002A4D3B">
        <w:rPr>
          <w:rFonts w:ascii="Times New Roman" w:eastAsia="SimSun" w:hAnsi="Times New Roman" w:cs="Times New Roman"/>
          <w:kern w:val="2"/>
          <w:lang w:val="en-CA"/>
          <w14:ligatures w14:val="standardContextual"/>
        </w:rPr>
        <w:t>E-mail address: 19stm3@queensu.ca</w:t>
      </w:r>
    </w:p>
    <w:p w14:paraId="57036A0D" w14:textId="7C66EAE2" w:rsidR="00472E79" w:rsidRDefault="00472E79">
      <w:r>
        <w:br w:type="page"/>
      </w:r>
    </w:p>
    <w:p w14:paraId="0ED565E1" w14:textId="77777777" w:rsidR="00235B6E" w:rsidRDefault="00235B6E" w:rsidP="00235B6E">
      <w:pPr>
        <w:keepNext/>
      </w:pPr>
      <w:r>
        <w:rPr>
          <w:noProof/>
          <w:lang w:val="en-US"/>
        </w:rPr>
        <w:lastRenderedPageBreak/>
        <w:drawing>
          <wp:inline distT="0" distB="0" distL="0" distR="0" wp14:anchorId="19B488A4" wp14:editId="3DEAAE28">
            <wp:extent cx="5943600" cy="4457700"/>
            <wp:effectExtent l="0" t="0" r="0" b="0"/>
            <wp:docPr id="1918822900" name="Picture 2" descr="A field of dirt with trees in the backgroun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644097" name="Picture 2" descr="A field of dirt with trees in the background&#10;&#10;Description automatically generated with medium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2103A" w14:textId="45030CBE" w:rsidR="00235B6E" w:rsidRPr="008324D3" w:rsidRDefault="00235B6E" w:rsidP="00235B6E">
      <w:pPr>
        <w:pStyle w:val="Caption"/>
        <w:rPr>
          <w:i w:val="0"/>
          <w:iCs w:val="0"/>
          <w:color w:val="auto"/>
        </w:rPr>
      </w:pPr>
      <w:r w:rsidRPr="008324D3">
        <w:rPr>
          <w:b/>
          <w:bCs/>
          <w:i w:val="0"/>
          <w:iCs w:val="0"/>
          <w:color w:val="auto"/>
        </w:rPr>
        <w:t xml:space="preserve">Fig. </w:t>
      </w:r>
      <w:r w:rsidRPr="008324D3">
        <w:rPr>
          <w:b/>
          <w:bCs/>
          <w:i w:val="0"/>
          <w:iCs w:val="0"/>
          <w:color w:val="auto"/>
        </w:rPr>
        <w:fldChar w:fldCharType="begin"/>
      </w:r>
      <w:r w:rsidRPr="008324D3">
        <w:rPr>
          <w:b/>
          <w:bCs/>
          <w:i w:val="0"/>
          <w:iCs w:val="0"/>
          <w:color w:val="auto"/>
        </w:rPr>
        <w:instrText xml:space="preserve"> SEQ Fig. \* ARABIC </w:instrText>
      </w:r>
      <w:r w:rsidRPr="008324D3">
        <w:rPr>
          <w:b/>
          <w:bCs/>
          <w:i w:val="0"/>
          <w:iCs w:val="0"/>
          <w:color w:val="auto"/>
        </w:rPr>
        <w:fldChar w:fldCharType="separate"/>
      </w:r>
      <w:r w:rsidR="00620583">
        <w:rPr>
          <w:b/>
          <w:bCs/>
          <w:i w:val="0"/>
          <w:iCs w:val="0"/>
          <w:noProof/>
          <w:color w:val="auto"/>
        </w:rPr>
        <w:t>1</w:t>
      </w:r>
      <w:r w:rsidRPr="008324D3">
        <w:rPr>
          <w:b/>
          <w:bCs/>
          <w:i w:val="0"/>
          <w:iCs w:val="0"/>
          <w:color w:val="auto"/>
        </w:rPr>
        <w:fldChar w:fldCharType="end"/>
      </w:r>
      <w:r w:rsidRPr="008324D3">
        <w:rPr>
          <w:i w:val="0"/>
          <w:iCs w:val="0"/>
          <w:color w:val="auto"/>
        </w:rPr>
        <w:t xml:space="preserve"> Stirling tailings impoundment pictured with all-terrain vehicle tracks present. Photo credit Amy Cleaver</w:t>
      </w:r>
    </w:p>
    <w:p w14:paraId="69255058" w14:textId="77777777" w:rsidR="00235B6E" w:rsidRDefault="00235B6E" w:rsidP="00235B6E"/>
    <w:p w14:paraId="5788208D" w14:textId="77777777" w:rsidR="00235B6E" w:rsidRDefault="00235B6E" w:rsidP="00235B6E"/>
    <w:p w14:paraId="1C55A03C" w14:textId="77777777" w:rsidR="00235B6E" w:rsidRDefault="00235B6E" w:rsidP="00235B6E"/>
    <w:p w14:paraId="1BF0DD90" w14:textId="77777777" w:rsidR="00235B6E" w:rsidRDefault="00235B6E" w:rsidP="00235B6E"/>
    <w:p w14:paraId="0270A6E5" w14:textId="77777777" w:rsidR="00235B6E" w:rsidRDefault="00235B6E" w:rsidP="00235B6E"/>
    <w:p w14:paraId="36BF60E8" w14:textId="77777777" w:rsidR="00235B6E" w:rsidRDefault="00235B6E" w:rsidP="00235B6E"/>
    <w:p w14:paraId="66F56339" w14:textId="77777777" w:rsidR="00235B6E" w:rsidRDefault="00235B6E" w:rsidP="00235B6E"/>
    <w:p w14:paraId="6EEC625D" w14:textId="77777777" w:rsidR="00235B6E" w:rsidRDefault="00235B6E" w:rsidP="00235B6E"/>
    <w:p w14:paraId="7D866FC2" w14:textId="77777777" w:rsidR="00235B6E" w:rsidRDefault="00235B6E" w:rsidP="00235B6E"/>
    <w:p w14:paraId="297A6DEC" w14:textId="77777777" w:rsidR="00235B6E" w:rsidRDefault="00235B6E" w:rsidP="00235B6E"/>
    <w:p w14:paraId="58D7C7BB" w14:textId="77777777" w:rsidR="00235B6E" w:rsidRPr="002A4D3B" w:rsidRDefault="00235B6E" w:rsidP="00235B6E"/>
    <w:p w14:paraId="69163855" w14:textId="77777777" w:rsidR="00235B6E" w:rsidRDefault="00235B6E" w:rsidP="00235B6E">
      <w:pPr>
        <w:keepNext/>
      </w:pPr>
      <w:r>
        <w:rPr>
          <w:noProof/>
        </w:rPr>
        <w:lastRenderedPageBreak/>
        <w:drawing>
          <wp:inline distT="0" distB="0" distL="0" distR="0" wp14:anchorId="6F27FF4F" wp14:editId="57DC0086">
            <wp:extent cx="5943600" cy="5610030"/>
            <wp:effectExtent l="0" t="0" r="0" b="0"/>
            <wp:docPr id="10755126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512648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61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7C0832" w14:textId="7771B825" w:rsidR="00235B6E" w:rsidRDefault="00235B6E" w:rsidP="00235B6E">
      <w:pPr>
        <w:pStyle w:val="Caption"/>
        <w:rPr>
          <w:i w:val="0"/>
          <w:iCs w:val="0"/>
          <w:noProof/>
          <w:color w:val="auto"/>
        </w:rPr>
      </w:pPr>
      <w:r w:rsidRPr="00865F9F">
        <w:rPr>
          <w:b/>
          <w:bCs/>
          <w:i w:val="0"/>
          <w:iCs w:val="0"/>
          <w:color w:val="auto"/>
        </w:rPr>
        <w:t xml:space="preserve">Fig. </w:t>
      </w:r>
      <w:r w:rsidRPr="00865F9F">
        <w:rPr>
          <w:b/>
          <w:bCs/>
          <w:i w:val="0"/>
          <w:iCs w:val="0"/>
          <w:color w:val="auto"/>
        </w:rPr>
        <w:fldChar w:fldCharType="begin"/>
      </w:r>
      <w:r w:rsidRPr="00865F9F">
        <w:rPr>
          <w:b/>
          <w:bCs/>
          <w:i w:val="0"/>
          <w:iCs w:val="0"/>
          <w:color w:val="auto"/>
        </w:rPr>
        <w:instrText xml:space="preserve"> SEQ Fig. \* ARABIC </w:instrText>
      </w:r>
      <w:r w:rsidRPr="00865F9F">
        <w:rPr>
          <w:b/>
          <w:bCs/>
          <w:i w:val="0"/>
          <w:iCs w:val="0"/>
          <w:color w:val="auto"/>
        </w:rPr>
        <w:fldChar w:fldCharType="separate"/>
      </w:r>
      <w:r w:rsidR="00620583">
        <w:rPr>
          <w:b/>
          <w:bCs/>
          <w:i w:val="0"/>
          <w:iCs w:val="0"/>
          <w:noProof/>
          <w:color w:val="auto"/>
        </w:rPr>
        <w:t>2</w:t>
      </w:r>
      <w:r w:rsidRPr="00865F9F">
        <w:rPr>
          <w:b/>
          <w:bCs/>
          <w:i w:val="0"/>
          <w:iCs w:val="0"/>
          <w:color w:val="auto"/>
        </w:rPr>
        <w:fldChar w:fldCharType="end"/>
      </w:r>
      <w:r w:rsidRPr="00865F9F">
        <w:rPr>
          <w:i w:val="0"/>
          <w:iCs w:val="0"/>
          <w:noProof/>
          <w:color w:val="auto"/>
        </w:rPr>
        <w:t xml:space="preserve"> Flow chart summarising sample preparation</w:t>
      </w:r>
    </w:p>
    <w:p w14:paraId="75532E8B" w14:textId="77777777" w:rsidR="00235B6E" w:rsidRPr="007E2B56" w:rsidRDefault="00235B6E" w:rsidP="00235B6E">
      <w:pPr>
        <w:rPr>
          <w:noProof/>
          <w:sz w:val="18"/>
          <w:szCs w:val="18"/>
        </w:rPr>
      </w:pPr>
      <w:r>
        <w:rPr>
          <w:i/>
          <w:iCs/>
          <w:noProof/>
        </w:rPr>
        <w:br w:type="page"/>
      </w:r>
    </w:p>
    <w:p w14:paraId="2C84494D" w14:textId="0A36971E" w:rsidR="00235B6E" w:rsidRPr="00AB7567" w:rsidRDefault="00235B6E" w:rsidP="00235B6E">
      <w:pPr>
        <w:pStyle w:val="Caption"/>
        <w:keepNext/>
        <w:rPr>
          <w:i w:val="0"/>
          <w:iCs w:val="0"/>
          <w:color w:val="000000" w:themeColor="text1"/>
        </w:rPr>
      </w:pPr>
      <w:r w:rsidRPr="00AB7567">
        <w:rPr>
          <w:b/>
          <w:bCs/>
          <w:i w:val="0"/>
          <w:iCs w:val="0"/>
          <w:color w:val="000000" w:themeColor="text1"/>
        </w:rPr>
        <w:lastRenderedPageBreak/>
        <w:t xml:space="preserve">Table </w:t>
      </w:r>
      <w:r w:rsidRPr="00AB7567">
        <w:rPr>
          <w:b/>
          <w:bCs/>
          <w:i w:val="0"/>
          <w:iCs w:val="0"/>
          <w:color w:val="000000" w:themeColor="text1"/>
        </w:rPr>
        <w:fldChar w:fldCharType="begin"/>
      </w:r>
      <w:r w:rsidRPr="00AB7567">
        <w:rPr>
          <w:b/>
          <w:bCs/>
          <w:i w:val="0"/>
          <w:iCs w:val="0"/>
          <w:color w:val="000000" w:themeColor="text1"/>
        </w:rPr>
        <w:instrText xml:space="preserve"> SEQ Table \* ARABIC </w:instrText>
      </w:r>
      <w:r w:rsidRPr="00AB7567">
        <w:rPr>
          <w:b/>
          <w:bCs/>
          <w:i w:val="0"/>
          <w:iCs w:val="0"/>
          <w:color w:val="000000" w:themeColor="text1"/>
        </w:rPr>
        <w:fldChar w:fldCharType="separate"/>
      </w:r>
      <w:r w:rsidR="00E03492">
        <w:rPr>
          <w:b/>
          <w:bCs/>
          <w:i w:val="0"/>
          <w:iCs w:val="0"/>
          <w:noProof/>
          <w:color w:val="000000" w:themeColor="text1"/>
        </w:rPr>
        <w:t>1</w:t>
      </w:r>
      <w:r w:rsidRPr="00AB7567">
        <w:rPr>
          <w:b/>
          <w:bCs/>
          <w:i w:val="0"/>
          <w:iCs w:val="0"/>
          <w:color w:val="000000" w:themeColor="text1"/>
        </w:rPr>
        <w:fldChar w:fldCharType="end"/>
      </w:r>
      <w:r w:rsidRPr="00AB7567">
        <w:rPr>
          <w:i w:val="0"/>
          <w:iCs w:val="0"/>
          <w:color w:val="000000" w:themeColor="text1"/>
        </w:rPr>
        <w:t xml:space="preserve"> Certified reference material types</w:t>
      </w:r>
    </w:p>
    <w:tbl>
      <w:tblPr>
        <w:tblW w:w="2540" w:type="dxa"/>
        <w:tblLook w:val="04A0" w:firstRow="1" w:lastRow="0" w:firstColumn="1" w:lastColumn="0" w:noHBand="0" w:noVBand="1"/>
      </w:tblPr>
      <w:tblGrid>
        <w:gridCol w:w="1580"/>
        <w:gridCol w:w="960"/>
      </w:tblGrid>
      <w:tr w:rsidR="00235B6E" w:rsidRPr="00EF1B43" w14:paraId="2A81A4C5" w14:textId="77777777" w:rsidTr="00412F6A">
        <w:trPr>
          <w:trHeight w:val="300"/>
        </w:trPr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FCD27B" w14:textId="77777777" w:rsidR="00235B6E" w:rsidRPr="00EF1B43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EF1B43">
              <w:rPr>
                <w:rFonts w:ascii="Calibri" w:eastAsia="Times New Roman" w:hAnsi="Calibri" w:cs="Calibri"/>
                <w:color w:val="000000"/>
                <w:lang w:val="en-CA" w:eastAsia="en-CA"/>
              </w:rPr>
              <w:t>CRM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23ABC7" w14:textId="77777777" w:rsidR="00235B6E" w:rsidRPr="00EF1B43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EF1B43">
              <w:rPr>
                <w:rFonts w:ascii="Calibri" w:eastAsia="Times New Roman" w:hAnsi="Calibri" w:cs="Calibri"/>
                <w:color w:val="000000"/>
                <w:lang w:val="en-CA" w:eastAsia="en-CA"/>
              </w:rPr>
              <w:t>Type</w:t>
            </w:r>
          </w:p>
        </w:tc>
      </w:tr>
      <w:tr w:rsidR="00235B6E" w:rsidRPr="00EF1B43" w14:paraId="7DCE5B72" w14:textId="77777777" w:rsidTr="00412F6A">
        <w:trPr>
          <w:trHeight w:val="30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AEB3D" w14:textId="77777777" w:rsidR="00235B6E" w:rsidRPr="00EF1B43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EF1B43">
              <w:rPr>
                <w:rFonts w:ascii="Calibri" w:eastAsia="Times New Roman" w:hAnsi="Calibri" w:cs="Calibri"/>
                <w:color w:val="000000"/>
                <w:lang w:val="en-CA" w:eastAsia="en-CA"/>
              </w:rPr>
              <w:t>900-EMR-512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F5C8D" w14:textId="77777777" w:rsidR="00235B6E" w:rsidRPr="00EF1B43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EF1B43">
              <w:rPr>
                <w:rFonts w:ascii="Calibri" w:eastAsia="Times New Roman" w:hAnsi="Calibri" w:cs="Calibri"/>
                <w:color w:val="000000"/>
                <w:lang w:val="en-CA" w:eastAsia="en-CA"/>
              </w:rPr>
              <w:t>Solution</w:t>
            </w:r>
          </w:p>
        </w:tc>
      </w:tr>
      <w:tr w:rsidR="00235B6E" w:rsidRPr="00EF1B43" w14:paraId="3EB80F6E" w14:textId="77777777" w:rsidTr="00412F6A">
        <w:trPr>
          <w:trHeight w:val="30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71687" w14:textId="77777777" w:rsidR="00235B6E" w:rsidRPr="00EF1B43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EF1B43">
              <w:rPr>
                <w:rFonts w:ascii="Calibri" w:eastAsia="Times New Roman" w:hAnsi="Calibri" w:cs="Calibri"/>
                <w:color w:val="000000"/>
                <w:lang w:val="en-CA" w:eastAsia="en-CA"/>
              </w:rPr>
              <w:t>IV-71A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82B75" w14:textId="77777777" w:rsidR="00235B6E" w:rsidRPr="00EF1B43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EF1B43">
              <w:rPr>
                <w:rFonts w:ascii="Calibri" w:eastAsia="Times New Roman" w:hAnsi="Calibri" w:cs="Calibri"/>
                <w:color w:val="000000"/>
                <w:lang w:val="en-CA" w:eastAsia="en-CA"/>
              </w:rPr>
              <w:t>Solution</w:t>
            </w:r>
          </w:p>
        </w:tc>
      </w:tr>
      <w:tr w:rsidR="00235B6E" w:rsidRPr="00EF1B43" w14:paraId="66AB5254" w14:textId="77777777" w:rsidTr="00412F6A">
        <w:trPr>
          <w:trHeight w:val="30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4C667" w14:textId="77777777" w:rsidR="00235B6E" w:rsidRPr="00EF1B43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EF1B43">
              <w:rPr>
                <w:rFonts w:ascii="Calibri" w:eastAsia="Times New Roman" w:hAnsi="Calibri" w:cs="Calibri"/>
                <w:color w:val="000000"/>
                <w:lang w:val="en-CA" w:eastAsia="en-CA"/>
              </w:rPr>
              <w:t>SOIL-A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C3649" w14:textId="77777777" w:rsidR="00235B6E" w:rsidRPr="00EF1B43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Solution</w:t>
            </w:r>
          </w:p>
        </w:tc>
      </w:tr>
      <w:tr w:rsidR="00235B6E" w:rsidRPr="00EF1B43" w14:paraId="4B3E09C9" w14:textId="77777777" w:rsidTr="00412F6A">
        <w:trPr>
          <w:trHeight w:val="30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2491D" w14:textId="77777777" w:rsidR="00235B6E" w:rsidRPr="00EF1B43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EF1B43">
              <w:rPr>
                <w:rFonts w:ascii="Calibri" w:eastAsia="Times New Roman" w:hAnsi="Calibri" w:cs="Calibri"/>
                <w:color w:val="000000"/>
                <w:lang w:val="en-CA" w:eastAsia="en-CA"/>
              </w:rPr>
              <w:t>SOIL-B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BCD42" w14:textId="77777777" w:rsidR="00235B6E" w:rsidRPr="00EF1B43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Solution</w:t>
            </w:r>
          </w:p>
        </w:tc>
      </w:tr>
      <w:tr w:rsidR="00235B6E" w:rsidRPr="00EF1B43" w14:paraId="28C4C41E" w14:textId="77777777" w:rsidTr="00412F6A">
        <w:trPr>
          <w:trHeight w:val="30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A2F54" w14:textId="77777777" w:rsidR="00235B6E" w:rsidRPr="00EF1B43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EF1B43">
              <w:rPr>
                <w:rFonts w:ascii="Calibri" w:eastAsia="Times New Roman" w:hAnsi="Calibri" w:cs="Calibri"/>
                <w:color w:val="000000"/>
                <w:lang w:val="en-CA" w:eastAsia="en-CA"/>
              </w:rPr>
              <w:t>TM-25.6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662AF" w14:textId="77777777" w:rsidR="00235B6E" w:rsidRPr="00EF1B43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EF1B43">
              <w:rPr>
                <w:rFonts w:ascii="Calibri" w:eastAsia="Times New Roman" w:hAnsi="Calibri" w:cs="Calibri"/>
                <w:color w:val="000000"/>
                <w:lang w:val="en-CA" w:eastAsia="en-CA"/>
              </w:rPr>
              <w:t>Solution</w:t>
            </w:r>
          </w:p>
        </w:tc>
      </w:tr>
      <w:tr w:rsidR="00235B6E" w:rsidRPr="00EF1B43" w14:paraId="73BD2FE3" w14:textId="77777777" w:rsidTr="00412F6A">
        <w:trPr>
          <w:trHeight w:val="30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48625" w14:textId="77777777" w:rsidR="00235B6E" w:rsidRPr="00EF1B43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EF1B43">
              <w:rPr>
                <w:rFonts w:ascii="Calibri" w:eastAsia="Times New Roman" w:hAnsi="Calibri" w:cs="Calibri"/>
                <w:color w:val="000000"/>
                <w:lang w:val="en-CA" w:eastAsia="en-CA"/>
              </w:rPr>
              <w:t>TMDA-51.5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B0BB7" w14:textId="77777777" w:rsidR="00235B6E" w:rsidRPr="00EF1B43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EF1B43">
              <w:rPr>
                <w:rFonts w:ascii="Calibri" w:eastAsia="Times New Roman" w:hAnsi="Calibri" w:cs="Calibri"/>
                <w:color w:val="000000"/>
                <w:lang w:val="en-CA" w:eastAsia="en-CA"/>
              </w:rPr>
              <w:t>Solution</w:t>
            </w:r>
          </w:p>
        </w:tc>
      </w:tr>
      <w:tr w:rsidR="00235B6E" w:rsidRPr="00EF1B43" w14:paraId="425C0C36" w14:textId="77777777" w:rsidTr="00412F6A">
        <w:trPr>
          <w:trHeight w:val="30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31173" w14:textId="77777777" w:rsidR="00235B6E" w:rsidRPr="00EF1B43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EF1B43">
              <w:rPr>
                <w:rFonts w:ascii="Calibri" w:eastAsia="Times New Roman" w:hAnsi="Calibri" w:cs="Calibri"/>
                <w:color w:val="000000"/>
                <w:lang w:val="en-CA" w:eastAsia="en-CA"/>
              </w:rPr>
              <w:t>TMDA-54.6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13788" w14:textId="77777777" w:rsidR="00235B6E" w:rsidRPr="00EF1B43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EF1B43">
              <w:rPr>
                <w:rFonts w:ascii="Calibri" w:eastAsia="Times New Roman" w:hAnsi="Calibri" w:cs="Calibri"/>
                <w:color w:val="000000"/>
                <w:lang w:val="en-CA" w:eastAsia="en-CA"/>
              </w:rPr>
              <w:t>Solution</w:t>
            </w:r>
          </w:p>
        </w:tc>
      </w:tr>
      <w:tr w:rsidR="00235B6E" w:rsidRPr="00EF1B43" w14:paraId="1C0CC115" w14:textId="77777777" w:rsidTr="00412F6A">
        <w:trPr>
          <w:trHeight w:val="30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D491C" w14:textId="77777777" w:rsidR="00235B6E" w:rsidRPr="00EF1B43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EF1B43">
              <w:rPr>
                <w:rFonts w:ascii="Calibri" w:eastAsia="Times New Roman" w:hAnsi="Calibri" w:cs="Calibri"/>
                <w:color w:val="000000"/>
                <w:lang w:val="en-CA" w:eastAsia="en-CA"/>
              </w:rPr>
              <w:t>TMDW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A9AAE" w14:textId="77777777" w:rsidR="00235B6E" w:rsidRPr="00EF1B43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EF1B43">
              <w:rPr>
                <w:rFonts w:ascii="Calibri" w:eastAsia="Times New Roman" w:hAnsi="Calibri" w:cs="Calibri"/>
                <w:color w:val="000000"/>
                <w:lang w:val="en-CA" w:eastAsia="en-CA"/>
              </w:rPr>
              <w:t>Solution</w:t>
            </w:r>
          </w:p>
        </w:tc>
      </w:tr>
      <w:tr w:rsidR="00235B6E" w:rsidRPr="00EF1B43" w14:paraId="3D296DBF" w14:textId="77777777" w:rsidTr="00412F6A">
        <w:trPr>
          <w:trHeight w:val="300"/>
        </w:trPr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57FB20" w14:textId="77777777" w:rsidR="00235B6E" w:rsidRPr="00EF1B43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EF1B43">
              <w:rPr>
                <w:rFonts w:ascii="Calibri" w:eastAsia="Times New Roman" w:hAnsi="Calibri" w:cs="Calibri"/>
                <w:color w:val="000000"/>
                <w:lang w:val="en-CA" w:eastAsia="en-CA"/>
              </w:rPr>
              <w:t>WAVECAL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49D2D1" w14:textId="77777777" w:rsidR="00235B6E" w:rsidRPr="00EF1B43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EF1B43">
              <w:rPr>
                <w:rFonts w:ascii="Calibri" w:eastAsia="Times New Roman" w:hAnsi="Calibri" w:cs="Calibri"/>
                <w:color w:val="000000"/>
                <w:lang w:val="en-CA" w:eastAsia="en-CA"/>
              </w:rPr>
              <w:t>Solution</w:t>
            </w:r>
          </w:p>
        </w:tc>
      </w:tr>
    </w:tbl>
    <w:p w14:paraId="0EDE0B6F" w14:textId="77777777" w:rsidR="00235B6E" w:rsidRDefault="00235B6E" w:rsidP="00235B6E"/>
    <w:p w14:paraId="1D659A53" w14:textId="77777777" w:rsidR="00235B6E" w:rsidRPr="00235B6E" w:rsidRDefault="00235B6E" w:rsidP="00235B6E"/>
    <w:p w14:paraId="132D762C" w14:textId="59A043B6" w:rsidR="00235B6E" w:rsidRPr="00865F9F" w:rsidRDefault="00235B6E" w:rsidP="00235B6E">
      <w:pPr>
        <w:pStyle w:val="Caption"/>
        <w:keepNext/>
        <w:rPr>
          <w:color w:val="auto"/>
        </w:rPr>
      </w:pPr>
      <w:r w:rsidRPr="00865F9F">
        <w:rPr>
          <w:b/>
          <w:bCs/>
          <w:i w:val="0"/>
          <w:iCs w:val="0"/>
          <w:color w:val="auto"/>
        </w:rPr>
        <w:t xml:space="preserve">Table </w:t>
      </w:r>
      <w:r w:rsidRPr="00865F9F">
        <w:rPr>
          <w:b/>
          <w:bCs/>
          <w:i w:val="0"/>
          <w:iCs w:val="0"/>
          <w:color w:val="auto"/>
        </w:rPr>
        <w:fldChar w:fldCharType="begin"/>
      </w:r>
      <w:r w:rsidRPr="00865F9F">
        <w:rPr>
          <w:b/>
          <w:bCs/>
          <w:i w:val="0"/>
          <w:iCs w:val="0"/>
          <w:color w:val="auto"/>
        </w:rPr>
        <w:instrText xml:space="preserve"> SEQ Table \* ARABIC </w:instrText>
      </w:r>
      <w:r w:rsidRPr="00865F9F">
        <w:rPr>
          <w:b/>
          <w:bCs/>
          <w:i w:val="0"/>
          <w:iCs w:val="0"/>
          <w:color w:val="auto"/>
        </w:rPr>
        <w:fldChar w:fldCharType="separate"/>
      </w:r>
      <w:r w:rsidR="00E03492">
        <w:rPr>
          <w:b/>
          <w:bCs/>
          <w:i w:val="0"/>
          <w:iCs w:val="0"/>
          <w:noProof/>
          <w:color w:val="auto"/>
        </w:rPr>
        <w:t>2</w:t>
      </w:r>
      <w:r w:rsidRPr="00865F9F">
        <w:rPr>
          <w:b/>
          <w:bCs/>
          <w:i w:val="0"/>
          <w:iCs w:val="0"/>
          <w:color w:val="auto"/>
        </w:rPr>
        <w:fldChar w:fldCharType="end"/>
      </w:r>
      <w:r w:rsidRPr="00865F9F">
        <w:rPr>
          <w:color w:val="auto"/>
        </w:rPr>
        <w:t xml:space="preserve"> </w:t>
      </w:r>
      <w:r w:rsidRPr="00865F9F">
        <w:rPr>
          <w:i w:val="0"/>
          <w:iCs w:val="0"/>
          <w:color w:val="auto"/>
        </w:rPr>
        <w:t>Percent extracted of certified values in certified reference materials used during elemental analysis of tailings</w:t>
      </w:r>
    </w:p>
    <w:tbl>
      <w:tblPr>
        <w:tblpPr w:leftFromText="180" w:rightFromText="180" w:vertAnchor="text" w:horzAnchor="margin" w:tblpY="199"/>
        <w:tblW w:w="9186" w:type="dxa"/>
        <w:tblLook w:val="04A0" w:firstRow="1" w:lastRow="0" w:firstColumn="1" w:lastColumn="0" w:noHBand="0" w:noVBand="1"/>
      </w:tblPr>
      <w:tblGrid>
        <w:gridCol w:w="1498"/>
        <w:gridCol w:w="968"/>
        <w:gridCol w:w="968"/>
        <w:gridCol w:w="1084"/>
        <w:gridCol w:w="968"/>
        <w:gridCol w:w="796"/>
        <w:gridCol w:w="968"/>
        <w:gridCol w:w="968"/>
        <w:gridCol w:w="968"/>
      </w:tblGrid>
      <w:tr w:rsidR="00235B6E" w:rsidRPr="00C96564" w14:paraId="7E565D01" w14:textId="77777777" w:rsidTr="00412F6A">
        <w:trPr>
          <w:trHeight w:val="300"/>
        </w:trPr>
        <w:tc>
          <w:tcPr>
            <w:tcW w:w="149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21B2A35" w14:textId="77777777" w:rsidR="00235B6E" w:rsidRPr="00C96564" w:rsidRDefault="00235B6E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C96564">
              <w:rPr>
                <w:rFonts w:ascii="Calibri" w:eastAsia="Times New Roman" w:hAnsi="Calibri" w:cs="Calibri"/>
                <w:color w:val="000000"/>
                <w:lang w:val="en-CA" w:eastAsia="en-CA"/>
              </w:rPr>
              <w:t>CRM</w:t>
            </w:r>
          </w:p>
        </w:tc>
        <w:tc>
          <w:tcPr>
            <w:tcW w:w="968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72F243E" w14:textId="77777777" w:rsidR="00235B6E" w:rsidRDefault="00235B6E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Type</w:t>
            </w:r>
          </w:p>
        </w:tc>
        <w:tc>
          <w:tcPr>
            <w:tcW w:w="672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E5B6D" w14:textId="77777777" w:rsidR="00235B6E" w:rsidRPr="00C96564" w:rsidRDefault="00235B6E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 xml:space="preserve">% recovered for CRMs in tailings elemental analysis </w:t>
            </w:r>
          </w:p>
        </w:tc>
      </w:tr>
      <w:tr w:rsidR="00235B6E" w:rsidRPr="00C96564" w14:paraId="49E996F8" w14:textId="77777777" w:rsidTr="00412F6A">
        <w:trPr>
          <w:trHeight w:val="300"/>
        </w:trPr>
        <w:tc>
          <w:tcPr>
            <w:tcW w:w="149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23AEB98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</w:p>
        </w:tc>
        <w:tc>
          <w:tcPr>
            <w:tcW w:w="968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396D065A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998642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C96564">
              <w:rPr>
                <w:rFonts w:ascii="Calibri" w:eastAsia="Times New Roman" w:hAnsi="Calibri" w:cs="Calibri"/>
                <w:color w:val="000000"/>
                <w:lang w:val="en-CA" w:eastAsia="en-CA"/>
              </w:rPr>
              <w:t>As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C06A77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C96564">
              <w:rPr>
                <w:rFonts w:ascii="Calibri" w:eastAsia="Times New Roman" w:hAnsi="Calibri" w:cs="Calibri"/>
                <w:color w:val="000000"/>
                <w:lang w:val="en-CA" w:eastAsia="en-CA"/>
              </w:rPr>
              <w:t>Cd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C144EC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CA" w:eastAsia="en-CA"/>
              </w:rPr>
            </w:pPr>
            <w:r w:rsidRPr="00C96564">
              <w:rPr>
                <w:rFonts w:ascii="Calibri" w:eastAsia="Times New Roman" w:hAnsi="Calibri" w:cs="Calibri"/>
                <w:b/>
                <w:bCs/>
                <w:color w:val="000000"/>
                <w:lang w:val="en-CA" w:eastAsia="en-CA"/>
              </w:rPr>
              <w:t>Cu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7E0EF0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C96564">
              <w:rPr>
                <w:rFonts w:ascii="Calibri" w:eastAsia="Times New Roman" w:hAnsi="Calibri" w:cs="Calibri"/>
                <w:color w:val="000000"/>
                <w:lang w:val="en-CA" w:eastAsia="en-CA"/>
              </w:rPr>
              <w:t>Ni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0FFB1C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CA" w:eastAsia="en-CA"/>
              </w:rPr>
            </w:pPr>
            <w:r w:rsidRPr="00C96564">
              <w:rPr>
                <w:rFonts w:ascii="Calibri" w:eastAsia="Times New Roman" w:hAnsi="Calibri" w:cs="Calibri"/>
                <w:b/>
                <w:bCs/>
                <w:color w:val="000000"/>
                <w:lang w:val="en-CA" w:eastAsia="en-CA"/>
              </w:rPr>
              <w:t>Pb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2126A2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C96564">
              <w:rPr>
                <w:rFonts w:ascii="Calibri" w:eastAsia="Times New Roman" w:hAnsi="Calibri" w:cs="Calibri"/>
                <w:color w:val="000000"/>
                <w:lang w:val="en-CA" w:eastAsia="en-CA"/>
              </w:rPr>
              <w:t>Sb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D3D6F1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C96564">
              <w:rPr>
                <w:rFonts w:ascii="Calibri" w:eastAsia="Times New Roman" w:hAnsi="Calibri" w:cs="Calibri"/>
                <w:color w:val="000000"/>
                <w:lang w:val="en-CA" w:eastAsia="en-CA"/>
              </w:rPr>
              <w:t>Zn</w:t>
            </w:r>
          </w:p>
        </w:tc>
      </w:tr>
      <w:tr w:rsidR="00235B6E" w:rsidRPr="00C96564" w14:paraId="0A56B083" w14:textId="77777777" w:rsidTr="00412F6A">
        <w:trPr>
          <w:trHeight w:val="300"/>
        </w:trPr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18382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C96564">
              <w:rPr>
                <w:rFonts w:ascii="Calibri" w:eastAsia="Times New Roman" w:hAnsi="Calibri" w:cs="Calibri"/>
                <w:color w:val="000000"/>
                <w:lang w:val="en-CA" w:eastAsia="en-CA"/>
              </w:rPr>
              <w:t>WAVECAL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</w:tcPr>
          <w:p w14:paraId="4F2EDCC8" w14:textId="77777777" w:rsidR="00235B6E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Solution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8B43B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104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71187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-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83691" w14:textId="77777777" w:rsidR="00235B6E" w:rsidRPr="00C96564" w:rsidRDefault="00235B6E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CA" w:eastAsia="en-C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CA" w:eastAsia="en-CA"/>
              </w:rPr>
              <w:t>-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2404E" w14:textId="77777777" w:rsidR="00235B6E" w:rsidRPr="00C96564" w:rsidRDefault="00235B6E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CA" w:eastAsia="en-C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CA" w:eastAsia="en-CA"/>
              </w:rPr>
              <w:t>-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9ABD4" w14:textId="77777777" w:rsidR="00235B6E" w:rsidRPr="00C96564" w:rsidRDefault="00235B6E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CA" w:eastAsia="en-C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CA" w:eastAsia="en-CA"/>
              </w:rPr>
              <w:t>-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1C666" w14:textId="77777777" w:rsidR="00235B6E" w:rsidRPr="00C96564" w:rsidRDefault="00235B6E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CA" w:eastAsia="en-C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CA" w:eastAsia="en-CA"/>
              </w:rPr>
              <w:t>-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508FD" w14:textId="77777777" w:rsidR="00235B6E" w:rsidRPr="00C96564" w:rsidRDefault="00235B6E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CA" w:eastAsia="en-C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CA" w:eastAsia="en-CA"/>
              </w:rPr>
              <w:t>-</w:t>
            </w:r>
          </w:p>
        </w:tc>
      </w:tr>
      <w:tr w:rsidR="00235B6E" w:rsidRPr="00C96564" w14:paraId="261AB2E7" w14:textId="77777777" w:rsidTr="00412F6A">
        <w:trPr>
          <w:trHeight w:val="300"/>
        </w:trPr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E3E3F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C96564">
              <w:rPr>
                <w:rFonts w:ascii="Calibri" w:eastAsia="Times New Roman" w:hAnsi="Calibri" w:cs="Calibri"/>
                <w:color w:val="000000"/>
                <w:lang w:val="en-CA" w:eastAsia="en-CA"/>
              </w:rPr>
              <w:t>SOIL-B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</w:tcPr>
          <w:p w14:paraId="2F66DA9E" w14:textId="77777777" w:rsidR="00235B6E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Soil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DB02D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99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C5A7B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-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7FA00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97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E9943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-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A48DA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95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99ECC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-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DE804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100</w:t>
            </w:r>
          </w:p>
        </w:tc>
      </w:tr>
      <w:tr w:rsidR="00235B6E" w:rsidRPr="00C96564" w14:paraId="0BBFAD31" w14:textId="77777777" w:rsidTr="00412F6A">
        <w:trPr>
          <w:trHeight w:val="300"/>
        </w:trPr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E0C66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C96564">
              <w:rPr>
                <w:rFonts w:ascii="Calibri" w:eastAsia="Times New Roman" w:hAnsi="Calibri" w:cs="Calibri"/>
                <w:color w:val="000000"/>
                <w:lang w:val="en-CA" w:eastAsia="en-CA"/>
              </w:rPr>
              <w:t>SOIL-A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</w:tcPr>
          <w:p w14:paraId="723EA601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Soil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3655A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-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42A9A" w14:textId="77777777" w:rsidR="00235B6E" w:rsidRPr="00C96564" w:rsidRDefault="00235B6E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CA" w:eastAsia="en-C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CA" w:eastAsia="en-CA"/>
              </w:rPr>
              <w:t>-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327EA" w14:textId="77777777" w:rsidR="00235B6E" w:rsidRPr="00C96564" w:rsidRDefault="00235B6E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CA" w:eastAsia="en-C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CA" w:eastAsia="en-CA"/>
              </w:rPr>
              <w:t>-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F3145" w14:textId="77777777" w:rsidR="00235B6E" w:rsidRPr="00C96564" w:rsidRDefault="00235B6E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CA" w:eastAsia="en-C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CA" w:eastAsia="en-CA"/>
              </w:rPr>
              <w:t>-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20840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96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32D1A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-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644F2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98</w:t>
            </w:r>
          </w:p>
        </w:tc>
      </w:tr>
      <w:tr w:rsidR="00235B6E" w:rsidRPr="00C96564" w14:paraId="176289BE" w14:textId="77777777" w:rsidTr="00412F6A">
        <w:trPr>
          <w:trHeight w:val="300"/>
        </w:trPr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3E9E5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C96564">
              <w:rPr>
                <w:rFonts w:ascii="Calibri" w:eastAsia="Times New Roman" w:hAnsi="Calibri" w:cs="Calibri"/>
                <w:color w:val="000000"/>
                <w:lang w:val="en-CA" w:eastAsia="en-CA"/>
              </w:rPr>
              <w:t>TMDA-54.6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</w:tcPr>
          <w:p w14:paraId="3B10DFC4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Solution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5396C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-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8A831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111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95657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102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208DE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105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B0E81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105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84D3E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-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83052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105</w:t>
            </w:r>
          </w:p>
        </w:tc>
      </w:tr>
      <w:tr w:rsidR="00235B6E" w:rsidRPr="00C96564" w14:paraId="0E51C610" w14:textId="77777777" w:rsidTr="00412F6A">
        <w:trPr>
          <w:trHeight w:val="300"/>
        </w:trPr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AEA3B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C96564">
              <w:rPr>
                <w:rFonts w:ascii="Calibri" w:eastAsia="Times New Roman" w:hAnsi="Calibri" w:cs="Calibri"/>
                <w:color w:val="000000"/>
                <w:lang w:val="en-CA" w:eastAsia="en-CA"/>
              </w:rPr>
              <w:t>TMDW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</w:tcPr>
          <w:p w14:paraId="6708B9B7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Solution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98AFB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-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58F6E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113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C5D68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-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82E95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102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FCEC4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-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BF75E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110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D938A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-</w:t>
            </w:r>
          </w:p>
        </w:tc>
      </w:tr>
      <w:tr w:rsidR="00235B6E" w:rsidRPr="00C96564" w14:paraId="1478818A" w14:textId="77777777" w:rsidTr="00412F6A">
        <w:trPr>
          <w:trHeight w:val="300"/>
        </w:trPr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81EBD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C96564">
              <w:rPr>
                <w:rFonts w:ascii="Calibri" w:eastAsia="Times New Roman" w:hAnsi="Calibri" w:cs="Calibri"/>
                <w:color w:val="000000"/>
                <w:lang w:val="en-CA" w:eastAsia="en-CA"/>
              </w:rPr>
              <w:t>TMDW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</w:tcPr>
          <w:p w14:paraId="08302B14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Solution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15FD4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-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61F61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105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EC47F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-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52A6F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102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9A630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-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94C51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99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180D7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-</w:t>
            </w:r>
          </w:p>
        </w:tc>
      </w:tr>
      <w:tr w:rsidR="00235B6E" w:rsidRPr="00C96564" w14:paraId="67821298" w14:textId="77777777" w:rsidTr="00412F6A">
        <w:trPr>
          <w:trHeight w:val="300"/>
        </w:trPr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E3EE8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C96564">
              <w:rPr>
                <w:rFonts w:ascii="Calibri" w:eastAsia="Times New Roman" w:hAnsi="Calibri" w:cs="Calibri"/>
                <w:color w:val="000000"/>
                <w:lang w:val="en-CA" w:eastAsia="en-CA"/>
              </w:rPr>
              <w:t>TMDA-54.6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</w:tcPr>
          <w:p w14:paraId="339037D4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Solution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A8912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-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95534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103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66150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-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02776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102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694D6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-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8ADB5" w14:textId="77777777" w:rsidR="00235B6E" w:rsidRPr="00C96564" w:rsidRDefault="00235B6E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CA" w:eastAsia="en-C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CA" w:eastAsia="en-CA"/>
              </w:rPr>
              <w:t>-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CDC09" w14:textId="77777777" w:rsidR="00235B6E" w:rsidRPr="00C96564" w:rsidRDefault="00235B6E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CA" w:eastAsia="en-C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CA" w:eastAsia="en-CA"/>
              </w:rPr>
              <w:t>-</w:t>
            </w:r>
          </w:p>
        </w:tc>
      </w:tr>
      <w:tr w:rsidR="00235B6E" w:rsidRPr="00C96564" w14:paraId="39BF5173" w14:textId="77777777" w:rsidTr="00412F6A">
        <w:trPr>
          <w:trHeight w:val="300"/>
        </w:trPr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03C72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C96564">
              <w:rPr>
                <w:rFonts w:ascii="Calibri" w:eastAsia="Times New Roman" w:hAnsi="Calibri" w:cs="Calibri"/>
                <w:color w:val="000000"/>
                <w:lang w:val="en-CA" w:eastAsia="en-CA"/>
              </w:rPr>
              <w:t>TM-25.6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</w:tcPr>
          <w:p w14:paraId="7DEB921D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Solution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16549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-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77A03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111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08C6C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-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7E214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108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8E0C0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-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2E42B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109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804DC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-</w:t>
            </w:r>
          </w:p>
        </w:tc>
      </w:tr>
      <w:tr w:rsidR="00235B6E" w:rsidRPr="00C96564" w14:paraId="1585B65B" w14:textId="77777777" w:rsidTr="00412F6A">
        <w:trPr>
          <w:trHeight w:val="300"/>
        </w:trPr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A48755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C96564">
              <w:rPr>
                <w:rFonts w:ascii="Calibri" w:eastAsia="Times New Roman" w:hAnsi="Calibri" w:cs="Calibri"/>
                <w:color w:val="000000"/>
                <w:lang w:val="en-CA" w:eastAsia="en-CA"/>
              </w:rPr>
              <w:t>TM-25.6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E8D0EC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Solution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A3D01E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C96564">
              <w:rPr>
                <w:rFonts w:ascii="Calibri" w:eastAsia="Times New Roman" w:hAnsi="Calibri" w:cs="Calibri"/>
                <w:color w:val="000000"/>
                <w:lang w:val="en-CA" w:eastAsia="en-CA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-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73D568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106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CECDB3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-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B61A7A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107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229AFB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C96564">
              <w:rPr>
                <w:rFonts w:ascii="Calibri" w:eastAsia="Times New Roman" w:hAnsi="Calibri" w:cs="Calibri"/>
                <w:color w:val="000000"/>
                <w:lang w:val="en-CA" w:eastAsia="en-CA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-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A04ECD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100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FBCA1E" w14:textId="77777777" w:rsidR="00235B6E" w:rsidRPr="00C96564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-</w:t>
            </w:r>
          </w:p>
        </w:tc>
      </w:tr>
    </w:tbl>
    <w:p w14:paraId="479EF19A" w14:textId="77777777" w:rsidR="00235B6E" w:rsidRDefault="00235B6E" w:rsidP="00235B6E"/>
    <w:p w14:paraId="2C4C8F06" w14:textId="77777777" w:rsidR="00235B6E" w:rsidRDefault="00235B6E" w:rsidP="00235B6E"/>
    <w:p w14:paraId="37A76A60" w14:textId="0419CD5B" w:rsidR="00235B6E" w:rsidRPr="00FA60CB" w:rsidRDefault="00235B6E" w:rsidP="00235B6E">
      <w:pPr>
        <w:pStyle w:val="Caption"/>
        <w:keepNext/>
        <w:rPr>
          <w:i w:val="0"/>
          <w:iCs w:val="0"/>
          <w:color w:val="auto"/>
        </w:rPr>
      </w:pPr>
      <w:r w:rsidRPr="00235B6E">
        <w:rPr>
          <w:b/>
          <w:bCs/>
          <w:i w:val="0"/>
          <w:iCs w:val="0"/>
          <w:color w:val="auto"/>
        </w:rPr>
        <w:t xml:space="preserve">Table </w:t>
      </w:r>
      <w:r w:rsidRPr="00235B6E">
        <w:rPr>
          <w:b/>
          <w:bCs/>
          <w:i w:val="0"/>
          <w:iCs w:val="0"/>
          <w:color w:val="auto"/>
        </w:rPr>
        <w:fldChar w:fldCharType="begin"/>
      </w:r>
      <w:r w:rsidRPr="00235B6E">
        <w:rPr>
          <w:b/>
          <w:bCs/>
          <w:i w:val="0"/>
          <w:iCs w:val="0"/>
          <w:color w:val="auto"/>
        </w:rPr>
        <w:instrText xml:space="preserve"> SEQ Table \* ARABIC </w:instrText>
      </w:r>
      <w:r w:rsidRPr="00235B6E">
        <w:rPr>
          <w:b/>
          <w:bCs/>
          <w:i w:val="0"/>
          <w:iCs w:val="0"/>
          <w:color w:val="auto"/>
        </w:rPr>
        <w:fldChar w:fldCharType="separate"/>
      </w:r>
      <w:r w:rsidR="00E03492">
        <w:rPr>
          <w:b/>
          <w:bCs/>
          <w:i w:val="0"/>
          <w:iCs w:val="0"/>
          <w:noProof/>
          <w:color w:val="auto"/>
        </w:rPr>
        <w:t>3</w:t>
      </w:r>
      <w:r w:rsidRPr="00235B6E">
        <w:rPr>
          <w:b/>
          <w:bCs/>
          <w:i w:val="0"/>
          <w:iCs w:val="0"/>
          <w:color w:val="auto"/>
        </w:rPr>
        <w:fldChar w:fldCharType="end"/>
      </w:r>
      <w:r w:rsidRPr="00FA60CB">
        <w:rPr>
          <w:i w:val="0"/>
          <w:iCs w:val="0"/>
          <w:color w:val="auto"/>
        </w:rPr>
        <w:t xml:space="preserve"> Relative percent difference for copper and lead in analytical duplicate for tailings elemental analysis</w:t>
      </w:r>
    </w:p>
    <w:tbl>
      <w:tblPr>
        <w:tblW w:w="5720" w:type="dxa"/>
        <w:tblLook w:val="04A0" w:firstRow="1" w:lastRow="0" w:firstColumn="1" w:lastColumn="0" w:noHBand="0" w:noVBand="1"/>
      </w:tblPr>
      <w:tblGrid>
        <w:gridCol w:w="2580"/>
        <w:gridCol w:w="1560"/>
        <w:gridCol w:w="1580"/>
      </w:tblGrid>
      <w:tr w:rsidR="00235B6E" w:rsidRPr="003D4F59" w14:paraId="5C7E2DFC" w14:textId="77777777" w:rsidTr="00412F6A">
        <w:trPr>
          <w:trHeight w:val="300"/>
        </w:trPr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A8BF04" w14:textId="77777777" w:rsidR="00235B6E" w:rsidRPr="003D4F59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3D4F59">
              <w:rPr>
                <w:rFonts w:ascii="Calibri" w:eastAsia="Times New Roman" w:hAnsi="Calibri" w:cs="Calibri"/>
                <w:color w:val="000000"/>
                <w:lang w:val="en-CA" w:eastAsia="en-CA"/>
              </w:rPr>
              <w:t>Tailings duplicate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B4C3A2" w14:textId="77777777" w:rsidR="00235B6E" w:rsidRPr="003D4F59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3D4F59">
              <w:rPr>
                <w:rFonts w:ascii="Calibri" w:eastAsia="Times New Roman" w:hAnsi="Calibri" w:cs="Calibri"/>
                <w:color w:val="000000"/>
                <w:lang w:val="en-CA" w:eastAsia="en-CA"/>
              </w:rPr>
              <w:t>Cu</w:t>
            </w: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 xml:space="preserve"> RPD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C20D20" w14:textId="77777777" w:rsidR="00235B6E" w:rsidRPr="003D4F59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3D4F59">
              <w:rPr>
                <w:rFonts w:ascii="Calibri" w:eastAsia="Times New Roman" w:hAnsi="Calibri" w:cs="Calibri"/>
                <w:color w:val="000000"/>
                <w:lang w:val="en-CA" w:eastAsia="en-CA"/>
              </w:rPr>
              <w:t>Pb</w:t>
            </w: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 xml:space="preserve"> RPD</w:t>
            </w:r>
          </w:p>
        </w:tc>
      </w:tr>
      <w:tr w:rsidR="00235B6E" w:rsidRPr="003D4F59" w14:paraId="6D66BED9" w14:textId="77777777" w:rsidTr="00412F6A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B70093" w14:textId="77777777" w:rsidR="00235B6E" w:rsidRPr="003D4F59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3D4F59">
              <w:rPr>
                <w:rFonts w:ascii="Calibri" w:eastAsia="Times New Roman" w:hAnsi="Calibri" w:cs="Calibri"/>
                <w:color w:val="000000"/>
                <w:lang w:val="en-CA" w:eastAsia="en-CA"/>
              </w:rPr>
              <w:t xml:space="preserve">TS1a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9DF40C" w14:textId="77777777" w:rsidR="00235B6E" w:rsidRPr="003D4F59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3D4F59">
              <w:rPr>
                <w:rFonts w:ascii="Calibri" w:eastAsia="Times New Roman" w:hAnsi="Calibri" w:cs="Calibri"/>
                <w:color w:val="000000"/>
                <w:lang w:val="en-CA" w:eastAsia="en-CA"/>
              </w:rPr>
              <w:t>3.90</w:t>
            </w: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%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A858E2" w14:textId="77777777" w:rsidR="00235B6E" w:rsidRPr="003D4F59" w:rsidRDefault="00235B6E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3D4F59">
              <w:rPr>
                <w:rFonts w:ascii="Calibri" w:eastAsia="Times New Roman" w:hAnsi="Calibri" w:cs="Calibri"/>
                <w:color w:val="000000"/>
                <w:lang w:val="en-CA" w:eastAsia="en-CA"/>
              </w:rPr>
              <w:t>3.54</w:t>
            </w: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%</w:t>
            </w:r>
          </w:p>
        </w:tc>
      </w:tr>
    </w:tbl>
    <w:p w14:paraId="134DD4C5" w14:textId="62DFA0C1" w:rsidR="008A44B6" w:rsidRDefault="008A44B6"/>
    <w:p w14:paraId="3A798492" w14:textId="3E1094B8" w:rsidR="004E1DA7" w:rsidRDefault="004E1DA7"/>
    <w:p w14:paraId="5CD03F20" w14:textId="77777777" w:rsidR="008A44B6" w:rsidRDefault="008A44B6"/>
    <w:p w14:paraId="2F4080F0" w14:textId="77777777" w:rsidR="008A44B6" w:rsidRDefault="008A44B6"/>
    <w:p w14:paraId="1D38258C" w14:textId="1A7A3176" w:rsidR="008A44B6" w:rsidRPr="00865F9F" w:rsidRDefault="008A44B6" w:rsidP="008A44B6">
      <w:pPr>
        <w:pStyle w:val="Caption"/>
        <w:keepNext/>
        <w:rPr>
          <w:i w:val="0"/>
          <w:iCs w:val="0"/>
          <w:color w:val="auto"/>
        </w:rPr>
      </w:pPr>
      <w:r w:rsidRPr="00865F9F">
        <w:rPr>
          <w:b/>
          <w:bCs/>
          <w:i w:val="0"/>
          <w:iCs w:val="0"/>
          <w:color w:val="auto"/>
        </w:rPr>
        <w:lastRenderedPageBreak/>
        <w:t xml:space="preserve">Table </w:t>
      </w:r>
      <w:r w:rsidRPr="00865F9F">
        <w:rPr>
          <w:b/>
          <w:bCs/>
          <w:i w:val="0"/>
          <w:iCs w:val="0"/>
          <w:color w:val="auto"/>
        </w:rPr>
        <w:fldChar w:fldCharType="begin"/>
      </w:r>
      <w:r w:rsidRPr="00865F9F">
        <w:rPr>
          <w:b/>
          <w:bCs/>
          <w:i w:val="0"/>
          <w:iCs w:val="0"/>
          <w:color w:val="auto"/>
        </w:rPr>
        <w:instrText xml:space="preserve"> SEQ Table \* ARABIC </w:instrText>
      </w:r>
      <w:r w:rsidRPr="00865F9F">
        <w:rPr>
          <w:b/>
          <w:bCs/>
          <w:i w:val="0"/>
          <w:iCs w:val="0"/>
          <w:color w:val="auto"/>
        </w:rPr>
        <w:fldChar w:fldCharType="separate"/>
      </w:r>
      <w:r w:rsidR="00E03492">
        <w:rPr>
          <w:b/>
          <w:bCs/>
          <w:i w:val="0"/>
          <w:iCs w:val="0"/>
          <w:noProof/>
          <w:color w:val="auto"/>
        </w:rPr>
        <w:t>4</w:t>
      </w:r>
      <w:r w:rsidRPr="00865F9F">
        <w:rPr>
          <w:b/>
          <w:bCs/>
          <w:i w:val="0"/>
          <w:iCs w:val="0"/>
          <w:color w:val="auto"/>
        </w:rPr>
        <w:fldChar w:fldCharType="end"/>
      </w:r>
      <w:r w:rsidRPr="00865F9F">
        <w:rPr>
          <w:i w:val="0"/>
          <w:iCs w:val="0"/>
          <w:color w:val="auto"/>
        </w:rPr>
        <w:t xml:space="preserve"> Percent extracted for given elements in certified reference materials in bioaccessibility extract-solution analysis for NIST 2710a</w:t>
      </w:r>
    </w:p>
    <w:tbl>
      <w:tblPr>
        <w:tblW w:w="6880" w:type="dxa"/>
        <w:tblLook w:val="04A0" w:firstRow="1" w:lastRow="0" w:firstColumn="1" w:lastColumn="0" w:noHBand="0" w:noVBand="1"/>
      </w:tblPr>
      <w:tblGrid>
        <w:gridCol w:w="1380"/>
        <w:gridCol w:w="1100"/>
        <w:gridCol w:w="1100"/>
        <w:gridCol w:w="1100"/>
        <w:gridCol w:w="1100"/>
        <w:gridCol w:w="1100"/>
      </w:tblGrid>
      <w:tr w:rsidR="008A44B6" w:rsidRPr="00F06E98" w14:paraId="3E1F8BB2" w14:textId="77777777" w:rsidTr="00412F6A">
        <w:trPr>
          <w:trHeight w:val="300"/>
        </w:trPr>
        <w:tc>
          <w:tcPr>
            <w:tcW w:w="138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E053EA9" w14:textId="77777777" w:rsidR="008A44B6" w:rsidRPr="00F06E98" w:rsidRDefault="008A44B6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F06E98">
              <w:rPr>
                <w:rFonts w:ascii="Calibri" w:eastAsia="Times New Roman" w:hAnsi="Calibri" w:cs="Calibri"/>
                <w:color w:val="000000"/>
                <w:lang w:val="en-CA" w:eastAsia="en-CA"/>
              </w:rPr>
              <w:t>CRM</w:t>
            </w:r>
          </w:p>
        </w:tc>
        <w:tc>
          <w:tcPr>
            <w:tcW w:w="550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181DA" w14:textId="77777777" w:rsidR="008A44B6" w:rsidRPr="00F06E98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F06E98">
              <w:rPr>
                <w:rFonts w:ascii="Calibri" w:eastAsia="Times New Roman" w:hAnsi="Calibri" w:cs="Calibri"/>
                <w:color w:val="000000"/>
                <w:lang w:val="en-CA" w:eastAsia="en-CA"/>
              </w:rPr>
              <w:t xml:space="preserve">% </w:t>
            </w: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recovered</w:t>
            </w:r>
            <w:r w:rsidRPr="00F06E98">
              <w:rPr>
                <w:rFonts w:ascii="Calibri" w:eastAsia="Times New Roman" w:hAnsi="Calibri" w:cs="Calibri"/>
                <w:color w:val="000000"/>
                <w:lang w:val="en-CA" w:eastAsia="en-CA"/>
              </w:rPr>
              <w:t xml:space="preserve"> for CRMs </w:t>
            </w: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analyzed alongside</w:t>
            </w:r>
            <w:r w:rsidRPr="00F06E98">
              <w:rPr>
                <w:rFonts w:ascii="Calibri" w:eastAsia="Times New Roman" w:hAnsi="Calibri" w:cs="Calibri"/>
                <w:color w:val="000000"/>
                <w:lang w:val="en-CA" w:eastAsia="en-CA"/>
              </w:rPr>
              <w:t xml:space="preserve"> NIST 2710a</w:t>
            </w: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 xml:space="preserve"> extract solutions</w:t>
            </w:r>
            <w:r w:rsidRPr="00F06E98">
              <w:rPr>
                <w:rFonts w:ascii="Calibri" w:eastAsia="Times New Roman" w:hAnsi="Calibri" w:cs="Calibri"/>
                <w:color w:val="000000"/>
                <w:lang w:val="en-CA" w:eastAsia="en-CA"/>
              </w:rPr>
              <w:t xml:space="preserve"> </w:t>
            </w:r>
          </w:p>
        </w:tc>
      </w:tr>
      <w:tr w:rsidR="008A44B6" w:rsidRPr="00F06E98" w14:paraId="1867306B" w14:textId="77777777" w:rsidTr="00412F6A">
        <w:trPr>
          <w:trHeight w:val="300"/>
        </w:trPr>
        <w:tc>
          <w:tcPr>
            <w:tcW w:w="138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3EFD1C" w14:textId="77777777" w:rsidR="008A44B6" w:rsidRPr="00F06E98" w:rsidRDefault="008A44B6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810606" w14:textId="77777777" w:rsidR="008A44B6" w:rsidRPr="00F06E98" w:rsidRDefault="008A44B6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F06E98">
              <w:rPr>
                <w:rFonts w:ascii="Calibri" w:eastAsia="Times New Roman" w:hAnsi="Calibri" w:cs="Calibri"/>
                <w:color w:val="000000"/>
                <w:lang w:val="en-CA" w:eastAsia="en-CA"/>
              </w:rPr>
              <w:t>Cd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D0C867" w14:textId="77777777" w:rsidR="008A44B6" w:rsidRPr="00F06E98" w:rsidRDefault="008A44B6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F06E98">
              <w:rPr>
                <w:rFonts w:ascii="Calibri" w:eastAsia="Times New Roman" w:hAnsi="Calibri" w:cs="Calibri"/>
                <w:color w:val="000000"/>
                <w:lang w:val="en-CA" w:eastAsia="en-CA"/>
              </w:rPr>
              <w:t>Cu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A50868" w14:textId="77777777" w:rsidR="008A44B6" w:rsidRPr="00F06E98" w:rsidRDefault="008A44B6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F06E98">
              <w:rPr>
                <w:rFonts w:ascii="Calibri" w:eastAsia="Times New Roman" w:hAnsi="Calibri" w:cs="Calibri"/>
                <w:color w:val="000000"/>
                <w:lang w:val="en-CA" w:eastAsia="en-CA"/>
              </w:rPr>
              <w:t>Ni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407AB0" w14:textId="77777777" w:rsidR="008A44B6" w:rsidRPr="00F06E98" w:rsidRDefault="008A44B6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F06E98">
              <w:rPr>
                <w:rFonts w:ascii="Calibri" w:eastAsia="Times New Roman" w:hAnsi="Calibri" w:cs="Calibri"/>
                <w:color w:val="000000"/>
                <w:lang w:val="en-CA" w:eastAsia="en-CA"/>
              </w:rPr>
              <w:t>Pb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AF83FB" w14:textId="77777777" w:rsidR="008A44B6" w:rsidRPr="00F06E98" w:rsidRDefault="008A44B6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F06E98">
              <w:rPr>
                <w:rFonts w:ascii="Calibri" w:eastAsia="Times New Roman" w:hAnsi="Calibri" w:cs="Calibri"/>
                <w:color w:val="000000"/>
                <w:lang w:val="en-CA" w:eastAsia="en-CA"/>
              </w:rPr>
              <w:t>Zn</w:t>
            </w:r>
          </w:p>
        </w:tc>
      </w:tr>
      <w:tr w:rsidR="008A44B6" w:rsidRPr="00F06E98" w14:paraId="2BFCB9EA" w14:textId="77777777" w:rsidTr="00412F6A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932A4" w14:textId="77777777" w:rsidR="008A44B6" w:rsidRPr="00F06E98" w:rsidRDefault="008A44B6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F06E98">
              <w:rPr>
                <w:rFonts w:ascii="Calibri" w:eastAsia="Times New Roman" w:hAnsi="Calibri" w:cs="Calibri"/>
                <w:color w:val="000000"/>
                <w:lang w:val="en-CA" w:eastAsia="en-CA"/>
              </w:rPr>
              <w:t>SOIL-B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89924" w14:textId="77777777" w:rsidR="008A44B6" w:rsidRPr="00F06E98" w:rsidRDefault="008A44B6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7D291" w14:textId="77777777" w:rsidR="008A44B6" w:rsidRPr="00F06E98" w:rsidRDefault="008A44B6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F06E98">
              <w:rPr>
                <w:rFonts w:ascii="Calibri" w:eastAsia="Times New Roman" w:hAnsi="Calibri" w:cs="Calibri"/>
                <w:color w:val="000000"/>
                <w:lang w:val="en-CA" w:eastAsia="en-CA"/>
              </w:rPr>
              <w:t>98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5F25F" w14:textId="77777777" w:rsidR="008A44B6" w:rsidRPr="00F06E98" w:rsidRDefault="008A44B6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FFD5B" w14:textId="77777777" w:rsidR="008A44B6" w:rsidRPr="00F06E98" w:rsidRDefault="008A44B6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F06E98">
              <w:rPr>
                <w:rFonts w:ascii="Calibri" w:eastAsia="Times New Roman" w:hAnsi="Calibri" w:cs="Calibri"/>
                <w:color w:val="000000"/>
                <w:lang w:val="en-CA" w:eastAsia="en-CA"/>
              </w:rPr>
              <w:t>92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7538B" w14:textId="77777777" w:rsidR="008A44B6" w:rsidRPr="00F06E98" w:rsidRDefault="008A44B6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F06E98">
              <w:rPr>
                <w:rFonts w:ascii="Calibri" w:eastAsia="Times New Roman" w:hAnsi="Calibri" w:cs="Calibri"/>
                <w:color w:val="000000"/>
                <w:lang w:val="en-CA" w:eastAsia="en-CA"/>
              </w:rPr>
              <w:t>98</w:t>
            </w:r>
          </w:p>
        </w:tc>
      </w:tr>
      <w:tr w:rsidR="008A44B6" w:rsidRPr="00F06E98" w14:paraId="1C19FD9B" w14:textId="77777777" w:rsidTr="00412F6A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50540" w14:textId="77777777" w:rsidR="008A44B6" w:rsidRPr="00F06E98" w:rsidRDefault="008A44B6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F06E98">
              <w:rPr>
                <w:rFonts w:ascii="Calibri" w:eastAsia="Times New Roman" w:hAnsi="Calibri" w:cs="Calibri"/>
                <w:color w:val="000000"/>
                <w:lang w:val="en-CA" w:eastAsia="en-CA"/>
              </w:rPr>
              <w:t>IV-71A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7276A" w14:textId="77777777" w:rsidR="008A44B6" w:rsidRPr="00F06E98" w:rsidRDefault="008A44B6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F06E98">
              <w:rPr>
                <w:rFonts w:ascii="Calibri" w:eastAsia="Times New Roman" w:hAnsi="Calibri" w:cs="Calibri"/>
                <w:color w:val="000000"/>
                <w:lang w:val="en-CA" w:eastAsia="en-CA"/>
              </w:rPr>
              <w:t>102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FEC11" w14:textId="77777777" w:rsidR="008A44B6" w:rsidRPr="00F06E98" w:rsidRDefault="008A44B6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F06E98">
              <w:rPr>
                <w:rFonts w:ascii="Calibri" w:eastAsia="Times New Roman" w:hAnsi="Calibri" w:cs="Calibri"/>
                <w:color w:val="000000"/>
                <w:lang w:val="en-CA" w:eastAsia="en-CA"/>
              </w:rPr>
              <w:t>103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02ADC" w14:textId="77777777" w:rsidR="008A44B6" w:rsidRPr="00F06E98" w:rsidRDefault="008A44B6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8F5DE" w14:textId="77777777" w:rsidR="008A44B6" w:rsidRPr="00F06E98" w:rsidRDefault="008A44B6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F06E98">
              <w:rPr>
                <w:rFonts w:ascii="Calibri" w:eastAsia="Times New Roman" w:hAnsi="Calibri" w:cs="Calibri"/>
                <w:color w:val="000000"/>
                <w:lang w:val="en-CA" w:eastAsia="en-CA"/>
              </w:rPr>
              <w:t>102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D051D" w14:textId="77777777" w:rsidR="008A44B6" w:rsidRPr="00F06E98" w:rsidRDefault="008A44B6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F06E98">
              <w:rPr>
                <w:rFonts w:ascii="Calibri" w:eastAsia="Times New Roman" w:hAnsi="Calibri" w:cs="Calibri"/>
                <w:color w:val="000000"/>
                <w:lang w:val="en-CA" w:eastAsia="en-CA"/>
              </w:rPr>
              <w:t>102</w:t>
            </w:r>
          </w:p>
        </w:tc>
      </w:tr>
      <w:tr w:rsidR="008A44B6" w:rsidRPr="00F06E98" w14:paraId="07F2E4FD" w14:textId="77777777" w:rsidTr="00412F6A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2F582" w14:textId="77777777" w:rsidR="008A44B6" w:rsidRPr="00F06E98" w:rsidRDefault="008A44B6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F06E98">
              <w:rPr>
                <w:rFonts w:ascii="Calibri" w:eastAsia="Times New Roman" w:hAnsi="Calibri" w:cs="Calibri"/>
                <w:color w:val="000000"/>
                <w:lang w:val="en-CA" w:eastAsia="en-CA"/>
              </w:rPr>
              <w:t>900-EMR512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139AB" w14:textId="77777777" w:rsidR="008A44B6" w:rsidRPr="00F06E98" w:rsidRDefault="008A44B6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F06E98">
              <w:rPr>
                <w:rFonts w:ascii="Calibri" w:eastAsia="Times New Roman" w:hAnsi="Calibri" w:cs="Calibri"/>
                <w:color w:val="000000"/>
                <w:lang w:val="en-CA" w:eastAsia="en-CA"/>
              </w:rPr>
              <w:t>102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E2CDC" w14:textId="77777777" w:rsidR="008A44B6" w:rsidRPr="00F06E98" w:rsidRDefault="008A44B6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BE8A9" w14:textId="77777777" w:rsidR="008A44B6" w:rsidRPr="00F06E98" w:rsidRDefault="008A44B6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CA"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9753B" w14:textId="77777777" w:rsidR="008A44B6" w:rsidRPr="00F06E98" w:rsidRDefault="008A44B6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F06E98">
              <w:rPr>
                <w:rFonts w:ascii="Calibri" w:eastAsia="Times New Roman" w:hAnsi="Calibri" w:cs="Calibri"/>
                <w:color w:val="000000"/>
                <w:lang w:val="en-CA" w:eastAsia="en-CA"/>
              </w:rPr>
              <w:t>102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35078" w14:textId="77777777" w:rsidR="008A44B6" w:rsidRPr="00F06E98" w:rsidRDefault="008A44B6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F06E98">
              <w:rPr>
                <w:rFonts w:ascii="Calibri" w:eastAsia="Times New Roman" w:hAnsi="Calibri" w:cs="Calibri"/>
                <w:color w:val="000000"/>
                <w:lang w:val="en-CA" w:eastAsia="en-CA"/>
              </w:rPr>
              <w:t>103</w:t>
            </w:r>
          </w:p>
        </w:tc>
      </w:tr>
      <w:tr w:rsidR="008A44B6" w:rsidRPr="00F06E98" w14:paraId="20157CBC" w14:textId="77777777" w:rsidTr="00412F6A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765C7" w14:textId="77777777" w:rsidR="008A44B6" w:rsidRPr="00F06E98" w:rsidRDefault="008A44B6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F06E98">
              <w:rPr>
                <w:rFonts w:ascii="Calibri" w:eastAsia="Times New Roman" w:hAnsi="Calibri" w:cs="Calibri"/>
                <w:color w:val="000000"/>
                <w:lang w:val="en-CA" w:eastAsia="en-CA"/>
              </w:rPr>
              <w:t>SOIL-A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828AF" w14:textId="77777777" w:rsidR="008A44B6" w:rsidRPr="00F06E98" w:rsidRDefault="008A44B6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D8D8C" w14:textId="77777777" w:rsidR="008A44B6" w:rsidRPr="00F06E98" w:rsidRDefault="008A44B6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F06E98">
              <w:rPr>
                <w:rFonts w:ascii="Calibri" w:eastAsia="Times New Roman" w:hAnsi="Calibri" w:cs="Calibri"/>
                <w:color w:val="000000"/>
                <w:lang w:val="en-CA" w:eastAsia="en-CA"/>
              </w:rPr>
              <w:t>101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C3B1A" w14:textId="77777777" w:rsidR="008A44B6" w:rsidRPr="00F06E98" w:rsidRDefault="008A44B6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44F68" w14:textId="77777777" w:rsidR="008A44B6" w:rsidRPr="00F06E98" w:rsidRDefault="008A44B6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CA"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6FF1C" w14:textId="77777777" w:rsidR="008A44B6" w:rsidRPr="00F06E98" w:rsidRDefault="008A44B6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F06E98">
              <w:rPr>
                <w:rFonts w:ascii="Calibri" w:eastAsia="Times New Roman" w:hAnsi="Calibri" w:cs="Calibri"/>
                <w:color w:val="000000"/>
                <w:lang w:val="en-CA" w:eastAsia="en-CA"/>
              </w:rPr>
              <w:t>92</w:t>
            </w:r>
          </w:p>
        </w:tc>
      </w:tr>
      <w:tr w:rsidR="008A44B6" w:rsidRPr="00F06E98" w14:paraId="7864E4FC" w14:textId="77777777" w:rsidTr="00412F6A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F0E89" w14:textId="77777777" w:rsidR="008A44B6" w:rsidRPr="00F06E98" w:rsidRDefault="008A44B6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F06E98">
              <w:rPr>
                <w:rFonts w:ascii="Calibri" w:eastAsia="Times New Roman" w:hAnsi="Calibri" w:cs="Calibri"/>
                <w:color w:val="000000"/>
                <w:lang w:val="en-CA" w:eastAsia="en-CA"/>
              </w:rPr>
              <w:t>TMDW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DA099" w14:textId="77777777" w:rsidR="008A44B6" w:rsidRPr="00F06E98" w:rsidRDefault="008A44B6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F06E98">
              <w:rPr>
                <w:rFonts w:ascii="Calibri" w:eastAsia="Times New Roman" w:hAnsi="Calibri" w:cs="Calibri"/>
                <w:color w:val="000000"/>
                <w:lang w:val="en-CA" w:eastAsia="en-CA"/>
              </w:rPr>
              <w:t>105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6C6C1" w14:textId="77777777" w:rsidR="008A44B6" w:rsidRPr="00F06E98" w:rsidRDefault="008A44B6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F06E98">
              <w:rPr>
                <w:rFonts w:ascii="Calibri" w:eastAsia="Times New Roman" w:hAnsi="Calibri" w:cs="Calibri"/>
                <w:color w:val="000000"/>
                <w:lang w:val="en-CA" w:eastAsia="en-CA"/>
              </w:rPr>
              <w:t>115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3A44B" w14:textId="77777777" w:rsidR="008A44B6" w:rsidRPr="00F06E98" w:rsidRDefault="008A44B6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F06E98">
              <w:rPr>
                <w:rFonts w:ascii="Calibri" w:eastAsia="Times New Roman" w:hAnsi="Calibri" w:cs="Calibri"/>
                <w:color w:val="000000"/>
                <w:lang w:val="en-CA" w:eastAsia="en-CA"/>
              </w:rPr>
              <w:t>107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2A457" w14:textId="77777777" w:rsidR="008A44B6" w:rsidRPr="00F06E98" w:rsidRDefault="008A44B6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F06E98">
              <w:rPr>
                <w:rFonts w:ascii="Calibri" w:eastAsia="Times New Roman" w:hAnsi="Calibri" w:cs="Calibri"/>
                <w:color w:val="000000"/>
                <w:lang w:val="en-CA" w:eastAsia="en-CA"/>
              </w:rPr>
              <w:t>95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7884E" w14:textId="77777777" w:rsidR="008A44B6" w:rsidRPr="00F06E98" w:rsidRDefault="008A44B6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F06E98">
              <w:rPr>
                <w:rFonts w:ascii="Calibri" w:eastAsia="Times New Roman" w:hAnsi="Calibri" w:cs="Calibri"/>
                <w:color w:val="000000"/>
                <w:lang w:val="en-CA" w:eastAsia="en-CA"/>
              </w:rPr>
              <w:t>108</w:t>
            </w:r>
          </w:p>
        </w:tc>
      </w:tr>
      <w:tr w:rsidR="008A44B6" w:rsidRPr="00F06E98" w14:paraId="10BFFB56" w14:textId="77777777" w:rsidTr="00412F6A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190C8" w14:textId="77777777" w:rsidR="008A44B6" w:rsidRPr="00F06E98" w:rsidRDefault="008A44B6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F06E98">
              <w:rPr>
                <w:rFonts w:ascii="Calibri" w:eastAsia="Times New Roman" w:hAnsi="Calibri" w:cs="Calibri"/>
                <w:color w:val="000000"/>
                <w:lang w:val="en-CA" w:eastAsia="en-CA"/>
              </w:rPr>
              <w:t>TMDA-51.5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C1E9A" w14:textId="77777777" w:rsidR="008A44B6" w:rsidRPr="00F06E98" w:rsidRDefault="008A44B6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F06E98">
              <w:rPr>
                <w:rFonts w:ascii="Calibri" w:eastAsia="Times New Roman" w:hAnsi="Calibri" w:cs="Calibri"/>
                <w:color w:val="000000"/>
                <w:lang w:val="en-CA" w:eastAsia="en-CA"/>
              </w:rPr>
              <w:t>104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EBA88" w14:textId="77777777" w:rsidR="008A44B6" w:rsidRPr="00F06E98" w:rsidRDefault="008A44B6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F06E98">
              <w:rPr>
                <w:rFonts w:ascii="Calibri" w:eastAsia="Times New Roman" w:hAnsi="Calibri" w:cs="Calibri"/>
                <w:color w:val="000000"/>
                <w:lang w:val="en-CA" w:eastAsia="en-CA"/>
              </w:rPr>
              <w:t>101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6E346" w14:textId="77777777" w:rsidR="008A44B6" w:rsidRPr="00F06E98" w:rsidRDefault="008A44B6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9D59D" w14:textId="77777777" w:rsidR="008A44B6" w:rsidRPr="00F06E98" w:rsidRDefault="008A44B6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CA" w:eastAsia="en-C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4B211" w14:textId="77777777" w:rsidR="008A44B6" w:rsidRPr="00F06E98" w:rsidRDefault="008A44B6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CA" w:eastAsia="en-CA"/>
              </w:rPr>
            </w:pPr>
          </w:p>
        </w:tc>
      </w:tr>
      <w:tr w:rsidR="008A44B6" w:rsidRPr="00F06E98" w14:paraId="37BC4AF5" w14:textId="77777777" w:rsidTr="00412F6A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9DED2" w14:textId="77777777" w:rsidR="008A44B6" w:rsidRPr="00F06E98" w:rsidRDefault="008A44B6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F06E98">
              <w:rPr>
                <w:rFonts w:ascii="Calibri" w:eastAsia="Times New Roman" w:hAnsi="Calibri" w:cs="Calibri"/>
                <w:color w:val="000000"/>
                <w:lang w:val="en-CA" w:eastAsia="en-CA"/>
              </w:rPr>
              <w:t>TMDW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5EA30" w14:textId="77777777" w:rsidR="008A44B6" w:rsidRPr="00F06E98" w:rsidRDefault="008A44B6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F06E98">
              <w:rPr>
                <w:rFonts w:ascii="Calibri" w:eastAsia="Times New Roman" w:hAnsi="Calibri" w:cs="Calibri"/>
                <w:color w:val="000000"/>
                <w:lang w:val="en-CA" w:eastAsia="en-CA"/>
              </w:rPr>
              <w:t>102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633B8" w14:textId="77777777" w:rsidR="008A44B6" w:rsidRPr="00F06E98" w:rsidRDefault="008A44B6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F06E98">
              <w:rPr>
                <w:rFonts w:ascii="Calibri" w:eastAsia="Times New Roman" w:hAnsi="Calibri" w:cs="Calibri"/>
                <w:color w:val="000000"/>
                <w:lang w:val="en-CA" w:eastAsia="en-CA"/>
              </w:rPr>
              <w:t>100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ACC1F" w14:textId="77777777" w:rsidR="008A44B6" w:rsidRPr="00F06E98" w:rsidRDefault="008A44B6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F06E98">
              <w:rPr>
                <w:rFonts w:ascii="Calibri" w:eastAsia="Times New Roman" w:hAnsi="Calibri" w:cs="Calibri"/>
                <w:color w:val="000000"/>
                <w:lang w:val="en-CA" w:eastAsia="en-CA"/>
              </w:rPr>
              <w:t>99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59688" w14:textId="77777777" w:rsidR="008A44B6" w:rsidRPr="00F06E98" w:rsidRDefault="008A44B6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F06E98">
              <w:rPr>
                <w:rFonts w:ascii="Calibri" w:eastAsia="Times New Roman" w:hAnsi="Calibri" w:cs="Calibri"/>
                <w:color w:val="000000"/>
                <w:lang w:val="en-CA" w:eastAsia="en-CA"/>
              </w:rPr>
              <w:t>93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CAE02" w14:textId="77777777" w:rsidR="008A44B6" w:rsidRPr="00F06E98" w:rsidRDefault="008A44B6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F06E98">
              <w:rPr>
                <w:rFonts w:ascii="Calibri" w:eastAsia="Times New Roman" w:hAnsi="Calibri" w:cs="Calibri"/>
                <w:color w:val="000000"/>
                <w:lang w:val="en-CA" w:eastAsia="en-CA"/>
              </w:rPr>
              <w:t>104</w:t>
            </w:r>
          </w:p>
        </w:tc>
      </w:tr>
      <w:tr w:rsidR="008A44B6" w:rsidRPr="00F06E98" w14:paraId="2710C75F" w14:textId="77777777" w:rsidTr="00412F6A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9476BD" w14:textId="77777777" w:rsidR="008A44B6" w:rsidRPr="00F06E98" w:rsidRDefault="008A44B6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F06E98">
              <w:rPr>
                <w:rFonts w:ascii="Calibri" w:eastAsia="Times New Roman" w:hAnsi="Calibri" w:cs="Calibri"/>
                <w:color w:val="000000"/>
                <w:lang w:val="en-CA" w:eastAsia="en-CA"/>
              </w:rPr>
              <w:t>TMDA-51.5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9C136A" w14:textId="77777777" w:rsidR="008A44B6" w:rsidRPr="00F06E98" w:rsidRDefault="008A44B6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F06E98">
              <w:rPr>
                <w:rFonts w:ascii="Calibri" w:eastAsia="Times New Roman" w:hAnsi="Calibri" w:cs="Calibri"/>
                <w:color w:val="000000"/>
                <w:lang w:val="en-CA" w:eastAsia="en-CA"/>
              </w:rPr>
              <w:t>106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A1B2C9" w14:textId="77777777" w:rsidR="008A44B6" w:rsidRPr="00F06E98" w:rsidRDefault="008A44B6" w:rsidP="00412F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CA" w:eastAsia="en-CA"/>
              </w:rPr>
            </w:pPr>
            <w:r w:rsidRPr="00F06E98">
              <w:rPr>
                <w:rFonts w:ascii="Calibri" w:eastAsia="Times New Roman" w:hAnsi="Calibri" w:cs="Calibri"/>
                <w:b/>
                <w:bCs/>
                <w:lang w:val="en-CA" w:eastAsia="en-CA"/>
              </w:rPr>
              <w:t>111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54845D" w14:textId="77777777" w:rsidR="008A44B6" w:rsidRPr="00F06E98" w:rsidRDefault="008A44B6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F06E98">
              <w:rPr>
                <w:rFonts w:ascii="Calibri" w:eastAsia="Times New Roman" w:hAnsi="Calibri" w:cs="Calibri"/>
                <w:color w:val="000000"/>
                <w:lang w:val="en-CA" w:eastAsia="en-CA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66B83C" w14:textId="77777777" w:rsidR="008A44B6" w:rsidRPr="00F06E98" w:rsidRDefault="008A44B6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F06E98">
              <w:rPr>
                <w:rFonts w:ascii="Calibri" w:eastAsia="Times New Roman" w:hAnsi="Calibri" w:cs="Calibri"/>
                <w:color w:val="000000"/>
                <w:lang w:val="en-CA" w:eastAsia="en-CA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B67E1C" w14:textId="77777777" w:rsidR="008A44B6" w:rsidRPr="00F06E98" w:rsidRDefault="008A44B6" w:rsidP="00412F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F06E98">
              <w:rPr>
                <w:rFonts w:ascii="Calibri" w:eastAsia="Times New Roman" w:hAnsi="Calibri" w:cs="Calibri"/>
                <w:color w:val="000000"/>
                <w:lang w:val="en-CA" w:eastAsia="en-CA"/>
              </w:rPr>
              <w:t> </w:t>
            </w:r>
          </w:p>
        </w:tc>
      </w:tr>
    </w:tbl>
    <w:p w14:paraId="49BD6120" w14:textId="77777777" w:rsidR="008A44B6" w:rsidRDefault="008A44B6" w:rsidP="008A44B6"/>
    <w:p w14:paraId="2466FF0E" w14:textId="4E568EB0" w:rsidR="008A44B6" w:rsidRDefault="008A44B6">
      <w:r>
        <w:br w:type="page"/>
      </w:r>
    </w:p>
    <w:p w14:paraId="68E3C2E3" w14:textId="77777777" w:rsidR="008A44B6" w:rsidRDefault="008A44B6" w:rsidP="008A44B6">
      <w:pPr>
        <w:pStyle w:val="Caption"/>
        <w:keepNext/>
        <w:rPr>
          <w:b/>
          <w:bCs/>
          <w:i w:val="0"/>
          <w:iCs w:val="0"/>
          <w:color w:val="auto"/>
        </w:rPr>
        <w:sectPr w:rsidR="008A44B6" w:rsidSect="008A44B6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00EF0EFF" w14:textId="08B0B490" w:rsidR="008A44B6" w:rsidRPr="00F67127" w:rsidRDefault="008A44B6" w:rsidP="008A44B6">
      <w:pPr>
        <w:pStyle w:val="Caption"/>
        <w:keepNext/>
        <w:rPr>
          <w:i w:val="0"/>
          <w:iCs w:val="0"/>
        </w:rPr>
      </w:pPr>
      <w:r w:rsidRPr="00865F9F">
        <w:rPr>
          <w:b/>
          <w:bCs/>
          <w:i w:val="0"/>
          <w:iCs w:val="0"/>
          <w:color w:val="auto"/>
        </w:rPr>
        <w:lastRenderedPageBreak/>
        <w:t xml:space="preserve">Table </w:t>
      </w:r>
      <w:r w:rsidRPr="00865F9F">
        <w:rPr>
          <w:b/>
          <w:bCs/>
          <w:i w:val="0"/>
          <w:iCs w:val="0"/>
          <w:color w:val="auto"/>
        </w:rPr>
        <w:fldChar w:fldCharType="begin"/>
      </w:r>
      <w:r w:rsidRPr="00865F9F">
        <w:rPr>
          <w:b/>
          <w:bCs/>
          <w:i w:val="0"/>
          <w:iCs w:val="0"/>
          <w:color w:val="auto"/>
        </w:rPr>
        <w:instrText xml:space="preserve"> SEQ Table \* ARABIC </w:instrText>
      </w:r>
      <w:r w:rsidRPr="00865F9F">
        <w:rPr>
          <w:b/>
          <w:bCs/>
          <w:i w:val="0"/>
          <w:iCs w:val="0"/>
          <w:color w:val="auto"/>
        </w:rPr>
        <w:fldChar w:fldCharType="separate"/>
      </w:r>
      <w:r w:rsidR="00E03492">
        <w:rPr>
          <w:b/>
          <w:bCs/>
          <w:i w:val="0"/>
          <w:iCs w:val="0"/>
          <w:noProof/>
          <w:color w:val="auto"/>
        </w:rPr>
        <w:t>5</w:t>
      </w:r>
      <w:r w:rsidRPr="00865F9F">
        <w:rPr>
          <w:b/>
          <w:bCs/>
          <w:i w:val="0"/>
          <w:iCs w:val="0"/>
          <w:color w:val="auto"/>
        </w:rPr>
        <w:fldChar w:fldCharType="end"/>
      </w:r>
      <w:r w:rsidRPr="00865F9F">
        <w:rPr>
          <w:i w:val="0"/>
          <w:iCs w:val="0"/>
          <w:color w:val="auto"/>
        </w:rPr>
        <w:t xml:space="preserve"> NIST 2710a bioaccessibility results with comparison to other studies and method summaries</w:t>
      </w:r>
    </w:p>
    <w:tbl>
      <w:tblPr>
        <w:tblW w:w="15168" w:type="dxa"/>
        <w:tblInd w:w="-1276" w:type="dxa"/>
        <w:tblLayout w:type="fixed"/>
        <w:tblLook w:val="04A0" w:firstRow="1" w:lastRow="0" w:firstColumn="1" w:lastColumn="0" w:noHBand="0" w:noVBand="1"/>
      </w:tblPr>
      <w:tblGrid>
        <w:gridCol w:w="1985"/>
        <w:gridCol w:w="851"/>
        <w:gridCol w:w="708"/>
        <w:gridCol w:w="851"/>
        <w:gridCol w:w="850"/>
        <w:gridCol w:w="709"/>
        <w:gridCol w:w="709"/>
        <w:gridCol w:w="850"/>
        <w:gridCol w:w="851"/>
        <w:gridCol w:w="567"/>
        <w:gridCol w:w="1134"/>
        <w:gridCol w:w="1417"/>
        <w:gridCol w:w="2694"/>
        <w:gridCol w:w="992"/>
      </w:tblGrid>
      <w:tr w:rsidR="008A44B6" w:rsidRPr="00F67127" w14:paraId="38527EA0" w14:textId="77777777" w:rsidTr="00412F6A">
        <w:trPr>
          <w:trHeight w:val="509"/>
        </w:trPr>
        <w:tc>
          <w:tcPr>
            <w:tcW w:w="198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E1F014F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CA" w:eastAsia="en-CA"/>
              </w:rPr>
              <w:t>Data from</w:t>
            </w:r>
          </w:p>
        </w:tc>
        <w:tc>
          <w:tcPr>
            <w:tcW w:w="396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822824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Bioaccessibility (%)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A4AB66F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# of stages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F45937E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Loading (mg)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B383A71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Gastric volume (mL)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726C996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°C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6102C5F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Incubation (h)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5833125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Agitation (rpm)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501435C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Extraction</w:t>
            </w: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solution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C822857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Gastric pH</w:t>
            </w:r>
          </w:p>
        </w:tc>
      </w:tr>
      <w:tr w:rsidR="008A44B6" w:rsidRPr="00F67127" w14:paraId="6B339123" w14:textId="77777777" w:rsidTr="00412F6A">
        <w:trPr>
          <w:trHeight w:val="509"/>
        </w:trPr>
        <w:tc>
          <w:tcPr>
            <w:tcW w:w="198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D0A4FA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CA" w:eastAsia="en-C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55F765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CA" w:eastAsia="en-CA"/>
              </w:rPr>
              <w:t>Cd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0098BD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CA" w:eastAsia="en-CA"/>
              </w:rPr>
              <w:t>Cu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F0433B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CA" w:eastAsia="en-CA"/>
              </w:rPr>
              <w:t>Ni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500D97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CA" w:eastAsia="en-CA"/>
              </w:rPr>
              <w:t>Pb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264DEB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CA" w:eastAsia="en-CA"/>
              </w:rPr>
              <w:t>Zn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2881812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10535D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5AF520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7A740A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C26BF1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B3BAE4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159B77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1F9E785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</w:p>
        </w:tc>
      </w:tr>
      <w:tr w:rsidR="008A44B6" w:rsidRPr="00F67127" w14:paraId="400EB399" w14:textId="77777777" w:rsidTr="00412F6A">
        <w:trPr>
          <w:trHeight w:val="509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53D1EC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10 mg this study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90C00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62 ± 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3E177F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82 ± 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181F28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250 ± 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7007F8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87 ± 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E5EAE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48 ± 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30BC9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7D7F0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3FBAF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B5F30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F7C86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8CA1F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AEA589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0</w:t>
            </w: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.07M HCl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13AEF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1.5</w:t>
            </w:r>
          </w:p>
        </w:tc>
      </w:tr>
      <w:tr w:rsidR="008A44B6" w:rsidRPr="00F67127" w14:paraId="0C55A033" w14:textId="77777777" w:rsidTr="00412F6A">
        <w:trPr>
          <w:trHeight w:val="509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0CC715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25 mg this study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3E2394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55 ± 0.7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7D264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78 ± 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7EEFEB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120 ± 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C6B695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76 ± 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7430E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46 ± 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42A28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2119B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A2F50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5FF42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E4FBC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5A116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18EE7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0</w:t>
            </w: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.07M HCl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3F974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1.5</w:t>
            </w:r>
          </w:p>
        </w:tc>
      </w:tr>
      <w:tr w:rsidR="008A44B6" w:rsidRPr="00F67127" w14:paraId="41C57DFE" w14:textId="77777777" w:rsidTr="00412F6A">
        <w:trPr>
          <w:trHeight w:val="62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F7BD3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fldChar w:fldCharType="begin"/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instrText xml:space="preserve"> ADDIN EN.CITE &lt;EndNote&gt;&lt;Cite AuthorYear="1"&gt;&lt;Author&gt;Boros&lt;/Author&gt;&lt;Year&gt;2017&lt;/Year&gt;&lt;RecNum&gt;168&lt;/RecNum&gt;&lt;DisplayText&gt;Boros et al. (2017)&lt;/DisplayText&gt;&lt;record&gt;&lt;rec-number&gt;168&lt;/rec-number&gt;&lt;foreign-keys&gt;&lt;key app="EN" db-id="sdxfv59toasx9sep9wg5zts9wzp5s9dz2dze" timestamp="1610997833" guid="54877ce6-623d-4e9b-a866-b2bfa8d30b71"&gt;168&lt;/key&gt;&lt;/foreign-keys&gt;&lt;ref-type name="Journal Article"&gt;17&lt;/ref-type&gt;&lt;contributors&gt;&lt;authors&gt;&lt;author&gt;Boros, Kristina&lt;/author&gt;&lt;author&gt;Fortin, Danielle&lt;/author&gt;&lt;author&gt;Jayawardene, Innocent&lt;/author&gt;&lt;author&gt;Chénier, Marc&lt;/author&gt;&lt;author&gt;Levesque, Christine&lt;/author&gt;&lt;author&gt;Rasmussen, Pat&lt;/author&gt;&lt;/authors&gt;&lt;/contributors&gt;&lt;titles&gt;&lt;title&gt;Comparison of Gastric versus Gastrointestinal PBET Extractions for Estimating Oral Bioaccessibility of Metals in House Dust&lt;/title&gt;&lt;secondary-title&gt;International Journal of Environmental Research and Public Health&lt;/secondary-title&gt;&lt;/titles&gt;&lt;periodical&gt;&lt;full-title&gt;International Journal of Environmental Research and Public Health&lt;/full-title&gt;&lt;/periodical&gt;&lt;pages&gt;92&lt;/pages&gt;&lt;volume&gt;14&lt;/volume&gt;&lt;number&gt;1&lt;/number&gt;&lt;dates&gt;&lt;year&gt;2017&lt;/year&gt;&lt;/dates&gt;&lt;publisher&gt;MDPI AG&lt;/publisher&gt;&lt;isbn&gt;1660-4601&lt;/isbn&gt;&lt;urls&gt;&lt;related-urls&gt;&lt;url&gt;https://dx.doi.org/10.3390/ijerph14010092&lt;/url&gt;&lt;/related-urls&gt;&lt;/urls&gt;&lt;electronic-resource-num&gt;10.3390/ijerph14010092&lt;/electronic-resource-num&gt;&lt;research-notes&gt;NIST 2710a BAc values for Ni, Zn, Pb, Cu, Cd, Cr&lt;/research-notes&gt;&lt;/record&gt;&lt;/Cite&gt;&lt;/EndNote&gt;</w:instrTex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  <w:sz w:val="18"/>
                <w:szCs w:val="18"/>
                <w:lang w:val="en-CA" w:eastAsia="en-CA"/>
              </w:rPr>
              <w:t>Boros et al. (2017)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 xml:space="preserve"> </w:t>
            </w: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Gastric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6E2971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46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89B15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A255F7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C89655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46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3C1E29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42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DD838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CC792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1000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0DCBD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14168" w14:textId="77777777" w:rsidR="008A44B6" w:rsidRPr="001679FB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en-CA" w:eastAsia="en-CA"/>
              </w:rPr>
            </w:pPr>
            <w:r w:rsidRPr="001679FB">
              <w:rPr>
                <w:rFonts w:ascii="Calibri" w:eastAsia="Times New Roman" w:hAnsi="Calibri" w:cs="Calibri"/>
                <w:sz w:val="18"/>
                <w:szCs w:val="18"/>
                <w:lang w:val="en-CA" w:eastAsia="en-CA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731A3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801A0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28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430E93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P</w:t>
            </w: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epsin, sodium citrate, malic acid disodium salt, lactic acid (85%), acetic acid, HCl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2E0C3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1.8</w:t>
            </w:r>
          </w:p>
        </w:tc>
      </w:tr>
      <w:tr w:rsidR="008A44B6" w:rsidRPr="00F67127" w14:paraId="2FFAE369" w14:textId="77777777" w:rsidTr="00412F6A">
        <w:trPr>
          <w:trHeight w:val="62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7F5B81" w14:textId="77777777" w:rsidR="008A44B6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fldChar w:fldCharType="begin"/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instrText xml:space="preserve"> ADDIN EN.CITE &lt;EndNote&gt;&lt;Cite AuthorYear="1"&gt;&lt;Author&gt;Boros&lt;/Author&gt;&lt;Year&gt;2017&lt;/Year&gt;&lt;RecNum&gt;168&lt;/RecNum&gt;&lt;DisplayText&gt;Boros et al. (2017)&lt;/DisplayText&gt;&lt;record&gt;&lt;rec-number&gt;168&lt;/rec-number&gt;&lt;foreign-keys&gt;&lt;key app="EN" db-id="sdxfv59toasx9sep9wg5zts9wzp5s9dz2dze" timestamp="1610997833" guid="54877ce6-623d-4e9b-a866-b2bfa8d30b71"&gt;168&lt;/key&gt;&lt;/foreign-keys&gt;&lt;ref-type name="Journal Article"&gt;17&lt;/ref-type&gt;&lt;contributors&gt;&lt;authors&gt;&lt;author&gt;Boros, Kristina&lt;/author&gt;&lt;author&gt;Fortin, Danielle&lt;/author&gt;&lt;author&gt;Jayawardene, Innocent&lt;/author&gt;&lt;author&gt;Chénier, Marc&lt;/author&gt;&lt;author&gt;Levesque, Christine&lt;/author&gt;&lt;author&gt;Rasmussen, Pat&lt;/author&gt;&lt;/authors&gt;&lt;/contributors&gt;&lt;titles&gt;&lt;title&gt;Comparison of Gastric versus Gastrointestinal PBET Extractions for Estimating Oral Bioaccessibility of Metals in House Dust&lt;/title&gt;&lt;secondary-title&gt;International Journal of Environmental Research and Public Health&lt;/secondary-title&gt;&lt;/titles&gt;&lt;periodical&gt;&lt;full-title&gt;International Journal of Environmental Research and Public Health&lt;/full-title&gt;&lt;/periodical&gt;&lt;pages&gt;92&lt;/pages&gt;&lt;volume&gt;14&lt;/volume&gt;&lt;number&gt;1&lt;/number&gt;&lt;dates&gt;&lt;year&gt;2017&lt;/year&gt;&lt;/dates&gt;&lt;publisher&gt;MDPI AG&lt;/publisher&gt;&lt;isbn&gt;1660-4601&lt;/isbn&gt;&lt;urls&gt;&lt;related-urls&gt;&lt;url&gt;https://dx.doi.org/10.3390/ijerph14010092&lt;/url&gt;&lt;/related-urls&gt;&lt;/urls&gt;&lt;electronic-resource-num&gt;10.3390/ijerph14010092&lt;/electronic-resource-num&gt;&lt;research-notes&gt;NIST 2710a BAc values for Ni, Zn, Pb, Cu, Cd, Cr&lt;/research-notes&gt;&lt;/record&gt;&lt;/Cite&gt;&lt;/EndNote&gt;</w:instrTex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  <w:sz w:val="18"/>
                <w:szCs w:val="18"/>
                <w:lang w:val="en-CA" w:eastAsia="en-CA"/>
              </w:rPr>
              <w:t>Boros et al. (2017)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fldChar w:fldCharType="end"/>
            </w:r>
          </w:p>
          <w:p w14:paraId="40E642B9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 xml:space="preserve"> GI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9A8B65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23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E299E1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60DB4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B8785F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EC761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3993F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AEAE5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1000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200FA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C299E" w14:textId="77777777" w:rsidR="008A44B6" w:rsidRPr="001679FB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en-CA" w:eastAsia="en-CA"/>
              </w:rPr>
            </w:pPr>
            <w:r w:rsidRPr="001679FB">
              <w:rPr>
                <w:rFonts w:ascii="Calibri" w:eastAsia="Times New Roman" w:hAnsi="Calibri" w:cs="Calibri"/>
                <w:sz w:val="18"/>
                <w:szCs w:val="18"/>
                <w:lang w:val="en-CA" w:eastAsia="en-CA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59873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6259B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28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D7D22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Above + bile salts and pancreatin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64250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1.8</w:t>
            </w:r>
          </w:p>
        </w:tc>
      </w:tr>
      <w:tr w:rsidR="008A44B6" w:rsidRPr="00F67127" w14:paraId="372C94B0" w14:textId="77777777" w:rsidTr="00412F6A">
        <w:trPr>
          <w:trHeight w:val="509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F2FFA5" w14:textId="77777777" w:rsidR="008A44B6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fldChar w:fldCharType="begin"/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instrText xml:space="preserve"> ADDIN EN.CITE &lt;EndNote&gt;&lt;Cite AuthorYear="1"&gt;&lt;Author&gt;Xia&lt;/Author&gt;&lt;Year&gt;2016&lt;/Year&gt;&lt;RecNum&gt;371&lt;/RecNum&gt;&lt;DisplayText&gt;Xia et al. (2016)&lt;/DisplayText&gt;&lt;record&gt;&lt;rec-number&gt;371&lt;/rec-number&gt;&lt;foreign-keys&gt;&lt;key app="EN" db-id="sdxfv59toasx9sep9wg5zts9wzp5s9dz2dze" timestamp="1649075380" guid="d9920272-4d4c-4f82-9b5f-887d0d92ecc6"&gt;371&lt;/key&gt;&lt;/foreign-keys&gt;&lt;ref-type name="Journal Article"&gt;17&lt;/ref-type&gt;&lt;contributors&gt;&lt;authors&gt;&lt;author&gt;Xia, Qing&lt;/author&gt;&lt;author&gt;Peng, Cheng&lt;/author&gt;&lt;author&gt;Lamb, Dane&lt;/author&gt;&lt;author&gt;Mallavarapu, Megharaj&lt;/author&gt;&lt;author&gt;Naidu, Ravi&lt;/author&gt;&lt;author&gt;Ng, Jack C.&lt;/author&gt;&lt;/authors&gt;&lt;/contributors&gt;&lt;titles&gt;&lt;title&gt;Bioaccessibility of arsenic and cadmium assessed for in vitro bioaccessibility in spiked soils and their interaction during the Unified BARGE Method (UBM) extraction&lt;/title&gt;&lt;secondary-title&gt;Chemosphere&lt;/secondary-title&gt;&lt;/titles&gt;&lt;periodical&gt;&lt;full-title&gt;Chemosphere&lt;/full-title&gt;&lt;/periodical&gt;&lt;pages&gt;444-450&lt;/pages&gt;&lt;volume&gt;147&lt;/volume&gt;&lt;keywords&gt;&lt;keyword&gt;Mixed contamination&lt;/keyword&gt;&lt;keyword&gt;Contaminated soil&lt;/keyword&gt;&lt;keyword&gt;Bioaccessibility&lt;/keyword&gt;&lt;keyword&gt;In vitro assessment&lt;/keyword&gt;&lt;keyword&gt;Soil properties&lt;/keyword&gt;&lt;keyword&gt;Risk assessment&lt;/keyword&gt;&lt;/keywords&gt;&lt;dates&gt;&lt;year&gt;2016&lt;/year&gt;&lt;pub-dates&gt;&lt;date&gt;2016/03/01/&lt;/date&gt;&lt;/pub-dates&gt;&lt;/dates&gt;&lt;isbn&gt;0045-6535&lt;/isbn&gt;&lt;urls&gt;&lt;related-urls&gt;&lt;url&gt;https://www.sciencedirect.com/science/article/pii/S0045653515305452&lt;/url&gt;&lt;/related-urls&gt;&lt;/urls&gt;&lt;electronic-resource-num&gt;https://doi.org/10.1016/j.chemosphere.2015.12.091&lt;/electronic-resource-num&gt;&lt;research-notes&gt;NIST 2710a BAc values (Cd)&lt;/research-notes&gt;&lt;/record&gt;&lt;/Cite&gt;&lt;/EndNote&gt;</w:instrTex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  <w:sz w:val="18"/>
                <w:szCs w:val="18"/>
                <w:lang w:val="en-CA" w:eastAsia="en-CA"/>
              </w:rPr>
              <w:t>Xia et al. (2016)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fldChar w:fldCharType="end"/>
            </w:r>
          </w:p>
          <w:p w14:paraId="7346483C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 xml:space="preserve"> G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astric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E2A31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45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B59881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A86C9E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BEED8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6C1A4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F7D14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E538F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300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8995A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FC3AD" w14:textId="77777777" w:rsidR="008A44B6" w:rsidRPr="001679FB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en-CA" w:eastAsia="en-CA"/>
              </w:rPr>
            </w:pPr>
            <w:r w:rsidRPr="001679FB">
              <w:rPr>
                <w:rFonts w:ascii="Calibri" w:eastAsia="Times New Roman" w:hAnsi="Calibri" w:cs="Calibri"/>
                <w:sz w:val="18"/>
                <w:szCs w:val="18"/>
                <w:lang w:val="en-CA" w:eastAsia="en-CA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27D3E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B929C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30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43167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 xml:space="preserve">Too long to list. As in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fldChar w:fldCharType="begin"/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instrText xml:space="preserve"> ADDIN EN.CITE &lt;EndNote&gt;&lt;Cite AuthorYear="1"&gt;&lt;Author&gt;Wragg&lt;/Author&gt;&lt;Year&gt;2009&lt;/Year&gt;&lt;RecNum&gt;592&lt;/RecNum&gt;&lt;DisplayText&gt;Wragg et al. (2009)&lt;/DisplayText&gt;&lt;record&gt;&lt;rec-number&gt;592&lt;/rec-number&gt;&lt;foreign-keys&gt;&lt;key app="EN" db-id="sdxfv59toasx9sep9wg5zts9wzp5s9dz2dze" timestamp="1732194557" guid="6f19cf3e-2f48-4152-b8aa-ede1971ee1d0"&gt;592&lt;/key&gt;&lt;/foreign-keys&gt;&lt;ref-type name="Government Document"&gt;46&lt;/ref-type&gt;&lt;contributors&gt;&lt;authors&gt;&lt;author&gt;Wragg, J&lt;/author&gt;&lt;author&gt;Cave, M&lt;/author&gt;&lt;author&gt;Taylor, H&lt;/author&gt;&lt;author&gt;Basta, N&lt;/author&gt;&lt;author&gt;Brandon, E&lt;/author&gt;&lt;author&gt;Casteel, S&lt;/author&gt;&lt;author&gt;Gron, C&lt;/author&gt;&lt;author&gt;Oomen, A&lt;/author&gt;&lt;author&gt;Van de Wiele, T&lt;/author&gt;&lt;/authors&gt;&lt;secondary-authors&gt;&lt;author&gt;British Geological Survey,&lt;/author&gt;&lt;/secondary-authors&gt;&lt;/contributors&gt;&lt;titles&gt;&lt;title&gt;Inter-laboratory trial of a unified bioaccessibility testing procedure&lt;/title&gt;&lt;/titles&gt;&lt;dates&gt;&lt;year&gt;2009&lt;/year&gt;&lt;/dates&gt;&lt;urls&gt;&lt;/urls&gt;&lt;/record&gt;&lt;/Cite&gt;&lt;/EndNote&gt;</w:instrTex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  <w:sz w:val="18"/>
                <w:szCs w:val="18"/>
                <w:lang w:val="en-CA" w:eastAsia="en-CA"/>
              </w:rPr>
              <w:t>Wragg et al. (2009)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8283D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1.2</w:t>
            </w:r>
          </w:p>
        </w:tc>
      </w:tr>
      <w:tr w:rsidR="008A44B6" w:rsidRPr="00F67127" w14:paraId="202D6FC8" w14:textId="77777777" w:rsidTr="00412F6A">
        <w:trPr>
          <w:trHeight w:val="509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50E653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fldChar w:fldCharType="begin"/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instrText xml:space="preserve"> ADDIN EN.CITE &lt;EndNote&gt;&lt;Cite AuthorYear="1"&gt;&lt;Author&gt;Xia&lt;/Author&gt;&lt;Year&gt;2016&lt;/Year&gt;&lt;RecNum&gt;371&lt;/RecNum&gt;&lt;DisplayText&gt;Xia et al. (2016)&lt;/DisplayText&gt;&lt;record&gt;&lt;rec-number&gt;371&lt;/rec-number&gt;&lt;foreign-keys&gt;&lt;key app="EN" db-id="sdxfv59toasx9sep9wg5zts9wzp5s9dz2dze" timestamp="1649075380" guid="d9920272-4d4c-4f82-9b5f-887d0d92ecc6"&gt;371&lt;/key&gt;&lt;/foreign-keys&gt;&lt;ref-type name="Journal Article"&gt;17&lt;/ref-type&gt;&lt;contributors&gt;&lt;authors&gt;&lt;author&gt;Xia, Qing&lt;/author&gt;&lt;author&gt;Peng, Cheng&lt;/author&gt;&lt;author&gt;Lamb, Dane&lt;/author&gt;&lt;author&gt;Mallavarapu, Megharaj&lt;/author&gt;&lt;author&gt;Naidu, Ravi&lt;/author&gt;&lt;author&gt;Ng, Jack C.&lt;/author&gt;&lt;/authors&gt;&lt;/contributors&gt;&lt;titles&gt;&lt;title&gt;Bioaccessibility of arsenic and cadmium assessed for in vitro bioaccessibility in spiked soils and their interaction during the Unified BARGE Method (UBM) extraction&lt;/title&gt;&lt;secondary-title&gt;Chemosphere&lt;/secondary-title&gt;&lt;/titles&gt;&lt;periodical&gt;&lt;full-title&gt;Chemosphere&lt;/full-title&gt;&lt;/periodical&gt;&lt;pages&gt;444-450&lt;/pages&gt;&lt;volume&gt;147&lt;/volume&gt;&lt;keywords&gt;&lt;keyword&gt;Mixed contamination&lt;/keyword&gt;&lt;keyword&gt;Contaminated soil&lt;/keyword&gt;&lt;keyword&gt;Bioaccessibility&lt;/keyword&gt;&lt;keyword&gt;In vitro assessment&lt;/keyword&gt;&lt;keyword&gt;Soil properties&lt;/keyword&gt;&lt;keyword&gt;Risk assessment&lt;/keyword&gt;&lt;/keywords&gt;&lt;dates&gt;&lt;year&gt;2016&lt;/year&gt;&lt;pub-dates&gt;&lt;date&gt;2016/03/01/&lt;/date&gt;&lt;/pub-dates&gt;&lt;/dates&gt;&lt;isbn&gt;0045-6535&lt;/isbn&gt;&lt;urls&gt;&lt;related-urls&gt;&lt;url&gt;https://www.sciencedirect.com/science/article/pii/S0045653515305452&lt;/url&gt;&lt;/related-urls&gt;&lt;/urls&gt;&lt;electronic-resource-num&gt;https://doi.org/10.1016/j.chemosphere.2015.12.091&lt;/electronic-resource-num&gt;&lt;research-notes&gt;NIST 2710a BAc values (Cd)&lt;/research-notes&gt;&lt;/record&gt;&lt;/Cite&gt;&lt;/EndNote&gt;</w:instrTex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  <w:sz w:val="18"/>
                <w:szCs w:val="18"/>
                <w:lang w:val="en-CA" w:eastAsia="en-CA"/>
              </w:rPr>
              <w:t>Xia et al. (2016)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fldChar w:fldCharType="end"/>
            </w: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 xml:space="preserve"> GI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A0D571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94158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BC9905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473CAB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EF3C86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19056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AFACC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300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44FDB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86630" w14:textId="77777777" w:rsidR="008A44B6" w:rsidRPr="001679FB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en-CA" w:eastAsia="en-CA"/>
              </w:rPr>
            </w:pPr>
            <w:r w:rsidRPr="001679FB">
              <w:rPr>
                <w:rFonts w:ascii="Calibri" w:eastAsia="Times New Roman" w:hAnsi="Calibri" w:cs="Calibri"/>
                <w:sz w:val="18"/>
                <w:szCs w:val="18"/>
                <w:lang w:val="en-CA" w:eastAsia="en-CA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53347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CFD96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30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0958AD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 xml:space="preserve">As in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fldChar w:fldCharType="begin"/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instrText xml:space="preserve"> ADDIN EN.CITE &lt;EndNote&gt;&lt;Cite AuthorYear="1"&gt;&lt;Author&gt;Wragg&lt;/Author&gt;&lt;Year&gt;2009&lt;/Year&gt;&lt;RecNum&gt;592&lt;/RecNum&gt;&lt;DisplayText&gt;Wragg et al. (2009)&lt;/DisplayText&gt;&lt;record&gt;&lt;rec-number&gt;592&lt;/rec-number&gt;&lt;foreign-keys&gt;&lt;key app="EN" db-id="sdxfv59toasx9sep9wg5zts9wzp5s9dz2dze" timestamp="1732194557" guid="6f19cf3e-2f48-4152-b8aa-ede1971ee1d0"&gt;592&lt;/key&gt;&lt;/foreign-keys&gt;&lt;ref-type name="Government Document"&gt;46&lt;/ref-type&gt;&lt;contributors&gt;&lt;authors&gt;&lt;author&gt;Wragg, J&lt;/author&gt;&lt;author&gt;Cave, M&lt;/author&gt;&lt;author&gt;Taylor, H&lt;/author&gt;&lt;author&gt;Basta, N&lt;/author&gt;&lt;author&gt;Brandon, E&lt;/author&gt;&lt;author&gt;Casteel, S&lt;/author&gt;&lt;author&gt;Gron, C&lt;/author&gt;&lt;author&gt;Oomen, A&lt;/author&gt;&lt;author&gt;Van de Wiele, T&lt;/author&gt;&lt;/authors&gt;&lt;secondary-authors&gt;&lt;author&gt;British Geological Survey,&lt;/author&gt;&lt;/secondary-authors&gt;&lt;/contributors&gt;&lt;titles&gt;&lt;title&gt;Inter-laboratory trial of a unified bioaccessibility testing procedure&lt;/title&gt;&lt;/titles&gt;&lt;dates&gt;&lt;year&gt;2009&lt;/year&gt;&lt;/dates&gt;&lt;urls&gt;&lt;/urls&gt;&lt;/record&gt;&lt;/Cite&gt;&lt;/EndNote&gt;</w:instrTex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  <w:sz w:val="18"/>
                <w:szCs w:val="18"/>
                <w:lang w:val="en-CA" w:eastAsia="en-CA"/>
              </w:rPr>
              <w:t>Wragg et al. (2009)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BE859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1.2</w:t>
            </w:r>
          </w:p>
        </w:tc>
      </w:tr>
      <w:tr w:rsidR="008A44B6" w:rsidRPr="00F67127" w14:paraId="2571C208" w14:textId="77777777" w:rsidTr="00412F6A">
        <w:trPr>
          <w:trHeight w:val="509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261025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fldChar w:fldCharType="begin"/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instrText xml:space="preserve"> ADDIN EN.CITE &lt;EndNote&gt;&lt;Cite AuthorYear="1"&gt;&lt;Author&gt;Nelson&lt;/Author&gt;&lt;Year&gt;2013&lt;/Year&gt;&lt;RecNum&gt;372&lt;/RecNum&gt;&lt;DisplayText&gt;Nelson et al. (2013)&lt;/DisplayText&gt;&lt;record&gt;&lt;rec-number&gt;372&lt;/rec-number&gt;&lt;foreign-keys&gt;&lt;key app="EN" db-id="sdxfv59toasx9sep9wg5zts9wzp5s9dz2dze" timestamp="1649076025" guid="00f210fc-9aed-44cc-9669-1f5a43e463e6"&gt;372&lt;/key&gt;&lt;/foreign-keys&gt;&lt;ref-type name="Journal Article"&gt;17&lt;/ref-type&gt;&lt;contributors&gt;&lt;authors&gt;&lt;author&gt;Nelson, Clay M.&lt;/author&gt;&lt;author&gt;Gilmore, Thomas M.&lt;/author&gt;&lt;author&gt;Harrington, James M.&lt;/author&gt;&lt;author&gt;Scheckel, Kirk G.&lt;/author&gt;&lt;author&gt;Miller, Bradley W.&lt;/author&gt;&lt;author&gt;Bradham, Karen D.&lt;/author&gt;&lt;/authors&gt;&lt;/contributors&gt;&lt;titles&gt;&lt;title&gt;Evaluation of a low-cost commercially available extraction device for assessing lead bioaccessibility in contaminated soils&lt;/title&gt;&lt;secondary-title&gt;Environmental Science: Processes &amp;amp; Impacts&lt;/secondary-title&gt;&lt;/titles&gt;&lt;periodical&gt;&lt;full-title&gt;Environmental Science: Processes &amp;amp; Impacts&lt;/full-title&gt;&lt;/periodical&gt;&lt;pages&gt;573&lt;/pages&gt;&lt;volume&gt;15&lt;/volume&gt;&lt;number&gt;3&lt;/number&gt;&lt;dates&gt;&lt;year&gt;2013&lt;/year&gt;&lt;/dates&gt;&lt;publisher&gt;Royal Society of Chemistry (RSC)&lt;/publisher&gt;&lt;isbn&gt;2050-7887&lt;/isbn&gt;&lt;urls&gt;&lt;related-urls&gt;&lt;url&gt;https://dx.doi.org/10.1039/c2em30789h&lt;/url&gt;&lt;/related-urls&gt;&lt;/urls&gt;&lt;electronic-resource-num&gt;10.1039/c2em30789h&lt;/electronic-resource-num&gt;&lt;/record&gt;&lt;/Cite&gt;&lt;/EndNote&gt;</w:instrTex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  <w:sz w:val="18"/>
                <w:szCs w:val="18"/>
                <w:lang w:val="en-CA" w:eastAsia="en-CA"/>
              </w:rPr>
              <w:t>Nelson et al. (2013)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fldChar w:fldCharType="end"/>
            </w: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 xml:space="preserve"> water incubation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60FAA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D3DDC0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EEE54C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DF4038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64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F733E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4F5A0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FEEBC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1000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6ACEA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46858" w14:textId="77777777" w:rsidR="008A44B6" w:rsidRPr="001679FB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en-CA" w:eastAsia="en-CA"/>
              </w:rPr>
            </w:pPr>
            <w:r w:rsidRPr="001679FB">
              <w:rPr>
                <w:rFonts w:ascii="Calibri" w:eastAsia="Times New Roman" w:hAnsi="Calibri" w:cs="Calibri"/>
                <w:sz w:val="18"/>
                <w:szCs w:val="18"/>
                <w:lang w:val="en-CA" w:eastAsia="en-CA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3E1EB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EC812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30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6E09E4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0.4M glycine + HCl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E683C" w14:textId="77777777" w:rsidR="008A44B6" w:rsidRPr="001679FB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en-CA" w:eastAsia="en-CA"/>
              </w:rPr>
            </w:pPr>
            <w:r w:rsidRPr="001679FB">
              <w:rPr>
                <w:rFonts w:ascii="Calibri" w:eastAsia="Times New Roman" w:hAnsi="Calibri" w:cs="Calibri"/>
                <w:sz w:val="18"/>
                <w:szCs w:val="18"/>
                <w:lang w:val="en-CA" w:eastAsia="en-CA"/>
              </w:rPr>
              <w:t>1.5</w:t>
            </w:r>
          </w:p>
        </w:tc>
      </w:tr>
      <w:tr w:rsidR="008A44B6" w:rsidRPr="00F67127" w14:paraId="37393B1B" w14:textId="77777777" w:rsidTr="00412F6A">
        <w:trPr>
          <w:trHeight w:val="509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2D66AE" w14:textId="77777777" w:rsidR="008A44B6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fldChar w:fldCharType="begin"/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instrText xml:space="preserve"> ADDIN EN.CITE &lt;EndNote&gt;&lt;Cite AuthorYear="1"&gt;&lt;Author&gt;Nelson&lt;/Author&gt;&lt;Year&gt;2013&lt;/Year&gt;&lt;RecNum&gt;372&lt;/RecNum&gt;&lt;DisplayText&gt;Nelson et al. (2013)&lt;/DisplayText&gt;&lt;record&gt;&lt;rec-number&gt;372&lt;/rec-number&gt;&lt;foreign-keys&gt;&lt;key app="EN" db-id="sdxfv59toasx9sep9wg5zts9wzp5s9dz2dze" timestamp="1649076025" guid="00f210fc-9aed-44cc-9669-1f5a43e463e6"&gt;372&lt;/key&gt;&lt;/foreign-keys&gt;&lt;ref-type name="Journal Article"&gt;17&lt;/ref-type&gt;&lt;contributors&gt;&lt;authors&gt;&lt;author&gt;Nelson, Clay M.&lt;/author&gt;&lt;author&gt;Gilmore, Thomas M.&lt;/author&gt;&lt;author&gt;Harrington, James M.&lt;/author&gt;&lt;author&gt;Scheckel, Kirk G.&lt;/author&gt;&lt;author&gt;Miller, Bradley W.&lt;/author&gt;&lt;author&gt;Bradham, Karen D.&lt;/author&gt;&lt;/authors&gt;&lt;/contributors&gt;&lt;titles&gt;&lt;title&gt;Evaluation of a low-cost commercially available extraction device for assessing lead bioaccessibility in contaminated soils&lt;/title&gt;&lt;secondary-title&gt;Environmental Science: Processes &amp;amp; Impacts&lt;/secondary-title&gt;&lt;/titles&gt;&lt;periodical&gt;&lt;full-title&gt;Environmental Science: Processes &amp;amp; Impacts&lt;/full-title&gt;&lt;/periodical&gt;&lt;pages&gt;573&lt;/pages&gt;&lt;volume&gt;15&lt;/volume&gt;&lt;number&gt;3&lt;/number&gt;&lt;dates&gt;&lt;year&gt;2013&lt;/year&gt;&lt;/dates&gt;&lt;publisher&gt;Royal Society of Chemistry (RSC)&lt;/publisher&gt;&lt;isbn&gt;2050-7887&lt;/isbn&gt;&lt;urls&gt;&lt;related-urls&gt;&lt;url&gt;https://dx.doi.org/10.1039/c2em30789h&lt;/url&gt;&lt;/related-urls&gt;&lt;/urls&gt;&lt;electronic-resource-num&gt;10.1039/c2em30789h&lt;/electronic-resource-num&gt;&lt;/record&gt;&lt;/Cite&gt;&lt;/EndNote&gt;</w:instrTex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  <w:sz w:val="18"/>
                <w:szCs w:val="18"/>
                <w:lang w:val="en-CA" w:eastAsia="en-CA"/>
              </w:rPr>
              <w:t>Nelson et al. (2013)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fldChar w:fldCharType="end"/>
            </w: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 xml:space="preserve"> </w:t>
            </w:r>
          </w:p>
          <w:p w14:paraId="20C8D66A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air incubation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D652A2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2CFE8C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E17B4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01BDF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65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A1ECA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C10FC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47913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1000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5AC76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60D8B" w14:textId="77777777" w:rsidR="008A44B6" w:rsidRPr="001679FB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en-CA" w:eastAsia="en-CA"/>
              </w:rPr>
            </w:pPr>
            <w:r w:rsidRPr="001679FB">
              <w:rPr>
                <w:rFonts w:ascii="Calibri" w:eastAsia="Times New Roman" w:hAnsi="Calibri" w:cs="Calibri"/>
                <w:sz w:val="18"/>
                <w:szCs w:val="18"/>
                <w:lang w:val="en-CA" w:eastAsia="en-CA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2963E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A8F07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30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5DFCD2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0.4M glycine + HCl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8F91A" w14:textId="77777777" w:rsidR="008A44B6" w:rsidRPr="001679FB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en-CA" w:eastAsia="en-CA"/>
              </w:rPr>
            </w:pPr>
            <w:r w:rsidRPr="001679FB">
              <w:rPr>
                <w:rFonts w:ascii="Calibri" w:eastAsia="Times New Roman" w:hAnsi="Calibri" w:cs="Calibri"/>
                <w:sz w:val="18"/>
                <w:szCs w:val="18"/>
                <w:lang w:val="en-CA" w:eastAsia="en-CA"/>
              </w:rPr>
              <w:t>1.5</w:t>
            </w:r>
          </w:p>
        </w:tc>
      </w:tr>
      <w:tr w:rsidR="008A44B6" w:rsidRPr="00F67127" w14:paraId="42C255D9" w14:textId="77777777" w:rsidTr="00412F6A">
        <w:trPr>
          <w:trHeight w:val="509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9D3A6D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 xml:space="preserve">Paltseva et al.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fldChar w:fldCharType="begin"/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instrText xml:space="preserve"> ADDIN EN.CITE &lt;EndNote&gt;&lt;Cite ExcludeAuth="1"&gt;&lt;Author&gt;Paltseva&lt;/Author&gt;&lt;Year&gt;2018&lt;/Year&gt;&lt;RecNum&gt;373&lt;/RecNum&gt;&lt;DisplayText&gt;(2018)&lt;/DisplayText&gt;&lt;record&gt;&lt;rec-number&gt;373&lt;/rec-number&gt;&lt;foreign-keys&gt;&lt;key app="EN" db-id="sdxfv59toasx9sep9wg5zts9wzp5s9dz2dze" timestamp="1649076490" guid="2f8c5de1-838b-4b86-9895-0764e0fc598f"&gt;373&lt;/key&gt;&lt;/foreign-keys&gt;&lt;ref-type name="Journal Article"&gt;17&lt;/ref-type&gt;&lt;contributors&gt;&lt;authors&gt;&lt;author&gt;Paltseva, Anna&lt;/author&gt;&lt;author&gt;Cheng, Zhongqi&lt;/author&gt;&lt;author&gt;Deeb, Maha&lt;/author&gt;&lt;author&gt;Groffman, Peter M.&lt;/author&gt;&lt;author&gt;Maddaloni, Mark&lt;/author&gt;&lt;/authors&gt;&lt;/contributors&gt;&lt;titles&gt;&lt;title&gt;Variability of Bioaccessible Lead in Urban Garden Soils&lt;/title&gt;&lt;secondary-title&gt;Soil Science&lt;/secondary-title&gt;&lt;/titles&gt;&lt;periodical&gt;&lt;full-title&gt;Soil Science&lt;/full-title&gt;&lt;/periodical&gt;&lt;pages&gt;123-131&lt;/pages&gt;&lt;volume&gt;183&lt;/volume&gt;&lt;number&gt;4&lt;/number&gt;&lt;keywords&gt;&lt;keyword&gt;Bioaccessibility&lt;/keyword&gt;&lt;keyword&gt;extractant pH&lt;/keyword&gt;&lt;keyword&gt;lead&lt;/keyword&gt;&lt;keyword&gt;phosphates&lt;/keyword&gt;&lt;/keywords&gt;&lt;dates&gt;&lt;year&gt;2018&lt;/year&gt;&lt;/dates&gt;&lt;isbn&gt;0038-075X&lt;/isbn&gt;&lt;accession-num&gt;00010694-201807000-00002&lt;/accession-num&gt;&lt;urls&gt;&lt;related-urls&gt;&lt;url&gt;https://journals.lww.com/soilsci/Fulltext/2018/07000/Variability_of_Bioaccessible_Lead_in_Urban_Garden.2.aspx&lt;/url&gt;&lt;/related-urls&gt;&lt;/urls&gt;&lt;electronic-resource-num&gt;10.1097/ss.0000000000000232&lt;/electronic-resource-num&gt;&lt;/record&gt;&lt;/Cite&gt;&lt;/EndNote&gt;</w:instrTex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  <w:sz w:val="18"/>
                <w:szCs w:val="18"/>
                <w:lang w:val="en-CA" w:eastAsia="en-CA"/>
              </w:rPr>
              <w:t>(2018)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fldChar w:fldCharType="end"/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7233E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6FCB7A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DEBE0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AEC112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65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1C16F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67666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8EDF1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1000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CE396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3AB55" w14:textId="77777777" w:rsidR="008A44B6" w:rsidRPr="001679FB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en-CA" w:eastAsia="en-CA"/>
              </w:rPr>
            </w:pPr>
            <w:r w:rsidRPr="001679FB">
              <w:rPr>
                <w:rFonts w:ascii="Calibri" w:eastAsia="Times New Roman" w:hAnsi="Calibri" w:cs="Calibri"/>
                <w:sz w:val="18"/>
                <w:szCs w:val="18"/>
                <w:lang w:val="en-CA" w:eastAsia="en-CA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0E4C7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5545F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30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72B58D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0.4M glycine + HCl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BB16C" w14:textId="77777777" w:rsidR="008A44B6" w:rsidRPr="001679FB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en-CA" w:eastAsia="en-CA"/>
              </w:rPr>
            </w:pPr>
            <w:r w:rsidRPr="001679FB">
              <w:rPr>
                <w:rFonts w:ascii="Calibri" w:eastAsia="Times New Roman" w:hAnsi="Calibri" w:cs="Calibri"/>
                <w:sz w:val="18"/>
                <w:szCs w:val="18"/>
                <w:lang w:val="en-CA" w:eastAsia="en-CA"/>
              </w:rPr>
              <w:t>1.5</w:t>
            </w:r>
          </w:p>
        </w:tc>
      </w:tr>
      <w:tr w:rsidR="008A44B6" w:rsidRPr="00F67127" w14:paraId="5A7A528D" w14:textId="77777777" w:rsidTr="00412F6A">
        <w:trPr>
          <w:trHeight w:val="509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6448F7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 xml:space="preserve">Ono et al.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fldChar w:fldCharType="begin"/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instrText xml:space="preserve"> ADDIN EN.CITE &lt;EndNote&gt;&lt;Cite ExcludeAuth="1"&gt;&lt;Author&gt;Ono&lt;/Author&gt;&lt;Year&gt;2016&lt;/Year&gt;&lt;RecNum&gt;374&lt;/RecNum&gt;&lt;DisplayText&gt;(2016)&lt;/DisplayText&gt;&lt;record&gt;&lt;rec-number&gt;374&lt;/rec-number&gt;&lt;foreign-keys&gt;&lt;key app="EN" db-id="sdxfv59toasx9sep9wg5zts9wzp5s9dz2dze" timestamp="1649076763" guid="d67b9562-69c8-4adc-b271-359f0a92a69e"&gt;374&lt;/key&gt;&lt;/foreign-keys&gt;&lt;ref-type name="Journal Article"&gt;17&lt;/ref-type&gt;&lt;contributors&gt;&lt;authors&gt;&lt;author&gt;Ono, F. B.&lt;/author&gt;&lt;author&gt;Penido, E. S.&lt;/author&gt;&lt;author&gt;Tappero, R.&lt;/author&gt;&lt;author&gt;Sparks, D.&lt;/author&gt;&lt;author&gt;Guilherme, L. R. G.&lt;/author&gt;&lt;/authors&gt;&lt;/contributors&gt;&lt;titles&gt;&lt;title&gt;Bioaccessibility of Cd and Pb in tailings from a zinc smelting in Brazil: implications for human health&lt;/title&gt;&lt;secondary-title&gt;Environmental Geochemistry and Health&lt;/secondary-title&gt;&lt;/titles&gt;&lt;periodical&gt;&lt;full-title&gt;Environmental Geochemistry and Health&lt;/full-title&gt;&lt;/periodical&gt;&lt;pages&gt;1083-1096&lt;/pages&gt;&lt;volume&gt;38&lt;/volume&gt;&lt;number&gt;5&lt;/number&gt;&lt;dates&gt;&lt;year&gt;2016&lt;/year&gt;&lt;/dates&gt;&lt;publisher&gt;Springer Science and Business Media LLC&lt;/publisher&gt;&lt;isbn&gt;0269-4042&lt;/isbn&gt;&lt;urls&gt;&lt;related-urls&gt;&lt;url&gt;https://dx.doi.org/10.1007/s10653-015-9774-0&lt;/url&gt;&lt;/related-urls&gt;&lt;/urls&gt;&lt;electronic-resource-num&gt;10.1007/s10653-015-9774-0&lt;/electronic-resource-num&gt;&lt;/record&gt;&lt;/Cite&gt;&lt;/EndNote&gt;</w:instrTex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  <w:sz w:val="18"/>
                <w:szCs w:val="18"/>
                <w:lang w:val="en-CA" w:eastAsia="en-CA"/>
              </w:rPr>
              <w:t>(2016)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 xml:space="preserve"> </w:t>
            </w: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G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astric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4FEB20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33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BD15D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BB31A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32CFE0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33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D9FA4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21331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73CFB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1000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B4A11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542B1" w14:textId="77777777" w:rsidR="008A44B6" w:rsidRPr="001679FB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en-CA" w:eastAsia="en-CA"/>
              </w:rPr>
            </w:pPr>
            <w:r w:rsidRPr="001679FB">
              <w:rPr>
                <w:rFonts w:ascii="Calibri" w:eastAsia="Times New Roman" w:hAnsi="Calibri" w:cs="Calibri"/>
                <w:sz w:val="18"/>
                <w:szCs w:val="18"/>
                <w:lang w:val="en-CA" w:eastAsia="en-CA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C7C4F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9ADDB" w14:textId="77777777" w:rsidR="008A44B6" w:rsidRPr="001679FB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en-CA" w:eastAsia="en-CA"/>
              </w:rPr>
            </w:pPr>
            <w:r w:rsidRPr="001679FB">
              <w:rPr>
                <w:rFonts w:ascii="Calibri" w:eastAsia="Times New Roman" w:hAnsi="Calibri" w:cs="Calibri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DF6527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U</w:t>
            </w: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 xml:space="preserve">ltrapure water, pepsin, citrate, malate, lactic acid,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a</w:t>
            </w: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cetic acid, HCl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864A8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2.5</w:t>
            </w:r>
          </w:p>
        </w:tc>
      </w:tr>
      <w:tr w:rsidR="008A44B6" w:rsidRPr="00F67127" w14:paraId="5E6560D5" w14:textId="77777777" w:rsidTr="00412F6A">
        <w:trPr>
          <w:trHeight w:val="509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DDD0A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 xml:space="preserve">Ono et al.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(</w:t>
            </w: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2016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)</w:t>
            </w: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 xml:space="preserve"> I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ntestinal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59F1B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33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457373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6AD5CD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98D6D6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6C6E0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87863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F2EEE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82673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7AFEA" w14:textId="77777777" w:rsidR="008A44B6" w:rsidRPr="001679FB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en-CA" w:eastAsia="en-CA"/>
              </w:rPr>
            </w:pPr>
            <w:r w:rsidRPr="001679FB">
              <w:rPr>
                <w:rFonts w:ascii="Calibri" w:eastAsia="Times New Roman" w:hAnsi="Calibri" w:cs="Calibri"/>
                <w:sz w:val="18"/>
                <w:szCs w:val="18"/>
                <w:lang w:val="en-CA" w:eastAsia="en-CA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48F4E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A815F" w14:textId="77777777" w:rsidR="008A44B6" w:rsidRPr="001679FB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en-CA" w:eastAsia="en-CA"/>
              </w:rPr>
            </w:pPr>
            <w:r w:rsidRPr="001679FB">
              <w:rPr>
                <w:rFonts w:ascii="Calibri" w:eastAsia="Times New Roman" w:hAnsi="Calibri" w:cs="Calibri"/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01F1C7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U</w:t>
            </w: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ltrapure water, pepsin, citrate, malate, lactic acid, acetic acid, HCl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53814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2.5</w:t>
            </w:r>
          </w:p>
        </w:tc>
      </w:tr>
      <w:tr w:rsidR="008A44B6" w:rsidRPr="00F67127" w14:paraId="263EAC3D" w14:textId="77777777" w:rsidTr="00412F6A">
        <w:trPr>
          <w:trHeight w:val="509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0B819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fldChar w:fldCharType="begin"/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instrText xml:space="preserve"> ADDIN EN.CITE &lt;EndNote&gt;&lt;Cite AuthorYear="1"&gt;&lt;Author&gt;Pelfrêne&lt;/Author&gt;&lt;Year&gt;2018&lt;/Year&gt;&lt;RecNum&gt;177&lt;/RecNum&gt;&lt;DisplayText&gt;Pelfrêne and Douay (2018)&lt;/DisplayText&gt;&lt;record&gt;&lt;rec-number&gt;177&lt;/rec-number&gt;&lt;foreign-keys&gt;&lt;key app="EN" db-id="sdxfv59toasx9sep9wg5zts9wzp5s9dz2dze" timestamp="1611068469" guid="f719c38b-1b1a-4abf-84e9-b5fc616053b4"&gt;177&lt;/key&gt;&lt;/foreign-keys&gt;&lt;ref-type name="Journal Article"&gt;17&lt;/ref-type&gt;&lt;contributors&gt;&lt;authors&gt;&lt;author&gt;Pelfrêne, Aurélie&lt;/author&gt;&lt;author&gt;Douay, Francis&lt;/author&gt;&lt;/authors&gt;&lt;/contributors&gt;&lt;titles&gt;&lt;title&gt;Assessment of oral and lung bioaccessibility of Cd and Pb from smelter-impacted dust&lt;/title&gt;&lt;secondary-title&gt;Environmental Science and Pollution Research&lt;/secondary-title&gt;&lt;/titles&gt;&lt;periodical&gt;&lt;full-title&gt;Environmental Science and Pollution Research&lt;/full-title&gt;&lt;/periodical&gt;&lt;pages&gt;3718-3730&lt;/pages&gt;&lt;volume&gt;25&lt;/volume&gt;&lt;number&gt;4&lt;/number&gt;&lt;dates&gt;&lt;year&gt;2018&lt;/year&gt;&lt;/dates&gt;&lt;publisher&gt;Springer Science and Business Media LLC&lt;/publisher&gt;&lt;isbn&gt;0944-1344&lt;/isbn&gt;&lt;urls&gt;&lt;related-urls&gt;&lt;url&gt;https://dx.doi.org/10.1007/s11356-017-0760-1&lt;/url&gt;&lt;/related-urls&gt;&lt;/urls&gt;&lt;electronic-resource-num&gt;10.1007/s11356-017-0760-1&lt;/electronic-resource-num&gt;&lt;/record&gt;&lt;/Cite&gt;&lt;/EndNote&gt;</w:instrTex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  <w:sz w:val="18"/>
                <w:szCs w:val="18"/>
                <w:lang w:val="en-CA" w:eastAsia="en-CA"/>
              </w:rPr>
              <w:t>Pelfrêne and Douay (2018)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 xml:space="preserve"> </w:t>
            </w: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G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astric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3866D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93-108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A8DA71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0E889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58E2F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88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–</w:t>
            </w: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109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C86AD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78061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4C183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081DF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22.5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34C90" w14:textId="77777777" w:rsidR="008A44B6" w:rsidRPr="001679FB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en-CA" w:eastAsia="en-CA"/>
              </w:rPr>
            </w:pPr>
            <w:r w:rsidRPr="001679FB">
              <w:rPr>
                <w:rFonts w:ascii="Calibri" w:eastAsia="Times New Roman" w:hAnsi="Calibri" w:cs="Calibri"/>
                <w:sz w:val="18"/>
                <w:szCs w:val="18"/>
                <w:lang w:val="en-CA" w:eastAsia="en-CA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CF03B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28B897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"end over end"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E3253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 xml:space="preserve">As in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fldChar w:fldCharType="begin"/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instrText xml:space="preserve"> ADDIN EN.CITE &lt;EndNote&gt;&lt;Cite AuthorYear="1"&gt;&lt;Author&gt;Wragg&lt;/Author&gt;&lt;Year&gt;2009&lt;/Year&gt;&lt;RecNum&gt;592&lt;/RecNum&gt;&lt;DisplayText&gt;Wragg et al. (2009)&lt;/DisplayText&gt;&lt;record&gt;&lt;rec-number&gt;592&lt;/rec-number&gt;&lt;foreign-keys&gt;&lt;key app="EN" db-id="sdxfv59toasx9sep9wg5zts9wzp5s9dz2dze" timestamp="1732194557" guid="6f19cf3e-2f48-4152-b8aa-ede1971ee1d0"&gt;592&lt;/key&gt;&lt;/foreign-keys&gt;&lt;ref-type name="Government Document"&gt;46&lt;/ref-type&gt;&lt;contributors&gt;&lt;authors&gt;&lt;author&gt;Wragg, J&lt;/author&gt;&lt;author&gt;Cave, M&lt;/author&gt;&lt;author&gt;Taylor, H&lt;/author&gt;&lt;author&gt;Basta, N&lt;/author&gt;&lt;author&gt;Brandon, E&lt;/author&gt;&lt;author&gt;Casteel, S&lt;/author&gt;&lt;author&gt;Gron, C&lt;/author&gt;&lt;author&gt;Oomen, A&lt;/author&gt;&lt;author&gt;Van de Wiele, T&lt;/author&gt;&lt;/authors&gt;&lt;secondary-authors&gt;&lt;author&gt;British Geological Survey,&lt;/author&gt;&lt;/secondary-authors&gt;&lt;/contributors&gt;&lt;titles&gt;&lt;title&gt;Inter-laboratory trial of a unified bioaccessibility testing procedure&lt;/title&gt;&lt;/titles&gt;&lt;dates&gt;&lt;year&gt;2009&lt;/year&gt;&lt;/dates&gt;&lt;urls&gt;&lt;/urls&gt;&lt;/record&gt;&lt;/Cite&gt;&lt;/EndNote&gt;</w:instrTex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  <w:sz w:val="18"/>
                <w:szCs w:val="18"/>
                <w:lang w:val="en-CA" w:eastAsia="en-CA"/>
              </w:rPr>
              <w:t>Wragg et al. (2009)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D9735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1.2</w:t>
            </w:r>
          </w:p>
        </w:tc>
      </w:tr>
      <w:tr w:rsidR="008A44B6" w:rsidRPr="00F67127" w14:paraId="404D9DED" w14:textId="77777777" w:rsidTr="00412F6A">
        <w:trPr>
          <w:trHeight w:val="509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26DC9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fldChar w:fldCharType="begin"/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instrText xml:space="preserve"> ADDIN EN.CITE &lt;EndNote&gt;&lt;Cite AuthorYear="1"&gt;&lt;Author&gt;Pelfrêne&lt;/Author&gt;&lt;Year&gt;2018&lt;/Year&gt;&lt;RecNum&gt;177&lt;/RecNum&gt;&lt;DisplayText&gt;Pelfrêne and Douay (2018)&lt;/DisplayText&gt;&lt;record&gt;&lt;rec-number&gt;177&lt;/rec-number&gt;&lt;foreign-keys&gt;&lt;key app="EN" db-id="sdxfv59toasx9sep9wg5zts9wzp5s9dz2dze" timestamp="1611068469" guid="f719c38b-1b1a-4abf-84e9-b5fc616053b4"&gt;177&lt;/key&gt;&lt;/foreign-keys&gt;&lt;ref-type name="Journal Article"&gt;17&lt;/ref-type&gt;&lt;contributors&gt;&lt;authors&gt;&lt;author&gt;Pelfrêne, Aurélie&lt;/author&gt;&lt;author&gt;Douay, Francis&lt;/author&gt;&lt;/authors&gt;&lt;/contributors&gt;&lt;titles&gt;&lt;title&gt;Assessment of oral and lung bioaccessibility of Cd and Pb from smelter-impacted dust&lt;/title&gt;&lt;secondary-title&gt;Environmental Science and Pollution Research&lt;/secondary-title&gt;&lt;/titles&gt;&lt;periodical&gt;&lt;full-title&gt;Environmental Science and Pollution Research&lt;/full-title&gt;&lt;/periodical&gt;&lt;pages&gt;3718-3730&lt;/pages&gt;&lt;volume&gt;25&lt;/volume&gt;&lt;number&gt;4&lt;/number&gt;&lt;dates&gt;&lt;year&gt;2018&lt;/year&gt;&lt;/dates&gt;&lt;publisher&gt;Springer Science and Business Media LLC&lt;/publisher&gt;&lt;isbn&gt;0944-1344&lt;/isbn&gt;&lt;urls&gt;&lt;related-urls&gt;&lt;url&gt;https://dx.doi.org/10.1007/s11356-017-0760-1&lt;/url&gt;&lt;/related-urls&gt;&lt;/urls&gt;&lt;electronic-resource-num&gt;10.1007/s11356-017-0760-1&lt;/electronic-resource-num&gt;&lt;/record&gt;&lt;/Cite&gt;&lt;/EndNote&gt;</w:instrTex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  <w:sz w:val="18"/>
                <w:szCs w:val="18"/>
                <w:lang w:val="en-CA" w:eastAsia="en-CA"/>
              </w:rPr>
              <w:t>Pelfrêne and Douay (2018)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 xml:space="preserve"> </w:t>
            </w: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GI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1A98C0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89-109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62EAB3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28C8D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66C78C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88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–</w:t>
            </w: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109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24D42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A9925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1F4CF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99746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22.5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D0563" w14:textId="77777777" w:rsidR="008A44B6" w:rsidRPr="001679FB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en-CA" w:eastAsia="en-CA"/>
              </w:rPr>
            </w:pPr>
            <w:r w:rsidRPr="001679FB">
              <w:rPr>
                <w:rFonts w:ascii="Calibri" w:eastAsia="Times New Roman" w:hAnsi="Calibri" w:cs="Calibri"/>
                <w:sz w:val="18"/>
                <w:szCs w:val="18"/>
                <w:lang w:val="en-CA" w:eastAsia="en-CA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48035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77318B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"end over end"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4757D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 xml:space="preserve">As in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fldChar w:fldCharType="begin"/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instrText xml:space="preserve"> ADDIN EN.CITE &lt;EndNote&gt;&lt;Cite AuthorYear="1"&gt;&lt;Author&gt;Wragg&lt;/Author&gt;&lt;Year&gt;2009&lt;/Year&gt;&lt;RecNum&gt;592&lt;/RecNum&gt;&lt;DisplayText&gt;Wragg et al. (2009)&lt;/DisplayText&gt;&lt;record&gt;&lt;rec-number&gt;592&lt;/rec-number&gt;&lt;foreign-keys&gt;&lt;key app="EN" db-id="sdxfv59toasx9sep9wg5zts9wzp5s9dz2dze" timestamp="1732194557" guid="6f19cf3e-2f48-4152-b8aa-ede1971ee1d0"&gt;592&lt;/key&gt;&lt;/foreign-keys&gt;&lt;ref-type name="Government Document"&gt;46&lt;/ref-type&gt;&lt;contributors&gt;&lt;authors&gt;&lt;author&gt;Wragg, J&lt;/author&gt;&lt;author&gt;Cave, M&lt;/author&gt;&lt;author&gt;Taylor, H&lt;/author&gt;&lt;author&gt;Basta, N&lt;/author&gt;&lt;author&gt;Brandon, E&lt;/author&gt;&lt;author&gt;Casteel, S&lt;/author&gt;&lt;author&gt;Gron, C&lt;/author&gt;&lt;author&gt;Oomen, A&lt;/author&gt;&lt;author&gt;Van de Wiele, T&lt;/author&gt;&lt;/authors&gt;&lt;secondary-authors&gt;&lt;author&gt;British Geological Survey,&lt;/author&gt;&lt;/secondary-authors&gt;&lt;/contributors&gt;&lt;titles&gt;&lt;title&gt;Inter-laboratory trial of a unified bioaccessibility testing procedure&lt;/title&gt;&lt;/titles&gt;&lt;dates&gt;&lt;year&gt;2009&lt;/year&gt;&lt;/dates&gt;&lt;urls&gt;&lt;/urls&gt;&lt;/record&gt;&lt;/Cite&gt;&lt;/EndNote&gt;</w:instrTex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  <w:sz w:val="18"/>
                <w:szCs w:val="18"/>
                <w:lang w:val="en-CA" w:eastAsia="en-CA"/>
              </w:rPr>
              <w:t>Wragg et al. (2009)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C2E00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1.2</w:t>
            </w:r>
          </w:p>
        </w:tc>
      </w:tr>
      <w:tr w:rsidR="008A44B6" w:rsidRPr="00F67127" w14:paraId="1B03975F" w14:textId="77777777" w:rsidTr="00412F6A">
        <w:trPr>
          <w:trHeight w:val="283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B06489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 xml:space="preserve">Coa et al.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fldChar w:fldCharType="begin"/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instrText xml:space="preserve"> ADDIN EN.CITE &lt;EndNote&gt;&lt;Cite ExcludeAuth="1"&gt;&lt;Author&gt;Cao&lt;/Author&gt;&lt;Year&gt;2019&lt;/Year&gt;&lt;RecNum&gt;379&lt;/RecNum&gt;&lt;DisplayText&gt;(2019)&lt;/DisplayText&gt;&lt;record&gt;&lt;rec-number&gt;379&lt;/rec-number&gt;&lt;foreign-keys&gt;&lt;key app="EN" db-id="sdxfv59toasx9sep9wg5zts9wzp5s9dz2dze" timestamp="1649078587" guid="d2270a56-4f3f-4fe9-889d-118bc41b8352"&gt;379&lt;/key&gt;&lt;/foreign-keys&gt;&lt;ref-type name="Journal Article"&gt;17&lt;/ref-type&gt;&lt;contributors&gt;&lt;authors&gt;&lt;author&gt;Cao, Peiqing&lt;/author&gt;&lt;author&gt;Fujimori, Takashi&lt;/author&gt;&lt;author&gt;Juhasz, Albert&lt;/author&gt;&lt;author&gt;Takaoka, Masaki&lt;/author&gt;&lt;/authors&gt;&lt;/contributors&gt;&lt;titles&gt;&lt;title&gt;Bioaccessibility of Arsenic and Lead in Polluted Soils Using Three In-vitro Gastrointestinal Simulation Models&lt;/title&gt;&lt;secondary-title&gt;IOP Conference Series: Earth and Environmental Science&lt;/secondary-title&gt;&lt;/titles&gt;&lt;periodical&gt;&lt;full-title&gt;IOP Conference Series: Earth and Environmental Science&lt;/full-title&gt;&lt;/periodical&gt;&lt;pages&gt;012012&lt;/pages&gt;&lt;volume&gt;265&lt;/volume&gt;&lt;dates&gt;&lt;year&gt;2019&lt;/year&gt;&lt;pub-dates&gt;&lt;date&gt;2019/05/16&lt;/date&gt;&lt;/pub-dates&gt;&lt;/dates&gt;&lt;publisher&gt;IOP Publishing&lt;/publisher&gt;&lt;isbn&gt;1755-1315&lt;/isbn&gt;&lt;urls&gt;&lt;related-urls&gt;&lt;url&gt;http://dx.doi.org/10.1088/1755-1315/265/1/012012&lt;/url&gt;&lt;/related-urls&gt;&lt;/urls&gt;&lt;electronic-resource-num&gt;10.1088/1755-1315/265/1/012012&lt;/electronic-resource-num&gt;&lt;/record&gt;&lt;/Cite&gt;&lt;/EndNote&gt;</w:instrTex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  <w:sz w:val="18"/>
                <w:szCs w:val="18"/>
                <w:lang w:val="en-CA" w:eastAsia="en-CA"/>
              </w:rPr>
              <w:t>(2019)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fldChar w:fldCharType="end"/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0DDB00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9752F6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56778A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34D09C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88.4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33C498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-</w:t>
            </w:r>
          </w:p>
        </w:tc>
        <w:tc>
          <w:tcPr>
            <w:tcW w:w="921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09BF7B" w14:textId="77777777" w:rsidR="008A44B6" w:rsidRPr="00F67127" w:rsidRDefault="008A44B6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</w:pPr>
            <w:r w:rsidRPr="00F6712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en-CA"/>
              </w:rPr>
              <w:t>Pb value (88.4) is an average from three methods. Separate values not given.</w:t>
            </w:r>
          </w:p>
        </w:tc>
      </w:tr>
    </w:tbl>
    <w:p w14:paraId="7513F2E9" w14:textId="77777777" w:rsidR="008A44B6" w:rsidRDefault="008A44B6" w:rsidP="008A44B6"/>
    <w:p w14:paraId="04B876F4" w14:textId="77777777" w:rsidR="008A44B6" w:rsidRDefault="008A44B6" w:rsidP="008A44B6">
      <w:pPr>
        <w:sectPr w:rsidR="008A44B6" w:rsidSect="008A44B6">
          <w:pgSz w:w="15840" w:h="12240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22230A5A" w14:textId="2EA1B5AE" w:rsidR="00D06850" w:rsidRDefault="00620583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CC39999" wp14:editId="35B6F694">
                <wp:simplePos x="0" y="0"/>
                <wp:positionH relativeFrom="column">
                  <wp:posOffset>-181610</wp:posOffset>
                </wp:positionH>
                <wp:positionV relativeFrom="paragraph">
                  <wp:posOffset>3390900</wp:posOffset>
                </wp:positionV>
                <wp:extent cx="4911090" cy="635"/>
                <wp:effectExtent l="0" t="0" r="0" b="0"/>
                <wp:wrapTopAndBottom/>
                <wp:docPr id="102218016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109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557A6AB" w14:textId="638759E6" w:rsidR="00620583" w:rsidRPr="00EA31AD" w:rsidRDefault="00620583" w:rsidP="00620583">
                            <w:pPr>
                              <w:pStyle w:val="Caption"/>
                              <w:rPr>
                                <w:noProof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2E4106">
                              <w:rPr>
                                <w:b/>
                                <w:bCs/>
                                <w:i w:val="0"/>
                                <w:iCs w:val="0"/>
                              </w:rPr>
                              <w:t xml:space="preserve">Fig. </w:t>
                            </w:r>
                            <w:r w:rsidRPr="002E4106">
                              <w:rPr>
                                <w:b/>
                                <w:bCs/>
                                <w:i w:val="0"/>
                                <w:iCs w:val="0"/>
                              </w:rPr>
                              <w:fldChar w:fldCharType="begin"/>
                            </w:r>
                            <w:r w:rsidRPr="002E4106">
                              <w:rPr>
                                <w:b/>
                                <w:bCs/>
                                <w:i w:val="0"/>
                                <w:iCs w:val="0"/>
                              </w:rPr>
                              <w:instrText xml:space="preserve"> SEQ Fig. \* ARABIC </w:instrText>
                            </w:r>
                            <w:r w:rsidRPr="002E4106">
                              <w:rPr>
                                <w:b/>
                                <w:bCs/>
                                <w:i w:val="0"/>
                                <w:iCs w:val="0"/>
                              </w:rPr>
                              <w:fldChar w:fldCharType="separate"/>
                            </w:r>
                            <w:r w:rsidRPr="002E4106">
                              <w:rPr>
                                <w:b/>
                                <w:bCs/>
                                <w:i w:val="0"/>
                                <w:iCs w:val="0"/>
                                <w:noProof/>
                              </w:rPr>
                              <w:t>3</w:t>
                            </w:r>
                            <w:r w:rsidRPr="002E4106">
                              <w:rPr>
                                <w:b/>
                                <w:bCs/>
                                <w:i w:val="0"/>
                                <w:iCs w:val="0"/>
                              </w:rPr>
                              <w:fldChar w:fldCharType="end"/>
                            </w:r>
                            <w:r>
                              <w:t xml:space="preserve"> </w:t>
                            </w:r>
                            <w:r w:rsidRPr="000215AE">
                              <w:t>Box and whisker plot of relative percent difference for bioaccessibility-extract solution duplicates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CC3999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4.3pt;margin-top:267pt;width:386.7pt;height:.0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" stroked="f">
                <v:textbox style="mso-fit-shape-to-text:t" inset="0,0,0,0">
                  <w:txbxContent>
                    <w:p w14:paraId="2557A6AB" w14:textId="638759E6" w:rsidR="00620583" w:rsidRPr="00EA31AD" w:rsidRDefault="00620583" w:rsidP="00620583">
                      <w:pPr>
                        <w:pStyle w:val="Caption"/>
                        <w:rPr>
                          <w:noProof/>
                          <w:sz w:val="22"/>
                          <w:szCs w:val="22"/>
                          <w:lang w:val="en-US"/>
                        </w:rPr>
                      </w:pPr>
                      <w:r w:rsidRPr="002E4106">
                        <w:rPr>
                          <w:b/>
                          <w:bCs/>
                          <w:i w:val="0"/>
                          <w:iCs w:val="0"/>
                        </w:rPr>
                        <w:t xml:space="preserve">Fig. </w:t>
                      </w:r>
                      <w:r w:rsidRPr="002E4106">
                        <w:rPr>
                          <w:b/>
                          <w:bCs/>
                          <w:i w:val="0"/>
                          <w:iCs w:val="0"/>
                        </w:rPr>
                        <w:fldChar w:fldCharType="begin"/>
                      </w:r>
                      <w:r w:rsidRPr="002E4106">
                        <w:rPr>
                          <w:b/>
                          <w:bCs/>
                          <w:i w:val="0"/>
                          <w:iCs w:val="0"/>
                        </w:rPr>
                        <w:instrText xml:space="preserve"> SEQ Fig. \* ARABIC </w:instrText>
                      </w:r>
                      <w:r w:rsidRPr="002E4106">
                        <w:rPr>
                          <w:b/>
                          <w:bCs/>
                          <w:i w:val="0"/>
                          <w:iCs w:val="0"/>
                        </w:rPr>
                        <w:fldChar w:fldCharType="separate"/>
                      </w:r>
                      <w:r w:rsidRPr="002E4106">
                        <w:rPr>
                          <w:b/>
                          <w:bCs/>
                          <w:i w:val="0"/>
                          <w:iCs w:val="0"/>
                          <w:noProof/>
                        </w:rPr>
                        <w:t>3</w:t>
                      </w:r>
                      <w:r w:rsidRPr="002E4106">
                        <w:rPr>
                          <w:b/>
                          <w:bCs/>
                          <w:i w:val="0"/>
                          <w:iCs w:val="0"/>
                        </w:rPr>
                        <w:fldChar w:fldCharType="end"/>
                      </w:r>
                      <w:r>
                        <w:t xml:space="preserve"> </w:t>
                      </w:r>
                      <w:r w:rsidRPr="000215AE">
                        <w:t>Box and whisker plot of relative percent difference for bioaccessibility-extract solution duplicates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D06850"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1C315C48" wp14:editId="003832D6">
            <wp:simplePos x="0" y="0"/>
            <wp:positionH relativeFrom="margin">
              <wp:posOffset>-181610</wp:posOffset>
            </wp:positionH>
            <wp:positionV relativeFrom="paragraph">
              <wp:posOffset>0</wp:posOffset>
            </wp:positionV>
            <wp:extent cx="4911090" cy="3333750"/>
            <wp:effectExtent l="0" t="0" r="3810" b="0"/>
            <wp:wrapTopAndBottom/>
            <wp:docPr id="685750296" name="Picture 1" descr="A chart of different colored box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750296" name="Picture 1" descr="A chart of different colored boxes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109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554413" w14:textId="4003F274" w:rsidR="00D06850" w:rsidRPr="00D06850" w:rsidRDefault="00D06850" w:rsidP="00D06850">
      <w:pPr>
        <w:pStyle w:val="Caption"/>
        <w:keepNext/>
        <w:rPr>
          <w:i w:val="0"/>
          <w:iCs w:val="0"/>
          <w:color w:val="auto"/>
        </w:rPr>
      </w:pPr>
      <w:r w:rsidRPr="00865F9F">
        <w:rPr>
          <w:b/>
          <w:bCs/>
          <w:i w:val="0"/>
          <w:iCs w:val="0"/>
          <w:color w:val="auto"/>
        </w:rPr>
        <w:t xml:space="preserve">Table </w:t>
      </w:r>
      <w:r w:rsidRPr="00865F9F">
        <w:rPr>
          <w:b/>
          <w:bCs/>
          <w:i w:val="0"/>
          <w:iCs w:val="0"/>
          <w:color w:val="auto"/>
        </w:rPr>
        <w:fldChar w:fldCharType="begin"/>
      </w:r>
      <w:r w:rsidRPr="00865F9F">
        <w:rPr>
          <w:b/>
          <w:bCs/>
          <w:i w:val="0"/>
          <w:iCs w:val="0"/>
          <w:color w:val="auto"/>
        </w:rPr>
        <w:instrText xml:space="preserve"> SEQ Table \* ARABIC </w:instrText>
      </w:r>
      <w:r w:rsidRPr="00865F9F">
        <w:rPr>
          <w:b/>
          <w:bCs/>
          <w:i w:val="0"/>
          <w:iCs w:val="0"/>
          <w:color w:val="auto"/>
        </w:rPr>
        <w:fldChar w:fldCharType="separate"/>
      </w:r>
      <w:r w:rsidR="00E03492">
        <w:rPr>
          <w:b/>
          <w:bCs/>
          <w:i w:val="0"/>
          <w:iCs w:val="0"/>
          <w:noProof/>
          <w:color w:val="auto"/>
        </w:rPr>
        <w:t>6</w:t>
      </w:r>
      <w:r w:rsidRPr="00865F9F">
        <w:rPr>
          <w:b/>
          <w:bCs/>
          <w:i w:val="0"/>
          <w:iCs w:val="0"/>
          <w:color w:val="auto"/>
        </w:rPr>
        <w:fldChar w:fldCharType="end"/>
      </w:r>
      <w:r w:rsidRPr="00865F9F">
        <w:rPr>
          <w:i w:val="0"/>
          <w:iCs w:val="0"/>
          <w:color w:val="auto"/>
        </w:rPr>
        <w:t xml:space="preserve"> Percent</w:t>
      </w:r>
      <w:r>
        <w:rPr>
          <w:i w:val="0"/>
          <w:iCs w:val="0"/>
          <w:color w:val="auto"/>
        </w:rPr>
        <w:t xml:space="preserve"> recovered</w:t>
      </w:r>
      <w:r w:rsidRPr="00865F9F">
        <w:rPr>
          <w:i w:val="0"/>
          <w:iCs w:val="0"/>
          <w:color w:val="auto"/>
        </w:rPr>
        <w:t xml:space="preserve"> </w:t>
      </w:r>
      <w:r>
        <w:rPr>
          <w:i w:val="0"/>
          <w:iCs w:val="0"/>
          <w:color w:val="auto"/>
        </w:rPr>
        <w:t>for given</w:t>
      </w:r>
      <w:r w:rsidRPr="00865F9F">
        <w:rPr>
          <w:i w:val="0"/>
          <w:iCs w:val="0"/>
          <w:color w:val="auto"/>
        </w:rPr>
        <w:t xml:space="preserve"> element</w:t>
      </w:r>
      <w:r>
        <w:rPr>
          <w:i w:val="0"/>
          <w:iCs w:val="0"/>
          <w:color w:val="auto"/>
        </w:rPr>
        <w:t>s</w:t>
      </w:r>
      <w:r w:rsidRPr="00865F9F">
        <w:rPr>
          <w:i w:val="0"/>
          <w:iCs w:val="0"/>
          <w:color w:val="auto"/>
        </w:rPr>
        <w:t xml:space="preserve"> in certified reference materials</w:t>
      </w:r>
      <w:r>
        <w:rPr>
          <w:i w:val="0"/>
          <w:iCs w:val="0"/>
          <w:color w:val="auto"/>
        </w:rPr>
        <w:t>, analysed alongside</w:t>
      </w:r>
      <w:r w:rsidRPr="00865F9F">
        <w:rPr>
          <w:i w:val="0"/>
          <w:iCs w:val="0"/>
          <w:color w:val="auto"/>
        </w:rPr>
        <w:t xml:space="preserve"> bioaccessibility-solution</w:t>
      </w:r>
      <w:r>
        <w:rPr>
          <w:i w:val="0"/>
          <w:iCs w:val="0"/>
          <w:color w:val="auto"/>
        </w:rPr>
        <w:t xml:space="preserve"> aliquots for</w:t>
      </w:r>
      <w:r w:rsidRPr="00865F9F">
        <w:rPr>
          <w:i w:val="0"/>
          <w:iCs w:val="0"/>
          <w:color w:val="auto"/>
        </w:rPr>
        <w:t xml:space="preserve"> </w:t>
      </w:r>
      <w:r>
        <w:rPr>
          <w:i w:val="0"/>
          <w:iCs w:val="0"/>
          <w:color w:val="auto"/>
        </w:rPr>
        <w:t>sample</w:t>
      </w:r>
      <w:r w:rsidRPr="00865F9F">
        <w:rPr>
          <w:i w:val="0"/>
          <w:iCs w:val="0"/>
          <w:color w:val="auto"/>
        </w:rPr>
        <w:t xml:space="preserve"> TS9b</w:t>
      </w:r>
    </w:p>
    <w:tbl>
      <w:tblPr>
        <w:tblW w:w="9400" w:type="dxa"/>
        <w:tblLook w:val="04A0" w:firstRow="1" w:lastRow="0" w:firstColumn="1" w:lastColumn="0" w:noHBand="0" w:noVBand="1"/>
      </w:tblPr>
      <w:tblGrid>
        <w:gridCol w:w="1985"/>
        <w:gridCol w:w="1134"/>
        <w:gridCol w:w="1276"/>
        <w:gridCol w:w="1275"/>
        <w:gridCol w:w="1276"/>
        <w:gridCol w:w="1276"/>
        <w:gridCol w:w="1178"/>
      </w:tblGrid>
      <w:tr w:rsidR="00D06850" w:rsidRPr="00D06850" w14:paraId="7BD3EF27" w14:textId="77777777" w:rsidTr="00412F6A">
        <w:trPr>
          <w:trHeight w:val="300"/>
        </w:trPr>
        <w:tc>
          <w:tcPr>
            <w:tcW w:w="198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2E66CEE" w14:textId="77777777" w:rsidR="00D06850" w:rsidRPr="00D06850" w:rsidRDefault="00D06850" w:rsidP="00D06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D06850">
              <w:rPr>
                <w:rFonts w:ascii="Calibri" w:eastAsia="Times New Roman" w:hAnsi="Calibri" w:cs="Calibri"/>
                <w:color w:val="000000"/>
                <w:lang w:val="en-CA" w:eastAsia="en-CA"/>
              </w:rPr>
              <w:t>CRM</w:t>
            </w:r>
          </w:p>
        </w:tc>
        <w:tc>
          <w:tcPr>
            <w:tcW w:w="741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DDA13" w14:textId="77777777" w:rsidR="00D06850" w:rsidRPr="00D06850" w:rsidRDefault="00D06850" w:rsidP="00D068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D06850">
              <w:rPr>
                <w:rFonts w:ascii="Calibri" w:eastAsia="Times New Roman" w:hAnsi="Calibri" w:cs="Calibri"/>
                <w:color w:val="000000"/>
                <w:lang w:val="en-CA" w:eastAsia="en-CA"/>
              </w:rPr>
              <w:t>% recovered for CRMs analysed alongside TS9b extract solutions</w:t>
            </w:r>
          </w:p>
        </w:tc>
      </w:tr>
      <w:tr w:rsidR="00D06850" w:rsidRPr="00D06850" w14:paraId="6B00CFD0" w14:textId="77777777" w:rsidTr="00412F6A">
        <w:trPr>
          <w:trHeight w:val="300"/>
        </w:trPr>
        <w:tc>
          <w:tcPr>
            <w:tcW w:w="198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8AACDF" w14:textId="77777777" w:rsidR="00D06850" w:rsidRPr="00D06850" w:rsidRDefault="00D06850" w:rsidP="00D06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16AAAC" w14:textId="77777777" w:rsidR="00D06850" w:rsidRPr="00D06850" w:rsidRDefault="00D06850" w:rsidP="00D06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D06850">
              <w:rPr>
                <w:rFonts w:ascii="Calibri" w:eastAsia="Times New Roman" w:hAnsi="Calibri" w:cs="Calibri"/>
                <w:color w:val="000000"/>
                <w:lang w:val="en-CA" w:eastAsia="en-CA"/>
              </w:rPr>
              <w:t>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9E6325" w14:textId="77777777" w:rsidR="00D06850" w:rsidRPr="00D06850" w:rsidRDefault="00D06850" w:rsidP="00D06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D06850">
              <w:rPr>
                <w:rFonts w:ascii="Calibri" w:eastAsia="Times New Roman" w:hAnsi="Calibri" w:cs="Calibri"/>
                <w:color w:val="000000"/>
                <w:lang w:val="en-CA" w:eastAsia="en-CA"/>
              </w:rPr>
              <w:t>Cd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4E7A67" w14:textId="77777777" w:rsidR="00D06850" w:rsidRPr="00D06850" w:rsidRDefault="00D06850" w:rsidP="00D06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D06850">
              <w:rPr>
                <w:rFonts w:ascii="Calibri" w:eastAsia="Times New Roman" w:hAnsi="Calibri" w:cs="Calibri"/>
                <w:color w:val="000000"/>
                <w:lang w:val="en-CA" w:eastAsia="en-CA"/>
              </w:rPr>
              <w:t>Cu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BA93D7" w14:textId="77777777" w:rsidR="00D06850" w:rsidRPr="00D06850" w:rsidRDefault="00D06850" w:rsidP="00D06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D06850">
              <w:rPr>
                <w:rFonts w:ascii="Calibri" w:eastAsia="Times New Roman" w:hAnsi="Calibri" w:cs="Calibri"/>
                <w:color w:val="000000"/>
                <w:lang w:val="en-CA" w:eastAsia="en-CA"/>
              </w:rPr>
              <w:t>Pb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C67174" w14:textId="77777777" w:rsidR="00D06850" w:rsidRPr="00D06850" w:rsidRDefault="00D06850" w:rsidP="00D06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D06850">
              <w:rPr>
                <w:rFonts w:ascii="Calibri" w:eastAsia="Times New Roman" w:hAnsi="Calibri" w:cs="Calibri"/>
                <w:color w:val="000000"/>
                <w:lang w:val="en-CA" w:eastAsia="en-CA"/>
              </w:rPr>
              <w:t>Sb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FB3A85" w14:textId="77777777" w:rsidR="00D06850" w:rsidRPr="00D06850" w:rsidRDefault="00D06850" w:rsidP="00D06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D06850">
              <w:rPr>
                <w:rFonts w:ascii="Calibri" w:eastAsia="Times New Roman" w:hAnsi="Calibri" w:cs="Calibri"/>
                <w:color w:val="000000"/>
                <w:lang w:val="en-CA" w:eastAsia="en-CA"/>
              </w:rPr>
              <w:t>Zn</w:t>
            </w:r>
          </w:p>
        </w:tc>
      </w:tr>
      <w:tr w:rsidR="00D06850" w:rsidRPr="00D06850" w14:paraId="02C627B0" w14:textId="77777777" w:rsidTr="00412F6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1540E" w14:textId="77777777" w:rsidR="00D06850" w:rsidRPr="00D06850" w:rsidRDefault="00D06850" w:rsidP="00D06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D06850">
              <w:rPr>
                <w:rFonts w:ascii="Calibri" w:eastAsia="Times New Roman" w:hAnsi="Calibri" w:cs="Calibri"/>
                <w:color w:val="000000"/>
                <w:lang w:val="en-CA" w:eastAsia="en-CA"/>
              </w:rPr>
              <w:t>SOIL-B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2495F" w14:textId="77777777" w:rsidR="00D06850" w:rsidRPr="00D06850" w:rsidRDefault="00D06850" w:rsidP="00D06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58265" w14:textId="77777777" w:rsidR="00D06850" w:rsidRPr="00D06850" w:rsidRDefault="00D06850" w:rsidP="00D06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CA" w:eastAsia="en-C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8686E" w14:textId="77777777" w:rsidR="00D06850" w:rsidRPr="00D06850" w:rsidRDefault="00D06850" w:rsidP="00D06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D06850">
              <w:rPr>
                <w:rFonts w:ascii="Calibri" w:eastAsia="Times New Roman" w:hAnsi="Calibri" w:cs="Calibri"/>
                <w:color w:val="000000"/>
                <w:lang w:val="en-CA" w:eastAsia="en-CA"/>
              </w:rPr>
              <w:t>99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B3B05" w14:textId="77777777" w:rsidR="00D06850" w:rsidRPr="00D06850" w:rsidRDefault="00D06850" w:rsidP="00D06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D06850">
              <w:rPr>
                <w:rFonts w:ascii="Calibri" w:eastAsia="Times New Roman" w:hAnsi="Calibri" w:cs="Calibri"/>
                <w:color w:val="000000"/>
                <w:lang w:val="en-CA" w:eastAsia="en-CA"/>
              </w:rPr>
              <w:t>96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420B5" w14:textId="77777777" w:rsidR="00D06850" w:rsidRPr="00D06850" w:rsidRDefault="00D06850" w:rsidP="00D06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79D30" w14:textId="77777777" w:rsidR="00D06850" w:rsidRPr="00D06850" w:rsidRDefault="00D06850" w:rsidP="00D06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D06850">
              <w:rPr>
                <w:rFonts w:ascii="Calibri" w:eastAsia="Times New Roman" w:hAnsi="Calibri" w:cs="Calibri"/>
                <w:color w:val="000000"/>
                <w:lang w:val="en-CA" w:eastAsia="en-CA"/>
              </w:rPr>
              <w:t>98</w:t>
            </w:r>
          </w:p>
        </w:tc>
      </w:tr>
      <w:tr w:rsidR="00D06850" w:rsidRPr="00D06850" w14:paraId="207E0E04" w14:textId="77777777" w:rsidTr="00412F6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D37F9" w14:textId="77777777" w:rsidR="00D06850" w:rsidRPr="00D06850" w:rsidRDefault="00D06850" w:rsidP="00D06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D06850">
              <w:rPr>
                <w:rFonts w:ascii="Calibri" w:eastAsia="Times New Roman" w:hAnsi="Calibri" w:cs="Calibri"/>
                <w:color w:val="000000"/>
                <w:lang w:val="en-CA" w:eastAsia="en-CA"/>
              </w:rPr>
              <w:t>IV-71A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9054E" w14:textId="77777777" w:rsidR="00D06850" w:rsidRPr="00D06850" w:rsidRDefault="00D06850" w:rsidP="00D06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D5480" w14:textId="77777777" w:rsidR="00D06850" w:rsidRPr="00D06850" w:rsidRDefault="00D06850" w:rsidP="00D06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D06850">
              <w:rPr>
                <w:rFonts w:ascii="Calibri" w:eastAsia="Times New Roman" w:hAnsi="Calibri" w:cs="Calibri"/>
                <w:color w:val="000000"/>
                <w:lang w:val="en-CA" w:eastAsia="en-CA"/>
              </w:rPr>
              <w:t>99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F6E85" w14:textId="77777777" w:rsidR="00D06850" w:rsidRPr="00D06850" w:rsidRDefault="00D06850" w:rsidP="00D06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FAAC0" w14:textId="77777777" w:rsidR="00D06850" w:rsidRPr="00D06850" w:rsidRDefault="00D06850" w:rsidP="00D06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D06850">
              <w:rPr>
                <w:rFonts w:ascii="Calibri" w:eastAsia="Times New Roman" w:hAnsi="Calibri" w:cs="Calibri"/>
                <w:color w:val="000000"/>
                <w:lang w:val="en-CA"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657B2" w14:textId="77777777" w:rsidR="00D06850" w:rsidRPr="00D06850" w:rsidRDefault="00D06850" w:rsidP="00D06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F4099" w14:textId="77777777" w:rsidR="00D06850" w:rsidRPr="00D06850" w:rsidRDefault="00D06850" w:rsidP="00D06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D06850">
              <w:rPr>
                <w:rFonts w:ascii="Calibri" w:eastAsia="Times New Roman" w:hAnsi="Calibri" w:cs="Calibri"/>
                <w:color w:val="000000"/>
                <w:lang w:val="en-CA" w:eastAsia="en-CA"/>
              </w:rPr>
              <w:t>100</w:t>
            </w:r>
          </w:p>
        </w:tc>
      </w:tr>
      <w:tr w:rsidR="00D06850" w:rsidRPr="00D06850" w14:paraId="3C0B8D8E" w14:textId="77777777" w:rsidTr="00412F6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C8087" w14:textId="77777777" w:rsidR="00D06850" w:rsidRPr="00D06850" w:rsidRDefault="00D06850" w:rsidP="00D06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D06850">
              <w:rPr>
                <w:rFonts w:ascii="Calibri" w:eastAsia="Times New Roman" w:hAnsi="Calibri" w:cs="Calibri"/>
                <w:color w:val="000000"/>
                <w:lang w:val="en-CA" w:eastAsia="en-CA"/>
              </w:rPr>
              <w:t>900-EMR512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B830C" w14:textId="77777777" w:rsidR="00D06850" w:rsidRPr="00D06850" w:rsidRDefault="00D06850" w:rsidP="00D06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F528E" w14:textId="77777777" w:rsidR="00D06850" w:rsidRPr="00D06850" w:rsidRDefault="00D06850" w:rsidP="00D06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D06850">
              <w:rPr>
                <w:rFonts w:ascii="Calibri" w:eastAsia="Times New Roman" w:hAnsi="Calibri" w:cs="Calibri"/>
                <w:color w:val="000000"/>
                <w:lang w:val="en-CA" w:eastAsia="en-CA"/>
              </w:rPr>
              <w:t>101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EDA57" w14:textId="77777777" w:rsidR="00D06850" w:rsidRPr="00D06850" w:rsidRDefault="00D06850" w:rsidP="00D06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B23C1" w14:textId="77777777" w:rsidR="00D06850" w:rsidRPr="00D06850" w:rsidRDefault="00D06850" w:rsidP="00D06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D06850">
              <w:rPr>
                <w:rFonts w:ascii="Calibri" w:eastAsia="Times New Roman" w:hAnsi="Calibri" w:cs="Calibri"/>
                <w:color w:val="000000"/>
                <w:lang w:val="en-CA" w:eastAsia="en-CA"/>
              </w:rPr>
              <w:t>101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78F62" w14:textId="77777777" w:rsidR="00D06850" w:rsidRPr="00D06850" w:rsidRDefault="00D06850" w:rsidP="00D06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D06850">
              <w:rPr>
                <w:rFonts w:ascii="Calibri" w:eastAsia="Times New Roman" w:hAnsi="Calibri" w:cs="Calibri"/>
                <w:color w:val="000000"/>
                <w:lang w:val="en-CA" w:eastAsia="en-CA"/>
              </w:rPr>
              <w:t>100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48E80" w14:textId="77777777" w:rsidR="00D06850" w:rsidRPr="00D06850" w:rsidRDefault="00D06850" w:rsidP="00D06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D06850">
              <w:rPr>
                <w:rFonts w:ascii="Calibri" w:eastAsia="Times New Roman" w:hAnsi="Calibri" w:cs="Calibri"/>
                <w:color w:val="000000"/>
                <w:lang w:val="en-CA" w:eastAsia="en-CA"/>
              </w:rPr>
              <w:t>102</w:t>
            </w:r>
          </w:p>
        </w:tc>
      </w:tr>
      <w:tr w:rsidR="00D06850" w:rsidRPr="00D06850" w14:paraId="42E8AE6D" w14:textId="77777777" w:rsidTr="00412F6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25E40" w14:textId="77777777" w:rsidR="00D06850" w:rsidRPr="00D06850" w:rsidRDefault="00D06850" w:rsidP="00D06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D06850">
              <w:rPr>
                <w:rFonts w:ascii="Calibri" w:eastAsia="Times New Roman" w:hAnsi="Calibri" w:cs="Calibri"/>
                <w:color w:val="000000"/>
                <w:lang w:val="en-CA" w:eastAsia="en-CA"/>
              </w:rPr>
              <w:t>TMDW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672AC" w14:textId="77777777" w:rsidR="00D06850" w:rsidRPr="00D06850" w:rsidRDefault="00D06850" w:rsidP="00D06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D06850">
              <w:rPr>
                <w:rFonts w:ascii="Calibri" w:eastAsia="Times New Roman" w:hAnsi="Calibri" w:cs="Calibri"/>
                <w:color w:val="000000"/>
                <w:lang w:val="en-CA" w:eastAsia="en-CA"/>
              </w:rPr>
              <w:t>102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A1DE1" w14:textId="77777777" w:rsidR="00D06850" w:rsidRPr="00D06850" w:rsidRDefault="00D06850" w:rsidP="00D06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D06850">
              <w:rPr>
                <w:rFonts w:ascii="Calibri" w:eastAsia="Times New Roman" w:hAnsi="Calibri" w:cs="Calibri"/>
                <w:color w:val="000000"/>
                <w:lang w:val="en-CA" w:eastAsia="en-CA"/>
              </w:rPr>
              <w:t>93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92212" w14:textId="77777777" w:rsidR="00D06850" w:rsidRPr="00D06850" w:rsidRDefault="00D06850" w:rsidP="00D068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CA" w:eastAsia="en-CA"/>
              </w:rPr>
            </w:pPr>
            <w:r w:rsidRPr="00D06850">
              <w:rPr>
                <w:rFonts w:ascii="Calibri" w:eastAsia="Times New Roman" w:hAnsi="Calibri" w:cs="Calibri"/>
                <w:b/>
                <w:bCs/>
                <w:lang w:val="en-CA" w:eastAsia="en-CA"/>
              </w:rPr>
              <w:t>77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CE481" w14:textId="77777777" w:rsidR="00D06850" w:rsidRPr="00D06850" w:rsidRDefault="00D06850" w:rsidP="00D06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D06850">
              <w:rPr>
                <w:rFonts w:ascii="Calibri" w:eastAsia="Times New Roman" w:hAnsi="Calibri" w:cs="Calibri"/>
                <w:color w:val="000000"/>
                <w:lang w:val="en-CA" w:eastAsia="en-CA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70C24" w14:textId="77777777" w:rsidR="00D06850" w:rsidRPr="00D06850" w:rsidRDefault="00D06850" w:rsidP="00D06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D06850">
              <w:rPr>
                <w:rFonts w:ascii="Calibri" w:eastAsia="Times New Roman" w:hAnsi="Calibri" w:cs="Calibri"/>
                <w:color w:val="000000"/>
                <w:lang w:val="en-CA" w:eastAsia="en-CA"/>
              </w:rPr>
              <w:t>99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9B4C4" w14:textId="77777777" w:rsidR="00D06850" w:rsidRPr="00D06850" w:rsidRDefault="00D06850" w:rsidP="00D06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D06850">
              <w:rPr>
                <w:rFonts w:ascii="Calibri" w:eastAsia="Times New Roman" w:hAnsi="Calibri" w:cs="Calibri"/>
                <w:color w:val="000000"/>
                <w:lang w:val="en-CA" w:eastAsia="en-CA"/>
              </w:rPr>
              <w:t>114</w:t>
            </w:r>
          </w:p>
        </w:tc>
      </w:tr>
      <w:tr w:rsidR="00D06850" w:rsidRPr="00D06850" w14:paraId="17E12BB7" w14:textId="77777777" w:rsidTr="00412F6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862A9" w14:textId="77777777" w:rsidR="00D06850" w:rsidRPr="00D06850" w:rsidRDefault="00D06850" w:rsidP="00D06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D06850">
              <w:rPr>
                <w:rFonts w:ascii="Calibri" w:eastAsia="Times New Roman" w:hAnsi="Calibri" w:cs="Calibri"/>
                <w:color w:val="000000"/>
                <w:lang w:val="en-CA" w:eastAsia="en-CA"/>
              </w:rPr>
              <w:t>TMDW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DF024" w14:textId="77777777" w:rsidR="00D06850" w:rsidRPr="00D06850" w:rsidRDefault="00D06850" w:rsidP="00D06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D06850">
              <w:rPr>
                <w:rFonts w:ascii="Calibri" w:eastAsia="Times New Roman" w:hAnsi="Calibri" w:cs="Calibri"/>
                <w:color w:val="000000"/>
                <w:lang w:val="en-CA" w:eastAsia="en-CA"/>
              </w:rPr>
              <w:t>99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293EE" w14:textId="77777777" w:rsidR="00D06850" w:rsidRPr="00D06850" w:rsidRDefault="00D06850" w:rsidP="00D06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D06850">
              <w:rPr>
                <w:rFonts w:ascii="Calibri" w:eastAsia="Times New Roman" w:hAnsi="Calibri" w:cs="Calibri"/>
                <w:color w:val="000000"/>
                <w:lang w:val="en-CA" w:eastAsia="en-CA"/>
              </w:rPr>
              <w:t>94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1FF3C" w14:textId="77777777" w:rsidR="00D06850" w:rsidRPr="00D06850" w:rsidRDefault="00D06850" w:rsidP="00D06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D06850">
              <w:rPr>
                <w:rFonts w:ascii="Calibri" w:eastAsia="Times New Roman" w:hAnsi="Calibri" w:cs="Calibri"/>
                <w:color w:val="000000"/>
                <w:lang w:val="en-CA" w:eastAsia="en-CA"/>
              </w:rPr>
              <w:t>83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9583F" w14:textId="77777777" w:rsidR="00D06850" w:rsidRPr="00D06850" w:rsidRDefault="00D06850" w:rsidP="00D06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D06850">
              <w:rPr>
                <w:rFonts w:ascii="Calibri" w:eastAsia="Times New Roman" w:hAnsi="Calibri" w:cs="Calibri"/>
                <w:color w:val="000000"/>
                <w:lang w:val="en-CA" w:eastAsia="en-CA"/>
              </w:rPr>
              <w:t>92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B2C40" w14:textId="77777777" w:rsidR="00D06850" w:rsidRPr="00D06850" w:rsidRDefault="00D06850" w:rsidP="00D06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D06850">
              <w:rPr>
                <w:rFonts w:ascii="Calibri" w:eastAsia="Times New Roman" w:hAnsi="Calibri" w:cs="Calibri"/>
                <w:color w:val="000000"/>
                <w:lang w:val="en-CA" w:eastAsia="en-CA"/>
              </w:rPr>
              <w:t>108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D5209" w14:textId="77777777" w:rsidR="00D06850" w:rsidRPr="00D06850" w:rsidRDefault="00D06850" w:rsidP="00D06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D06850">
              <w:rPr>
                <w:rFonts w:ascii="Calibri" w:eastAsia="Times New Roman" w:hAnsi="Calibri" w:cs="Calibri"/>
                <w:color w:val="000000"/>
                <w:lang w:val="en-CA" w:eastAsia="en-CA"/>
              </w:rPr>
              <w:t>118</w:t>
            </w:r>
          </w:p>
        </w:tc>
      </w:tr>
      <w:tr w:rsidR="00D06850" w:rsidRPr="00D06850" w14:paraId="1F6C14BC" w14:textId="77777777" w:rsidTr="00412F6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6DC7B" w14:textId="77777777" w:rsidR="00D06850" w:rsidRPr="00D06850" w:rsidRDefault="00D06850" w:rsidP="00D06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D06850">
              <w:rPr>
                <w:rFonts w:ascii="Calibri" w:eastAsia="Times New Roman" w:hAnsi="Calibri" w:cs="Calibri"/>
                <w:color w:val="000000"/>
                <w:lang w:val="en-CA" w:eastAsia="en-CA"/>
              </w:rPr>
              <w:t>TMDA-51.5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51BBA" w14:textId="77777777" w:rsidR="00D06850" w:rsidRPr="00D06850" w:rsidRDefault="00D06850" w:rsidP="00D06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D06850">
              <w:rPr>
                <w:rFonts w:ascii="Calibri" w:eastAsia="Times New Roman" w:hAnsi="Calibri" w:cs="Calibri"/>
                <w:color w:val="000000"/>
                <w:lang w:val="en-CA" w:eastAsia="en-CA"/>
              </w:rPr>
              <w:t>102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55528" w14:textId="77777777" w:rsidR="00D06850" w:rsidRPr="00D06850" w:rsidRDefault="00D06850" w:rsidP="00D06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D06850">
              <w:rPr>
                <w:rFonts w:ascii="Calibri" w:eastAsia="Times New Roman" w:hAnsi="Calibri" w:cs="Calibri"/>
                <w:color w:val="000000"/>
                <w:lang w:val="en-CA" w:eastAsia="en-CA"/>
              </w:rPr>
              <w:t>95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0CE48" w14:textId="77777777" w:rsidR="00D06850" w:rsidRPr="00D06850" w:rsidRDefault="00D06850" w:rsidP="00D06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D06850">
              <w:rPr>
                <w:rFonts w:ascii="Calibri" w:eastAsia="Times New Roman" w:hAnsi="Calibri" w:cs="Calibri"/>
                <w:color w:val="000000"/>
                <w:lang w:val="en-CA" w:eastAsia="en-CA"/>
              </w:rPr>
              <w:t>93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6562E" w14:textId="77777777" w:rsidR="00D06850" w:rsidRPr="00D06850" w:rsidRDefault="00D06850" w:rsidP="00D06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4FB20" w14:textId="77777777" w:rsidR="00D06850" w:rsidRPr="00D06850" w:rsidRDefault="00D06850" w:rsidP="00D06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D06850">
              <w:rPr>
                <w:rFonts w:ascii="Calibri" w:eastAsia="Times New Roman" w:hAnsi="Calibri" w:cs="Calibri"/>
                <w:color w:val="000000"/>
                <w:lang w:val="en-CA" w:eastAsia="en-CA"/>
              </w:rPr>
              <w:t>99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2E15A" w14:textId="77777777" w:rsidR="00D06850" w:rsidRPr="00D06850" w:rsidRDefault="00D06850" w:rsidP="00D06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</w:p>
        </w:tc>
      </w:tr>
      <w:tr w:rsidR="00D06850" w:rsidRPr="00D06850" w14:paraId="48EE0259" w14:textId="77777777" w:rsidTr="00412F6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643E60" w14:textId="77777777" w:rsidR="00D06850" w:rsidRPr="00D06850" w:rsidRDefault="00D06850" w:rsidP="00D06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D06850">
              <w:rPr>
                <w:rFonts w:ascii="Calibri" w:eastAsia="Times New Roman" w:hAnsi="Calibri" w:cs="Calibri"/>
                <w:color w:val="000000"/>
                <w:lang w:val="en-CA" w:eastAsia="en-CA"/>
              </w:rPr>
              <w:t>TMDA-51.5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B9A6B0" w14:textId="77777777" w:rsidR="00D06850" w:rsidRPr="00D06850" w:rsidRDefault="00D06850" w:rsidP="00D06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D06850">
              <w:rPr>
                <w:rFonts w:ascii="Calibri" w:eastAsia="Times New Roman" w:hAnsi="Calibri" w:cs="Calibri"/>
                <w:color w:val="000000"/>
                <w:lang w:val="en-CA" w:eastAsia="en-CA"/>
              </w:rPr>
              <w:t>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3CA886" w14:textId="77777777" w:rsidR="00D06850" w:rsidRPr="00D06850" w:rsidRDefault="00D06850" w:rsidP="00D06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D06850">
              <w:rPr>
                <w:rFonts w:ascii="Calibri" w:eastAsia="Times New Roman" w:hAnsi="Calibri" w:cs="Calibri"/>
                <w:color w:val="000000"/>
                <w:lang w:val="en-CA" w:eastAsia="en-CA"/>
              </w:rPr>
              <w:t>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19D673" w14:textId="77777777" w:rsidR="00D06850" w:rsidRPr="00D06850" w:rsidRDefault="00D06850" w:rsidP="00D06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D06850">
              <w:rPr>
                <w:rFonts w:ascii="Calibri" w:eastAsia="Times New Roman" w:hAnsi="Calibri" w:cs="Calibri"/>
                <w:color w:val="000000"/>
                <w:lang w:val="en-CA" w:eastAsia="en-CA"/>
              </w:rPr>
              <w:t>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44D556" w14:textId="77777777" w:rsidR="00D06850" w:rsidRPr="00D06850" w:rsidRDefault="00D06850" w:rsidP="00D06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D06850">
              <w:rPr>
                <w:rFonts w:ascii="Calibri" w:eastAsia="Times New Roman" w:hAnsi="Calibri" w:cs="Calibri"/>
                <w:color w:val="000000"/>
                <w:lang w:val="en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B94319" w14:textId="77777777" w:rsidR="00D06850" w:rsidRPr="00D06850" w:rsidRDefault="00D06850" w:rsidP="00D06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D06850">
              <w:rPr>
                <w:rFonts w:ascii="Calibri" w:eastAsia="Times New Roman" w:hAnsi="Calibri" w:cs="Calibri"/>
                <w:color w:val="000000"/>
                <w:lang w:val="en-CA" w:eastAsia="en-CA"/>
              </w:rPr>
              <w:t>99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4FDD6A" w14:textId="77777777" w:rsidR="00D06850" w:rsidRPr="00D06850" w:rsidRDefault="00D06850" w:rsidP="00D06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D06850">
              <w:rPr>
                <w:rFonts w:ascii="Calibri" w:eastAsia="Times New Roman" w:hAnsi="Calibri" w:cs="Calibri"/>
                <w:color w:val="000000"/>
                <w:lang w:val="en-CA" w:eastAsia="en-CA"/>
              </w:rPr>
              <w:t> </w:t>
            </w:r>
          </w:p>
        </w:tc>
      </w:tr>
    </w:tbl>
    <w:p w14:paraId="7C3C29E1" w14:textId="694A0318" w:rsidR="00D06850" w:rsidRDefault="00D06850" w:rsidP="008A44B6"/>
    <w:p w14:paraId="0CC06BEA" w14:textId="7141FEF8" w:rsidR="00D06850" w:rsidRDefault="00620583" w:rsidP="00D06850">
      <w:pPr>
        <w:keepNext/>
        <w:rPr>
          <w:color w:val="000000" w:themeColor="text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BDF67FC" wp14:editId="27B02ECA">
                <wp:simplePos x="0" y="0"/>
                <wp:positionH relativeFrom="column">
                  <wp:posOffset>0</wp:posOffset>
                </wp:positionH>
                <wp:positionV relativeFrom="paragraph">
                  <wp:posOffset>3912235</wp:posOffset>
                </wp:positionV>
                <wp:extent cx="5029200" cy="635"/>
                <wp:effectExtent l="0" t="0" r="0" b="0"/>
                <wp:wrapTopAndBottom/>
                <wp:docPr id="97380130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92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47901AC" w14:textId="13BDB401" w:rsidR="00620583" w:rsidRPr="00571E64" w:rsidRDefault="00620583" w:rsidP="00620583">
                            <w:pPr>
                              <w:pStyle w:val="Caption"/>
                              <w:rPr>
                                <w:noProof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2E4106">
                              <w:rPr>
                                <w:b/>
                                <w:bCs/>
                                <w:i w:val="0"/>
                                <w:iCs w:val="0"/>
                              </w:rPr>
                              <w:t xml:space="preserve">Fig. </w:t>
                            </w:r>
                            <w:r w:rsidRPr="002E4106">
                              <w:rPr>
                                <w:b/>
                                <w:bCs/>
                                <w:i w:val="0"/>
                                <w:iCs w:val="0"/>
                              </w:rPr>
                              <w:fldChar w:fldCharType="begin"/>
                            </w:r>
                            <w:r w:rsidRPr="002E4106">
                              <w:rPr>
                                <w:b/>
                                <w:bCs/>
                                <w:i w:val="0"/>
                                <w:iCs w:val="0"/>
                              </w:rPr>
                              <w:instrText xml:space="preserve"> SEQ Fig. \* ARABIC </w:instrText>
                            </w:r>
                            <w:r w:rsidRPr="002E4106">
                              <w:rPr>
                                <w:b/>
                                <w:bCs/>
                                <w:i w:val="0"/>
                                <w:iCs w:val="0"/>
                              </w:rPr>
                              <w:fldChar w:fldCharType="separate"/>
                            </w:r>
                            <w:r w:rsidRPr="002E4106">
                              <w:rPr>
                                <w:b/>
                                <w:bCs/>
                                <w:i w:val="0"/>
                                <w:iCs w:val="0"/>
                                <w:noProof/>
                              </w:rPr>
                              <w:t>4</w:t>
                            </w:r>
                            <w:r w:rsidRPr="002E4106">
                              <w:rPr>
                                <w:b/>
                                <w:bCs/>
                                <w:i w:val="0"/>
                                <w:iCs w:val="0"/>
                              </w:rPr>
                              <w:fldChar w:fldCharType="end"/>
                            </w:r>
                            <w:r>
                              <w:t xml:space="preserve"> </w:t>
                            </w:r>
                            <w:r w:rsidRPr="00522E14">
                              <w:t>Box and whisker plot for percentage of copper, and lead recovered from positive controls in bioaccessibility testing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DF67FC" id="_x0000_s1027" type="#_x0000_t202" style="position:absolute;margin-left:0;margin-top:308.05pt;width:396pt;height:.0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" stroked="f">
                <v:textbox style="mso-fit-shape-to-text:t" inset="0,0,0,0">
                  <w:txbxContent>
                    <w:p w14:paraId="447901AC" w14:textId="13BDB401" w:rsidR="00620583" w:rsidRPr="00571E64" w:rsidRDefault="00620583" w:rsidP="00620583">
                      <w:pPr>
                        <w:pStyle w:val="Caption"/>
                        <w:rPr>
                          <w:noProof/>
                          <w:sz w:val="22"/>
                          <w:szCs w:val="22"/>
                          <w:lang w:val="en-US"/>
                        </w:rPr>
                      </w:pPr>
                      <w:r w:rsidRPr="002E4106">
                        <w:rPr>
                          <w:b/>
                          <w:bCs/>
                          <w:i w:val="0"/>
                          <w:iCs w:val="0"/>
                        </w:rPr>
                        <w:t xml:space="preserve">Fig. </w:t>
                      </w:r>
                      <w:r w:rsidRPr="002E4106">
                        <w:rPr>
                          <w:b/>
                          <w:bCs/>
                          <w:i w:val="0"/>
                          <w:iCs w:val="0"/>
                        </w:rPr>
                        <w:fldChar w:fldCharType="begin"/>
                      </w:r>
                      <w:r w:rsidRPr="002E4106">
                        <w:rPr>
                          <w:b/>
                          <w:bCs/>
                          <w:i w:val="0"/>
                          <w:iCs w:val="0"/>
                        </w:rPr>
                        <w:instrText xml:space="preserve"> SEQ Fig. \* ARABIC </w:instrText>
                      </w:r>
                      <w:r w:rsidRPr="002E4106">
                        <w:rPr>
                          <w:b/>
                          <w:bCs/>
                          <w:i w:val="0"/>
                          <w:iCs w:val="0"/>
                        </w:rPr>
                        <w:fldChar w:fldCharType="separate"/>
                      </w:r>
                      <w:r w:rsidRPr="002E4106">
                        <w:rPr>
                          <w:b/>
                          <w:bCs/>
                          <w:i w:val="0"/>
                          <w:iCs w:val="0"/>
                          <w:noProof/>
                        </w:rPr>
                        <w:t>4</w:t>
                      </w:r>
                      <w:r w:rsidRPr="002E4106">
                        <w:rPr>
                          <w:b/>
                          <w:bCs/>
                          <w:i w:val="0"/>
                          <w:iCs w:val="0"/>
                        </w:rPr>
                        <w:fldChar w:fldCharType="end"/>
                      </w:r>
                      <w:r>
                        <w:t xml:space="preserve"> </w:t>
                      </w:r>
                      <w:r w:rsidRPr="00522E14">
                        <w:t>Box and whisker plot for percentage of copper, and lead recovered from positive controls in bioaccessibility testing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D06850">
        <w:rPr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76D11690" wp14:editId="2D6BA2D8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5029200" cy="3855085"/>
            <wp:effectExtent l="0" t="0" r="0" b="0"/>
            <wp:wrapTopAndBottom/>
            <wp:docPr id="2095685146" name="Picture 1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685146" name="Picture 1" descr="Chart, box and whisker chart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855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ED80AF" w14:textId="77777777" w:rsidR="00D06850" w:rsidRDefault="00D06850" w:rsidP="00D06850">
      <w:pPr>
        <w:keepNext/>
        <w:rPr>
          <w:color w:val="000000" w:themeColor="text1"/>
        </w:rPr>
      </w:pPr>
    </w:p>
    <w:p w14:paraId="7B370B9C" w14:textId="3261A82D" w:rsidR="00D06850" w:rsidRPr="00D06850" w:rsidRDefault="00D06850" w:rsidP="00D06850">
      <w:pPr>
        <w:pStyle w:val="Caption"/>
        <w:keepNext/>
        <w:rPr>
          <w:i w:val="0"/>
          <w:iCs w:val="0"/>
          <w:color w:val="auto"/>
        </w:rPr>
      </w:pPr>
      <w:r w:rsidRPr="00917D61">
        <w:rPr>
          <w:b/>
          <w:bCs/>
          <w:i w:val="0"/>
          <w:iCs w:val="0"/>
          <w:color w:val="auto"/>
        </w:rPr>
        <w:t xml:space="preserve">Table </w:t>
      </w:r>
      <w:r w:rsidRPr="00917D61">
        <w:rPr>
          <w:b/>
          <w:bCs/>
          <w:i w:val="0"/>
          <w:iCs w:val="0"/>
          <w:color w:val="auto"/>
        </w:rPr>
        <w:fldChar w:fldCharType="begin"/>
      </w:r>
      <w:r w:rsidRPr="00917D61">
        <w:rPr>
          <w:b/>
          <w:bCs/>
          <w:i w:val="0"/>
          <w:iCs w:val="0"/>
          <w:color w:val="auto"/>
        </w:rPr>
        <w:instrText xml:space="preserve"> SEQ Table \* ARABIC </w:instrText>
      </w:r>
      <w:r w:rsidRPr="00917D61">
        <w:rPr>
          <w:b/>
          <w:bCs/>
          <w:i w:val="0"/>
          <w:iCs w:val="0"/>
          <w:color w:val="auto"/>
        </w:rPr>
        <w:fldChar w:fldCharType="separate"/>
      </w:r>
      <w:r w:rsidR="00E03492">
        <w:rPr>
          <w:b/>
          <w:bCs/>
          <w:i w:val="0"/>
          <w:iCs w:val="0"/>
          <w:noProof/>
          <w:color w:val="auto"/>
        </w:rPr>
        <w:t>7</w:t>
      </w:r>
      <w:r w:rsidRPr="00917D61">
        <w:rPr>
          <w:b/>
          <w:bCs/>
          <w:i w:val="0"/>
          <w:iCs w:val="0"/>
          <w:color w:val="auto"/>
        </w:rPr>
        <w:fldChar w:fldCharType="end"/>
      </w:r>
      <w:r w:rsidRPr="00917D61">
        <w:rPr>
          <w:i w:val="0"/>
          <w:iCs w:val="0"/>
          <w:noProof/>
          <w:color w:val="auto"/>
        </w:rPr>
        <w:t xml:space="preserve"> Average blank values</w:t>
      </w:r>
      <w:r>
        <w:rPr>
          <w:i w:val="0"/>
          <w:iCs w:val="0"/>
          <w:noProof/>
          <w:color w:val="auto"/>
        </w:rPr>
        <w:t xml:space="preserve"> (ppb)</w:t>
      </w:r>
      <w:r w:rsidRPr="00917D61">
        <w:rPr>
          <w:i w:val="0"/>
          <w:iCs w:val="0"/>
          <w:noProof/>
          <w:color w:val="auto"/>
        </w:rPr>
        <w:t xml:space="preserve"> for bioaccessibility analyses. Nine blanks were run per sample</w:t>
      </w:r>
      <w:r>
        <w:rPr>
          <w:i w:val="0"/>
          <w:iCs w:val="0"/>
          <w:noProof/>
          <w:color w:val="auto"/>
        </w:rPr>
        <w:t xml:space="preserve"> per element</w:t>
      </w:r>
    </w:p>
    <w:tbl>
      <w:tblPr>
        <w:tblW w:w="10444" w:type="dxa"/>
        <w:tblInd w:w="-533" w:type="dxa"/>
        <w:tblLook w:val="04A0" w:firstRow="1" w:lastRow="0" w:firstColumn="1" w:lastColumn="0" w:noHBand="0" w:noVBand="1"/>
      </w:tblPr>
      <w:tblGrid>
        <w:gridCol w:w="2020"/>
        <w:gridCol w:w="1053"/>
        <w:gridCol w:w="1053"/>
        <w:gridCol w:w="1053"/>
        <w:gridCol w:w="1053"/>
        <w:gridCol w:w="1053"/>
        <w:gridCol w:w="1053"/>
        <w:gridCol w:w="1053"/>
        <w:gridCol w:w="1053"/>
      </w:tblGrid>
      <w:tr w:rsidR="00D06850" w:rsidRPr="00917D61" w14:paraId="0A3ADF0E" w14:textId="77777777" w:rsidTr="00412F6A">
        <w:trPr>
          <w:trHeight w:val="300"/>
        </w:trPr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FD817" w14:textId="77777777" w:rsidR="00D06850" w:rsidRPr="00917D61" w:rsidRDefault="00D06850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917D61">
              <w:rPr>
                <w:rFonts w:ascii="Calibri" w:eastAsia="Times New Roman" w:hAnsi="Calibri" w:cs="Calibri"/>
                <w:color w:val="000000"/>
                <w:lang w:val="en-CA" w:eastAsia="en-CA"/>
              </w:rPr>
              <w:t> </w:t>
            </w:r>
          </w:p>
        </w:tc>
        <w:tc>
          <w:tcPr>
            <w:tcW w:w="8424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1C6F8" w14:textId="77777777" w:rsidR="00D06850" w:rsidRPr="00917D61" w:rsidRDefault="00D06850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917D61">
              <w:rPr>
                <w:rFonts w:ascii="Calibri" w:eastAsia="Times New Roman" w:hAnsi="Calibri" w:cs="Calibri"/>
                <w:color w:val="000000"/>
                <w:lang w:val="en-CA" w:eastAsia="en-CA"/>
              </w:rPr>
              <w:t>Sample</w:t>
            </w:r>
          </w:p>
        </w:tc>
      </w:tr>
      <w:tr w:rsidR="00D06850" w:rsidRPr="00917D61" w14:paraId="3D7AC156" w14:textId="77777777" w:rsidTr="00412F6A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8BD017" w14:textId="77777777" w:rsidR="00D06850" w:rsidRPr="00917D61" w:rsidRDefault="00D06850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917D61">
              <w:rPr>
                <w:rFonts w:ascii="Calibri" w:eastAsia="Times New Roman" w:hAnsi="Calibri" w:cs="Calibri"/>
                <w:color w:val="000000"/>
                <w:lang w:val="en-CA" w:eastAsia="en-CA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BAB815" w14:textId="77777777" w:rsidR="00D06850" w:rsidRPr="00917D61" w:rsidRDefault="00D06850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917D61">
              <w:rPr>
                <w:rFonts w:ascii="Calibri" w:eastAsia="Times New Roman" w:hAnsi="Calibri" w:cs="Calibri"/>
                <w:color w:val="000000"/>
                <w:lang w:val="en-CA" w:eastAsia="en-CA"/>
              </w:rPr>
              <w:t>TS1a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34BA2B" w14:textId="77777777" w:rsidR="00D06850" w:rsidRPr="00917D61" w:rsidRDefault="00D06850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917D61">
              <w:rPr>
                <w:rFonts w:ascii="Calibri" w:eastAsia="Times New Roman" w:hAnsi="Calibri" w:cs="Calibri"/>
                <w:color w:val="000000"/>
                <w:lang w:val="en-CA" w:eastAsia="en-CA"/>
              </w:rPr>
              <w:t>TS1b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D6FAD6" w14:textId="77777777" w:rsidR="00D06850" w:rsidRPr="00917D61" w:rsidRDefault="00D06850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917D61">
              <w:rPr>
                <w:rFonts w:ascii="Calibri" w:eastAsia="Times New Roman" w:hAnsi="Calibri" w:cs="Calibri"/>
                <w:color w:val="000000"/>
                <w:lang w:val="en-CA" w:eastAsia="en-CA"/>
              </w:rPr>
              <w:t>TS2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61ADD8" w14:textId="77777777" w:rsidR="00D06850" w:rsidRPr="00917D61" w:rsidRDefault="00D06850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917D61">
              <w:rPr>
                <w:rFonts w:ascii="Calibri" w:eastAsia="Times New Roman" w:hAnsi="Calibri" w:cs="Calibri"/>
                <w:color w:val="000000"/>
                <w:lang w:val="en-CA" w:eastAsia="en-CA"/>
              </w:rPr>
              <w:t>TS3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5729F6" w14:textId="77777777" w:rsidR="00D06850" w:rsidRPr="00917D61" w:rsidRDefault="00D06850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917D61">
              <w:rPr>
                <w:rFonts w:ascii="Calibri" w:eastAsia="Times New Roman" w:hAnsi="Calibri" w:cs="Calibri"/>
                <w:color w:val="000000"/>
                <w:lang w:val="en-CA" w:eastAsia="en-CA"/>
              </w:rPr>
              <w:t>TS5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F18AD2" w14:textId="77777777" w:rsidR="00D06850" w:rsidRPr="00917D61" w:rsidRDefault="00D06850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917D61">
              <w:rPr>
                <w:rFonts w:ascii="Calibri" w:eastAsia="Times New Roman" w:hAnsi="Calibri" w:cs="Calibri"/>
                <w:color w:val="000000"/>
                <w:lang w:val="en-CA" w:eastAsia="en-CA"/>
              </w:rPr>
              <w:t>TS6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678CEF" w14:textId="77777777" w:rsidR="00D06850" w:rsidRPr="00917D61" w:rsidRDefault="00D06850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917D61">
              <w:rPr>
                <w:rFonts w:ascii="Calibri" w:eastAsia="Times New Roman" w:hAnsi="Calibri" w:cs="Calibri"/>
                <w:color w:val="000000"/>
                <w:lang w:val="en-CA" w:eastAsia="en-CA"/>
              </w:rPr>
              <w:t>TS9a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965D00" w14:textId="77777777" w:rsidR="00D06850" w:rsidRPr="00917D61" w:rsidRDefault="00D06850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917D61">
              <w:rPr>
                <w:rFonts w:ascii="Calibri" w:eastAsia="Times New Roman" w:hAnsi="Calibri" w:cs="Calibri"/>
                <w:color w:val="000000"/>
                <w:lang w:val="en-CA" w:eastAsia="en-CA"/>
              </w:rPr>
              <w:t>TS9b</w:t>
            </w:r>
          </w:p>
        </w:tc>
      </w:tr>
      <w:tr w:rsidR="00D06850" w:rsidRPr="00917D61" w14:paraId="1E15F55C" w14:textId="77777777" w:rsidTr="00412F6A">
        <w:trPr>
          <w:trHeight w:val="6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7CF25" w14:textId="77777777" w:rsidR="00D06850" w:rsidRPr="00917D61" w:rsidRDefault="00D06850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917D61">
              <w:rPr>
                <w:rFonts w:ascii="Calibri" w:eastAsia="Times New Roman" w:hAnsi="Calibri" w:cs="Calibri"/>
                <w:color w:val="000000"/>
                <w:lang w:val="en-CA" w:eastAsia="en-CA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u (ppb)</w:t>
            </w:r>
            <w:r w:rsidRPr="00917D61">
              <w:rPr>
                <w:rFonts w:ascii="Calibri" w:eastAsia="Times New Roman" w:hAnsi="Calibri" w:cs="Calibri"/>
                <w:color w:val="000000"/>
                <w:lang w:val="en-CA" w:eastAsia="en-CA"/>
              </w:rPr>
              <w:t xml:space="preserve"> blank average (n = 9)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27C2F" w14:textId="77777777" w:rsidR="00D06850" w:rsidRPr="00917D61" w:rsidRDefault="00D06850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917D61">
              <w:rPr>
                <w:rFonts w:ascii="Calibri" w:eastAsia="Times New Roman" w:hAnsi="Calibri" w:cs="Calibri"/>
                <w:color w:val="000000"/>
                <w:lang w:val="en-CA" w:eastAsia="en-CA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.</w:t>
            </w:r>
            <w:r w:rsidRPr="00917D61">
              <w:rPr>
                <w:rFonts w:ascii="Calibri" w:eastAsia="Times New Roman" w:hAnsi="Calibri" w:cs="Calibri"/>
                <w:color w:val="000000"/>
                <w:lang w:val="en-CA" w:eastAsia="en-CA"/>
              </w:rPr>
              <w:t>898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2E453" w14:textId="77777777" w:rsidR="00D06850" w:rsidRPr="00917D61" w:rsidRDefault="00D06850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917D61">
              <w:rPr>
                <w:rFonts w:ascii="Calibri" w:eastAsia="Times New Roman" w:hAnsi="Calibri" w:cs="Calibri"/>
                <w:color w:val="000000"/>
                <w:lang w:val="en-CA" w:eastAsia="en-CA"/>
              </w:rPr>
              <w:t>0.419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E2869" w14:textId="77777777" w:rsidR="00D06850" w:rsidRPr="00917D61" w:rsidRDefault="00D06850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917D61">
              <w:rPr>
                <w:rFonts w:ascii="Calibri" w:eastAsia="Times New Roman" w:hAnsi="Calibri" w:cs="Calibri"/>
                <w:color w:val="000000"/>
                <w:lang w:val="en-CA" w:eastAsia="en-CA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.</w:t>
            </w:r>
            <w:r w:rsidRPr="00917D61">
              <w:rPr>
                <w:rFonts w:ascii="Calibri" w:eastAsia="Times New Roman" w:hAnsi="Calibri" w:cs="Calibri"/>
                <w:color w:val="000000"/>
                <w:lang w:val="en-CA" w:eastAsia="en-CA"/>
              </w:rPr>
              <w:t>236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0F8F8" w14:textId="77777777" w:rsidR="00D06850" w:rsidRPr="00917D61" w:rsidRDefault="00D06850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917D61">
              <w:rPr>
                <w:rFonts w:ascii="Calibri" w:eastAsia="Times New Roman" w:hAnsi="Calibri" w:cs="Calibri"/>
                <w:color w:val="000000"/>
                <w:lang w:val="en-CA" w:eastAsia="en-CA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.</w:t>
            </w:r>
            <w:r w:rsidRPr="00917D61">
              <w:rPr>
                <w:rFonts w:ascii="Calibri" w:eastAsia="Times New Roman" w:hAnsi="Calibri" w:cs="Calibri"/>
                <w:color w:val="000000"/>
                <w:lang w:val="en-CA" w:eastAsia="en-CA"/>
              </w:rPr>
              <w:t>039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C1E1A" w14:textId="77777777" w:rsidR="00D06850" w:rsidRPr="00917D61" w:rsidRDefault="00D06850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917D61">
              <w:rPr>
                <w:rFonts w:ascii="Calibri" w:eastAsia="Times New Roman" w:hAnsi="Calibri" w:cs="Calibri"/>
                <w:color w:val="000000"/>
                <w:lang w:val="en-CA" w:eastAsia="en-CA"/>
              </w:rPr>
              <w:t>0.314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BCDBE" w14:textId="77777777" w:rsidR="00D06850" w:rsidRPr="00917D61" w:rsidRDefault="00D06850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917D61">
              <w:rPr>
                <w:rFonts w:ascii="Calibri" w:eastAsia="Times New Roman" w:hAnsi="Calibri" w:cs="Calibri"/>
                <w:color w:val="000000"/>
                <w:lang w:val="en-CA" w:eastAsia="en-CA"/>
              </w:rPr>
              <w:t>0.045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0ED6D" w14:textId="77777777" w:rsidR="00D06850" w:rsidRPr="00917D61" w:rsidRDefault="00D06850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917D61">
              <w:rPr>
                <w:rFonts w:ascii="Calibri" w:eastAsia="Times New Roman" w:hAnsi="Calibri" w:cs="Calibri"/>
                <w:color w:val="000000"/>
                <w:lang w:val="en-CA" w:eastAsia="en-CA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.</w:t>
            </w:r>
            <w:r w:rsidRPr="00917D61">
              <w:rPr>
                <w:rFonts w:ascii="Calibri" w:eastAsia="Times New Roman" w:hAnsi="Calibri" w:cs="Calibri"/>
                <w:color w:val="000000"/>
                <w:lang w:val="en-CA" w:eastAsia="en-CA"/>
              </w:rPr>
              <w:t>434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17519" w14:textId="77777777" w:rsidR="00D06850" w:rsidRPr="00917D61" w:rsidRDefault="00D06850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917D61">
              <w:rPr>
                <w:rFonts w:ascii="Calibri" w:eastAsia="Times New Roman" w:hAnsi="Calibri" w:cs="Calibri"/>
                <w:color w:val="000000"/>
                <w:lang w:val="en-CA" w:eastAsia="en-CA"/>
              </w:rPr>
              <w:t>0.17</w:t>
            </w: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0</w:t>
            </w:r>
          </w:p>
        </w:tc>
      </w:tr>
      <w:tr w:rsidR="00D06850" w:rsidRPr="00917D61" w14:paraId="4D75EBCE" w14:textId="77777777" w:rsidTr="00412F6A">
        <w:trPr>
          <w:trHeight w:val="600"/>
        </w:trPr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728384" w14:textId="77777777" w:rsidR="00D06850" w:rsidRPr="00917D61" w:rsidRDefault="00D06850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Pb (ppb)</w:t>
            </w:r>
            <w:r w:rsidRPr="00917D61">
              <w:rPr>
                <w:rFonts w:ascii="Calibri" w:eastAsia="Times New Roman" w:hAnsi="Calibri" w:cs="Calibri"/>
                <w:color w:val="000000"/>
                <w:lang w:val="en-CA" w:eastAsia="en-CA"/>
              </w:rPr>
              <w:t xml:space="preserve"> blank average (n = 9)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2C4888" w14:textId="77777777" w:rsidR="00D06850" w:rsidRPr="00917D61" w:rsidRDefault="00D06850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917D61">
              <w:rPr>
                <w:rFonts w:ascii="Calibri" w:eastAsia="Times New Roman" w:hAnsi="Calibri" w:cs="Calibri"/>
                <w:color w:val="000000"/>
                <w:lang w:val="en-CA" w:eastAsia="en-CA"/>
              </w:rPr>
              <w:t>12</w:t>
            </w: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.</w:t>
            </w:r>
            <w:r w:rsidRPr="00917D61">
              <w:rPr>
                <w:rFonts w:ascii="Calibri" w:eastAsia="Times New Roman" w:hAnsi="Calibri" w:cs="Calibri"/>
                <w:color w:val="000000"/>
                <w:lang w:val="en-CA" w:eastAsia="en-CA"/>
              </w:rPr>
              <w:t>622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E73A42" w14:textId="77777777" w:rsidR="00D06850" w:rsidRPr="00917D61" w:rsidRDefault="00D06850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917D61">
              <w:rPr>
                <w:rFonts w:ascii="Calibri" w:eastAsia="Times New Roman" w:hAnsi="Calibri" w:cs="Calibri"/>
                <w:color w:val="000000"/>
                <w:lang w:val="en-CA" w:eastAsia="en-CA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.</w:t>
            </w:r>
            <w:r w:rsidRPr="00917D61">
              <w:rPr>
                <w:rFonts w:ascii="Calibri" w:eastAsia="Times New Roman" w:hAnsi="Calibri" w:cs="Calibri"/>
                <w:color w:val="000000"/>
                <w:lang w:val="en-CA" w:eastAsia="en-CA"/>
              </w:rPr>
              <w:t>678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B2E04D" w14:textId="77777777" w:rsidR="00D06850" w:rsidRPr="00917D61" w:rsidRDefault="00D06850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917D61">
              <w:rPr>
                <w:rFonts w:ascii="Calibri" w:eastAsia="Times New Roman" w:hAnsi="Calibri" w:cs="Calibri"/>
                <w:color w:val="000000"/>
                <w:lang w:val="en-CA" w:eastAsia="en-CA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.</w:t>
            </w:r>
            <w:r w:rsidRPr="00917D61">
              <w:rPr>
                <w:rFonts w:ascii="Calibri" w:eastAsia="Times New Roman" w:hAnsi="Calibri" w:cs="Calibri"/>
                <w:color w:val="000000"/>
                <w:lang w:val="en-CA" w:eastAsia="en-CA"/>
              </w:rPr>
              <w:t>59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53D125" w14:textId="77777777" w:rsidR="00D06850" w:rsidRPr="00917D61" w:rsidRDefault="00D06850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917D61">
              <w:rPr>
                <w:rFonts w:ascii="Calibri" w:eastAsia="Times New Roman" w:hAnsi="Calibri" w:cs="Calibri"/>
                <w:color w:val="000000"/>
                <w:lang w:val="en-CA" w:eastAsia="en-CA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.</w:t>
            </w:r>
            <w:r w:rsidRPr="00917D61">
              <w:rPr>
                <w:rFonts w:ascii="Calibri" w:eastAsia="Times New Roman" w:hAnsi="Calibri" w:cs="Calibri"/>
                <w:color w:val="000000"/>
                <w:lang w:val="en-CA" w:eastAsia="en-CA"/>
              </w:rPr>
              <w:t>624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8B7D36" w14:textId="77777777" w:rsidR="00D06850" w:rsidRPr="00917D61" w:rsidRDefault="00D06850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917D61">
              <w:rPr>
                <w:rFonts w:ascii="Calibri" w:eastAsia="Times New Roman" w:hAnsi="Calibri" w:cs="Calibri"/>
                <w:color w:val="000000"/>
                <w:lang w:val="en-CA" w:eastAsia="en-CA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.</w:t>
            </w:r>
            <w:r w:rsidRPr="00917D61">
              <w:rPr>
                <w:rFonts w:ascii="Calibri" w:eastAsia="Times New Roman" w:hAnsi="Calibri" w:cs="Calibri"/>
                <w:color w:val="000000"/>
                <w:lang w:val="en-CA" w:eastAsia="en-CA"/>
              </w:rPr>
              <w:t>408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4F7BBA" w14:textId="77777777" w:rsidR="00D06850" w:rsidRPr="00917D61" w:rsidRDefault="00D06850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917D61">
              <w:rPr>
                <w:rFonts w:ascii="Calibri" w:eastAsia="Times New Roman" w:hAnsi="Calibri" w:cs="Calibri"/>
                <w:color w:val="000000"/>
                <w:lang w:val="en-CA" w:eastAsia="en-CA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.</w:t>
            </w:r>
            <w:r w:rsidRPr="00917D61">
              <w:rPr>
                <w:rFonts w:ascii="Calibri" w:eastAsia="Times New Roman" w:hAnsi="Calibri" w:cs="Calibri"/>
                <w:color w:val="000000"/>
                <w:lang w:val="en-CA" w:eastAsia="en-CA"/>
              </w:rPr>
              <w:t>733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4A52D5" w14:textId="77777777" w:rsidR="00D06850" w:rsidRPr="00917D61" w:rsidRDefault="00D06850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917D61">
              <w:rPr>
                <w:rFonts w:ascii="Calibri" w:eastAsia="Times New Roman" w:hAnsi="Calibri" w:cs="Calibri"/>
                <w:color w:val="000000"/>
                <w:lang w:val="en-CA" w:eastAsia="en-CA"/>
              </w:rPr>
              <w:t>25</w:t>
            </w: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.</w:t>
            </w:r>
            <w:r w:rsidRPr="00917D61">
              <w:rPr>
                <w:rFonts w:ascii="Calibri" w:eastAsia="Times New Roman" w:hAnsi="Calibri" w:cs="Calibri"/>
                <w:color w:val="000000"/>
                <w:lang w:val="en-CA" w:eastAsia="en-CA"/>
              </w:rPr>
              <w:t>687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587B10" w14:textId="77777777" w:rsidR="00D06850" w:rsidRPr="00917D61" w:rsidRDefault="00D06850" w:rsidP="00412F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917D61">
              <w:rPr>
                <w:rFonts w:ascii="Calibri" w:eastAsia="Times New Roman" w:hAnsi="Calibri" w:cs="Calibri"/>
                <w:color w:val="000000"/>
                <w:lang w:val="en-CA" w:eastAsia="en-CA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.</w:t>
            </w:r>
            <w:r w:rsidRPr="00917D61">
              <w:rPr>
                <w:rFonts w:ascii="Calibri" w:eastAsia="Times New Roman" w:hAnsi="Calibri" w:cs="Calibri"/>
                <w:color w:val="000000"/>
                <w:lang w:val="en-CA" w:eastAsia="en-CA"/>
              </w:rPr>
              <w:t>638</w:t>
            </w:r>
          </w:p>
        </w:tc>
      </w:tr>
    </w:tbl>
    <w:p w14:paraId="10F94BDE" w14:textId="60A5FB8A" w:rsidR="008A44B6" w:rsidRPr="00D06850" w:rsidRDefault="008A44B6" w:rsidP="00D06850">
      <w:pPr>
        <w:keepNext/>
      </w:pPr>
    </w:p>
    <w:p w14:paraId="26756CD8" w14:textId="77777777" w:rsidR="008A44B6" w:rsidRDefault="008A44B6" w:rsidP="008A44B6"/>
    <w:p w14:paraId="73D2C823" w14:textId="66C9B9CB" w:rsidR="00E03492" w:rsidRDefault="00E03492">
      <w:r>
        <w:br w:type="page"/>
      </w:r>
    </w:p>
    <w:p w14:paraId="341FA765" w14:textId="6440A228" w:rsidR="00E03492" w:rsidRPr="008A44B6" w:rsidRDefault="00E03492" w:rsidP="008A44B6"/>
    <w:p w14:paraId="02B1DD61" w14:textId="5447AD88" w:rsidR="00E03492" w:rsidRPr="00E03492" w:rsidRDefault="00E03492" w:rsidP="00E03492">
      <w:pPr>
        <w:pStyle w:val="Caption"/>
        <w:keepNext/>
        <w:rPr>
          <w:i w:val="0"/>
          <w:iCs w:val="0"/>
          <w:color w:val="000000" w:themeColor="text1"/>
        </w:rPr>
      </w:pPr>
      <w:r w:rsidRPr="00E03492">
        <w:rPr>
          <w:i w:val="0"/>
          <w:iCs w:val="0"/>
          <w:color w:val="000000" w:themeColor="text1"/>
        </w:rPr>
        <w:t xml:space="preserve">Table </w:t>
      </w:r>
      <w:r w:rsidRPr="00E03492">
        <w:rPr>
          <w:i w:val="0"/>
          <w:iCs w:val="0"/>
          <w:color w:val="000000" w:themeColor="text1"/>
        </w:rPr>
        <w:fldChar w:fldCharType="begin"/>
      </w:r>
      <w:r w:rsidRPr="00E03492">
        <w:rPr>
          <w:i w:val="0"/>
          <w:iCs w:val="0"/>
          <w:color w:val="000000" w:themeColor="text1"/>
        </w:rPr>
        <w:instrText xml:space="preserve"> SEQ Table \* ARABIC </w:instrText>
      </w:r>
      <w:r w:rsidRPr="00E03492">
        <w:rPr>
          <w:i w:val="0"/>
          <w:iCs w:val="0"/>
          <w:color w:val="000000" w:themeColor="text1"/>
        </w:rPr>
        <w:fldChar w:fldCharType="separate"/>
      </w:r>
      <w:r w:rsidRPr="00E03492">
        <w:rPr>
          <w:i w:val="0"/>
          <w:iCs w:val="0"/>
          <w:noProof/>
          <w:color w:val="000000" w:themeColor="text1"/>
        </w:rPr>
        <w:t>8</w:t>
      </w:r>
      <w:r w:rsidRPr="00E03492">
        <w:rPr>
          <w:i w:val="0"/>
          <w:iCs w:val="0"/>
          <w:color w:val="000000" w:themeColor="text1"/>
        </w:rPr>
        <w:fldChar w:fldCharType="end"/>
      </w:r>
      <w:r w:rsidRPr="00E03492">
        <w:rPr>
          <w:i w:val="0"/>
          <w:iCs w:val="0"/>
          <w:color w:val="000000" w:themeColor="text1"/>
        </w:rPr>
        <w:t xml:space="preserve"> Summary of elemental analysis for Stirling tailings, with guideline values from the Canadian Council for Ministers of the Environment (CCME)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545"/>
        <w:gridCol w:w="1677"/>
        <w:gridCol w:w="2049"/>
        <w:gridCol w:w="1957"/>
        <w:gridCol w:w="2132"/>
      </w:tblGrid>
      <w:tr w:rsidR="00E03492" w:rsidRPr="00E03492" w14:paraId="67DD94F0" w14:textId="77777777" w:rsidTr="004D22E0">
        <w:trPr>
          <w:trHeight w:val="600"/>
        </w:trPr>
        <w:tc>
          <w:tcPr>
            <w:tcW w:w="15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D65A150" w14:textId="77777777" w:rsidR="00E03492" w:rsidRPr="00E03492" w:rsidRDefault="00E03492" w:rsidP="00E0349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</w:pPr>
            <w:bookmarkStart w:id="1" w:name="_Hlk143755594"/>
            <w:r w:rsidRPr="00E034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  <w:t>Element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EEA544F" w14:textId="77777777" w:rsidR="00E03492" w:rsidRPr="00E03492" w:rsidRDefault="00E03492" w:rsidP="00E0349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</w:pPr>
            <w:r w:rsidRPr="00E034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  <w:t xml:space="preserve">Avg. this study* </w:t>
            </w:r>
          </w:p>
          <w:p w14:paraId="7EB165EA" w14:textId="77777777" w:rsidR="00E03492" w:rsidRPr="00E03492" w:rsidRDefault="00E03492" w:rsidP="00E0349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</w:pPr>
            <w:r w:rsidRPr="00E034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  <w:t>Sieved &lt; 63µm (ppm)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69FAEBA" w14:textId="77777777" w:rsidR="00E03492" w:rsidRPr="00E03492" w:rsidRDefault="00E03492" w:rsidP="00E0349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</w:pPr>
            <w:r w:rsidRPr="00E034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  <w:t>Avg. Cleaver et al. 2021* Sieved &lt; 63 µm (ppm)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6FF04FD" w14:textId="77777777" w:rsidR="00E03492" w:rsidRPr="00E03492" w:rsidRDefault="00E03492" w:rsidP="00E0349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</w:pPr>
            <w:r w:rsidRPr="00E034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  <w:t>CCME Soil Guideline Parkland (ppm)</w:t>
            </w: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06F3BA5" w14:textId="77777777" w:rsidR="00E03492" w:rsidRPr="00E03492" w:rsidRDefault="00E03492" w:rsidP="00E0349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</w:pPr>
            <w:r w:rsidRPr="00E034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  <w:t xml:space="preserve">CCME Soil Guideline Industrial </w:t>
            </w:r>
          </w:p>
          <w:p w14:paraId="26500BB3" w14:textId="77777777" w:rsidR="00E03492" w:rsidRPr="00E03492" w:rsidRDefault="00E03492" w:rsidP="00E0349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</w:pPr>
            <w:r w:rsidRPr="00E034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  <w:t>(ppm)</w:t>
            </w:r>
          </w:p>
        </w:tc>
      </w:tr>
      <w:tr w:rsidR="00E03492" w:rsidRPr="00E03492" w14:paraId="7FA581A8" w14:textId="77777777" w:rsidTr="004D22E0">
        <w:trPr>
          <w:trHeight w:val="600"/>
        </w:trPr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AA79CE5" w14:textId="77777777" w:rsidR="00E03492" w:rsidRPr="00E03492" w:rsidRDefault="00E03492" w:rsidP="00E0349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</w:pPr>
            <w:r w:rsidRPr="00E034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  <w:t>Number of samples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B3AD1A3" w14:textId="77777777" w:rsidR="00E03492" w:rsidRPr="00E03492" w:rsidRDefault="00E03492" w:rsidP="00E0349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</w:pPr>
            <w:r w:rsidRPr="00E0349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en-CA"/>
              </w:rPr>
              <w:t>N</w:t>
            </w:r>
            <w:r w:rsidRPr="00E034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  <w:t xml:space="preserve"> = 8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A8928E4" w14:textId="77777777" w:rsidR="00E03492" w:rsidRPr="00E03492" w:rsidRDefault="00E03492" w:rsidP="00E0349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</w:pPr>
            <w:r w:rsidRPr="00E0349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en-CA"/>
              </w:rPr>
              <w:t>N</w:t>
            </w:r>
            <w:r w:rsidRPr="00E034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  <w:t xml:space="preserve"> = 7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AF28206" w14:textId="77777777" w:rsidR="00E03492" w:rsidRPr="00E03492" w:rsidRDefault="00E03492" w:rsidP="00E0349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</w:pPr>
            <w:r w:rsidRPr="00E034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4732028" w14:textId="77777777" w:rsidR="00E03492" w:rsidRPr="00E03492" w:rsidRDefault="00E03492" w:rsidP="00E0349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</w:pPr>
            <w:r w:rsidRPr="00E034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  <w:t> </w:t>
            </w:r>
          </w:p>
        </w:tc>
      </w:tr>
      <w:tr w:rsidR="00E03492" w:rsidRPr="00E03492" w14:paraId="3F3826F4" w14:textId="77777777" w:rsidTr="004D22E0">
        <w:trPr>
          <w:trHeight w:val="300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6C163A" w14:textId="77777777" w:rsidR="00E03492" w:rsidRPr="00E03492" w:rsidRDefault="00E03492" w:rsidP="00E0349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</w:pPr>
            <w:r w:rsidRPr="00E034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  <w:t>Zn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9D5CDA" w14:textId="77777777" w:rsidR="00E03492" w:rsidRPr="00E03492" w:rsidRDefault="00E03492" w:rsidP="00E0349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</w:pPr>
            <w:r w:rsidRPr="00E034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  <w:t>15,611 ± 7,419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FFF05C" w14:textId="77777777" w:rsidR="00E03492" w:rsidRPr="00E03492" w:rsidRDefault="00E03492" w:rsidP="00E0349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</w:pPr>
            <w:r w:rsidRPr="00E034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  <w:t>13,529 ± 4,626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B4D91B" w14:textId="77777777" w:rsidR="00E03492" w:rsidRPr="00E03492" w:rsidRDefault="00E03492" w:rsidP="00E0349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</w:pPr>
            <w:r w:rsidRPr="00E034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  <w:t>250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F9B8ED" w14:textId="77777777" w:rsidR="00E03492" w:rsidRPr="00E03492" w:rsidRDefault="00E03492" w:rsidP="00E0349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</w:pPr>
            <w:r w:rsidRPr="00E034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  <w:t>410</w:t>
            </w:r>
          </w:p>
        </w:tc>
      </w:tr>
      <w:tr w:rsidR="00E03492" w:rsidRPr="00E03492" w14:paraId="219D2DCB" w14:textId="77777777" w:rsidTr="004D22E0">
        <w:trPr>
          <w:trHeight w:val="300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3B23B9" w14:textId="77777777" w:rsidR="00E03492" w:rsidRPr="00E03492" w:rsidRDefault="00E03492" w:rsidP="00E0349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CA"/>
              </w:rPr>
            </w:pPr>
            <w:r w:rsidRPr="00E0349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CA"/>
              </w:rPr>
              <w:t>Pb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D65C2E" w14:textId="77777777" w:rsidR="00E03492" w:rsidRPr="00E03492" w:rsidRDefault="00E03492" w:rsidP="00E0349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CA"/>
              </w:rPr>
            </w:pPr>
            <w:r w:rsidRPr="00E0349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CA"/>
              </w:rPr>
              <w:t>5,226 ± 2470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9B20BD" w14:textId="77777777" w:rsidR="00E03492" w:rsidRPr="00E03492" w:rsidRDefault="00E03492" w:rsidP="00E0349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</w:pPr>
            <w:r w:rsidRPr="00E034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  <w:t>3,881 ± 1,102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43A5D6" w14:textId="77777777" w:rsidR="00E03492" w:rsidRPr="00E03492" w:rsidRDefault="00E03492" w:rsidP="00E0349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</w:pPr>
            <w:r w:rsidRPr="00E034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  <w:t>140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3DDEE8" w14:textId="77777777" w:rsidR="00E03492" w:rsidRPr="00E03492" w:rsidRDefault="00E03492" w:rsidP="00E0349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</w:pPr>
            <w:r w:rsidRPr="00E034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  <w:t>600</w:t>
            </w:r>
          </w:p>
        </w:tc>
      </w:tr>
      <w:tr w:rsidR="00E03492" w:rsidRPr="00E03492" w14:paraId="0D7B3140" w14:textId="77777777" w:rsidTr="004D22E0">
        <w:trPr>
          <w:trHeight w:val="300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F29179" w14:textId="77777777" w:rsidR="00E03492" w:rsidRPr="00E03492" w:rsidRDefault="00E03492" w:rsidP="00E0349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CA"/>
              </w:rPr>
            </w:pPr>
            <w:r w:rsidRPr="00E0349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CA"/>
              </w:rPr>
              <w:t>Cu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C3A8CB" w14:textId="77777777" w:rsidR="00E03492" w:rsidRPr="00E03492" w:rsidRDefault="00E03492" w:rsidP="00E0349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CA"/>
              </w:rPr>
            </w:pPr>
            <w:r w:rsidRPr="00E0349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CA"/>
              </w:rPr>
              <w:t>1,549 ± 328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2F6BC9" w14:textId="77777777" w:rsidR="00E03492" w:rsidRPr="00E03492" w:rsidRDefault="00E03492" w:rsidP="00E0349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</w:pPr>
            <w:r w:rsidRPr="00E034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  <w:t>1,631 ± 277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46B10C" w14:textId="77777777" w:rsidR="00E03492" w:rsidRPr="00E03492" w:rsidRDefault="00E03492" w:rsidP="00E0349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</w:pPr>
            <w:r w:rsidRPr="00E034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  <w:t>63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02E795" w14:textId="77777777" w:rsidR="00E03492" w:rsidRPr="00E03492" w:rsidRDefault="00E03492" w:rsidP="00E0349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</w:pPr>
            <w:r w:rsidRPr="00E034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  <w:t>91</w:t>
            </w:r>
          </w:p>
        </w:tc>
      </w:tr>
      <w:tr w:rsidR="00E03492" w:rsidRPr="00E03492" w14:paraId="603D2A82" w14:textId="77777777" w:rsidTr="004D22E0">
        <w:trPr>
          <w:trHeight w:val="300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1D09DD" w14:textId="77777777" w:rsidR="00E03492" w:rsidRPr="00E03492" w:rsidRDefault="00E03492" w:rsidP="00E0349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</w:pPr>
            <w:r w:rsidRPr="00E034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  <w:t>As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10442B" w14:textId="77777777" w:rsidR="00E03492" w:rsidRPr="00E03492" w:rsidRDefault="00E03492" w:rsidP="00E0349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</w:pPr>
            <w:r w:rsidRPr="00E034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  <w:t>222 ± 43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13FA24" w14:textId="77777777" w:rsidR="00E03492" w:rsidRPr="00E03492" w:rsidRDefault="00E03492" w:rsidP="00E0349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</w:pPr>
            <w:r w:rsidRPr="00E034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  <w:t>232 ± 59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700CB8" w14:textId="77777777" w:rsidR="00E03492" w:rsidRPr="00E03492" w:rsidRDefault="00E03492" w:rsidP="00E0349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</w:pPr>
            <w:r w:rsidRPr="00E034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  <w:t>12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A4E049" w14:textId="77777777" w:rsidR="00E03492" w:rsidRPr="00E03492" w:rsidRDefault="00E03492" w:rsidP="00E0349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</w:pPr>
            <w:r w:rsidRPr="00E034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  <w:t>12</w:t>
            </w:r>
          </w:p>
        </w:tc>
      </w:tr>
      <w:tr w:rsidR="00E03492" w:rsidRPr="00E03492" w14:paraId="0C2C6B8B" w14:textId="77777777" w:rsidTr="004D22E0">
        <w:trPr>
          <w:trHeight w:val="300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949CD6" w14:textId="77777777" w:rsidR="00E03492" w:rsidRPr="00E03492" w:rsidRDefault="00E03492" w:rsidP="00E0349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</w:pPr>
            <w:r w:rsidRPr="00E034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  <w:t>Sb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518EE4" w14:textId="77777777" w:rsidR="00E03492" w:rsidRPr="00E03492" w:rsidRDefault="00E03492" w:rsidP="00E0349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</w:pPr>
            <w:r w:rsidRPr="00E034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  <w:t>79 ± 15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E38FCE" w14:textId="77777777" w:rsidR="00E03492" w:rsidRPr="00E03492" w:rsidRDefault="00E03492" w:rsidP="00E0349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</w:pPr>
            <w:r w:rsidRPr="00E034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  <w:t>89 ± 12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10968B" w14:textId="77777777" w:rsidR="00E03492" w:rsidRPr="00E03492" w:rsidRDefault="00E03492" w:rsidP="00E0349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</w:pPr>
            <w:r w:rsidRPr="00E034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  <w:t>20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6C41FE" w14:textId="77777777" w:rsidR="00E03492" w:rsidRPr="00E03492" w:rsidRDefault="00E03492" w:rsidP="00E0349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</w:pPr>
            <w:r w:rsidRPr="00E034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  <w:t>40</w:t>
            </w:r>
          </w:p>
        </w:tc>
      </w:tr>
      <w:tr w:rsidR="00E03492" w:rsidRPr="00E03492" w14:paraId="6A30913C" w14:textId="77777777" w:rsidTr="004D22E0">
        <w:trPr>
          <w:trHeight w:val="421"/>
        </w:trPr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F2664CD" w14:textId="77777777" w:rsidR="00E03492" w:rsidRPr="00E03492" w:rsidRDefault="00E03492" w:rsidP="00E0349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</w:pPr>
            <w:r w:rsidRPr="00E034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  <w:t>Cd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F5D3E2" w14:textId="77777777" w:rsidR="00E03492" w:rsidRPr="00E03492" w:rsidRDefault="00E03492" w:rsidP="00E0349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</w:pPr>
            <w:r w:rsidRPr="00E034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  <w:t>39 ± 18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7CE3C8C" w14:textId="77777777" w:rsidR="00E03492" w:rsidRPr="00E03492" w:rsidRDefault="00E03492" w:rsidP="00E0349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</w:pPr>
            <w:r w:rsidRPr="00E034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  <w:t>38 ± 10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DF5B096" w14:textId="77777777" w:rsidR="00E03492" w:rsidRPr="00E03492" w:rsidRDefault="00E03492" w:rsidP="00E0349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</w:pPr>
            <w:r w:rsidRPr="00E034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  <w:t>10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5842947" w14:textId="77777777" w:rsidR="00E03492" w:rsidRPr="00E03492" w:rsidRDefault="00E03492" w:rsidP="00E0349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</w:pPr>
            <w:r w:rsidRPr="00E034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CA"/>
              </w:rPr>
              <w:t>22</w:t>
            </w:r>
          </w:p>
        </w:tc>
      </w:tr>
      <w:bookmarkEnd w:id="1"/>
    </w:tbl>
    <w:p w14:paraId="6DD20A9E" w14:textId="0082C72D" w:rsidR="008A44B6" w:rsidRPr="008A44B6" w:rsidRDefault="008A44B6" w:rsidP="008A44B6">
      <w:pPr>
        <w:sectPr w:rsidR="008A44B6" w:rsidRPr="008A44B6" w:rsidSect="008A44B6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5DDC1B06" w14:textId="77777777" w:rsidR="00D06850" w:rsidRPr="00DC144B" w:rsidRDefault="00D06850" w:rsidP="00D06850">
      <w:r w:rsidRPr="00375F32">
        <w:rPr>
          <w:rFonts w:ascii="Times New Roman" w:eastAsiaTheme="majorEastAsia" w:hAnsi="Times New Roman" w:cs="Times New Roman"/>
          <w:color w:val="0F4761" w:themeColor="accent1" w:themeShade="BF"/>
          <w:kern w:val="2"/>
          <w:lang w:val="en-US"/>
          <w14:ligatures w14:val="standardContextual"/>
        </w:rPr>
        <w:lastRenderedPageBreak/>
        <w:t>Modal mineralogy</w:t>
      </w:r>
    </w:p>
    <w:p w14:paraId="60058C19" w14:textId="660E2194" w:rsidR="00D06850" w:rsidRPr="00375F32" w:rsidRDefault="00D06850" w:rsidP="00D06850">
      <w:pPr>
        <w:ind w:firstLine="720"/>
        <w:contextualSpacing/>
        <w:rPr>
          <w:rFonts w:ascii="Times New Roman" w:eastAsia="SimSun" w:hAnsi="Times New Roman" w:cs="Times New Roman"/>
          <w:kern w:val="2"/>
          <w:lang w:val="en-CA"/>
          <w14:ligatures w14:val="standardContextual"/>
        </w:rPr>
      </w:pPr>
      <w:r w:rsidRPr="00375F32">
        <w:rPr>
          <w:rFonts w:ascii="Times New Roman" w:eastAsia="SimSun" w:hAnsi="Times New Roman" w:cs="Times New Roman"/>
          <w:kern w:val="2"/>
          <w:lang w:val="en-CA"/>
          <w14:ligatures w14:val="standardContextual"/>
        </w:rPr>
        <w:t>All tailings samples were dominated by sulfide phases. Sample TS1b and TS5, classified as pyrite-poor, were constituted of 62 and 64 wt.% sulfide phases; the five pyrite-rich tailings ranged between 79–83 wt.% sulfides. The remaining sample, TS9b, was 71 wt.% sulfide phases. The primary sulfide was pyrite (FeS</w:t>
      </w:r>
      <w:r w:rsidRPr="00375F32">
        <w:rPr>
          <w:rFonts w:ascii="Times New Roman" w:eastAsia="SimSun" w:hAnsi="Times New Roman" w:cs="Times New Roman"/>
          <w:kern w:val="2"/>
          <w:vertAlign w:val="subscript"/>
          <w:lang w:val="en-CA"/>
          <w14:ligatures w14:val="standardContextual"/>
        </w:rPr>
        <w:t>2</w:t>
      </w:r>
      <w:r w:rsidRPr="00375F32">
        <w:rPr>
          <w:rFonts w:ascii="Times New Roman" w:eastAsia="SimSun" w:hAnsi="Times New Roman" w:cs="Times New Roman"/>
          <w:kern w:val="2"/>
          <w:lang w:val="en-CA"/>
          <w14:ligatures w14:val="standardContextual"/>
        </w:rPr>
        <w:t>), samples ranged from 57–81 wt.% pyrite. Dolomite (CaMg(CO</w:t>
      </w:r>
      <w:r w:rsidRPr="00375F32">
        <w:rPr>
          <w:rFonts w:ascii="Times New Roman" w:eastAsia="SimSun" w:hAnsi="Times New Roman" w:cs="Times New Roman"/>
          <w:kern w:val="2"/>
          <w:vertAlign w:val="subscript"/>
          <w:lang w:val="en-CA"/>
          <w14:ligatures w14:val="standardContextual"/>
        </w:rPr>
        <w:t>3</w:t>
      </w:r>
      <w:r w:rsidRPr="00375F32">
        <w:rPr>
          <w:rFonts w:ascii="Times New Roman" w:eastAsia="SimSun" w:hAnsi="Times New Roman" w:cs="Times New Roman"/>
          <w:kern w:val="2"/>
          <w:lang w:val="en-CA"/>
          <w14:ligatures w14:val="standardContextual"/>
        </w:rPr>
        <w:t>)</w:t>
      </w:r>
      <w:r w:rsidRPr="00375F32">
        <w:rPr>
          <w:rFonts w:ascii="Times New Roman" w:eastAsia="SimSun" w:hAnsi="Times New Roman" w:cs="Times New Roman"/>
          <w:kern w:val="2"/>
          <w:vertAlign w:val="subscript"/>
          <w:lang w:val="en-CA"/>
          <w14:ligatures w14:val="standardContextual"/>
        </w:rPr>
        <w:t>2</w:t>
      </w:r>
      <w:r w:rsidRPr="00375F32">
        <w:rPr>
          <w:rFonts w:ascii="Times New Roman" w:eastAsia="SimSun" w:hAnsi="Times New Roman" w:cs="Times New Roman"/>
          <w:kern w:val="2"/>
          <w:lang w:val="en-CA"/>
          <w14:ligatures w14:val="standardContextual"/>
        </w:rPr>
        <w:t>)  and quartz (SiO</w:t>
      </w:r>
      <w:r w:rsidRPr="00375F32">
        <w:rPr>
          <w:rFonts w:ascii="Times New Roman" w:eastAsia="SimSun" w:hAnsi="Times New Roman" w:cs="Times New Roman"/>
          <w:kern w:val="2"/>
          <w:vertAlign w:val="subscript"/>
          <w:lang w:val="en-CA"/>
          <w14:ligatures w14:val="standardContextual"/>
        </w:rPr>
        <w:t>2</w:t>
      </w:r>
      <w:r w:rsidRPr="00375F32">
        <w:rPr>
          <w:rFonts w:ascii="Times New Roman" w:eastAsia="SimSun" w:hAnsi="Times New Roman" w:cs="Times New Roman"/>
          <w:kern w:val="2"/>
          <w:lang w:val="en-CA"/>
          <w14:ligatures w14:val="standardContextual"/>
        </w:rPr>
        <w:t xml:space="preserve">) are present in all samples, ranging from 6.5–9.5 wt.% and 2.5–5.5 wt.% respectively. Carbonate minerals, including Pb and Cu carbonates ranged from 8–14 wt.% of the sample: pyrite-rich tailings were 8–9wt. % carbonate phases, pyrite-poor were 11–12 wt.%, and TS9b 14 wt.%.   </w:t>
      </w:r>
    </w:p>
    <w:p w14:paraId="4FDC77EB" w14:textId="77777777" w:rsidR="00D06850" w:rsidRPr="00375F32" w:rsidRDefault="00D06850" w:rsidP="00D06850">
      <w:pPr>
        <w:rPr>
          <w:rFonts w:ascii="Times New Roman" w:eastAsia="SimSun" w:hAnsi="Times New Roman" w:cs="Times New Roman"/>
          <w:kern w:val="2"/>
          <w:lang w:val="en-CA"/>
          <w14:ligatures w14:val="standardContextual"/>
        </w:rPr>
      </w:pPr>
    </w:p>
    <w:p w14:paraId="57F14E3B" w14:textId="31252509" w:rsidR="00D06850" w:rsidRPr="00865F9F" w:rsidRDefault="00D06850" w:rsidP="00D06850">
      <w:pPr>
        <w:pStyle w:val="Caption"/>
        <w:keepNext/>
        <w:rPr>
          <w:i w:val="0"/>
          <w:iCs w:val="0"/>
          <w:color w:val="auto"/>
        </w:rPr>
      </w:pPr>
      <w:r w:rsidRPr="00865F9F">
        <w:rPr>
          <w:b/>
          <w:bCs/>
          <w:i w:val="0"/>
          <w:iCs w:val="0"/>
          <w:color w:val="auto"/>
        </w:rPr>
        <w:t xml:space="preserve">Table </w:t>
      </w:r>
      <w:r w:rsidRPr="00865F9F">
        <w:rPr>
          <w:b/>
          <w:bCs/>
          <w:i w:val="0"/>
          <w:iCs w:val="0"/>
          <w:color w:val="auto"/>
        </w:rPr>
        <w:fldChar w:fldCharType="begin"/>
      </w:r>
      <w:r w:rsidRPr="00865F9F">
        <w:rPr>
          <w:b/>
          <w:bCs/>
          <w:i w:val="0"/>
          <w:iCs w:val="0"/>
          <w:color w:val="auto"/>
        </w:rPr>
        <w:instrText xml:space="preserve"> SEQ Table \* ARABIC </w:instrText>
      </w:r>
      <w:r w:rsidRPr="00865F9F">
        <w:rPr>
          <w:b/>
          <w:bCs/>
          <w:i w:val="0"/>
          <w:iCs w:val="0"/>
          <w:color w:val="auto"/>
        </w:rPr>
        <w:fldChar w:fldCharType="separate"/>
      </w:r>
      <w:r w:rsidR="00E03492">
        <w:rPr>
          <w:b/>
          <w:bCs/>
          <w:i w:val="0"/>
          <w:iCs w:val="0"/>
          <w:noProof/>
          <w:color w:val="auto"/>
        </w:rPr>
        <w:t>9</w:t>
      </w:r>
      <w:r w:rsidRPr="00865F9F">
        <w:rPr>
          <w:b/>
          <w:bCs/>
          <w:i w:val="0"/>
          <w:iCs w:val="0"/>
          <w:color w:val="auto"/>
        </w:rPr>
        <w:fldChar w:fldCharType="end"/>
      </w:r>
      <w:r w:rsidRPr="00865F9F">
        <w:rPr>
          <w:i w:val="0"/>
          <w:iCs w:val="0"/>
          <w:color w:val="auto"/>
        </w:rPr>
        <w:t xml:space="preserve"> Modal mineralogy comparison between this study and Cleaver (2021)</w:t>
      </w:r>
      <w:r>
        <w:rPr>
          <w:i w:val="0"/>
          <w:iCs w:val="0"/>
          <w:color w:val="auto"/>
        </w:rPr>
        <w:t>. Standard deviation represents sample heterogeneity with classification of pyrite-poor and pyrite-rich tailings</w:t>
      </w:r>
    </w:p>
    <w:tbl>
      <w:tblPr>
        <w:tblpPr w:leftFromText="180" w:rightFromText="180" w:vertAnchor="text" w:horzAnchor="margin" w:tblpXSpec="center" w:tblpY="120"/>
        <w:tblW w:w="9380" w:type="dxa"/>
        <w:tblLook w:val="04A0" w:firstRow="1" w:lastRow="0" w:firstColumn="1" w:lastColumn="0" w:noHBand="0" w:noVBand="1"/>
      </w:tblPr>
      <w:tblGrid>
        <w:gridCol w:w="1420"/>
        <w:gridCol w:w="1540"/>
        <w:gridCol w:w="1360"/>
        <w:gridCol w:w="1700"/>
        <w:gridCol w:w="1660"/>
        <w:gridCol w:w="780"/>
        <w:gridCol w:w="920"/>
      </w:tblGrid>
      <w:tr w:rsidR="00D06850" w:rsidRPr="006B7145" w14:paraId="21343979" w14:textId="77777777" w:rsidTr="00412F6A">
        <w:trPr>
          <w:trHeight w:val="300"/>
        </w:trPr>
        <w:tc>
          <w:tcPr>
            <w:tcW w:w="142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F5321CC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bookmarkStart w:id="2" w:name="_Hlk144195954"/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Mineral</w:t>
            </w:r>
          </w:p>
        </w:tc>
        <w:tc>
          <w:tcPr>
            <w:tcW w:w="29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46C53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This study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C5E21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Cleaver et al. 2021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3F7BF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% change</w:t>
            </w:r>
          </w:p>
        </w:tc>
      </w:tr>
      <w:tr w:rsidR="00D06850" w:rsidRPr="006B7145" w14:paraId="02804611" w14:textId="77777777" w:rsidTr="00412F6A">
        <w:trPr>
          <w:trHeight w:val="585"/>
        </w:trPr>
        <w:tc>
          <w:tcPr>
            <w:tcW w:w="14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8D9DB0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E754C3" w14:textId="5C954F5A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 xml:space="preserve">Wt.% in Pyrite-rich Tailings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AB7F00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 xml:space="preserve">Wt. % in Pyrite-poor Tailings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340BC1" w14:textId="472B20C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 xml:space="preserve">Wt.% in Pyrite-rich Tailings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B39C30" w14:textId="67122076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 xml:space="preserve">Wt.% in Pyrite-poor Tailings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7BDCAA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Pyrite rich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CD4FED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Pyrite poor</w:t>
            </w:r>
          </w:p>
        </w:tc>
      </w:tr>
      <w:tr w:rsidR="00D06850" w:rsidRPr="006B7145" w14:paraId="4E3D762B" w14:textId="77777777" w:rsidTr="00412F6A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C9D2C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Pyrite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64DCC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78 ± 2.8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3470D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58 ± 0.9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9A38D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51 ± 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42C4A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22 ± 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40B71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53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7D1EE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164</w:t>
            </w:r>
          </w:p>
        </w:tc>
      </w:tr>
      <w:tr w:rsidR="00D06850" w:rsidRPr="006B7145" w14:paraId="4EE9C099" w14:textId="77777777" w:rsidTr="00412F6A">
        <w:trPr>
          <w:trHeight w:val="36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B403D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Dolomite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C3E3A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6.3 ± 0.2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BF749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9.6 ± 0.3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A788B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21 ± 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F6235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29 ± 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772E1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-70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F0398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-67</w:t>
            </w:r>
          </w:p>
        </w:tc>
      </w:tr>
      <w:tr w:rsidR="00D06850" w:rsidRPr="006B7145" w14:paraId="20962F9C" w14:textId="77777777" w:rsidTr="00412F6A">
        <w:trPr>
          <w:trHeight w:val="36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E9A60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Quartz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54B31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2.7 ± 0.3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24315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5.7 ± 0.6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463E0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9.5 ± 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8941E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17 ± 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71399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-72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7A01C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-66</w:t>
            </w:r>
          </w:p>
        </w:tc>
      </w:tr>
      <w:tr w:rsidR="00D06850" w:rsidRPr="006B7145" w14:paraId="5D15109B" w14:textId="77777777" w:rsidTr="00412F6A">
        <w:trPr>
          <w:trHeight w:val="36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D3A8E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Talc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C2CFB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1.5 ± 0.4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67964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4.6 ± 0.05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BD3DC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3.2 ± 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B734B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9.6 ± 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2CBF4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-53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722F5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-52</w:t>
            </w:r>
          </w:p>
        </w:tc>
      </w:tr>
      <w:tr w:rsidR="00D06850" w:rsidRPr="006B7145" w14:paraId="2D6A8D1D" w14:textId="77777777" w:rsidTr="00412F6A">
        <w:trPr>
          <w:trHeight w:val="36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AF10A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Magnesite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DC13B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1.1 ± 0.2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AE1E8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0.8 ± 0.2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94338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1.7 ± 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48F30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2.1 ± 0.1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60817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-35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14AAD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-62</w:t>
            </w:r>
          </w:p>
        </w:tc>
      </w:tr>
      <w:tr w:rsidR="00D06850" w:rsidRPr="006B7145" w14:paraId="2906568A" w14:textId="77777777" w:rsidTr="00412F6A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46933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Sphalerite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4B74D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2.5 ± 1.5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8BC7F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3.8 ± 1.7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41E79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1.7 ± 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1B343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1.8 ± 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71118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47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79404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111</w:t>
            </w:r>
          </w:p>
        </w:tc>
      </w:tr>
      <w:tr w:rsidR="00D06850" w:rsidRPr="006B7145" w14:paraId="13719DE3" w14:textId="77777777" w:rsidTr="00412F6A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2B3FC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Clay Minerals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FD22A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0.06 ± 0.01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E8CC4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0.2 ± 0.005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B309F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1.4 ± 0.7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4E926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1.4 ± 0.4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14926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-96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FFCCB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-86</w:t>
            </w:r>
          </w:p>
        </w:tc>
      </w:tr>
      <w:tr w:rsidR="00D06850" w:rsidRPr="006B7145" w14:paraId="0E38C343" w14:textId="77777777" w:rsidTr="00412F6A">
        <w:trPr>
          <w:trHeight w:val="36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2D267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Barite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E7117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2.2 ± 0.2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557A0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2.5 ± 0.2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F478C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1.4 ± 0.2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8CF6D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1.1 ± 0.4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A7552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57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393C6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127</w:t>
            </w:r>
          </w:p>
        </w:tc>
      </w:tr>
      <w:tr w:rsidR="00D06850" w:rsidRPr="006B7145" w14:paraId="5A119878" w14:textId="77777777" w:rsidTr="00412F6A">
        <w:trPr>
          <w:trHeight w:val="72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79AE3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Amphiboles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DBD1F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0.5 ± 0.01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D331D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3.5 ± 0.01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ECC1B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1.3 ± 0.3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90938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3.2 ± 0.5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361E9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-62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02D2B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9</w:t>
            </w:r>
          </w:p>
        </w:tc>
      </w:tr>
      <w:tr w:rsidR="00D06850" w:rsidRPr="006B7145" w14:paraId="6989CFC7" w14:textId="77777777" w:rsidTr="00412F6A">
        <w:trPr>
          <w:trHeight w:val="72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3293B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Clinochlore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19D05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0.3 ± 0.06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18189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0.6 ± 0.02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351DD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1.2 ± 0.2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8771C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2.2 ± 0.1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E2F55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-75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AB8A0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-73</w:t>
            </w:r>
          </w:p>
        </w:tc>
      </w:tr>
      <w:tr w:rsidR="00D06850" w:rsidRPr="006B7145" w14:paraId="711C130C" w14:textId="77777777" w:rsidTr="00412F6A">
        <w:trPr>
          <w:trHeight w:val="660"/>
        </w:trPr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F4F6A8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Chlorite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A7846A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0.5 ± 0.1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8FBA3C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0.8 ± 0.03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E886EF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1.0 ± 0.2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8D5151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2.0 ± 0.2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75901B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-50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262311" w14:textId="77777777" w:rsidR="00D06850" w:rsidRPr="006B7145" w:rsidRDefault="00D06850" w:rsidP="00412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6B7145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-60</w:t>
            </w:r>
          </w:p>
        </w:tc>
      </w:tr>
      <w:bookmarkEnd w:id="2"/>
    </w:tbl>
    <w:p w14:paraId="5D13A553" w14:textId="77777777" w:rsidR="00D06850" w:rsidRPr="00B51F7D" w:rsidRDefault="00D06850" w:rsidP="00D06850">
      <w:pPr>
        <w:rPr>
          <w:rFonts w:ascii="Times New Roman" w:eastAsia="SimSun" w:hAnsi="Times New Roman" w:cs="Times New Roman"/>
          <w:kern w:val="2"/>
          <w:lang w:val="en-CA"/>
          <w14:ligatures w14:val="standardContextual"/>
        </w:rPr>
      </w:pPr>
    </w:p>
    <w:p w14:paraId="69ACE20F" w14:textId="2A7EA1FD" w:rsidR="00D06850" w:rsidRDefault="00D06850">
      <w:r>
        <w:br w:type="page"/>
      </w:r>
    </w:p>
    <w:p w14:paraId="571940EF" w14:textId="51BD237A" w:rsidR="00235B6E" w:rsidRDefault="00D06850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ED28E3D" wp14:editId="3D893858">
                <wp:simplePos x="0" y="0"/>
                <wp:positionH relativeFrom="column">
                  <wp:posOffset>500380</wp:posOffset>
                </wp:positionH>
                <wp:positionV relativeFrom="paragraph">
                  <wp:posOffset>6847840</wp:posOffset>
                </wp:positionV>
                <wp:extent cx="4124325" cy="635"/>
                <wp:effectExtent l="0" t="0" r="9525" b="0"/>
                <wp:wrapNone/>
                <wp:docPr id="56431253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432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EDD0718" w14:textId="4A54ADEC" w:rsidR="00D06850" w:rsidRPr="008324D3" w:rsidRDefault="00D06850" w:rsidP="00D06850">
                            <w:pPr>
                              <w:pStyle w:val="Caption"/>
                              <w:rPr>
                                <w:i w:val="0"/>
                                <w:iCs w:val="0"/>
                                <w:noProof/>
                                <w:color w:val="auto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8324D3">
                              <w:rPr>
                                <w:b/>
                                <w:bCs/>
                                <w:i w:val="0"/>
                                <w:iCs w:val="0"/>
                                <w:color w:val="auto"/>
                              </w:rPr>
                              <w:t xml:space="preserve">Fig. </w:t>
                            </w:r>
                            <w:r w:rsidRPr="008324D3">
                              <w:rPr>
                                <w:b/>
                                <w:bCs/>
                                <w:i w:val="0"/>
                                <w:iCs w:val="0"/>
                                <w:color w:val="auto"/>
                              </w:rPr>
                              <w:fldChar w:fldCharType="begin"/>
                            </w:r>
                            <w:r w:rsidRPr="008324D3">
                              <w:rPr>
                                <w:b/>
                                <w:bCs/>
                                <w:i w:val="0"/>
                                <w:iCs w:val="0"/>
                                <w:color w:val="auto"/>
                              </w:rPr>
                              <w:instrText xml:space="preserve"> SEQ Fig. \* ARABIC </w:instrText>
                            </w:r>
                            <w:r w:rsidRPr="008324D3">
                              <w:rPr>
                                <w:b/>
                                <w:bCs/>
                                <w:i w:val="0"/>
                                <w:iCs w:val="0"/>
                                <w:color w:val="auto"/>
                              </w:rPr>
                              <w:fldChar w:fldCharType="separate"/>
                            </w:r>
                            <w:r w:rsidR="00620583">
                              <w:rPr>
                                <w:b/>
                                <w:bCs/>
                                <w:i w:val="0"/>
                                <w:iCs w:val="0"/>
                                <w:noProof/>
                                <w:color w:val="auto"/>
                              </w:rPr>
                              <w:t>5</w:t>
                            </w:r>
                            <w:r w:rsidRPr="008324D3">
                              <w:rPr>
                                <w:b/>
                                <w:bCs/>
                                <w:i w:val="0"/>
                                <w:iCs w:val="0"/>
                                <w:color w:val="auto"/>
                              </w:rPr>
                              <w:fldChar w:fldCharType="end"/>
                            </w:r>
                            <w:r w:rsidRPr="008324D3">
                              <w:rPr>
                                <w:i w:val="0"/>
                                <w:iCs w:val="0"/>
                                <w:noProof/>
                                <w:color w:val="auto"/>
                              </w:rPr>
                              <w:t xml:space="preserve"> Sample TS1a, largest elongate cerussite grains. SEM-MLA scale bar = 200 µm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ED28E3D" id="_x0000_s1028" type="#_x0000_t202" style="position:absolute;margin-left:39.4pt;margin-top:539.2pt;width:324.75pt;height:.0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" stroked="f">
                <v:textbox style="mso-fit-shape-to-text:t" inset="0,0,0,0">
                  <w:txbxContent>
                    <w:p w14:paraId="7EDD0718" w14:textId="4A54ADEC" w:rsidR="00D06850" w:rsidRPr="008324D3" w:rsidRDefault="00D06850" w:rsidP="00D06850">
                      <w:pPr>
                        <w:pStyle w:val="Caption"/>
                        <w:rPr>
                          <w:i w:val="0"/>
                          <w:iCs w:val="0"/>
                          <w:noProof/>
                          <w:color w:val="auto"/>
                          <w:sz w:val="22"/>
                          <w:szCs w:val="22"/>
                          <w:lang w:val="en-US"/>
                        </w:rPr>
                      </w:pPr>
                      <w:r w:rsidRPr="008324D3">
                        <w:rPr>
                          <w:b/>
                          <w:bCs/>
                          <w:i w:val="0"/>
                          <w:iCs w:val="0"/>
                          <w:color w:val="auto"/>
                        </w:rPr>
                        <w:t xml:space="preserve">Fig. </w:t>
                      </w:r>
                      <w:r w:rsidRPr="008324D3">
                        <w:rPr>
                          <w:b/>
                          <w:bCs/>
                          <w:i w:val="0"/>
                          <w:iCs w:val="0"/>
                          <w:color w:val="auto"/>
                        </w:rPr>
                        <w:fldChar w:fldCharType="begin"/>
                      </w:r>
                      <w:r w:rsidRPr="008324D3">
                        <w:rPr>
                          <w:b/>
                          <w:bCs/>
                          <w:i w:val="0"/>
                          <w:iCs w:val="0"/>
                          <w:color w:val="auto"/>
                        </w:rPr>
                        <w:instrText xml:space="preserve"> SEQ Fig. \* ARABIC </w:instrText>
                      </w:r>
                      <w:r w:rsidRPr="008324D3">
                        <w:rPr>
                          <w:b/>
                          <w:bCs/>
                          <w:i w:val="0"/>
                          <w:iCs w:val="0"/>
                          <w:color w:val="auto"/>
                        </w:rPr>
                        <w:fldChar w:fldCharType="separate"/>
                      </w:r>
                      <w:r w:rsidR="00620583">
                        <w:rPr>
                          <w:b/>
                          <w:bCs/>
                          <w:i w:val="0"/>
                          <w:iCs w:val="0"/>
                          <w:noProof/>
                          <w:color w:val="auto"/>
                        </w:rPr>
                        <w:t>5</w:t>
                      </w:r>
                      <w:r w:rsidRPr="008324D3">
                        <w:rPr>
                          <w:b/>
                          <w:bCs/>
                          <w:i w:val="0"/>
                          <w:iCs w:val="0"/>
                          <w:color w:val="auto"/>
                        </w:rPr>
                        <w:fldChar w:fldCharType="end"/>
                      </w:r>
                      <w:r w:rsidRPr="008324D3">
                        <w:rPr>
                          <w:i w:val="0"/>
                          <w:iCs w:val="0"/>
                          <w:noProof/>
                          <w:color w:val="auto"/>
                        </w:rPr>
                        <w:t xml:space="preserve"> Sample TS1a, largest elongate cerussite grains. SEM-MLA scale bar = 200 µm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663360" behindDoc="0" locked="0" layoutInCell="1" allowOverlap="1" wp14:anchorId="24B4BAD2" wp14:editId="40466425">
            <wp:simplePos x="0" y="0"/>
            <wp:positionH relativeFrom="margin">
              <wp:posOffset>-1501775</wp:posOffset>
            </wp:positionH>
            <wp:positionV relativeFrom="paragraph">
              <wp:posOffset>1413067</wp:posOffset>
            </wp:positionV>
            <wp:extent cx="7380987" cy="3366392"/>
            <wp:effectExtent l="6985" t="0" r="0" b="0"/>
            <wp:wrapNone/>
            <wp:docPr id="120766489" name="Picture 1" descr="A close-up of several objec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66489" name="Picture 1" descr="A close-up of several objects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380987" cy="33663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5C4A70" w14:textId="77777777" w:rsidR="00D06850" w:rsidRPr="00D06850" w:rsidRDefault="00D06850" w:rsidP="00D06850"/>
    <w:p w14:paraId="17957FEA" w14:textId="77777777" w:rsidR="00D06850" w:rsidRPr="00D06850" w:rsidRDefault="00D06850" w:rsidP="00D06850"/>
    <w:p w14:paraId="37284C8C" w14:textId="77777777" w:rsidR="00D06850" w:rsidRPr="00D06850" w:rsidRDefault="00D06850" w:rsidP="00D06850"/>
    <w:p w14:paraId="3CE32922" w14:textId="77777777" w:rsidR="00D06850" w:rsidRPr="00D06850" w:rsidRDefault="00D06850" w:rsidP="00D06850"/>
    <w:p w14:paraId="34EBC70F" w14:textId="77777777" w:rsidR="00D06850" w:rsidRPr="00D06850" w:rsidRDefault="00D06850" w:rsidP="00D06850"/>
    <w:p w14:paraId="4623333E" w14:textId="77777777" w:rsidR="00D06850" w:rsidRPr="00D06850" w:rsidRDefault="00D06850" w:rsidP="00D06850"/>
    <w:p w14:paraId="583D8FA5" w14:textId="77777777" w:rsidR="00D06850" w:rsidRPr="00D06850" w:rsidRDefault="00D06850" w:rsidP="00D06850"/>
    <w:p w14:paraId="77ADF6C6" w14:textId="77777777" w:rsidR="00D06850" w:rsidRPr="00D06850" w:rsidRDefault="00D06850" w:rsidP="00D06850"/>
    <w:p w14:paraId="3D93E004" w14:textId="77777777" w:rsidR="00D06850" w:rsidRPr="00D06850" w:rsidRDefault="00D06850" w:rsidP="00D06850"/>
    <w:p w14:paraId="11E128EF" w14:textId="77777777" w:rsidR="00D06850" w:rsidRPr="00D06850" w:rsidRDefault="00D06850" w:rsidP="00D06850"/>
    <w:p w14:paraId="4A5EC621" w14:textId="77777777" w:rsidR="00D06850" w:rsidRPr="00D06850" w:rsidRDefault="00D06850" w:rsidP="00D06850"/>
    <w:p w14:paraId="2B798A65" w14:textId="77777777" w:rsidR="00D06850" w:rsidRPr="00D06850" w:rsidRDefault="00D06850" w:rsidP="00D06850"/>
    <w:p w14:paraId="6E849EC4" w14:textId="77777777" w:rsidR="00D06850" w:rsidRPr="00D06850" w:rsidRDefault="00D06850" w:rsidP="00D06850"/>
    <w:p w14:paraId="52C30B26" w14:textId="77777777" w:rsidR="00D06850" w:rsidRPr="00D06850" w:rsidRDefault="00D06850" w:rsidP="00D06850"/>
    <w:p w14:paraId="64758331" w14:textId="77777777" w:rsidR="00D06850" w:rsidRPr="00D06850" w:rsidRDefault="00D06850" w:rsidP="00D06850"/>
    <w:p w14:paraId="54119B54" w14:textId="77777777" w:rsidR="00D06850" w:rsidRPr="00D06850" w:rsidRDefault="00D06850" w:rsidP="00D06850"/>
    <w:p w14:paraId="633C3512" w14:textId="77777777" w:rsidR="00D06850" w:rsidRPr="00D06850" w:rsidRDefault="00D06850" w:rsidP="00D06850"/>
    <w:p w14:paraId="281506B8" w14:textId="77777777" w:rsidR="00D06850" w:rsidRPr="00D06850" w:rsidRDefault="00D06850" w:rsidP="00D06850"/>
    <w:p w14:paraId="70FBFB2D" w14:textId="77777777" w:rsidR="00D06850" w:rsidRPr="00D06850" w:rsidRDefault="00D06850" w:rsidP="00D06850"/>
    <w:p w14:paraId="5E75FC56" w14:textId="77777777" w:rsidR="00D06850" w:rsidRPr="00D06850" w:rsidRDefault="00D06850" w:rsidP="00D06850"/>
    <w:p w14:paraId="1123456A" w14:textId="77777777" w:rsidR="00D06850" w:rsidRPr="00D06850" w:rsidRDefault="00D06850" w:rsidP="00D06850"/>
    <w:p w14:paraId="2C3264C6" w14:textId="77777777" w:rsidR="00D06850" w:rsidRPr="00D06850" w:rsidRDefault="00D06850" w:rsidP="00D06850"/>
    <w:p w14:paraId="48979C17" w14:textId="77777777" w:rsidR="00D06850" w:rsidRPr="00D06850" w:rsidRDefault="00D06850" w:rsidP="00D06850"/>
    <w:p w14:paraId="2AF6796D" w14:textId="77777777" w:rsidR="00D06850" w:rsidRPr="00D06850" w:rsidRDefault="00D06850" w:rsidP="00D06850"/>
    <w:p w14:paraId="414148BE" w14:textId="77777777" w:rsidR="00D06850" w:rsidRPr="00D06850" w:rsidRDefault="00D06850" w:rsidP="00D06850"/>
    <w:p w14:paraId="4136886C" w14:textId="77777777" w:rsidR="00D06850" w:rsidRDefault="00D06850" w:rsidP="00D06850"/>
    <w:p w14:paraId="343BAB3E" w14:textId="1C4845B6" w:rsidR="00D06850" w:rsidRDefault="00D06850" w:rsidP="00D06850">
      <w:pPr>
        <w:tabs>
          <w:tab w:val="left" w:pos="1712"/>
        </w:tabs>
      </w:pPr>
      <w:r>
        <w:tab/>
      </w:r>
    </w:p>
    <w:p w14:paraId="1BA7061A" w14:textId="77777777" w:rsidR="00D06850" w:rsidRDefault="00D06850">
      <w:r>
        <w:br w:type="page"/>
      </w:r>
    </w:p>
    <w:p w14:paraId="7D21FF33" w14:textId="29591766" w:rsidR="00D06850" w:rsidRDefault="00D06850" w:rsidP="00D06850">
      <w:pPr>
        <w:tabs>
          <w:tab w:val="left" w:pos="1712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325D806" wp14:editId="02886C10">
                <wp:simplePos x="0" y="0"/>
                <wp:positionH relativeFrom="column">
                  <wp:posOffset>-515620</wp:posOffset>
                </wp:positionH>
                <wp:positionV relativeFrom="paragraph">
                  <wp:posOffset>4248150</wp:posOffset>
                </wp:positionV>
                <wp:extent cx="5793105" cy="635"/>
                <wp:effectExtent l="0" t="0" r="0" b="0"/>
                <wp:wrapTopAndBottom/>
                <wp:docPr id="17250923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310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1A1C2A6" w14:textId="300D0F07" w:rsidR="00D06850" w:rsidRPr="009200D9" w:rsidRDefault="00D06850" w:rsidP="00D06850">
                            <w:pPr>
                              <w:pStyle w:val="Caption"/>
                              <w:rPr>
                                <w:i w:val="0"/>
                                <w:iCs w:val="0"/>
                                <w:noProof/>
                                <w:sz w:val="22"/>
                                <w:szCs w:val="22"/>
                              </w:rPr>
                            </w:pPr>
                            <w:r w:rsidRPr="009200D9">
                              <w:rPr>
                                <w:b/>
                                <w:bCs/>
                                <w:i w:val="0"/>
                                <w:iCs w:val="0"/>
                              </w:rPr>
                              <w:t xml:space="preserve">Fig. </w:t>
                            </w:r>
                            <w:r w:rsidRPr="009200D9">
                              <w:rPr>
                                <w:b/>
                                <w:bCs/>
                                <w:i w:val="0"/>
                                <w:iCs w:val="0"/>
                              </w:rPr>
                              <w:fldChar w:fldCharType="begin"/>
                            </w:r>
                            <w:r w:rsidRPr="009200D9">
                              <w:rPr>
                                <w:b/>
                                <w:bCs/>
                                <w:i w:val="0"/>
                                <w:iCs w:val="0"/>
                              </w:rPr>
                              <w:instrText xml:space="preserve"> SEQ Fig. \* ARABIC </w:instrText>
                            </w:r>
                            <w:r w:rsidRPr="009200D9">
                              <w:rPr>
                                <w:b/>
                                <w:bCs/>
                                <w:i w:val="0"/>
                                <w:iCs w:val="0"/>
                              </w:rPr>
                              <w:fldChar w:fldCharType="separate"/>
                            </w:r>
                            <w:r w:rsidR="00620583">
                              <w:rPr>
                                <w:b/>
                                <w:bCs/>
                                <w:i w:val="0"/>
                                <w:iCs w:val="0"/>
                                <w:noProof/>
                              </w:rPr>
                              <w:t>6</w:t>
                            </w:r>
                            <w:r w:rsidRPr="009200D9">
                              <w:rPr>
                                <w:b/>
                                <w:bCs/>
                                <w:i w:val="0"/>
                                <w:iCs w:val="0"/>
                              </w:rPr>
                              <w:fldChar w:fldCharType="end"/>
                            </w:r>
                            <w:r w:rsidRPr="009200D9">
                              <w:rPr>
                                <w:i w:val="0"/>
                                <w:iCs w:val="0"/>
                              </w:rPr>
                              <w:t xml:space="preserve"> Particle size of cerussite</w:t>
                            </w:r>
                            <w:r>
                              <w:rPr>
                                <w:i w:val="0"/>
                                <w:iCs w:val="0"/>
                              </w:rPr>
                              <w:t>,</w:t>
                            </w:r>
                            <w:r w:rsidRPr="009200D9">
                              <w:rPr>
                                <w:i w:val="0"/>
                                <w:iCs w:val="0"/>
                              </w:rPr>
                              <w:t xml:space="preserve"> determined by automated</w:t>
                            </w:r>
                            <w:r>
                              <w:rPr>
                                <w:i w:val="0"/>
                                <w:iCs w:val="0"/>
                              </w:rPr>
                              <w:t>-</w:t>
                            </w:r>
                            <w:r w:rsidRPr="009200D9">
                              <w:rPr>
                                <w:i w:val="0"/>
                                <w:iCs w:val="0"/>
                              </w:rPr>
                              <w:t>mineralogy</w:t>
                            </w:r>
                            <w:r>
                              <w:rPr>
                                <w:i w:val="0"/>
                                <w:iCs w:val="0"/>
                              </w:rPr>
                              <w:t xml:space="preserve"> software, in samples TS1b, TS2, and TS9a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25D806" id="_x0000_s1029" type="#_x0000_t202" style="position:absolute;margin-left:-40.6pt;margin-top:334.5pt;width:456.15pt;height:.0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" stroked="f">
                <v:textbox style="mso-fit-shape-to-text:t" inset="0,0,0,0">
                  <w:txbxContent>
                    <w:p w14:paraId="71A1C2A6" w14:textId="300D0F07" w:rsidR="00D06850" w:rsidRPr="009200D9" w:rsidRDefault="00D06850" w:rsidP="00D06850">
                      <w:pPr>
                        <w:pStyle w:val="Caption"/>
                        <w:rPr>
                          <w:i w:val="0"/>
                          <w:iCs w:val="0"/>
                          <w:noProof/>
                          <w:sz w:val="22"/>
                          <w:szCs w:val="22"/>
                        </w:rPr>
                      </w:pPr>
                      <w:r w:rsidRPr="009200D9">
                        <w:rPr>
                          <w:b/>
                          <w:bCs/>
                          <w:i w:val="0"/>
                          <w:iCs w:val="0"/>
                        </w:rPr>
                        <w:t xml:space="preserve">Fig. </w:t>
                      </w:r>
                      <w:r w:rsidRPr="009200D9">
                        <w:rPr>
                          <w:b/>
                          <w:bCs/>
                          <w:i w:val="0"/>
                          <w:iCs w:val="0"/>
                        </w:rPr>
                        <w:fldChar w:fldCharType="begin"/>
                      </w:r>
                      <w:r w:rsidRPr="009200D9">
                        <w:rPr>
                          <w:b/>
                          <w:bCs/>
                          <w:i w:val="0"/>
                          <w:iCs w:val="0"/>
                        </w:rPr>
                        <w:instrText xml:space="preserve"> SEQ Fig. \* ARABIC </w:instrText>
                      </w:r>
                      <w:r w:rsidRPr="009200D9">
                        <w:rPr>
                          <w:b/>
                          <w:bCs/>
                          <w:i w:val="0"/>
                          <w:iCs w:val="0"/>
                        </w:rPr>
                        <w:fldChar w:fldCharType="separate"/>
                      </w:r>
                      <w:r w:rsidR="00620583">
                        <w:rPr>
                          <w:b/>
                          <w:bCs/>
                          <w:i w:val="0"/>
                          <w:iCs w:val="0"/>
                          <w:noProof/>
                        </w:rPr>
                        <w:t>6</w:t>
                      </w:r>
                      <w:r w:rsidRPr="009200D9">
                        <w:rPr>
                          <w:b/>
                          <w:bCs/>
                          <w:i w:val="0"/>
                          <w:iCs w:val="0"/>
                        </w:rPr>
                        <w:fldChar w:fldCharType="end"/>
                      </w:r>
                      <w:r w:rsidRPr="009200D9">
                        <w:rPr>
                          <w:i w:val="0"/>
                          <w:iCs w:val="0"/>
                        </w:rPr>
                        <w:t xml:space="preserve"> Particle size of cerussite</w:t>
                      </w:r>
                      <w:r>
                        <w:rPr>
                          <w:i w:val="0"/>
                          <w:iCs w:val="0"/>
                        </w:rPr>
                        <w:t>,</w:t>
                      </w:r>
                      <w:r w:rsidRPr="009200D9">
                        <w:rPr>
                          <w:i w:val="0"/>
                          <w:iCs w:val="0"/>
                        </w:rPr>
                        <w:t xml:space="preserve"> determined by automated</w:t>
                      </w:r>
                      <w:r>
                        <w:rPr>
                          <w:i w:val="0"/>
                          <w:iCs w:val="0"/>
                        </w:rPr>
                        <w:t>-</w:t>
                      </w:r>
                      <w:r w:rsidRPr="009200D9">
                        <w:rPr>
                          <w:i w:val="0"/>
                          <w:iCs w:val="0"/>
                        </w:rPr>
                        <w:t>mineralogy</w:t>
                      </w:r>
                      <w:r>
                        <w:rPr>
                          <w:i w:val="0"/>
                          <w:iCs w:val="0"/>
                        </w:rPr>
                        <w:t xml:space="preserve"> software, in samples TS1b, TS2, and TS9a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3A478286" wp14:editId="5B288A6F">
            <wp:simplePos x="0" y="0"/>
            <wp:positionH relativeFrom="margin">
              <wp:posOffset>-532130</wp:posOffset>
            </wp:positionH>
            <wp:positionV relativeFrom="paragraph">
              <wp:posOffset>407</wp:posOffset>
            </wp:positionV>
            <wp:extent cx="5793105" cy="4050665"/>
            <wp:effectExtent l="0" t="0" r="0" b="6985"/>
            <wp:wrapTopAndBottom/>
            <wp:docPr id="1572594150" name="Picture 1" descr="A graph with different colore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594150" name="Picture 1" descr="A graph with different colored lin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3105" cy="405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25D4EF" w14:textId="77777777" w:rsidR="00D06850" w:rsidRPr="00D06850" w:rsidRDefault="00D06850" w:rsidP="00D06850"/>
    <w:p w14:paraId="7E28AD63" w14:textId="77777777" w:rsidR="00D06850" w:rsidRDefault="00D06850" w:rsidP="00D06850"/>
    <w:p w14:paraId="3F324FA5" w14:textId="61DE7285" w:rsidR="00D06850" w:rsidRDefault="00D06850" w:rsidP="00D06850">
      <w:pPr>
        <w:tabs>
          <w:tab w:val="left" w:pos="1861"/>
        </w:tabs>
      </w:pPr>
      <w:r>
        <w:tab/>
      </w:r>
    </w:p>
    <w:p w14:paraId="2DDC35C1" w14:textId="77777777" w:rsidR="00D06850" w:rsidRDefault="00D06850">
      <w:r>
        <w:br w:type="page"/>
      </w:r>
    </w:p>
    <w:p w14:paraId="49CB5108" w14:textId="2C5D35E6" w:rsidR="00D06850" w:rsidRDefault="00D06850" w:rsidP="00D06850">
      <w:pPr>
        <w:tabs>
          <w:tab w:val="left" w:pos="1861"/>
        </w:tabs>
      </w:pPr>
      <w:r>
        <w:lastRenderedPageBreak/>
        <w:t>Reference list</w:t>
      </w:r>
    </w:p>
    <w:p w14:paraId="00729AF1" w14:textId="77777777" w:rsidR="00D06850" w:rsidRDefault="00D06850" w:rsidP="00D06850">
      <w:pPr>
        <w:tabs>
          <w:tab w:val="left" w:pos="1861"/>
        </w:tabs>
      </w:pPr>
    </w:p>
    <w:p w14:paraId="12CC2C10" w14:textId="77777777" w:rsidR="00D06850" w:rsidRPr="00D06850" w:rsidRDefault="00D06850" w:rsidP="00D06850">
      <w:pPr>
        <w:pStyle w:val="EndNoteBibliography"/>
        <w:spacing w:after="0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D06850">
        <w:t xml:space="preserve">Boros, K., Fortin, D., Jayawardene, I., Chénier, M., Levesque, C., &amp; Rasmussen, P. (2017). Comparison of Gastric versus Gastrointestinal PBET Extractions for Estimating Oral Bioaccessibility of Metals in House Dust. </w:t>
      </w:r>
      <w:r w:rsidRPr="00D06850">
        <w:rPr>
          <w:i/>
        </w:rPr>
        <w:t>International Journal of Environmental Research and Public Health, 14</w:t>
      </w:r>
      <w:r w:rsidRPr="00D06850">
        <w:t>(1), 92. doi:10.3390/ijerph14010092</w:t>
      </w:r>
    </w:p>
    <w:p w14:paraId="40A77C16" w14:textId="77777777" w:rsidR="00D06850" w:rsidRPr="00D06850" w:rsidRDefault="00D06850" w:rsidP="00D06850">
      <w:pPr>
        <w:pStyle w:val="EndNoteBibliography"/>
        <w:spacing w:after="0"/>
        <w:ind w:left="720" w:hanging="720"/>
      </w:pPr>
      <w:r w:rsidRPr="00D06850">
        <w:t xml:space="preserve">Cao, P., Fujimori, T., Juhasz, A., &amp; Takaoka, M. (2019). Bioaccessibility of Arsenic and Lead in Polluted Soils Using Three In-vitro Gastrointestinal Simulation Models. </w:t>
      </w:r>
      <w:r w:rsidRPr="00D06850">
        <w:rPr>
          <w:i/>
        </w:rPr>
        <w:t>IOP Conference Series: Earth and Environmental Science, 265</w:t>
      </w:r>
      <w:r w:rsidRPr="00D06850">
        <w:t>, 012012. doi:10.1088/1755-1315/265/1/012012</w:t>
      </w:r>
    </w:p>
    <w:p w14:paraId="4A89E812" w14:textId="77777777" w:rsidR="00D06850" w:rsidRPr="00D06850" w:rsidRDefault="00D06850" w:rsidP="00D06850">
      <w:pPr>
        <w:pStyle w:val="EndNoteBibliography"/>
        <w:spacing w:after="0"/>
        <w:ind w:left="720" w:hanging="720"/>
      </w:pPr>
      <w:r w:rsidRPr="00D06850">
        <w:t xml:space="preserve">Nelson, C. M., Gilmore, T. M., Harrington, J. M., Scheckel, K. G., Miller, B. W., &amp; Bradham, K. D. (2013). Evaluation of a low-cost commercially available extraction device for assessing lead bioaccessibility in contaminated soils. </w:t>
      </w:r>
      <w:r w:rsidRPr="00D06850">
        <w:rPr>
          <w:i/>
        </w:rPr>
        <w:t>Environmental Science: Processes &amp; Impacts, 15</w:t>
      </w:r>
      <w:r w:rsidRPr="00D06850">
        <w:t>(3), 573. doi:10.1039/c2em30789h</w:t>
      </w:r>
    </w:p>
    <w:p w14:paraId="5A67CF52" w14:textId="77777777" w:rsidR="00D06850" w:rsidRPr="00D06850" w:rsidRDefault="00D06850" w:rsidP="00D06850">
      <w:pPr>
        <w:pStyle w:val="EndNoteBibliography"/>
        <w:spacing w:after="0"/>
        <w:ind w:left="720" w:hanging="720"/>
      </w:pPr>
      <w:r w:rsidRPr="00D06850">
        <w:t xml:space="preserve">Ono, F. B., Penido, E. S., Tappero, R., Sparks, D., &amp; Guilherme, L. R. G. (2016). Bioaccessibility of Cd and Pb in tailings from a zinc smelting in Brazil: implications for human health. </w:t>
      </w:r>
      <w:r w:rsidRPr="00D06850">
        <w:rPr>
          <w:i/>
        </w:rPr>
        <w:t>Environmental Geochemistry and Health, 38</w:t>
      </w:r>
      <w:r w:rsidRPr="00D06850">
        <w:t>(5), 1083-1096. doi:10.1007/s10653-015-9774-0</w:t>
      </w:r>
    </w:p>
    <w:p w14:paraId="7FA823BB" w14:textId="77777777" w:rsidR="00D06850" w:rsidRPr="00D06850" w:rsidRDefault="00D06850" w:rsidP="00D06850">
      <w:pPr>
        <w:pStyle w:val="EndNoteBibliography"/>
        <w:spacing w:after="0"/>
        <w:ind w:left="720" w:hanging="720"/>
      </w:pPr>
      <w:r w:rsidRPr="00D06850">
        <w:t xml:space="preserve">Paltseva, A., Cheng, Z., Deeb, M., Groffman, P. M., &amp; Maddaloni, M. (2018). Variability of Bioaccessible Lead in Urban Garden Soils. </w:t>
      </w:r>
      <w:r w:rsidRPr="00D06850">
        <w:rPr>
          <w:i/>
        </w:rPr>
        <w:t>Soil Science, 183</w:t>
      </w:r>
      <w:r w:rsidRPr="00D06850">
        <w:t>(4), 123-131. doi:10.1097/ss.0000000000000232</w:t>
      </w:r>
    </w:p>
    <w:p w14:paraId="17C7FA92" w14:textId="77777777" w:rsidR="00D06850" w:rsidRPr="00D06850" w:rsidRDefault="00D06850" w:rsidP="00D06850">
      <w:pPr>
        <w:pStyle w:val="EndNoteBibliography"/>
        <w:spacing w:after="0"/>
        <w:ind w:left="720" w:hanging="720"/>
      </w:pPr>
      <w:r w:rsidRPr="00D06850">
        <w:t xml:space="preserve">Pelfrêne, A., &amp; Douay, F. (2018). Assessment of oral and lung bioaccessibility of Cd and Pb from smelter-impacted dust. </w:t>
      </w:r>
      <w:r w:rsidRPr="00D06850">
        <w:rPr>
          <w:i/>
        </w:rPr>
        <w:t>Environmental Science and Pollution Research, 25</w:t>
      </w:r>
      <w:r w:rsidRPr="00D06850">
        <w:t>(4), 3718-3730. doi:10.1007/s11356-017-0760-1</w:t>
      </w:r>
    </w:p>
    <w:p w14:paraId="6D0FD534" w14:textId="77777777" w:rsidR="00D06850" w:rsidRPr="00D06850" w:rsidRDefault="00D06850" w:rsidP="00D06850">
      <w:pPr>
        <w:pStyle w:val="EndNoteBibliography"/>
        <w:spacing w:after="0"/>
        <w:ind w:left="720" w:hanging="720"/>
      </w:pPr>
      <w:r w:rsidRPr="00D06850">
        <w:t xml:space="preserve">Wragg, J., Cave, M., Taylor, H., Basta, N., Brandon, E., Casteel, S., . . . Van de Wiele, T. (2009). </w:t>
      </w:r>
      <w:r w:rsidRPr="00D06850">
        <w:rPr>
          <w:i/>
        </w:rPr>
        <w:t>Inter-laboratory trial of a unified bioaccessibility testing procedure</w:t>
      </w:r>
      <w:r w:rsidRPr="00D06850">
        <w:t xml:space="preserve">. </w:t>
      </w:r>
    </w:p>
    <w:p w14:paraId="46711620" w14:textId="01C40F0D" w:rsidR="00D06850" w:rsidRPr="00D06850" w:rsidRDefault="00D06850" w:rsidP="00D06850">
      <w:pPr>
        <w:pStyle w:val="EndNoteBibliography"/>
        <w:ind w:left="720" w:hanging="720"/>
      </w:pPr>
      <w:r w:rsidRPr="00D06850">
        <w:t xml:space="preserve">Xia, Q., Peng, C., Lamb, D., Mallavarapu, M., Naidu, R., &amp; Ng, J. C. (2016). Bioaccessibility of arsenic and cadmium assessed for in vitro bioaccessibility in spiked soils and their interaction during the Unified BARGE Method (UBM) extraction. </w:t>
      </w:r>
      <w:r w:rsidRPr="00D06850">
        <w:rPr>
          <w:i/>
        </w:rPr>
        <w:t>Chemosphere, 147</w:t>
      </w:r>
      <w:r w:rsidRPr="00D06850">
        <w:t>, 444-450. doi:</w:t>
      </w:r>
      <w:hyperlink r:id="rId11" w:history="1">
        <w:r w:rsidRPr="00D06850">
          <w:rPr>
            <w:rStyle w:val="Hyperlink"/>
          </w:rPr>
          <w:t>https://doi.org/10.1016/j.chemosphere.2015.12.091</w:t>
        </w:r>
      </w:hyperlink>
    </w:p>
    <w:p w14:paraId="630C1715" w14:textId="65DC107A" w:rsidR="00D06850" w:rsidRPr="00D06850" w:rsidRDefault="00D06850" w:rsidP="00D06850">
      <w:pPr>
        <w:tabs>
          <w:tab w:val="left" w:pos="1861"/>
        </w:tabs>
      </w:pPr>
      <w:r>
        <w:fldChar w:fldCharType="end"/>
      </w:r>
    </w:p>
    <w:sectPr w:rsidR="00D06850" w:rsidRPr="00D068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APA 6th&lt;/Style&gt;&lt;LeftDelim&gt;{&lt;/LeftDelim&gt;&lt;RightDelim&gt;}&lt;/RightDelim&gt;&lt;FontName&gt;Aptos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dxfv59toasx9sep9wg5zts9wzp5s9dz2dze&quot;&gt;SM Master EndNote Library&lt;record-ids&gt;&lt;item&gt;168&lt;/item&gt;&lt;item&gt;177&lt;/item&gt;&lt;item&gt;371&lt;/item&gt;&lt;item&gt;372&lt;/item&gt;&lt;item&gt;373&lt;/item&gt;&lt;item&gt;374&lt;/item&gt;&lt;item&gt;379&lt;/item&gt;&lt;item&gt;592&lt;/item&gt;&lt;/record-ids&gt;&lt;/item&gt;&lt;/Libraries&gt;"/>
  </w:docVars>
  <w:rsids>
    <w:rsidRoot w:val="0007126C"/>
    <w:rsid w:val="0007126C"/>
    <w:rsid w:val="00235B6E"/>
    <w:rsid w:val="002C3A4E"/>
    <w:rsid w:val="002E4106"/>
    <w:rsid w:val="003728D7"/>
    <w:rsid w:val="003A6CA8"/>
    <w:rsid w:val="003F1221"/>
    <w:rsid w:val="00472E79"/>
    <w:rsid w:val="00475534"/>
    <w:rsid w:val="004E1DA7"/>
    <w:rsid w:val="004E4DDA"/>
    <w:rsid w:val="005733FA"/>
    <w:rsid w:val="00576159"/>
    <w:rsid w:val="005A72F9"/>
    <w:rsid w:val="00620583"/>
    <w:rsid w:val="00642A8C"/>
    <w:rsid w:val="00787437"/>
    <w:rsid w:val="007D51CC"/>
    <w:rsid w:val="00832789"/>
    <w:rsid w:val="00856196"/>
    <w:rsid w:val="008A44B6"/>
    <w:rsid w:val="009E55C0"/>
    <w:rsid w:val="00C112AF"/>
    <w:rsid w:val="00CA029C"/>
    <w:rsid w:val="00D0656C"/>
    <w:rsid w:val="00D06850"/>
    <w:rsid w:val="00DA3EA8"/>
    <w:rsid w:val="00E03492"/>
    <w:rsid w:val="00F61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073DA"/>
  <w15:chartTrackingRefBased/>
  <w15:docId w15:val="{2C643AEC-725A-4760-BFF8-F4756A660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5534"/>
    <w:rPr>
      <w:kern w:val="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12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12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12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12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12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12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12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12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12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126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126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126C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126C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126C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126C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126C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126C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126C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0712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7126C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12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7126C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07126C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7126C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07126C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712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2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26C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07126C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472E7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D06850"/>
    <w:pPr>
      <w:spacing w:after="0"/>
      <w:jc w:val="center"/>
    </w:pPr>
    <w:rPr>
      <w:rFonts w:ascii="Aptos" w:hAnsi="Aptos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06850"/>
    <w:rPr>
      <w:rFonts w:ascii="Aptos" w:hAnsi="Aptos"/>
      <w:noProof/>
      <w:kern w:val="0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D06850"/>
    <w:pPr>
      <w:spacing w:line="240" w:lineRule="auto"/>
    </w:pPr>
    <w:rPr>
      <w:rFonts w:ascii="Aptos" w:hAnsi="Aptos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D06850"/>
    <w:rPr>
      <w:rFonts w:ascii="Aptos" w:hAnsi="Aptos"/>
      <w:noProof/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D068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68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hyperlink" Target="https://doi.org/10.1016/j.chemosphere.2015.12.091" TargetMode="Externa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7803E4-0A20-4863-AE67-03ECE3259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13</Pages>
  <Words>4171</Words>
  <Characters>23776</Characters>
  <Application>Microsoft Office Word</Application>
  <DocSecurity>0</DocSecurity>
  <Lines>198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McHale</dc:creator>
  <cp:keywords/>
  <dc:description/>
  <cp:lastModifiedBy>Sean McHale</cp:lastModifiedBy>
  <cp:revision>9</cp:revision>
  <dcterms:created xsi:type="dcterms:W3CDTF">2024-11-22T13:38:00Z</dcterms:created>
  <dcterms:modified xsi:type="dcterms:W3CDTF">2025-04-01T13:15:00Z</dcterms:modified>
</cp:coreProperties>
</file>